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highlight w:val="none"/>
        </w:rPr>
      </w:pPr>
      <w:r>
        <w:rPr>
          <w:rFonts w:hint="eastAsia" w:ascii="宋体" w:hAnsi="宋体" w:eastAsia="宋体" w:cs="宋体"/>
          <w:b w:val="0"/>
          <w:bCs w:val="0"/>
          <w:kern w:val="0"/>
          <w:sz w:val="52"/>
          <w:szCs w:val="52"/>
          <w:highlight w:val="none"/>
        </w:rPr>
        <w:t>陕西省建设工程施工合同</w:t>
      </w: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r>
        <w:rPr>
          <w:rFonts w:hint="eastAsia" w:ascii="宋体" w:hAnsi="宋体" w:eastAsia="宋体" w:cs="宋体"/>
          <w:b w:val="0"/>
          <w:bCs w:val="0"/>
          <w:kern w:val="0"/>
          <w:sz w:val="36"/>
          <w:szCs w:val="36"/>
          <w:highlight w:val="none"/>
        </w:rPr>
        <w:t>（示范文本）</w:t>
      </w: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highlight w:val="yellow"/>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FdxbNcA&#10;AAAKAQAADwAAAAAAAAABACAAAAAiAAAAZHJzL2Rvd25yZXYueG1sUEsBAhQAFAAAAAgAh07iQChn&#10;IGXnAQAA6AMAAA4AAAAAAAAAAQAgAAAAJgEAAGRycy9lMm9Eb2MueG1sUEsFBgAAAAAGAAYAWQEA&#10;AH8FAAAAAA==&#10;">
                <v:fill on="t" focussize="0,0"/>
                <v:stroke color="#FFFFFF" joinstyle="miter"/>
                <v:imagedata o:title=""/>
                <o:lock v:ext="edit" aspectratio="f"/>
                <v:textbox>
                  <w:txbxContent>
                    <w:p>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31300"/>
      <w:bookmarkStart w:id="1" w:name="_Toc28179"/>
      <w:r>
        <w:rPr>
          <w:rFonts w:hint="eastAsia" w:ascii="宋体" w:hAnsi="宋体" w:eastAsia="宋体" w:cs="宋体"/>
          <w:b/>
          <w:bCs w:val="0"/>
          <w:kern w:val="0"/>
          <w:sz w:val="28"/>
          <w:szCs w:val="28"/>
          <w:highlight w:val="none"/>
        </w:rPr>
        <w:t>第一部分  协议书</w:t>
      </w:r>
      <w:bookmarkEnd w:id="0"/>
      <w:bookmarkEnd w:id="1"/>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hint="eastAsia" w:cs="宋体"/>
          <w:sz w:val="24"/>
          <w:szCs w:val="24"/>
          <w:highlight w:val="none"/>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color w:val="00000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cs="宋体"/>
          <w:kern w:val="0"/>
          <w:sz w:val="24"/>
          <w:szCs w:val="24"/>
          <w:highlight w:val="none"/>
          <w:u w:val="single"/>
          <w:lang w:val="en-US" w:eastAsia="zh-CN"/>
        </w:rPr>
        <w:t>临潼区斜口街道芷阳村村内道路提升改造项目</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西安市临潼区斜口街道芷阳村    </w:t>
      </w:r>
      <w:r>
        <w:rPr>
          <w:rFonts w:hint="eastAsia" w:asciiTheme="majorEastAsia" w:hAnsiTheme="majorEastAsia" w:eastAsiaTheme="majorEastAsia" w:cstheme="majorEastAsia"/>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bookmarkStart w:id="97" w:name="_GoBack"/>
      <w:bookmarkEnd w:id="97"/>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bookmarkStart w:id="2" w:name="OLE_LINK3"/>
      <w:r>
        <w:rPr>
          <w:rFonts w:hint="eastAsia" w:cs="宋体"/>
          <w:kern w:val="0"/>
          <w:sz w:val="24"/>
          <w:szCs w:val="24"/>
          <w:highlight w:val="none"/>
          <w:u w:val="single"/>
          <w:lang w:val="en-US" w:eastAsia="zh-CN"/>
        </w:rPr>
        <w:t>临潼区斜口街道芷阳村村内道路提升改造项目，该项目建设地点西安市临潼区斜口街道</w:t>
      </w:r>
      <w:bookmarkEnd w:id="2"/>
      <w:r>
        <w:rPr>
          <w:rFonts w:hint="eastAsia" w:cs="宋体"/>
          <w:kern w:val="0"/>
          <w:sz w:val="24"/>
          <w:szCs w:val="24"/>
          <w:highlight w:val="none"/>
          <w:u w:val="single"/>
          <w:lang w:val="en-US" w:eastAsia="zh-CN"/>
        </w:rPr>
        <w:t>芷阳村，主要工程：</w:t>
      </w:r>
      <w:bookmarkStart w:id="3" w:name="OLE_LINK1"/>
      <w:r>
        <w:rPr>
          <w:rFonts w:hint="eastAsia" w:cs="宋体"/>
          <w:kern w:val="0"/>
          <w:sz w:val="24"/>
          <w:szCs w:val="24"/>
          <w:highlight w:val="none"/>
          <w:u w:val="single"/>
          <w:lang w:val="en-US" w:eastAsia="zh-CN"/>
        </w:rPr>
        <w:t>村内道路铺设沥青面层11188.48㎡，修补混凝土路面50㎡，雨水井提升82个等</w:t>
      </w:r>
      <w:bookmarkEnd w:id="3"/>
      <w:r>
        <w:rPr>
          <w:rFonts w:hint="eastAsia" w:cs="宋体"/>
          <w:kern w:val="0"/>
          <w:sz w:val="24"/>
          <w:szCs w:val="24"/>
          <w:highlight w:val="none"/>
          <w:u w:val="single"/>
          <w:lang w:val="en-US" w:eastAsia="zh-CN"/>
        </w:rPr>
        <w:t>，具体工程内容详见工程量清单及图纸。</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30  </w:t>
      </w:r>
      <w:r>
        <w:rPr>
          <w:rFonts w:hint="eastAsia" w:ascii="宋体" w:hAnsi="宋体" w:eastAsia="宋体" w:cs="宋体"/>
          <w:kern w:val="0"/>
          <w:sz w:val="24"/>
          <w:szCs w:val="24"/>
          <w:highlight w:val="none"/>
        </w:rPr>
        <w:t>日历天</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4" w:name="_Toc22136"/>
      <w:bookmarkStart w:id="5" w:name="_Toc13036"/>
      <w:r>
        <w:rPr>
          <w:rFonts w:hint="eastAsia" w:ascii="宋体" w:hAnsi="宋体" w:eastAsia="宋体" w:cs="宋体"/>
          <w:b/>
          <w:bCs w:val="0"/>
          <w:kern w:val="0"/>
          <w:sz w:val="28"/>
          <w:szCs w:val="28"/>
          <w:highlight w:val="none"/>
        </w:rPr>
        <w:t>第二部分  通用条款</w:t>
      </w:r>
      <w:bookmarkEnd w:id="4"/>
      <w:bookmarkEnd w:id="5"/>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 w:name="_Toc24961"/>
      <w:bookmarkStart w:id="7" w:name="_Toc21529"/>
      <w:bookmarkStart w:id="8" w:name="_Toc30698"/>
      <w:bookmarkStart w:id="9" w:name="_Toc18738"/>
      <w:r>
        <w:rPr>
          <w:rFonts w:hint="eastAsia" w:ascii="宋体" w:hAnsi="宋体" w:eastAsia="宋体" w:cs="宋体"/>
          <w:b/>
          <w:bCs/>
          <w:sz w:val="24"/>
          <w:szCs w:val="24"/>
          <w:highlight w:val="none"/>
        </w:rPr>
        <w:t>一、词语定义及合同文件</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0" w:name="_Toc8577"/>
      <w:bookmarkStart w:id="11" w:name="_Toc17082"/>
      <w:bookmarkStart w:id="12" w:name="_Toc7962"/>
      <w:bookmarkStart w:id="13" w:name="_Toc5228"/>
      <w:bookmarkStart w:id="14" w:name="_Toc24439"/>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10"/>
      <w:bookmarkEnd w:id="11"/>
      <w:bookmarkEnd w:id="12"/>
      <w:bookmarkEnd w:id="13"/>
      <w:bookmarkEnd w:id="1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5" w:name="_Toc9632"/>
      <w:bookmarkStart w:id="16" w:name="_Toc19000"/>
      <w:bookmarkStart w:id="17" w:name="_Toc31148"/>
      <w:bookmarkStart w:id="18" w:name="_Toc30596"/>
      <w:bookmarkStart w:id="19" w:name="_Toc2459"/>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5"/>
      <w:bookmarkEnd w:id="16"/>
      <w:bookmarkEnd w:id="17"/>
      <w:bookmarkEnd w:id="18"/>
      <w:bookmarkEnd w:id="1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0" w:name="_Toc3120"/>
      <w:bookmarkStart w:id="21" w:name="_Toc14387"/>
      <w:bookmarkStart w:id="22" w:name="_Toc17921"/>
      <w:bookmarkStart w:id="23" w:name="_Toc28937"/>
      <w:r>
        <w:rPr>
          <w:rFonts w:hint="eastAsia" w:ascii="宋体" w:hAnsi="宋体" w:eastAsia="宋体" w:cs="宋体"/>
          <w:sz w:val="24"/>
          <w:szCs w:val="24"/>
          <w:highlight w:val="none"/>
        </w:rPr>
        <w:t>3、语言文字和适用法律、标准及规范</w:t>
      </w:r>
      <w:bookmarkEnd w:id="20"/>
      <w:bookmarkEnd w:id="21"/>
      <w:bookmarkEnd w:id="22"/>
      <w:bookmarkEnd w:id="2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4" w:name="_Toc6987"/>
      <w:bookmarkStart w:id="25" w:name="_Toc21983"/>
      <w:bookmarkStart w:id="26" w:name="_Toc20289"/>
      <w:bookmarkStart w:id="27" w:name="_Toc16777"/>
      <w:bookmarkStart w:id="28" w:name="_Toc3856"/>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4"/>
      <w:bookmarkEnd w:id="25"/>
      <w:bookmarkEnd w:id="26"/>
      <w:bookmarkEnd w:id="27"/>
      <w:bookmarkEnd w:id="28"/>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9" w:name="_Toc23934"/>
      <w:bookmarkStart w:id="30" w:name="_Toc23517"/>
      <w:bookmarkStart w:id="31" w:name="_Toc32105"/>
      <w:bookmarkStart w:id="32" w:name="_Toc2863"/>
      <w:r>
        <w:rPr>
          <w:rFonts w:hint="eastAsia" w:ascii="宋体" w:hAnsi="宋体" w:eastAsia="宋体" w:cs="宋体"/>
          <w:b/>
          <w:bCs/>
          <w:sz w:val="24"/>
          <w:szCs w:val="24"/>
          <w:highlight w:val="none"/>
        </w:rPr>
        <w:t>二、双方一般权利和义务</w:t>
      </w:r>
      <w:bookmarkEnd w:id="29"/>
      <w:bookmarkEnd w:id="30"/>
      <w:bookmarkEnd w:id="31"/>
      <w:bookmarkEnd w:id="3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3" w:name="_Toc9138"/>
      <w:bookmarkStart w:id="34" w:name="_Toc26104"/>
      <w:bookmarkStart w:id="35" w:name="_Toc6359"/>
      <w:bookmarkStart w:id="36" w:name="_Toc32429"/>
      <w:bookmarkStart w:id="37" w:name="_Toc596"/>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3"/>
      <w:bookmarkEnd w:id="34"/>
      <w:bookmarkEnd w:id="35"/>
      <w:bookmarkEnd w:id="36"/>
      <w:bookmarkEnd w:id="3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8" w:name="_Toc2038"/>
      <w:bookmarkStart w:id="39" w:name="_Toc25443"/>
      <w:bookmarkStart w:id="40" w:name="_Toc6374"/>
      <w:bookmarkStart w:id="41" w:name="_Toc21456"/>
      <w:bookmarkStart w:id="42" w:name="_Toc8214"/>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8"/>
      <w:bookmarkEnd w:id="39"/>
      <w:bookmarkEnd w:id="40"/>
      <w:bookmarkEnd w:id="41"/>
      <w:bookmarkEnd w:id="4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3" w:name="_Toc32482"/>
      <w:bookmarkStart w:id="44" w:name="_Toc30981"/>
      <w:bookmarkStart w:id="45" w:name="_Toc21027"/>
      <w:bookmarkStart w:id="46" w:name="_Toc7583"/>
      <w:bookmarkStart w:id="47" w:name="_Toc25453"/>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3"/>
      <w:bookmarkEnd w:id="44"/>
      <w:bookmarkEnd w:id="45"/>
      <w:bookmarkEnd w:id="46"/>
      <w:bookmarkEnd w:id="4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8" w:name="_Toc7958"/>
      <w:bookmarkStart w:id="49" w:name="_Toc28537"/>
      <w:bookmarkStart w:id="50" w:name="_Toc20325"/>
      <w:bookmarkStart w:id="51" w:name="_Toc3900"/>
      <w:bookmarkStart w:id="52" w:name="_Toc1026"/>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8"/>
      <w:bookmarkEnd w:id="49"/>
      <w:bookmarkEnd w:id="50"/>
      <w:bookmarkEnd w:id="51"/>
      <w:bookmarkEnd w:id="5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3" w:name="_Toc24727"/>
      <w:bookmarkStart w:id="54" w:name="_Toc2134"/>
      <w:bookmarkStart w:id="55" w:name="_Toc17579"/>
      <w:bookmarkStart w:id="56" w:name="_Toc26372"/>
      <w:bookmarkStart w:id="57" w:name="_Toc6434"/>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3"/>
      <w:bookmarkEnd w:id="54"/>
      <w:bookmarkEnd w:id="55"/>
      <w:bookmarkEnd w:id="56"/>
      <w:bookmarkEnd w:id="5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8" w:name="_Toc15294"/>
      <w:bookmarkStart w:id="59" w:name="_Toc2895"/>
      <w:bookmarkStart w:id="60" w:name="_Toc15146"/>
      <w:bookmarkStart w:id="61" w:name="_Toc16171"/>
      <w:bookmarkStart w:id="62" w:name="_Toc18179"/>
      <w:r>
        <w:rPr>
          <w:rFonts w:hint="eastAsia" w:ascii="宋体" w:hAnsi="宋体" w:eastAsia="宋体" w:cs="宋体"/>
          <w:b/>
          <w:bCs/>
          <w:sz w:val="24"/>
          <w:szCs w:val="24"/>
          <w:highlight w:val="none"/>
        </w:rPr>
        <w:t>三、施工组织设计和工期</w:t>
      </w:r>
      <w:bookmarkEnd w:id="58"/>
      <w:bookmarkEnd w:id="59"/>
      <w:bookmarkEnd w:id="60"/>
      <w:bookmarkEnd w:id="61"/>
      <w:bookmarkEnd w:id="6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3" w:name="_Toc15150"/>
      <w:bookmarkStart w:id="64" w:name="_Toc23286"/>
      <w:bookmarkStart w:id="65" w:name="_Toc9560"/>
      <w:bookmarkStart w:id="66" w:name="_Toc11558"/>
      <w:bookmarkStart w:id="67" w:name="_Toc18471"/>
      <w:r>
        <w:rPr>
          <w:rFonts w:hint="eastAsia" w:ascii="宋体" w:hAnsi="宋体" w:eastAsia="宋体" w:cs="宋体"/>
          <w:b/>
          <w:bCs/>
          <w:sz w:val="24"/>
          <w:szCs w:val="24"/>
          <w:highlight w:val="none"/>
        </w:rPr>
        <w:t>四、质量与检验</w:t>
      </w:r>
      <w:bookmarkEnd w:id="63"/>
      <w:bookmarkEnd w:id="64"/>
      <w:bookmarkEnd w:id="65"/>
      <w:bookmarkEnd w:id="66"/>
      <w:bookmarkEnd w:id="6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8" w:name="_Toc25185"/>
      <w:bookmarkStart w:id="69" w:name="_Toc30393"/>
      <w:bookmarkStart w:id="70" w:name="_Toc17780"/>
      <w:bookmarkStart w:id="71" w:name="_Toc12899"/>
      <w:bookmarkStart w:id="72" w:name="_Toc16919"/>
      <w:r>
        <w:rPr>
          <w:rFonts w:hint="eastAsia" w:ascii="宋体" w:hAnsi="宋体" w:eastAsia="宋体" w:cs="宋体"/>
          <w:b/>
          <w:bCs/>
          <w:sz w:val="24"/>
          <w:szCs w:val="24"/>
          <w:highlight w:val="none"/>
        </w:rPr>
        <w:t>五、安全防护、文明施工</w:t>
      </w:r>
      <w:bookmarkEnd w:id="68"/>
      <w:bookmarkEnd w:id="69"/>
      <w:bookmarkEnd w:id="70"/>
      <w:bookmarkEnd w:id="71"/>
      <w:bookmarkEnd w:id="7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3" w:name="_Toc31232"/>
      <w:bookmarkStart w:id="74" w:name="_Toc16841"/>
      <w:bookmarkStart w:id="75" w:name="_Toc13138"/>
      <w:bookmarkStart w:id="76" w:name="_Toc21725"/>
      <w:bookmarkStart w:id="77" w:name="_Toc18617"/>
      <w:r>
        <w:rPr>
          <w:rFonts w:hint="eastAsia" w:ascii="宋体" w:hAnsi="宋体" w:eastAsia="宋体" w:cs="宋体"/>
          <w:b/>
          <w:bCs/>
          <w:sz w:val="24"/>
          <w:szCs w:val="24"/>
          <w:highlight w:val="none"/>
        </w:rPr>
        <w:t>六、合同价款</w:t>
      </w:r>
      <w:bookmarkEnd w:id="73"/>
      <w:bookmarkEnd w:id="74"/>
      <w:bookmarkEnd w:id="75"/>
      <w:bookmarkEnd w:id="76"/>
      <w:bookmarkEnd w:id="7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8" w:name="_Toc16778"/>
      <w:bookmarkStart w:id="79" w:name="_Toc3355"/>
      <w:bookmarkStart w:id="80" w:name="_Toc1992"/>
      <w:bookmarkStart w:id="81" w:name="_Toc6081"/>
      <w:bookmarkStart w:id="82" w:name="_Toc30781"/>
      <w:r>
        <w:rPr>
          <w:rFonts w:hint="eastAsia" w:ascii="宋体" w:hAnsi="宋体" w:eastAsia="宋体" w:cs="宋体"/>
          <w:b/>
          <w:bCs/>
          <w:sz w:val="24"/>
          <w:szCs w:val="24"/>
          <w:highlight w:val="none"/>
        </w:rPr>
        <w:t>七、材料设备供应</w:t>
      </w:r>
      <w:bookmarkEnd w:id="78"/>
      <w:bookmarkEnd w:id="79"/>
      <w:bookmarkEnd w:id="80"/>
      <w:bookmarkEnd w:id="81"/>
      <w:bookmarkEnd w:id="8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3" w:name="_Toc30743"/>
      <w:bookmarkStart w:id="84" w:name="_Toc5167"/>
      <w:r>
        <w:rPr>
          <w:rFonts w:hint="eastAsia" w:ascii="宋体" w:hAnsi="宋体" w:eastAsia="宋体" w:cs="宋体"/>
          <w:b/>
          <w:bCs/>
          <w:kern w:val="0"/>
          <w:sz w:val="28"/>
          <w:szCs w:val="28"/>
          <w:highlight w:val="none"/>
        </w:rPr>
        <w:t>第三部分  专用条款</w:t>
      </w:r>
      <w:bookmarkEnd w:id="83"/>
      <w:bookmarkEnd w:id="84"/>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建筑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w:t>
      </w:r>
      <w:r>
        <w:rPr>
          <w:rFonts w:hint="eastAsia" w:ascii="宋体" w:hAnsi="宋体" w:eastAsia="宋体" w:cs="宋体"/>
          <w:bCs/>
          <w:sz w:val="24"/>
          <w:szCs w:val="24"/>
          <w:highlight w:val="none"/>
          <w:u w:val="single"/>
          <w:lang w:val="zh-CN"/>
        </w:rPr>
        <w:t>月25日前</w:t>
      </w:r>
      <w:r>
        <w:rPr>
          <w:rFonts w:hint="eastAsia" w:ascii="宋体" w:hAnsi="宋体" w:eastAsia="宋体" w:cs="宋体"/>
          <w:bCs/>
          <w:sz w:val="24"/>
          <w:szCs w:val="24"/>
          <w:u w:val="single"/>
          <w:lang w:val="zh-CN"/>
        </w:rPr>
        <w:t>，向发包人提交施工计划及完成量报表。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rPr>
        <w:t>发包人向承包人预付工程款的时间和金额或占合同价款总额的比例</w:t>
      </w:r>
      <w:r>
        <w:rPr>
          <w:rFonts w:hint="eastAsia" w:ascii="宋体" w:hAnsi="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single"/>
        </w:rPr>
        <w:t>支付合同价的</w:t>
      </w:r>
      <w:r>
        <w:rPr>
          <w:rFonts w:hint="eastAsia" w:ascii="宋体" w:hAnsi="宋体" w:cs="宋体"/>
          <w:color w:val="auto"/>
          <w:kern w:val="0"/>
          <w:sz w:val="24"/>
          <w:szCs w:val="24"/>
          <w:highlight w:val="none"/>
          <w:u w:val="single"/>
          <w:lang w:val="en-US" w:eastAsia="zh-CN"/>
        </w:rPr>
        <w:t xml:space="preserve">  /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按照甲方要求执行</w:t>
      </w:r>
      <w:r>
        <w:rPr>
          <w:rFonts w:hint="eastAsia" w:ascii="宋体" w:hAnsi="宋体" w:eastAsia="宋体" w:cs="宋体"/>
          <w:color w:val="auto"/>
          <w:kern w:val="0"/>
          <w:sz w:val="24"/>
          <w:szCs w:val="24"/>
          <w:highlight w:val="none"/>
          <w:u w:val="single"/>
          <w:lang w:val="en-US"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已在总价中包含。</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pPr>
        <w:spacing w:line="360" w:lineRule="auto"/>
        <w:ind w:firstLine="480" w:firstLineChars="200"/>
        <w:rPr>
          <w:rFonts w:hint="eastAsia" w:cs="宋体"/>
          <w:sz w:val="24"/>
          <w:szCs w:val="24"/>
          <w:highlight w:val="none"/>
          <w:u w:val="single"/>
          <w:lang w:val="en-US" w:eastAsia="zh-CN"/>
        </w:rPr>
      </w:pPr>
      <w:r>
        <w:rPr>
          <w:rFonts w:hint="eastAsia" w:cs="宋体"/>
          <w:sz w:val="24"/>
          <w:szCs w:val="24"/>
          <w:highlight w:val="none"/>
          <w:u w:val="single"/>
          <w:lang w:val="en-US" w:eastAsia="zh-CN"/>
        </w:rPr>
        <w:t>由发包方组织，经监理工程师及相关主管部门确认，工程进度达50%时，支付合同价的30%，工程交工验收、保洁、清场后支付至合同价的80%，剩余款等工程结算审核完成后，60日内支至工程审核总造价97%，预留质保金3%，质保期满无质量问题，发包人无息退还剩余保修金。</w:t>
      </w:r>
    </w:p>
    <w:p>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pPr>
        <w:keepNext w:val="0"/>
        <w:keepLines w:val="0"/>
        <w:pageBreakBefore w:val="0"/>
        <w:widowControl w:val="0"/>
        <w:numPr>
          <w:ilvl w:val="0"/>
          <w:numId w:val="0"/>
        </w:numPr>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bidi w:val="0"/>
        <w:spacing w:line="360" w:lineRule="auto"/>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因工程量有误或设计变更引起新的工程量清单项目，其相应综合单价由承包人提出，经发包人确认后作为结算依据。承包人提出的相应综合单价必须按照顺序依据以下计价规则：</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rPr>
        <w:t>九、竣工验收与结算</w:t>
      </w:r>
      <w:r>
        <w:rPr>
          <w:rFonts w:hint="eastAsia" w:ascii="宋体" w:hAnsi="宋体" w:cs="宋体"/>
          <w:b/>
          <w:kern w:val="0"/>
          <w:sz w:val="24"/>
          <w:szCs w:val="24"/>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w:t>
      </w:r>
      <w:r>
        <w:rPr>
          <w:rFonts w:hint="eastAsia" w:ascii="宋体" w:hAnsi="宋体" w:cs="宋体"/>
          <w:kern w:val="0"/>
          <w:sz w:val="24"/>
          <w:szCs w:val="24"/>
          <w:highlight w:val="none"/>
          <w:lang w:val="en-US" w:eastAsia="zh-CN"/>
        </w:rPr>
        <w:t>设计变更单</w:t>
      </w:r>
      <w:r>
        <w:rPr>
          <w:rFonts w:hint="eastAsia" w:ascii="宋体" w:hAnsi="宋体" w:eastAsia="宋体" w:cs="宋体"/>
          <w:kern w:val="0"/>
          <w:sz w:val="24"/>
          <w:szCs w:val="24"/>
          <w:highlight w:val="none"/>
        </w:rPr>
        <w:t>为准，单价参照第八条。</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footerReference r:id="rId3" w:type="default"/>
          <w:pgSz w:w="11910" w:h="16840"/>
          <w:pgMar w:top="1440" w:right="1800" w:bottom="1440" w:left="1800" w:header="850" w:footer="992" w:gutter="0"/>
          <w:pgNumType w:fmt="decimal"/>
          <w:cols w:space="0" w:num="1"/>
          <w:rtlGutter w:val="0"/>
          <w:docGrid w:linePitch="0" w:charSpace="0"/>
        </w:sectPr>
      </w:pPr>
    </w:p>
    <w:p>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pPr>
        <w:pStyle w:val="49"/>
        <w:keepNext w:val="0"/>
        <w:keepLines w:val="0"/>
        <w:pageBreakBefore w:val="0"/>
        <w:kinsoku/>
        <w:wordWrap/>
        <w:overflowPunct/>
        <w:topLinePunct w:val="0"/>
        <w:autoSpaceDE w:val="0"/>
        <w:autoSpaceDN w:val="0"/>
        <w:bidi w:val="0"/>
        <w:snapToGrid/>
        <w:spacing w:line="360" w:lineRule="auto"/>
        <w:textAlignment w:val="auto"/>
        <w:rPr>
          <w:rFonts w:hint="eastAsia"/>
        </w:rPr>
      </w:pPr>
    </w:p>
    <w:p>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5" w:name="_Toc6889"/>
    </w:p>
    <w:p>
      <w:pPr>
        <w:pStyle w:val="20"/>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pPr>
        <w:pStyle w:val="20"/>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6" w:name="_Toc296891266"/>
      <w:bookmarkStart w:id="87" w:name="_Toc267261693"/>
      <w:bookmarkStart w:id="88" w:name="_Toc296891054"/>
      <w:bookmarkStart w:id="89" w:name="_Toc296503226"/>
      <w:bookmarkStart w:id="90" w:name="_Toc296346727"/>
      <w:bookmarkStart w:id="91" w:name="_Toc296944565"/>
      <w:bookmarkStart w:id="92" w:name="_Toc296347225"/>
      <w:r>
        <w:rPr>
          <w:rFonts w:hint="eastAsia" w:ascii="宋体" w:hAnsi="宋体" w:eastAsia="宋体" w:cs="宋体"/>
          <w:b/>
          <w:color w:val="000000"/>
          <w:sz w:val="24"/>
          <w:szCs w:val="24"/>
          <w:highlight w:val="none"/>
        </w:rPr>
        <w:t>件2：</w:t>
      </w:r>
      <w:bookmarkEnd w:id="85"/>
      <w:bookmarkEnd w:id="86"/>
      <w:bookmarkEnd w:id="87"/>
      <w:bookmarkEnd w:id="88"/>
      <w:bookmarkEnd w:id="89"/>
      <w:bookmarkEnd w:id="90"/>
      <w:bookmarkEnd w:id="91"/>
      <w:bookmarkEnd w:id="92"/>
    </w:p>
    <w:p>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hint="eastAsia" w:cs="宋体"/>
          <w:sz w:val="24"/>
          <w:szCs w:val="24"/>
          <w:highlight w:val="none"/>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color w:val="000000"/>
          <w:sz w:val="24"/>
          <w:szCs w:val="24"/>
          <w:highlight w:val="none"/>
          <w:u w:val="single"/>
        </w:rPr>
        <w:t xml:space="preserve">                </w:t>
      </w:r>
    </w:p>
    <w:p>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u w:val="single"/>
          <w:lang w:val="en-US" w:eastAsia="zh-CN"/>
        </w:rPr>
        <w:t>临潼区斜口街办处</w:t>
      </w:r>
      <w:r>
        <w:rPr>
          <w:rFonts w:hint="eastAsia" w:ascii="宋体" w:hAnsi="宋体" w:cs="宋体"/>
          <w:sz w:val="24"/>
          <w:szCs w:val="24"/>
          <w:u w:val="single"/>
          <w:lang w:val="en-US" w:eastAsia="zh-CN"/>
        </w:rPr>
        <w:t>芷阳村</w:t>
      </w:r>
      <w:r>
        <w:rPr>
          <w:rFonts w:hint="eastAsia" w:ascii="宋体" w:hAnsi="宋体" w:eastAsia="宋体" w:cs="宋体"/>
          <w:sz w:val="24"/>
          <w:szCs w:val="24"/>
          <w:u w:val="single"/>
          <w:lang w:val="en-US" w:eastAsia="zh-CN"/>
        </w:rPr>
        <w:t>村内道路提升改造项目</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pPr>
        <w:pStyle w:val="38"/>
        <w:keepNext w:val="0"/>
        <w:keepLines w:val="0"/>
        <w:pageBreakBefore w:val="0"/>
        <w:kinsoku/>
        <w:wordWrap/>
        <w:overflowPunct/>
        <w:topLinePunct w:val="0"/>
        <w:autoSpaceDE w:val="0"/>
        <w:autoSpaceDN w:val="0"/>
        <w:bidi w:val="0"/>
        <w:spacing w:before="0" w:after="0" w:line="360" w:lineRule="auto"/>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施工图纸及招标范围内的所有内容。</w:t>
      </w:r>
    </w:p>
    <w:p>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1、地基基础工程和主体结构工程为设计文件规定的该工程合理使用年限；</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2、屋面防水工程、有防水要求的卫生间、房间和外墙面的防渗漏为</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rPr>
        <w:t>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3、装修工程为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4、电气管线、给排水管道、设备安装工程为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pPr>
        <w:keepNext w:val="0"/>
        <w:keepLines w:val="0"/>
        <w:pageBreakBefore w:val="0"/>
        <w:kinsoku/>
        <w:wordWrap/>
        <w:overflowPunct/>
        <w:topLinePunct w:val="0"/>
        <w:autoSpaceDE w:val="0"/>
        <w:autoSpaceDN w:val="0"/>
        <w:bidi w:val="0"/>
        <w:spacing w:line="360" w:lineRule="auto"/>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pPr>
        <w:keepNext w:val="0"/>
        <w:keepLines w:val="0"/>
        <w:pageBreakBefore w:val="0"/>
        <w:kinsoku/>
        <w:wordWrap/>
        <w:overflowPunct/>
        <w:topLinePunct w:val="0"/>
        <w:autoSpaceDE w:val="0"/>
        <w:autoSpaceDN w:val="0"/>
        <w:bidi w:val="0"/>
        <w:spacing w:line="360" w:lineRule="auto"/>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pPr>
        <w:keepNext w:val="0"/>
        <w:keepLines w:val="0"/>
        <w:pageBreakBefore w:val="0"/>
        <w:kinsoku/>
        <w:wordWrap/>
        <w:overflowPunct/>
        <w:topLinePunct w:val="0"/>
        <w:autoSpaceDE w:val="0"/>
        <w:autoSpaceDN w:val="0"/>
        <w:bidi w:val="0"/>
        <w:spacing w:line="360" w:lineRule="auto"/>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pPr>
        <w:keepNext w:val="0"/>
        <w:keepLines w:val="0"/>
        <w:pageBreakBefore w:val="0"/>
        <w:kinsoku/>
        <w:wordWrap/>
        <w:overflowPunct/>
        <w:topLinePunct w:val="0"/>
        <w:autoSpaceDE w:val="0"/>
        <w:autoSpaceDN w:val="0"/>
        <w:bidi w:val="0"/>
        <w:spacing w:line="360" w:lineRule="auto"/>
        <w:ind w:left="0" w:leftChars="0" w:right="0" w:firstLine="420"/>
        <w:textAlignment w:val="auto"/>
        <w:outlineLvl w:val="9"/>
        <w:rPr>
          <w:rFonts w:hint="eastAsia" w:ascii="宋体" w:hAnsi="宋体" w:eastAsia="宋体" w:cs="宋体"/>
          <w:color w:val="000000"/>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lang w:val="en-US" w:eastAsia="zh-CN"/>
        </w:rPr>
      </w:pPr>
      <w:bookmarkStart w:id="93" w:name="_Toc267261701"/>
      <w:r>
        <w:rPr>
          <w:rFonts w:hint="eastAsia" w:ascii="宋体" w:hAnsi="宋体" w:eastAsia="宋体" w:cs="宋体"/>
          <w:color w:val="000000"/>
          <w:sz w:val="24"/>
          <w:szCs w:val="24"/>
          <w:lang w:val="en-US" w:eastAsia="zh-CN"/>
        </w:rPr>
        <w:t>日    期：  年  月   日                 日    期：  年  月   日</w:t>
      </w:r>
    </w:p>
    <w:p>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lang w:val="en-US" w:eastAsia="zh-CN"/>
        </w:rPr>
      </w:pPr>
    </w:p>
    <w:bookmarkEnd w:id="93"/>
    <w:p>
      <w:pPr>
        <w:keepNext w:val="0"/>
        <w:keepLines w:val="0"/>
        <w:pageBreakBefore w:val="0"/>
        <w:kinsoku/>
        <w:wordWrap/>
        <w:overflowPunct/>
        <w:topLinePunct w:val="0"/>
        <w:bidi w:val="0"/>
        <w:adjustRightInd w:val="0"/>
        <w:snapToGrid w:val="0"/>
        <w:spacing w:line="500" w:lineRule="exact"/>
        <w:ind w:firstLine="360" w:firstLineChars="150"/>
        <w:textAlignment w:val="auto"/>
        <w:rPr>
          <w:rFonts w:hint="eastAsia" w:ascii="宋体" w:hAnsi="宋体" w:eastAsia="宋体" w:cs="宋体"/>
          <w:sz w:val="24"/>
          <w:szCs w:val="24"/>
        </w:rPr>
      </w:pPr>
    </w:p>
    <w:p>
      <w:pPr>
        <w:pStyle w:val="7"/>
        <w:keepNext w:val="0"/>
        <w:keepLines w:val="0"/>
        <w:pageBreakBefore w:val="0"/>
        <w:kinsoku/>
        <w:wordWrap/>
        <w:overflowPunct/>
        <w:topLinePunct w:val="0"/>
        <w:bidi w:val="0"/>
        <w:spacing w:line="500" w:lineRule="exact"/>
        <w:jc w:val="center"/>
        <w:textAlignment w:val="auto"/>
        <w:outlineLvl w:val="9"/>
        <w:rPr>
          <w:rFonts w:hint="eastAsia" w:ascii="宋体" w:hAnsi="宋体" w:eastAsia="宋体" w:cs="宋体"/>
          <w:sz w:val="24"/>
          <w:szCs w:val="24"/>
        </w:rPr>
      </w:pPr>
    </w:p>
    <w:p>
      <w:pPr>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pPr>
        <w:pStyle w:val="22"/>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pPr>
        <w:pStyle w:val="23"/>
        <w:keepNext w:val="0"/>
        <w:keepLines w:val="0"/>
        <w:pageBreakBefore w:val="0"/>
        <w:tabs>
          <w:tab w:val="left" w:pos="4900"/>
        </w:tabs>
        <w:kinsoku/>
        <w:wordWrap/>
        <w:overflowPunct/>
        <w:topLinePunct w:val="0"/>
        <w:bidi w:val="0"/>
        <w:spacing w:line="500" w:lineRule="exact"/>
        <w:textAlignment w:val="auto"/>
        <w:rPr>
          <w:rFonts w:hint="eastAsia" w:ascii="宋体" w:hAnsi="宋体" w:eastAsia="宋体" w:cs="宋体"/>
          <w:sz w:val="24"/>
          <w:szCs w:val="24"/>
        </w:rPr>
      </w:pPr>
    </w:p>
    <w:p>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850" w:footer="992" w:gutter="0"/>
          <w:pgNumType w:fmt="decimal"/>
          <w:cols w:space="0" w:num="1"/>
          <w:rtlGutter w:val="0"/>
          <w:docGrid w:linePitch="0" w:charSpace="0"/>
        </w:sectPr>
      </w:pPr>
    </w:p>
    <w:p>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pPr>
        <w:pStyle w:val="38"/>
        <w:keepNext w:val="0"/>
        <w:keepLines w:val="0"/>
        <w:pageBreakBefore w:val="0"/>
        <w:kinsoku/>
        <w:wordWrap/>
        <w:overflowPunct/>
        <w:topLinePunct w:val="0"/>
        <w:bidi w:val="0"/>
        <w:spacing w:before="0" w:after="0" w:line="500" w:lineRule="exact"/>
        <w:ind w:right="0" w:firstLine="3654" w:firstLineChars="1300"/>
        <w:textAlignment w:val="auto"/>
        <w:rPr>
          <w:rFonts w:hint="eastAsia" w:ascii="宋体" w:hAnsi="宋体" w:eastAsia="宋体" w:cs="宋体"/>
          <w:b/>
          <w:sz w:val="28"/>
          <w:szCs w:val="28"/>
        </w:rPr>
      </w:pPr>
      <w:r>
        <w:rPr>
          <w:rFonts w:hint="eastAsia" w:ascii="宋体" w:hAnsi="宋体" w:eastAsia="宋体" w:cs="宋体"/>
          <w:b/>
          <w:sz w:val="28"/>
          <w:szCs w:val="28"/>
        </w:rPr>
        <w:t>安全生产责任书</w:t>
      </w:r>
      <w:r>
        <w:rPr>
          <w:rFonts w:hint="eastAsia" w:ascii="宋体" w:hAnsi="宋体" w:eastAsia="宋体" w:cs="宋体"/>
          <w:sz w:val="28"/>
          <w:szCs w:val="28"/>
        </w:rPr>
        <w:t> </w:t>
      </w:r>
    </w:p>
    <w:p>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临潼区斜口街办</w:t>
      </w:r>
      <w:bookmarkStart w:id="94" w:name="OLE_LINK2"/>
      <w:r>
        <w:rPr>
          <w:rFonts w:hint="eastAsia" w:ascii="宋体" w:hAnsi="宋体" w:cs="宋体"/>
          <w:sz w:val="24"/>
          <w:szCs w:val="24"/>
          <w:u w:val="single"/>
          <w:lang w:val="en-US" w:eastAsia="zh-CN"/>
        </w:rPr>
        <w:t>芷阳村</w:t>
      </w:r>
      <w:r>
        <w:rPr>
          <w:rFonts w:hint="eastAsia" w:ascii="宋体" w:hAnsi="宋体" w:eastAsia="宋体" w:cs="宋体"/>
          <w:sz w:val="24"/>
          <w:szCs w:val="24"/>
          <w:u w:val="single"/>
          <w:lang w:val="en-US" w:eastAsia="zh-CN"/>
        </w:rPr>
        <w:t>村内道路提升改造项目</w:t>
      </w:r>
      <w:bookmarkEnd w:id="94"/>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ascii="宋体" w:hAnsi="宋体"/>
          <w:b w:val="0"/>
          <w:bCs w:val="0"/>
          <w:sz w:val="24"/>
          <w:szCs w:val="24"/>
          <w:u w:val="single"/>
        </w:rPr>
        <w:t xml:space="preserve"> </w:t>
      </w:r>
      <w:r>
        <w:rPr>
          <w:rFonts w:hint="eastAsia" w:ascii="宋体" w:hAnsi="宋体" w:eastAsia="宋体" w:cs="宋体"/>
          <w:sz w:val="24"/>
          <w:szCs w:val="24"/>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1559" w:leftChars="228" w:hanging="1080" w:hangingChars="4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5" w:name="第五章_工程量清单"/>
      <w:bookmarkEnd w:id="95"/>
      <w:bookmarkStart w:id="96" w:name="_bookmark4"/>
      <w:bookmarkEnd w:id="96"/>
    </w:p>
    <w:p>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p>
      <w:pPr>
        <w:keepNext w:val="0"/>
        <w:keepLines w:val="0"/>
        <w:pageBreakBefore w:val="0"/>
        <w:widowControl w:val="0"/>
        <w:kinsoku/>
        <w:wordWrap/>
        <w:overflowPunct w:val="0"/>
        <w:topLinePunct w:val="0"/>
        <w:autoSpaceDE/>
        <w:autoSpaceDN/>
        <w:bidi w:val="0"/>
        <w:spacing w:line="360" w:lineRule="auto"/>
        <w:textAlignment w:val="auto"/>
        <w:rPr>
          <w:rFonts w:hint="eastAsia" w:ascii="宋体" w:hAnsi="宋体" w:eastAsia="宋体" w:cs="宋体"/>
          <w:kern w:val="0"/>
          <w:sz w:val="24"/>
          <w:szCs w:val="24"/>
          <w:highlight w:val="none"/>
          <w:lang w:val="en-US" w:eastAsia="zh-CN"/>
        </w:rPr>
      </w:pPr>
    </w:p>
    <w:p>
      <w:pPr>
        <w:bidi w:val="0"/>
        <w:rPr>
          <w:rFonts w:hint="eastAsia" w:ascii="Calibri" w:hAnsi="Calibri" w:eastAsia="宋体" w:cs="宋体"/>
          <w:kern w:val="2"/>
          <w:sz w:val="21"/>
          <w:szCs w:val="22"/>
          <w:lang w:val="en-US" w:eastAsia="zh-CN" w:bidi="ar-SA"/>
        </w:rPr>
      </w:pPr>
    </w:p>
    <w:p>
      <w:pPr>
        <w:bidi w:val="0"/>
        <w:rPr>
          <w:rFonts w:hint="eastAsia"/>
          <w:lang w:val="en-US" w:eastAsia="zh-CN"/>
        </w:rPr>
      </w:pPr>
    </w:p>
    <w:p>
      <w:pPr>
        <w:bidi w:val="0"/>
        <w:rPr>
          <w:rFonts w:hint="eastAsia"/>
          <w:lang w:val="en-US" w:eastAsia="zh-CN"/>
        </w:rPr>
      </w:pPr>
    </w:p>
    <w:p>
      <w:pPr>
        <w:tabs>
          <w:tab w:val="left" w:pos="2978"/>
        </w:tabs>
        <w:bidi w:val="0"/>
        <w:jc w:val="left"/>
        <w:rPr>
          <w:rFonts w:hint="eastAsia"/>
          <w:lang w:val="en-US" w:eastAsia="zh-CN"/>
        </w:rPr>
      </w:pPr>
      <w:r>
        <w:rPr>
          <w:rFonts w:hint="eastAsia"/>
          <w:lang w:val="en-US" w:eastAsia="zh-CN"/>
        </w:rPr>
        <w:tab/>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331"/>
        <w:tab w:val="clear" w:pos="4153"/>
      </w:tabs>
      <w:jc w:val="both"/>
      <w:rPr>
        <w:rFonts w:hint="eastAsia" w:ascii="宋体" w:hAnsi="宋体"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2579370</wp:posOffset>
              </wp:positionH>
              <wp:positionV relativeFrom="paragraph">
                <wp:posOffset>-90170</wp:posOffset>
              </wp:positionV>
              <wp:extent cx="147320"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7320" cy="139700"/>
                      </a:xfrm>
                      <a:prstGeom prst="rect">
                        <a:avLst/>
                      </a:prstGeom>
                      <a:noFill/>
                      <a:ln>
                        <a:noFill/>
                      </a:ln>
                    </wps:spPr>
                    <wps:txbx>
                      <w:txbxContent>
                        <w:p>
                          <w:pPr>
                            <w:pStyle w:val="15"/>
                          </w:pPr>
                        </w:p>
                      </w:txbxContent>
                    </wps:txbx>
                    <wps:bodyPr lIns="0" tIns="0" rIns="0" bIns="0" upright="0"/>
                  </wps:wsp>
                </a:graphicData>
              </a:graphic>
            </wp:anchor>
          </w:drawing>
        </mc:Choice>
        <mc:Fallback>
          <w:pict>
            <v:shape id="文本框 1026" o:spid="_x0000_s1026" o:spt="202" type="#_x0000_t202" style="position:absolute;left:0pt;margin-left:203.1pt;margin-top:-7.1pt;height:11pt;width:11.6pt;mso-position-horizontal-relative:margin;z-index:251659264;mso-width-relative:page;mso-height-relative:page;" filled="f" stroked="f" coordsize="21600,21600" o:gfxdata="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nbWN/ZAAAACQEAAA8AAAAA&#10;AAAAAQAgAAAAIgAAAGRycy9kb3ducmV2LnhtbFBLAQIUABQAAAAIAIdO4kCdwRwJoQEAACYDAAAO&#10;AAAAAAAAAAEAIAAAACgBAABkcnMvZTJvRG9jLnhtbFBLBQYAAAAABgAGAFkBAAA7BQAAAAA=&#10;">
              <v:fill on="f" focussize="0,0"/>
              <v:stroke on="f"/>
              <v:imagedata o:title=""/>
              <o:lock v:ext="edit" aspectratio="f"/>
              <v:textbox inset="0mm,0mm,0mm,0mm">
                <w:txbxContent>
                  <w:p>
                    <w:pPr>
                      <w:pStyle w:val="1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7E8C712A"/>
    <w:rsid w:val="0002532F"/>
    <w:rsid w:val="00026501"/>
    <w:rsid w:val="00103897"/>
    <w:rsid w:val="00117A88"/>
    <w:rsid w:val="00151CA3"/>
    <w:rsid w:val="001711F1"/>
    <w:rsid w:val="00172E78"/>
    <w:rsid w:val="001E6FDE"/>
    <w:rsid w:val="00235AE3"/>
    <w:rsid w:val="00366076"/>
    <w:rsid w:val="004067AB"/>
    <w:rsid w:val="004376B6"/>
    <w:rsid w:val="004D7189"/>
    <w:rsid w:val="00526889"/>
    <w:rsid w:val="0053758F"/>
    <w:rsid w:val="005923E0"/>
    <w:rsid w:val="005942D1"/>
    <w:rsid w:val="005C11B6"/>
    <w:rsid w:val="006538D9"/>
    <w:rsid w:val="007007DA"/>
    <w:rsid w:val="00774F17"/>
    <w:rsid w:val="0079537B"/>
    <w:rsid w:val="007D295D"/>
    <w:rsid w:val="00875622"/>
    <w:rsid w:val="008B73C2"/>
    <w:rsid w:val="008B7E9A"/>
    <w:rsid w:val="00932DB9"/>
    <w:rsid w:val="00951FC3"/>
    <w:rsid w:val="00961C25"/>
    <w:rsid w:val="00991F72"/>
    <w:rsid w:val="009B497B"/>
    <w:rsid w:val="00A63511"/>
    <w:rsid w:val="00AB23D9"/>
    <w:rsid w:val="00B46918"/>
    <w:rsid w:val="00BC57CD"/>
    <w:rsid w:val="00C95936"/>
    <w:rsid w:val="00CB1EB4"/>
    <w:rsid w:val="00CD6F3B"/>
    <w:rsid w:val="00CE5DEC"/>
    <w:rsid w:val="00D671EF"/>
    <w:rsid w:val="00D67D49"/>
    <w:rsid w:val="00DA4B37"/>
    <w:rsid w:val="00DF6A41"/>
    <w:rsid w:val="00F157A9"/>
    <w:rsid w:val="00F3128A"/>
    <w:rsid w:val="01265691"/>
    <w:rsid w:val="013B0DE8"/>
    <w:rsid w:val="013D4E22"/>
    <w:rsid w:val="015C48BA"/>
    <w:rsid w:val="01E90844"/>
    <w:rsid w:val="01F33470"/>
    <w:rsid w:val="01F954C7"/>
    <w:rsid w:val="023A0DE1"/>
    <w:rsid w:val="028F182B"/>
    <w:rsid w:val="029B5A03"/>
    <w:rsid w:val="02CF7A3A"/>
    <w:rsid w:val="03445860"/>
    <w:rsid w:val="036A03E0"/>
    <w:rsid w:val="03867333"/>
    <w:rsid w:val="03CF5817"/>
    <w:rsid w:val="03F82FC0"/>
    <w:rsid w:val="04204D42"/>
    <w:rsid w:val="042748C3"/>
    <w:rsid w:val="04637F50"/>
    <w:rsid w:val="047C774D"/>
    <w:rsid w:val="04826D2E"/>
    <w:rsid w:val="04BF588C"/>
    <w:rsid w:val="04ED41A7"/>
    <w:rsid w:val="05034C75"/>
    <w:rsid w:val="051C683A"/>
    <w:rsid w:val="05D11D1B"/>
    <w:rsid w:val="05E80E12"/>
    <w:rsid w:val="061803C1"/>
    <w:rsid w:val="063D2F0C"/>
    <w:rsid w:val="064E6EC7"/>
    <w:rsid w:val="065B6E44"/>
    <w:rsid w:val="069D1BFD"/>
    <w:rsid w:val="06D575E9"/>
    <w:rsid w:val="06DC6DB2"/>
    <w:rsid w:val="06E31D05"/>
    <w:rsid w:val="07027CB2"/>
    <w:rsid w:val="073B7B16"/>
    <w:rsid w:val="07666493"/>
    <w:rsid w:val="07736660"/>
    <w:rsid w:val="078C253F"/>
    <w:rsid w:val="07950B26"/>
    <w:rsid w:val="079C0BBE"/>
    <w:rsid w:val="07CC7498"/>
    <w:rsid w:val="0822685D"/>
    <w:rsid w:val="08283748"/>
    <w:rsid w:val="08294E5C"/>
    <w:rsid w:val="08386081"/>
    <w:rsid w:val="084A6C2C"/>
    <w:rsid w:val="0851038A"/>
    <w:rsid w:val="0862735C"/>
    <w:rsid w:val="08641650"/>
    <w:rsid w:val="08674270"/>
    <w:rsid w:val="088C1A1F"/>
    <w:rsid w:val="088E0677"/>
    <w:rsid w:val="08A50E22"/>
    <w:rsid w:val="08E92ED7"/>
    <w:rsid w:val="090E0920"/>
    <w:rsid w:val="0911242E"/>
    <w:rsid w:val="091A5BAE"/>
    <w:rsid w:val="09272787"/>
    <w:rsid w:val="092E626A"/>
    <w:rsid w:val="09304FAA"/>
    <w:rsid w:val="095011A8"/>
    <w:rsid w:val="095855B1"/>
    <w:rsid w:val="095C0E08"/>
    <w:rsid w:val="09622C8A"/>
    <w:rsid w:val="09A901C7"/>
    <w:rsid w:val="09ED4C49"/>
    <w:rsid w:val="0A282431"/>
    <w:rsid w:val="0A334D52"/>
    <w:rsid w:val="0A717628"/>
    <w:rsid w:val="0A7F4707"/>
    <w:rsid w:val="0AB543E8"/>
    <w:rsid w:val="0AE43166"/>
    <w:rsid w:val="0B151F0E"/>
    <w:rsid w:val="0B24317F"/>
    <w:rsid w:val="0B505490"/>
    <w:rsid w:val="0B56438A"/>
    <w:rsid w:val="0B892750"/>
    <w:rsid w:val="0BA57FE2"/>
    <w:rsid w:val="0BB27CE0"/>
    <w:rsid w:val="0C040979"/>
    <w:rsid w:val="0C126DC0"/>
    <w:rsid w:val="0C616581"/>
    <w:rsid w:val="0CA535B9"/>
    <w:rsid w:val="0CAF61E6"/>
    <w:rsid w:val="0CB716F5"/>
    <w:rsid w:val="0CC34565"/>
    <w:rsid w:val="0CE143BA"/>
    <w:rsid w:val="0DAE46EF"/>
    <w:rsid w:val="0DB02216"/>
    <w:rsid w:val="0DB577DF"/>
    <w:rsid w:val="0DC7755F"/>
    <w:rsid w:val="0DFC18FF"/>
    <w:rsid w:val="0E30662A"/>
    <w:rsid w:val="0E8D07A9"/>
    <w:rsid w:val="0EF95E3E"/>
    <w:rsid w:val="0F352BEC"/>
    <w:rsid w:val="0F692FC4"/>
    <w:rsid w:val="0F7A0D2D"/>
    <w:rsid w:val="0F985657"/>
    <w:rsid w:val="0FDC19E8"/>
    <w:rsid w:val="105C19CE"/>
    <w:rsid w:val="107A6B0B"/>
    <w:rsid w:val="108A1E65"/>
    <w:rsid w:val="10BB54B4"/>
    <w:rsid w:val="10C304B2"/>
    <w:rsid w:val="10E409D7"/>
    <w:rsid w:val="10E70644"/>
    <w:rsid w:val="10E87F18"/>
    <w:rsid w:val="11420083"/>
    <w:rsid w:val="11762014"/>
    <w:rsid w:val="11767A46"/>
    <w:rsid w:val="11971D78"/>
    <w:rsid w:val="119F39DC"/>
    <w:rsid w:val="11A2456B"/>
    <w:rsid w:val="11F748B7"/>
    <w:rsid w:val="12437292"/>
    <w:rsid w:val="127777A6"/>
    <w:rsid w:val="128535CC"/>
    <w:rsid w:val="12A83E03"/>
    <w:rsid w:val="12B3091F"/>
    <w:rsid w:val="12E110C3"/>
    <w:rsid w:val="12E74892"/>
    <w:rsid w:val="12F11306"/>
    <w:rsid w:val="12F6691D"/>
    <w:rsid w:val="13082AF4"/>
    <w:rsid w:val="133E38D5"/>
    <w:rsid w:val="13780162"/>
    <w:rsid w:val="139E0AB3"/>
    <w:rsid w:val="13CE17D8"/>
    <w:rsid w:val="140959B2"/>
    <w:rsid w:val="14397409"/>
    <w:rsid w:val="14537D9F"/>
    <w:rsid w:val="147E306D"/>
    <w:rsid w:val="14970473"/>
    <w:rsid w:val="14A07EF3"/>
    <w:rsid w:val="14CB5B87"/>
    <w:rsid w:val="14CD7B51"/>
    <w:rsid w:val="14CF38C9"/>
    <w:rsid w:val="15063FCC"/>
    <w:rsid w:val="151E288C"/>
    <w:rsid w:val="15282FD9"/>
    <w:rsid w:val="152D6842"/>
    <w:rsid w:val="1534197E"/>
    <w:rsid w:val="15485429"/>
    <w:rsid w:val="15C947BC"/>
    <w:rsid w:val="15DB44F0"/>
    <w:rsid w:val="15FD7FC2"/>
    <w:rsid w:val="1606331B"/>
    <w:rsid w:val="16070E41"/>
    <w:rsid w:val="164F126C"/>
    <w:rsid w:val="166E0EC0"/>
    <w:rsid w:val="1698429D"/>
    <w:rsid w:val="16A843D2"/>
    <w:rsid w:val="16E55626"/>
    <w:rsid w:val="16E66CA8"/>
    <w:rsid w:val="16FD62F6"/>
    <w:rsid w:val="177B7050"/>
    <w:rsid w:val="17962614"/>
    <w:rsid w:val="17A5105D"/>
    <w:rsid w:val="17AC0AB4"/>
    <w:rsid w:val="17DD0E2F"/>
    <w:rsid w:val="17EE4066"/>
    <w:rsid w:val="18090EA0"/>
    <w:rsid w:val="182233C6"/>
    <w:rsid w:val="18291A51"/>
    <w:rsid w:val="18337737"/>
    <w:rsid w:val="18433367"/>
    <w:rsid w:val="184E56CC"/>
    <w:rsid w:val="18893FCA"/>
    <w:rsid w:val="189F5FF4"/>
    <w:rsid w:val="18A94848"/>
    <w:rsid w:val="18AC09CC"/>
    <w:rsid w:val="18E33417"/>
    <w:rsid w:val="1921046B"/>
    <w:rsid w:val="194F4FD8"/>
    <w:rsid w:val="19534C08"/>
    <w:rsid w:val="19693AEE"/>
    <w:rsid w:val="19767ADA"/>
    <w:rsid w:val="19792055"/>
    <w:rsid w:val="19856C4C"/>
    <w:rsid w:val="198B642F"/>
    <w:rsid w:val="19903CCD"/>
    <w:rsid w:val="19DC4392"/>
    <w:rsid w:val="1A0664D1"/>
    <w:rsid w:val="1A115FCB"/>
    <w:rsid w:val="1A171C30"/>
    <w:rsid w:val="1A1A0FFE"/>
    <w:rsid w:val="1A246465"/>
    <w:rsid w:val="1A315E11"/>
    <w:rsid w:val="1A724FDC"/>
    <w:rsid w:val="1A734CF7"/>
    <w:rsid w:val="1AB377E9"/>
    <w:rsid w:val="1AB71B14"/>
    <w:rsid w:val="1ACB068F"/>
    <w:rsid w:val="1AD339E7"/>
    <w:rsid w:val="1AD97EC0"/>
    <w:rsid w:val="1AE41C4D"/>
    <w:rsid w:val="1AE57936"/>
    <w:rsid w:val="1B0E1E34"/>
    <w:rsid w:val="1B0E6595"/>
    <w:rsid w:val="1B106435"/>
    <w:rsid w:val="1B481CDF"/>
    <w:rsid w:val="1B4C74E4"/>
    <w:rsid w:val="1B520DB0"/>
    <w:rsid w:val="1B5645B2"/>
    <w:rsid w:val="1BA00681"/>
    <w:rsid w:val="1BBD091F"/>
    <w:rsid w:val="1BCF4CC8"/>
    <w:rsid w:val="1BF07162"/>
    <w:rsid w:val="1C1D5AE5"/>
    <w:rsid w:val="1C1E6EE4"/>
    <w:rsid w:val="1C7B7FE3"/>
    <w:rsid w:val="1C8203A9"/>
    <w:rsid w:val="1C8E5E18"/>
    <w:rsid w:val="1C950FAF"/>
    <w:rsid w:val="1C9F6277"/>
    <w:rsid w:val="1CA368C4"/>
    <w:rsid w:val="1CB82E95"/>
    <w:rsid w:val="1CBB7DEE"/>
    <w:rsid w:val="1CD75B11"/>
    <w:rsid w:val="1CDC4DD5"/>
    <w:rsid w:val="1CDE69AA"/>
    <w:rsid w:val="1D083946"/>
    <w:rsid w:val="1D0E52FF"/>
    <w:rsid w:val="1D100F23"/>
    <w:rsid w:val="1D37025D"/>
    <w:rsid w:val="1D412E8A"/>
    <w:rsid w:val="1D7768AC"/>
    <w:rsid w:val="1D9751A0"/>
    <w:rsid w:val="1D9A259A"/>
    <w:rsid w:val="1DF17FE3"/>
    <w:rsid w:val="1E3E386E"/>
    <w:rsid w:val="1E635082"/>
    <w:rsid w:val="1E9D3309"/>
    <w:rsid w:val="1EA56470"/>
    <w:rsid w:val="1EBB6C6C"/>
    <w:rsid w:val="1EBD0C36"/>
    <w:rsid w:val="1ED06F1A"/>
    <w:rsid w:val="1EED151B"/>
    <w:rsid w:val="1F212247"/>
    <w:rsid w:val="1F39519A"/>
    <w:rsid w:val="1F3A4035"/>
    <w:rsid w:val="1F7237CF"/>
    <w:rsid w:val="1FA92F69"/>
    <w:rsid w:val="1FAE2308"/>
    <w:rsid w:val="202577FD"/>
    <w:rsid w:val="204061F9"/>
    <w:rsid w:val="208A6604"/>
    <w:rsid w:val="20A5272F"/>
    <w:rsid w:val="20A96896"/>
    <w:rsid w:val="20DB6D75"/>
    <w:rsid w:val="20EE50D7"/>
    <w:rsid w:val="20FD356C"/>
    <w:rsid w:val="210105D4"/>
    <w:rsid w:val="210D1288"/>
    <w:rsid w:val="21345F2E"/>
    <w:rsid w:val="213C06E2"/>
    <w:rsid w:val="217566E5"/>
    <w:rsid w:val="21903084"/>
    <w:rsid w:val="21DD6EFA"/>
    <w:rsid w:val="21EA51FB"/>
    <w:rsid w:val="222B58E0"/>
    <w:rsid w:val="22327245"/>
    <w:rsid w:val="225036A2"/>
    <w:rsid w:val="22770B2F"/>
    <w:rsid w:val="22884B9B"/>
    <w:rsid w:val="22C5455D"/>
    <w:rsid w:val="22CE3412"/>
    <w:rsid w:val="22DE7065"/>
    <w:rsid w:val="22E7239C"/>
    <w:rsid w:val="22EC5646"/>
    <w:rsid w:val="23C87E61"/>
    <w:rsid w:val="23CB7EC3"/>
    <w:rsid w:val="23CE1C31"/>
    <w:rsid w:val="23E6478B"/>
    <w:rsid w:val="23F92711"/>
    <w:rsid w:val="248479DB"/>
    <w:rsid w:val="248D2E59"/>
    <w:rsid w:val="24990A11"/>
    <w:rsid w:val="24B52E1C"/>
    <w:rsid w:val="24CF7298"/>
    <w:rsid w:val="24D34D10"/>
    <w:rsid w:val="250A75E2"/>
    <w:rsid w:val="25965D3D"/>
    <w:rsid w:val="25B14925"/>
    <w:rsid w:val="25B35B07"/>
    <w:rsid w:val="25C642BC"/>
    <w:rsid w:val="25EE5B79"/>
    <w:rsid w:val="260B151F"/>
    <w:rsid w:val="267267AA"/>
    <w:rsid w:val="26802D4B"/>
    <w:rsid w:val="26B379EF"/>
    <w:rsid w:val="26B543CC"/>
    <w:rsid w:val="26DC3C24"/>
    <w:rsid w:val="26ED5E31"/>
    <w:rsid w:val="2724728B"/>
    <w:rsid w:val="274E4065"/>
    <w:rsid w:val="27B828F4"/>
    <w:rsid w:val="27EA39F7"/>
    <w:rsid w:val="283B05E3"/>
    <w:rsid w:val="288536BA"/>
    <w:rsid w:val="28C63277"/>
    <w:rsid w:val="28E82D54"/>
    <w:rsid w:val="28ED3EC6"/>
    <w:rsid w:val="28FB65E3"/>
    <w:rsid w:val="28FF3C9A"/>
    <w:rsid w:val="29111F9D"/>
    <w:rsid w:val="295126A7"/>
    <w:rsid w:val="29631DED"/>
    <w:rsid w:val="29714AF7"/>
    <w:rsid w:val="297A61B2"/>
    <w:rsid w:val="297C1B2D"/>
    <w:rsid w:val="29AF561F"/>
    <w:rsid w:val="29B37950"/>
    <w:rsid w:val="29F00E6C"/>
    <w:rsid w:val="2A07545B"/>
    <w:rsid w:val="2A0F339E"/>
    <w:rsid w:val="2A2D4EC2"/>
    <w:rsid w:val="2A571508"/>
    <w:rsid w:val="2A6E765D"/>
    <w:rsid w:val="2A862824"/>
    <w:rsid w:val="2A9C5D2E"/>
    <w:rsid w:val="2ABE5B1A"/>
    <w:rsid w:val="2AC3149D"/>
    <w:rsid w:val="2AC45370"/>
    <w:rsid w:val="2AD74E2E"/>
    <w:rsid w:val="2B481888"/>
    <w:rsid w:val="2B4C581C"/>
    <w:rsid w:val="2B4E2500"/>
    <w:rsid w:val="2B5233E4"/>
    <w:rsid w:val="2B91557F"/>
    <w:rsid w:val="2B945216"/>
    <w:rsid w:val="2C131E96"/>
    <w:rsid w:val="2C162E9F"/>
    <w:rsid w:val="2C3F1AE6"/>
    <w:rsid w:val="2C9E44F9"/>
    <w:rsid w:val="2CBF1E01"/>
    <w:rsid w:val="2CBF5B79"/>
    <w:rsid w:val="2CD523F7"/>
    <w:rsid w:val="2CDF7FCA"/>
    <w:rsid w:val="2CEE159E"/>
    <w:rsid w:val="2D0637A8"/>
    <w:rsid w:val="2D2325AC"/>
    <w:rsid w:val="2D4F514F"/>
    <w:rsid w:val="2D5664DE"/>
    <w:rsid w:val="2D5B1D46"/>
    <w:rsid w:val="2DA63E50"/>
    <w:rsid w:val="2DAA4A7C"/>
    <w:rsid w:val="2DB94CBF"/>
    <w:rsid w:val="2DBD4FD9"/>
    <w:rsid w:val="2DBF2A45"/>
    <w:rsid w:val="2E051CB2"/>
    <w:rsid w:val="2E2E745B"/>
    <w:rsid w:val="2E5D1AEE"/>
    <w:rsid w:val="2E66218C"/>
    <w:rsid w:val="2E933762"/>
    <w:rsid w:val="2E9F5E36"/>
    <w:rsid w:val="2EBA5586"/>
    <w:rsid w:val="2EBF00B3"/>
    <w:rsid w:val="2EE144CD"/>
    <w:rsid w:val="2EEB55F7"/>
    <w:rsid w:val="2F2B5748"/>
    <w:rsid w:val="2F3D08BF"/>
    <w:rsid w:val="2F57165A"/>
    <w:rsid w:val="2F5C17DE"/>
    <w:rsid w:val="2F8167B7"/>
    <w:rsid w:val="2F8F5CD7"/>
    <w:rsid w:val="2F9652B7"/>
    <w:rsid w:val="2FAD43AF"/>
    <w:rsid w:val="30063B76"/>
    <w:rsid w:val="302A5A00"/>
    <w:rsid w:val="30306E29"/>
    <w:rsid w:val="30446AC1"/>
    <w:rsid w:val="30803E30"/>
    <w:rsid w:val="30A003B6"/>
    <w:rsid w:val="30DD2A72"/>
    <w:rsid w:val="311620F8"/>
    <w:rsid w:val="312A215B"/>
    <w:rsid w:val="312B32C2"/>
    <w:rsid w:val="315C608D"/>
    <w:rsid w:val="316F1C12"/>
    <w:rsid w:val="317972C6"/>
    <w:rsid w:val="319F4BE5"/>
    <w:rsid w:val="31AA0C51"/>
    <w:rsid w:val="31BE6E53"/>
    <w:rsid w:val="31C95198"/>
    <w:rsid w:val="31D64091"/>
    <w:rsid w:val="320C59C2"/>
    <w:rsid w:val="321B1213"/>
    <w:rsid w:val="321D3A6E"/>
    <w:rsid w:val="32335040"/>
    <w:rsid w:val="325269D3"/>
    <w:rsid w:val="32582CF8"/>
    <w:rsid w:val="32755658"/>
    <w:rsid w:val="32BA750F"/>
    <w:rsid w:val="32D0288E"/>
    <w:rsid w:val="32DF6F75"/>
    <w:rsid w:val="32E4633A"/>
    <w:rsid w:val="33043472"/>
    <w:rsid w:val="330612DC"/>
    <w:rsid w:val="33192EBC"/>
    <w:rsid w:val="33260700"/>
    <w:rsid w:val="33300D44"/>
    <w:rsid w:val="3337290D"/>
    <w:rsid w:val="333D5A4A"/>
    <w:rsid w:val="334969BE"/>
    <w:rsid w:val="336631F3"/>
    <w:rsid w:val="33DB4504"/>
    <w:rsid w:val="33DC0B94"/>
    <w:rsid w:val="33F407FF"/>
    <w:rsid w:val="33F430F1"/>
    <w:rsid w:val="33F914F2"/>
    <w:rsid w:val="341652B1"/>
    <w:rsid w:val="341B222F"/>
    <w:rsid w:val="3421071B"/>
    <w:rsid w:val="34873421"/>
    <w:rsid w:val="3491604D"/>
    <w:rsid w:val="34A71D15"/>
    <w:rsid w:val="34B561E0"/>
    <w:rsid w:val="34B955A4"/>
    <w:rsid w:val="34FA1A37"/>
    <w:rsid w:val="35276B2F"/>
    <w:rsid w:val="352E1AEE"/>
    <w:rsid w:val="35335357"/>
    <w:rsid w:val="3538296D"/>
    <w:rsid w:val="353F1F4D"/>
    <w:rsid w:val="355D6152"/>
    <w:rsid w:val="35611EC4"/>
    <w:rsid w:val="35722953"/>
    <w:rsid w:val="358931C8"/>
    <w:rsid w:val="35C661CB"/>
    <w:rsid w:val="35E8686A"/>
    <w:rsid w:val="360E6AAB"/>
    <w:rsid w:val="362D7BB3"/>
    <w:rsid w:val="36341386"/>
    <w:rsid w:val="36527A5E"/>
    <w:rsid w:val="36816AF6"/>
    <w:rsid w:val="36AF3103"/>
    <w:rsid w:val="36B6623F"/>
    <w:rsid w:val="36C97D20"/>
    <w:rsid w:val="36CB2829"/>
    <w:rsid w:val="36E93E68"/>
    <w:rsid w:val="37296A11"/>
    <w:rsid w:val="373A0C1E"/>
    <w:rsid w:val="37465815"/>
    <w:rsid w:val="37476E97"/>
    <w:rsid w:val="37842712"/>
    <w:rsid w:val="379C3F69"/>
    <w:rsid w:val="37BB0B6A"/>
    <w:rsid w:val="37CD55EE"/>
    <w:rsid w:val="380012BD"/>
    <w:rsid w:val="38042FDA"/>
    <w:rsid w:val="380B1D59"/>
    <w:rsid w:val="388365F5"/>
    <w:rsid w:val="38A3712D"/>
    <w:rsid w:val="38E5105E"/>
    <w:rsid w:val="3986014B"/>
    <w:rsid w:val="39A131D7"/>
    <w:rsid w:val="39E44E71"/>
    <w:rsid w:val="39E66E3B"/>
    <w:rsid w:val="3A084216"/>
    <w:rsid w:val="3A170B32"/>
    <w:rsid w:val="3A3B7187"/>
    <w:rsid w:val="3AA0523C"/>
    <w:rsid w:val="3ABE22FA"/>
    <w:rsid w:val="3ACA4067"/>
    <w:rsid w:val="3AD2116E"/>
    <w:rsid w:val="3B1E43B3"/>
    <w:rsid w:val="3B514B49"/>
    <w:rsid w:val="3B617855"/>
    <w:rsid w:val="3BA145E6"/>
    <w:rsid w:val="3BB31A41"/>
    <w:rsid w:val="3BCA1266"/>
    <w:rsid w:val="3BE15C6D"/>
    <w:rsid w:val="3BFC46F4"/>
    <w:rsid w:val="3C2123AD"/>
    <w:rsid w:val="3C5E0F0B"/>
    <w:rsid w:val="3C814BF9"/>
    <w:rsid w:val="3C9708C1"/>
    <w:rsid w:val="3CBE05CE"/>
    <w:rsid w:val="3CE6049E"/>
    <w:rsid w:val="3D107943"/>
    <w:rsid w:val="3D3B124C"/>
    <w:rsid w:val="3D5B07A9"/>
    <w:rsid w:val="3D6D54ED"/>
    <w:rsid w:val="3D7233D6"/>
    <w:rsid w:val="3D791D75"/>
    <w:rsid w:val="3D8C07E5"/>
    <w:rsid w:val="3DBD7EB3"/>
    <w:rsid w:val="3E4740D5"/>
    <w:rsid w:val="3E77746F"/>
    <w:rsid w:val="3E7876AF"/>
    <w:rsid w:val="3EA06579"/>
    <w:rsid w:val="3EC11158"/>
    <w:rsid w:val="3EDF3E59"/>
    <w:rsid w:val="3F066870"/>
    <w:rsid w:val="3F1238B3"/>
    <w:rsid w:val="3F8C50B7"/>
    <w:rsid w:val="3FAB69B0"/>
    <w:rsid w:val="400137B7"/>
    <w:rsid w:val="401B02B8"/>
    <w:rsid w:val="401C35B7"/>
    <w:rsid w:val="40556AC9"/>
    <w:rsid w:val="40593702"/>
    <w:rsid w:val="407356FF"/>
    <w:rsid w:val="40A92971"/>
    <w:rsid w:val="40B33DE1"/>
    <w:rsid w:val="40B57712"/>
    <w:rsid w:val="40CB0B39"/>
    <w:rsid w:val="40D23C76"/>
    <w:rsid w:val="40D914A8"/>
    <w:rsid w:val="410429A6"/>
    <w:rsid w:val="414B6CE4"/>
    <w:rsid w:val="415648A7"/>
    <w:rsid w:val="418F1B67"/>
    <w:rsid w:val="41C852A6"/>
    <w:rsid w:val="41D66CD0"/>
    <w:rsid w:val="41E77BF5"/>
    <w:rsid w:val="42360234"/>
    <w:rsid w:val="42552DB0"/>
    <w:rsid w:val="425D7EB7"/>
    <w:rsid w:val="42C65861"/>
    <w:rsid w:val="42CA08DF"/>
    <w:rsid w:val="42DE677C"/>
    <w:rsid w:val="42F74DCF"/>
    <w:rsid w:val="42F91C22"/>
    <w:rsid w:val="430655A9"/>
    <w:rsid w:val="43697144"/>
    <w:rsid w:val="43901D46"/>
    <w:rsid w:val="43A7668B"/>
    <w:rsid w:val="43E22422"/>
    <w:rsid w:val="44371D66"/>
    <w:rsid w:val="44973376"/>
    <w:rsid w:val="44BB0242"/>
    <w:rsid w:val="44BE40C3"/>
    <w:rsid w:val="44F61BD5"/>
    <w:rsid w:val="45121D1B"/>
    <w:rsid w:val="451F1453"/>
    <w:rsid w:val="45607971"/>
    <w:rsid w:val="456652D4"/>
    <w:rsid w:val="45965BB9"/>
    <w:rsid w:val="45B25CE7"/>
    <w:rsid w:val="45CF4C28"/>
    <w:rsid w:val="45E2495B"/>
    <w:rsid w:val="46026DAB"/>
    <w:rsid w:val="460D4F3B"/>
    <w:rsid w:val="46162970"/>
    <w:rsid w:val="46252A99"/>
    <w:rsid w:val="469B7241"/>
    <w:rsid w:val="469E4B8E"/>
    <w:rsid w:val="46A564FC"/>
    <w:rsid w:val="46A940A9"/>
    <w:rsid w:val="46BF4C9C"/>
    <w:rsid w:val="470C6FD0"/>
    <w:rsid w:val="473016F6"/>
    <w:rsid w:val="473248F6"/>
    <w:rsid w:val="47362F1C"/>
    <w:rsid w:val="474B6530"/>
    <w:rsid w:val="4760052E"/>
    <w:rsid w:val="476F66C2"/>
    <w:rsid w:val="47781DF7"/>
    <w:rsid w:val="477B15C1"/>
    <w:rsid w:val="47C10EB1"/>
    <w:rsid w:val="47C61241"/>
    <w:rsid w:val="47D74267"/>
    <w:rsid w:val="47D93B3C"/>
    <w:rsid w:val="47DA10A4"/>
    <w:rsid w:val="480768FB"/>
    <w:rsid w:val="481C1DEB"/>
    <w:rsid w:val="48515DC8"/>
    <w:rsid w:val="48882A55"/>
    <w:rsid w:val="488D24F5"/>
    <w:rsid w:val="48914416"/>
    <w:rsid w:val="48B325DE"/>
    <w:rsid w:val="48B65F0A"/>
    <w:rsid w:val="48C742DC"/>
    <w:rsid w:val="48D80297"/>
    <w:rsid w:val="48F7696F"/>
    <w:rsid w:val="4901159C"/>
    <w:rsid w:val="491D58EC"/>
    <w:rsid w:val="4923449F"/>
    <w:rsid w:val="49891591"/>
    <w:rsid w:val="49C8030C"/>
    <w:rsid w:val="49E27C01"/>
    <w:rsid w:val="49EA29C8"/>
    <w:rsid w:val="49F93DEC"/>
    <w:rsid w:val="4A1946C3"/>
    <w:rsid w:val="4A1C42F3"/>
    <w:rsid w:val="4A233800"/>
    <w:rsid w:val="4A413C1A"/>
    <w:rsid w:val="4A610623"/>
    <w:rsid w:val="4A9B51A6"/>
    <w:rsid w:val="4AAA7A11"/>
    <w:rsid w:val="4AFF1B0B"/>
    <w:rsid w:val="4AFF7D5D"/>
    <w:rsid w:val="4B4C61C0"/>
    <w:rsid w:val="4B7559B2"/>
    <w:rsid w:val="4BC92119"/>
    <w:rsid w:val="4BD905AE"/>
    <w:rsid w:val="4BEC2A5F"/>
    <w:rsid w:val="4BF92ECE"/>
    <w:rsid w:val="4BFB347C"/>
    <w:rsid w:val="4BFE1DC3"/>
    <w:rsid w:val="4C4D4AF8"/>
    <w:rsid w:val="4C4F0870"/>
    <w:rsid w:val="4C6B4E18"/>
    <w:rsid w:val="4C8A18A8"/>
    <w:rsid w:val="4C8B17AE"/>
    <w:rsid w:val="4C926048"/>
    <w:rsid w:val="4CBD57DA"/>
    <w:rsid w:val="4CDA2830"/>
    <w:rsid w:val="4CF74D67"/>
    <w:rsid w:val="4D0172C6"/>
    <w:rsid w:val="4D221AE1"/>
    <w:rsid w:val="4D2717ED"/>
    <w:rsid w:val="4D5679DC"/>
    <w:rsid w:val="4D576C9B"/>
    <w:rsid w:val="4D826A23"/>
    <w:rsid w:val="4D83077F"/>
    <w:rsid w:val="4D875DE8"/>
    <w:rsid w:val="4D9961AA"/>
    <w:rsid w:val="4DB27309"/>
    <w:rsid w:val="4DB52955"/>
    <w:rsid w:val="4DEA6AA2"/>
    <w:rsid w:val="4DF527E8"/>
    <w:rsid w:val="4E10402F"/>
    <w:rsid w:val="4E45567B"/>
    <w:rsid w:val="4E546612"/>
    <w:rsid w:val="4E632D79"/>
    <w:rsid w:val="4E7D7917"/>
    <w:rsid w:val="4E832A53"/>
    <w:rsid w:val="4E975868"/>
    <w:rsid w:val="4E9D33A1"/>
    <w:rsid w:val="4EBA047B"/>
    <w:rsid w:val="4EDE2392"/>
    <w:rsid w:val="4EF567F7"/>
    <w:rsid w:val="4F205A13"/>
    <w:rsid w:val="4F247EF5"/>
    <w:rsid w:val="4F356401"/>
    <w:rsid w:val="4F4421E2"/>
    <w:rsid w:val="4F4C1097"/>
    <w:rsid w:val="4F5F2FB9"/>
    <w:rsid w:val="4F9B059D"/>
    <w:rsid w:val="4FC959B1"/>
    <w:rsid w:val="4FD35314"/>
    <w:rsid w:val="4FFA4B7F"/>
    <w:rsid w:val="504759E0"/>
    <w:rsid w:val="50487AB0"/>
    <w:rsid w:val="506E0DE4"/>
    <w:rsid w:val="509A1321"/>
    <w:rsid w:val="509A2938"/>
    <w:rsid w:val="50C07E62"/>
    <w:rsid w:val="50EF2622"/>
    <w:rsid w:val="512C2F2E"/>
    <w:rsid w:val="512E314A"/>
    <w:rsid w:val="51387B25"/>
    <w:rsid w:val="5193060B"/>
    <w:rsid w:val="51A96C75"/>
    <w:rsid w:val="51B66C9C"/>
    <w:rsid w:val="51C40308"/>
    <w:rsid w:val="51E108B7"/>
    <w:rsid w:val="51F021AD"/>
    <w:rsid w:val="520619D1"/>
    <w:rsid w:val="522B4F1F"/>
    <w:rsid w:val="52306D87"/>
    <w:rsid w:val="528C067B"/>
    <w:rsid w:val="52BA27BB"/>
    <w:rsid w:val="53065A01"/>
    <w:rsid w:val="53220A8C"/>
    <w:rsid w:val="53255D8E"/>
    <w:rsid w:val="533E4C91"/>
    <w:rsid w:val="53557417"/>
    <w:rsid w:val="535D1AC5"/>
    <w:rsid w:val="537257A6"/>
    <w:rsid w:val="53B84F4D"/>
    <w:rsid w:val="53D224B3"/>
    <w:rsid w:val="53D568CA"/>
    <w:rsid w:val="53E2646E"/>
    <w:rsid w:val="543E18F6"/>
    <w:rsid w:val="54623784"/>
    <w:rsid w:val="546C32D0"/>
    <w:rsid w:val="547C5F7A"/>
    <w:rsid w:val="5486504B"/>
    <w:rsid w:val="549F4898"/>
    <w:rsid w:val="54AF45A2"/>
    <w:rsid w:val="54C87412"/>
    <w:rsid w:val="55081F04"/>
    <w:rsid w:val="5539647A"/>
    <w:rsid w:val="55572544"/>
    <w:rsid w:val="55713605"/>
    <w:rsid w:val="559F4616"/>
    <w:rsid w:val="561A3C9D"/>
    <w:rsid w:val="56206DD9"/>
    <w:rsid w:val="563A7E9B"/>
    <w:rsid w:val="56446F6C"/>
    <w:rsid w:val="564F558D"/>
    <w:rsid w:val="565D658E"/>
    <w:rsid w:val="565E627F"/>
    <w:rsid w:val="56C105BC"/>
    <w:rsid w:val="56C500AD"/>
    <w:rsid w:val="56EA1212"/>
    <w:rsid w:val="56F36852"/>
    <w:rsid w:val="57084DA6"/>
    <w:rsid w:val="57106E4E"/>
    <w:rsid w:val="57612DA3"/>
    <w:rsid w:val="578D66F1"/>
    <w:rsid w:val="579841DB"/>
    <w:rsid w:val="57A71560"/>
    <w:rsid w:val="57C33EC0"/>
    <w:rsid w:val="583077A8"/>
    <w:rsid w:val="5835100B"/>
    <w:rsid w:val="5864423A"/>
    <w:rsid w:val="58A647ED"/>
    <w:rsid w:val="58D57DC2"/>
    <w:rsid w:val="58E45588"/>
    <w:rsid w:val="590B0730"/>
    <w:rsid w:val="59282B75"/>
    <w:rsid w:val="592A095A"/>
    <w:rsid w:val="59575208"/>
    <w:rsid w:val="59E54C5D"/>
    <w:rsid w:val="59EE7526"/>
    <w:rsid w:val="5A157FD0"/>
    <w:rsid w:val="5A370ED9"/>
    <w:rsid w:val="5AC57D66"/>
    <w:rsid w:val="5AF92CB6"/>
    <w:rsid w:val="5B0B0058"/>
    <w:rsid w:val="5B7C2D04"/>
    <w:rsid w:val="5B7F7E82"/>
    <w:rsid w:val="5B8A5421"/>
    <w:rsid w:val="5BA76C9A"/>
    <w:rsid w:val="5BB01E5D"/>
    <w:rsid w:val="5C7F75E3"/>
    <w:rsid w:val="5CF76AE6"/>
    <w:rsid w:val="5D2921E6"/>
    <w:rsid w:val="5D5932FD"/>
    <w:rsid w:val="5D622A5F"/>
    <w:rsid w:val="5D6E4AC2"/>
    <w:rsid w:val="5D73286D"/>
    <w:rsid w:val="5DAB78D0"/>
    <w:rsid w:val="5DD72473"/>
    <w:rsid w:val="5E145476"/>
    <w:rsid w:val="5E2655C7"/>
    <w:rsid w:val="5E581806"/>
    <w:rsid w:val="5E587A58"/>
    <w:rsid w:val="5E761C8C"/>
    <w:rsid w:val="5E9B4DD7"/>
    <w:rsid w:val="5E9E7D05"/>
    <w:rsid w:val="5EB84053"/>
    <w:rsid w:val="5EBE53E1"/>
    <w:rsid w:val="5EC22375"/>
    <w:rsid w:val="5F3C4530"/>
    <w:rsid w:val="5F864151"/>
    <w:rsid w:val="5F8F74AA"/>
    <w:rsid w:val="5FB97464"/>
    <w:rsid w:val="5FC362D2"/>
    <w:rsid w:val="5FCB6008"/>
    <w:rsid w:val="5FD8702B"/>
    <w:rsid w:val="600C0AFA"/>
    <w:rsid w:val="601B6F8F"/>
    <w:rsid w:val="604162CA"/>
    <w:rsid w:val="60432042"/>
    <w:rsid w:val="604C140E"/>
    <w:rsid w:val="605D3104"/>
    <w:rsid w:val="60F44FE8"/>
    <w:rsid w:val="61406582"/>
    <w:rsid w:val="61504A17"/>
    <w:rsid w:val="61592E12"/>
    <w:rsid w:val="617A2B75"/>
    <w:rsid w:val="618D116B"/>
    <w:rsid w:val="61A92379"/>
    <w:rsid w:val="61C251E9"/>
    <w:rsid w:val="61CC017B"/>
    <w:rsid w:val="61DF1A53"/>
    <w:rsid w:val="61E37475"/>
    <w:rsid w:val="620D2908"/>
    <w:rsid w:val="621E68C3"/>
    <w:rsid w:val="623F6839"/>
    <w:rsid w:val="6245663A"/>
    <w:rsid w:val="624C262C"/>
    <w:rsid w:val="624C78D4"/>
    <w:rsid w:val="625B3673"/>
    <w:rsid w:val="626A5FAC"/>
    <w:rsid w:val="627A7A2F"/>
    <w:rsid w:val="62AE053A"/>
    <w:rsid w:val="62C31218"/>
    <w:rsid w:val="62D173FB"/>
    <w:rsid w:val="62D977C6"/>
    <w:rsid w:val="630F5D2D"/>
    <w:rsid w:val="634B193A"/>
    <w:rsid w:val="63CF34C7"/>
    <w:rsid w:val="63ED2D38"/>
    <w:rsid w:val="63FD075A"/>
    <w:rsid w:val="64616F3B"/>
    <w:rsid w:val="64713622"/>
    <w:rsid w:val="647E189B"/>
    <w:rsid w:val="64A532CB"/>
    <w:rsid w:val="64DD4813"/>
    <w:rsid w:val="65354E66"/>
    <w:rsid w:val="655E116A"/>
    <w:rsid w:val="65A33434"/>
    <w:rsid w:val="65A610A9"/>
    <w:rsid w:val="65F067C8"/>
    <w:rsid w:val="65F4277A"/>
    <w:rsid w:val="661B71A8"/>
    <w:rsid w:val="66652D12"/>
    <w:rsid w:val="66766FF7"/>
    <w:rsid w:val="66DB2FD4"/>
    <w:rsid w:val="66E55C01"/>
    <w:rsid w:val="670921B5"/>
    <w:rsid w:val="675B2367"/>
    <w:rsid w:val="675E59B4"/>
    <w:rsid w:val="67892A69"/>
    <w:rsid w:val="67A12761"/>
    <w:rsid w:val="67C54353"/>
    <w:rsid w:val="67F65BEC"/>
    <w:rsid w:val="6817628E"/>
    <w:rsid w:val="68233DF2"/>
    <w:rsid w:val="68770FD0"/>
    <w:rsid w:val="6899128B"/>
    <w:rsid w:val="68B735CD"/>
    <w:rsid w:val="68CD2DF1"/>
    <w:rsid w:val="68E8720E"/>
    <w:rsid w:val="68FC1392"/>
    <w:rsid w:val="690C1B6B"/>
    <w:rsid w:val="695E1C9B"/>
    <w:rsid w:val="69675EB2"/>
    <w:rsid w:val="69811DFF"/>
    <w:rsid w:val="69913E1E"/>
    <w:rsid w:val="69A27DD9"/>
    <w:rsid w:val="69CA4C0C"/>
    <w:rsid w:val="69FA7C16"/>
    <w:rsid w:val="6A130CD7"/>
    <w:rsid w:val="6A192332"/>
    <w:rsid w:val="6A5201DA"/>
    <w:rsid w:val="6A5E4ADB"/>
    <w:rsid w:val="6A6B0B13"/>
    <w:rsid w:val="6AA313B3"/>
    <w:rsid w:val="6AC50223"/>
    <w:rsid w:val="6ACB3360"/>
    <w:rsid w:val="6AF1726A"/>
    <w:rsid w:val="6B260E84"/>
    <w:rsid w:val="6BC26632"/>
    <w:rsid w:val="6BCE135A"/>
    <w:rsid w:val="6BF568E6"/>
    <w:rsid w:val="6BF57693"/>
    <w:rsid w:val="6BF95029"/>
    <w:rsid w:val="6C2E004A"/>
    <w:rsid w:val="6C5F6456"/>
    <w:rsid w:val="6C65634C"/>
    <w:rsid w:val="6C6972D4"/>
    <w:rsid w:val="6C922387"/>
    <w:rsid w:val="6C9C1458"/>
    <w:rsid w:val="6CFF5543"/>
    <w:rsid w:val="6D035033"/>
    <w:rsid w:val="6D231231"/>
    <w:rsid w:val="6D3F2656"/>
    <w:rsid w:val="6D421879"/>
    <w:rsid w:val="6DA53B86"/>
    <w:rsid w:val="6DC02F24"/>
    <w:rsid w:val="6DCF760B"/>
    <w:rsid w:val="6DE97B69"/>
    <w:rsid w:val="6DFC3607"/>
    <w:rsid w:val="6E11552E"/>
    <w:rsid w:val="6E1B45FE"/>
    <w:rsid w:val="6E2B0DD8"/>
    <w:rsid w:val="6E4A0A40"/>
    <w:rsid w:val="6E565636"/>
    <w:rsid w:val="6E5A5127"/>
    <w:rsid w:val="6E5C41A6"/>
    <w:rsid w:val="6E602435"/>
    <w:rsid w:val="6E88044D"/>
    <w:rsid w:val="6EA002F2"/>
    <w:rsid w:val="6EB97180"/>
    <w:rsid w:val="6EE0728D"/>
    <w:rsid w:val="6EE92007"/>
    <w:rsid w:val="6F20330D"/>
    <w:rsid w:val="6F2D42A4"/>
    <w:rsid w:val="6F335D4E"/>
    <w:rsid w:val="6F3507EB"/>
    <w:rsid w:val="6F525DFE"/>
    <w:rsid w:val="6F5C0A2B"/>
    <w:rsid w:val="6F752F26"/>
    <w:rsid w:val="6F8C2363"/>
    <w:rsid w:val="6FAC5094"/>
    <w:rsid w:val="6FBE0650"/>
    <w:rsid w:val="6FDB5DF3"/>
    <w:rsid w:val="7009128F"/>
    <w:rsid w:val="70497201"/>
    <w:rsid w:val="706C2EEF"/>
    <w:rsid w:val="7099587C"/>
    <w:rsid w:val="70B8360F"/>
    <w:rsid w:val="70E76A1A"/>
    <w:rsid w:val="711C4915"/>
    <w:rsid w:val="713D663A"/>
    <w:rsid w:val="718F50E7"/>
    <w:rsid w:val="719646C8"/>
    <w:rsid w:val="71AC3EEB"/>
    <w:rsid w:val="71C3547B"/>
    <w:rsid w:val="71E80C9B"/>
    <w:rsid w:val="71FF5F4E"/>
    <w:rsid w:val="7214383E"/>
    <w:rsid w:val="721B2E1F"/>
    <w:rsid w:val="725339C7"/>
    <w:rsid w:val="72604CD6"/>
    <w:rsid w:val="729B6C3E"/>
    <w:rsid w:val="72B768EE"/>
    <w:rsid w:val="73223D39"/>
    <w:rsid w:val="7327134F"/>
    <w:rsid w:val="73586E67"/>
    <w:rsid w:val="735A3E5B"/>
    <w:rsid w:val="738549F4"/>
    <w:rsid w:val="73CA0659"/>
    <w:rsid w:val="73E831D5"/>
    <w:rsid w:val="740B57B3"/>
    <w:rsid w:val="74155E1C"/>
    <w:rsid w:val="7420237E"/>
    <w:rsid w:val="74213FF1"/>
    <w:rsid w:val="742D185E"/>
    <w:rsid w:val="74477EFB"/>
    <w:rsid w:val="7452064E"/>
    <w:rsid w:val="745E6FF3"/>
    <w:rsid w:val="746C5843"/>
    <w:rsid w:val="74955EF0"/>
    <w:rsid w:val="74AF784E"/>
    <w:rsid w:val="74BF5CE3"/>
    <w:rsid w:val="74C72DEA"/>
    <w:rsid w:val="75096F5F"/>
    <w:rsid w:val="755830E8"/>
    <w:rsid w:val="75722346"/>
    <w:rsid w:val="757B591F"/>
    <w:rsid w:val="75CC655D"/>
    <w:rsid w:val="75D92DD5"/>
    <w:rsid w:val="760616F0"/>
    <w:rsid w:val="7610256F"/>
    <w:rsid w:val="76313D1F"/>
    <w:rsid w:val="7632484C"/>
    <w:rsid w:val="76484430"/>
    <w:rsid w:val="76595C3F"/>
    <w:rsid w:val="765E32DA"/>
    <w:rsid w:val="769767EC"/>
    <w:rsid w:val="76A5715B"/>
    <w:rsid w:val="76CA6BC2"/>
    <w:rsid w:val="76CC46E8"/>
    <w:rsid w:val="76CF5F86"/>
    <w:rsid w:val="76EF6628"/>
    <w:rsid w:val="77043211"/>
    <w:rsid w:val="770C0E3A"/>
    <w:rsid w:val="770E6AAE"/>
    <w:rsid w:val="7718792D"/>
    <w:rsid w:val="773D7394"/>
    <w:rsid w:val="773E6FC0"/>
    <w:rsid w:val="775B5A6C"/>
    <w:rsid w:val="775E2AF9"/>
    <w:rsid w:val="779823DC"/>
    <w:rsid w:val="77984B48"/>
    <w:rsid w:val="779C75D6"/>
    <w:rsid w:val="77A15E72"/>
    <w:rsid w:val="77A45665"/>
    <w:rsid w:val="77A613DD"/>
    <w:rsid w:val="77C932F8"/>
    <w:rsid w:val="77D536FC"/>
    <w:rsid w:val="77D73344"/>
    <w:rsid w:val="77E4394D"/>
    <w:rsid w:val="77F51A1C"/>
    <w:rsid w:val="7830240E"/>
    <w:rsid w:val="78402C6D"/>
    <w:rsid w:val="78785C40"/>
    <w:rsid w:val="78A23B1E"/>
    <w:rsid w:val="78E1550C"/>
    <w:rsid w:val="78FE17D0"/>
    <w:rsid w:val="79112A67"/>
    <w:rsid w:val="79236319"/>
    <w:rsid w:val="794A5A1C"/>
    <w:rsid w:val="79667543"/>
    <w:rsid w:val="796C21B2"/>
    <w:rsid w:val="796D7A70"/>
    <w:rsid w:val="79C8563A"/>
    <w:rsid w:val="79DC60A5"/>
    <w:rsid w:val="79EA1A55"/>
    <w:rsid w:val="79F0693F"/>
    <w:rsid w:val="7A0D74F1"/>
    <w:rsid w:val="7A7C26A6"/>
    <w:rsid w:val="7A7C4677"/>
    <w:rsid w:val="7A8A6D94"/>
    <w:rsid w:val="7A8C48BA"/>
    <w:rsid w:val="7A8F7F06"/>
    <w:rsid w:val="7ABD0F17"/>
    <w:rsid w:val="7AD303CC"/>
    <w:rsid w:val="7AEC491E"/>
    <w:rsid w:val="7B166879"/>
    <w:rsid w:val="7B1C7D96"/>
    <w:rsid w:val="7B5A507A"/>
    <w:rsid w:val="7B5F3D7C"/>
    <w:rsid w:val="7B7905ED"/>
    <w:rsid w:val="7B810197"/>
    <w:rsid w:val="7B81057D"/>
    <w:rsid w:val="7B9D2783"/>
    <w:rsid w:val="7BA619AB"/>
    <w:rsid w:val="7BCB2290"/>
    <w:rsid w:val="7BCE4A5E"/>
    <w:rsid w:val="7C08210B"/>
    <w:rsid w:val="7D4C0330"/>
    <w:rsid w:val="7D690CF5"/>
    <w:rsid w:val="7D7B29C4"/>
    <w:rsid w:val="7D9B4E14"/>
    <w:rsid w:val="7DA22BF4"/>
    <w:rsid w:val="7DAC0DCF"/>
    <w:rsid w:val="7DD56578"/>
    <w:rsid w:val="7DDF73F6"/>
    <w:rsid w:val="7E765F1A"/>
    <w:rsid w:val="7E8C712A"/>
    <w:rsid w:val="7ECB7BA0"/>
    <w:rsid w:val="7EE36A72"/>
    <w:rsid w:val="7EEA7E01"/>
    <w:rsid w:val="7F030EC3"/>
    <w:rsid w:val="7F10492D"/>
    <w:rsid w:val="7F1E7D70"/>
    <w:rsid w:val="7F531E4A"/>
    <w:rsid w:val="7F9B16E9"/>
    <w:rsid w:val="7F9C0278"/>
    <w:rsid w:val="7FA06EB3"/>
    <w:rsid w:val="7FC76394"/>
    <w:rsid w:val="7FEA3E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46"/>
    <w:qFormat/>
    <w:uiPriority w:val="0"/>
    <w:pPr>
      <w:keepNext/>
      <w:keepLines/>
      <w:spacing w:before="200" w:beforeLines="0" w:beforeAutospacing="0" w:after="200" w:afterLines="0" w:afterAutospacing="0" w:line="360" w:lineRule="auto"/>
      <w:jc w:val="center"/>
      <w:outlineLvl w:val="0"/>
    </w:pPr>
    <w:rPr>
      <w:rFonts w:eastAsia="宋体"/>
      <w:b/>
      <w:kern w:val="44"/>
      <w:sz w:val="32"/>
    </w:rPr>
  </w:style>
  <w:style w:type="paragraph" w:styleId="3">
    <w:name w:val="heading 2"/>
    <w:basedOn w:val="1"/>
    <w:next w:val="1"/>
    <w:qFormat/>
    <w:uiPriority w:val="0"/>
    <w:pPr>
      <w:keepNext/>
      <w:keepLines/>
      <w:spacing w:before="100" w:after="100" w:line="413" w:lineRule="auto"/>
      <w:jc w:val="center"/>
      <w:outlineLvl w:val="1"/>
    </w:pPr>
    <w:rPr>
      <w:rFonts w:ascii="Arial" w:hAnsi="Arial" w:eastAsia="宋体"/>
      <w:b/>
      <w:sz w:val="28"/>
    </w:rPr>
  </w:style>
  <w:style w:type="paragraph" w:styleId="4">
    <w:name w:val="heading 3"/>
    <w:basedOn w:val="1"/>
    <w:next w:val="1"/>
    <w:qFormat/>
    <w:uiPriority w:val="0"/>
    <w:pPr>
      <w:keepNext/>
      <w:keepLines/>
      <w:spacing w:before="20" w:after="20" w:line="413" w:lineRule="auto"/>
      <w:outlineLvl w:val="2"/>
    </w:pPr>
    <w:rPr>
      <w:b/>
      <w:sz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7"/>
    <w:basedOn w:val="1"/>
    <w:next w:val="1"/>
    <w:qFormat/>
    <w:uiPriority w:val="0"/>
    <w:pPr>
      <w:ind w:left="553"/>
      <w:outlineLvl w:val="6"/>
    </w:pPr>
    <w:rPr>
      <w:b/>
      <w:bCs/>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7">
    <w:name w:val="Normal Indent"/>
    <w:basedOn w:val="1"/>
    <w:next w:val="1"/>
    <w:qFormat/>
    <w:uiPriority w:val="0"/>
    <w:pPr>
      <w:ind w:firstLine="420"/>
    </w:pPr>
    <w:rPr>
      <w:szCs w:val="20"/>
    </w:rPr>
  </w:style>
  <w:style w:type="paragraph" w:styleId="8">
    <w:name w:val="annotation text"/>
    <w:basedOn w:val="1"/>
    <w:unhideWhenUsed/>
    <w:qFormat/>
    <w:uiPriority w:val="0"/>
    <w:pPr>
      <w:jc w:val="left"/>
    </w:pPr>
    <w:rPr>
      <w:rFonts w:ascii="Calibri" w:hAnsi="Calibri"/>
      <w:szCs w:val="22"/>
    </w:rPr>
  </w:style>
  <w:style w:type="paragraph" w:styleId="9">
    <w:name w:val="Body Text"/>
    <w:basedOn w:val="1"/>
    <w:qFormat/>
    <w:uiPriority w:val="0"/>
    <w:pPr>
      <w:spacing w:after="120"/>
    </w:pPr>
  </w:style>
  <w:style w:type="paragraph" w:styleId="10">
    <w:name w:val="Body Text Indent"/>
    <w:basedOn w:val="1"/>
    <w:next w:val="11"/>
    <w:qFormat/>
    <w:uiPriority w:val="0"/>
    <w:pPr>
      <w:spacing w:after="120"/>
      <w:ind w:left="420" w:leftChars="200"/>
    </w:pPr>
  </w:style>
  <w:style w:type="paragraph" w:styleId="11">
    <w:name w:val="envelope return"/>
    <w:basedOn w:val="1"/>
    <w:qFormat/>
    <w:uiPriority w:val="0"/>
    <w:pPr>
      <w:snapToGrid w:val="0"/>
    </w:pPr>
    <w:rPr>
      <w:rFonts w:ascii="Arial" w:hAnsi="Arial"/>
    </w:rPr>
  </w:style>
  <w:style w:type="paragraph" w:styleId="12">
    <w:name w:val="toc 3"/>
    <w:basedOn w:val="1"/>
    <w:next w:val="1"/>
    <w:qFormat/>
    <w:uiPriority w:val="39"/>
    <w:pPr>
      <w:ind w:left="840" w:leftChars="400"/>
    </w:pPr>
  </w:style>
  <w:style w:type="paragraph" w:styleId="13">
    <w:name w:val="Plain Text"/>
    <w:basedOn w:val="1"/>
    <w:next w:val="1"/>
    <w:qFormat/>
    <w:uiPriority w:val="0"/>
    <w:pPr>
      <w:spacing w:line="324" w:lineRule="auto"/>
    </w:pPr>
    <w:rPr>
      <w:rFonts w:ascii="宋体" w:hAnsi="Courier New" w:cs="Courier New"/>
      <w:szCs w:val="21"/>
    </w:rPr>
  </w:style>
  <w:style w:type="paragraph" w:styleId="14">
    <w:name w:val="Body Text Indent 2"/>
    <w:basedOn w:val="1"/>
    <w:qFormat/>
    <w:uiPriority w:val="0"/>
    <w:pPr>
      <w:ind w:firstLine="630"/>
    </w:pPr>
    <w:rPr>
      <w:sz w:val="32"/>
      <w:szCs w:val="20"/>
    </w:rPr>
  </w:style>
  <w:style w:type="paragraph" w:styleId="15">
    <w:name w:val="footer"/>
    <w:basedOn w:val="1"/>
    <w:next w:val="1"/>
    <w:link w:val="37"/>
    <w:qFormat/>
    <w:uiPriority w:val="99"/>
    <w:pPr>
      <w:tabs>
        <w:tab w:val="center" w:pos="4153"/>
        <w:tab w:val="right" w:pos="8306"/>
      </w:tabs>
      <w:snapToGrid w:val="0"/>
      <w:jc w:val="left"/>
    </w:pPr>
    <w:rPr>
      <w:sz w:val="18"/>
      <w:szCs w:val="18"/>
    </w:rPr>
  </w:style>
  <w:style w:type="paragraph" w:styleId="1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7">
    <w:name w:val="toc 1"/>
    <w:basedOn w:val="1"/>
    <w:next w:val="1"/>
    <w:qFormat/>
    <w:uiPriority w:val="39"/>
  </w:style>
  <w:style w:type="paragraph" w:styleId="18">
    <w:name w:val="toc 2"/>
    <w:basedOn w:val="1"/>
    <w:next w:val="1"/>
    <w:qFormat/>
    <w:uiPriority w:val="39"/>
    <w:pPr>
      <w:ind w:left="420" w:leftChars="200"/>
    </w:pPr>
  </w:style>
  <w:style w:type="paragraph" w:styleId="19">
    <w:name w:val="Body Text 2"/>
    <w:basedOn w:val="1"/>
    <w:link w:val="36"/>
    <w:qFormat/>
    <w:uiPriority w:val="0"/>
    <w:pPr>
      <w:adjustRightInd w:val="0"/>
      <w:snapToGrid w:val="0"/>
      <w:spacing w:line="480" w:lineRule="atLeast"/>
    </w:pPr>
    <w:rPr>
      <w:rFonts w:ascii="宋体" w:hAnsi="宋体"/>
      <w:sz w:val="28"/>
    </w:rPr>
  </w:style>
  <w:style w:type="paragraph" w:styleId="20">
    <w:name w:val="Normal (Web)"/>
    <w:basedOn w:val="1"/>
    <w:qFormat/>
    <w:uiPriority w:val="0"/>
    <w:pPr>
      <w:spacing w:before="100" w:beforeAutospacing="1" w:after="100" w:afterAutospacing="1"/>
      <w:jc w:val="left"/>
    </w:pPr>
    <w:rPr>
      <w:rFonts w:cs="Times New Roman"/>
      <w:kern w:val="0"/>
      <w:sz w:val="24"/>
    </w:rPr>
  </w:style>
  <w:style w:type="paragraph" w:styleId="21">
    <w:name w:val="Title"/>
    <w:basedOn w:val="1"/>
    <w:next w:val="1"/>
    <w:qFormat/>
    <w:uiPriority w:val="99"/>
    <w:pPr>
      <w:spacing w:before="240" w:after="60"/>
      <w:jc w:val="center"/>
      <w:outlineLvl w:val="0"/>
    </w:pPr>
    <w:rPr>
      <w:rFonts w:ascii="Cambria" w:hAnsi="Cambria" w:cs="Cambria"/>
      <w:b/>
      <w:bCs/>
      <w:sz w:val="32"/>
      <w:szCs w:val="32"/>
    </w:rPr>
  </w:style>
  <w:style w:type="paragraph" w:styleId="22">
    <w:name w:val="Body Text First Indent"/>
    <w:basedOn w:val="9"/>
    <w:next w:val="23"/>
    <w:qFormat/>
    <w:uiPriority w:val="0"/>
    <w:pPr>
      <w:ind w:firstLine="420" w:firstLineChars="100"/>
    </w:pPr>
  </w:style>
  <w:style w:type="paragraph" w:styleId="23">
    <w:name w:val="Body Text First Indent 2"/>
    <w:basedOn w:val="10"/>
    <w:next w:val="1"/>
    <w:qFormat/>
    <w:uiPriority w:val="99"/>
    <w:pPr>
      <w:spacing w:after="120"/>
      <w:ind w:left="420" w:leftChars="200" w:firstLine="420" w:firstLineChars="200"/>
      <w:jc w:val="left"/>
    </w:pPr>
    <w:rPr>
      <w:sz w:val="2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7">
    <w:name w:val="Emphasis"/>
    <w:basedOn w:val="26"/>
    <w:qFormat/>
    <w:uiPriority w:val="0"/>
    <w:rPr>
      <w:i/>
    </w:rPr>
  </w:style>
  <w:style w:type="character" w:styleId="28">
    <w:name w:val="Hyperlink"/>
    <w:basedOn w:val="26"/>
    <w:qFormat/>
    <w:uiPriority w:val="0"/>
    <w:rPr>
      <w:color w:val="0000FF"/>
      <w:u w:val="single"/>
    </w:rPr>
  </w:style>
  <w:style w:type="paragraph" w:customStyle="1" w:styleId="29">
    <w:name w:val="正文缩进1"/>
    <w:basedOn w:val="1"/>
    <w:qFormat/>
    <w:uiPriority w:val="0"/>
    <w:pPr>
      <w:ind w:firstLine="420" w:firstLineChars="200"/>
    </w:pPr>
  </w:style>
  <w:style w:type="paragraph" w:customStyle="1" w:styleId="3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首行缩进两字符"/>
    <w:basedOn w:val="1"/>
    <w:qFormat/>
    <w:uiPriority w:val="0"/>
    <w:pPr>
      <w:spacing w:line="360" w:lineRule="auto"/>
      <w:ind w:firstLine="200" w:firstLineChars="200"/>
    </w:pPr>
    <w:rPr>
      <w:rFonts w:ascii="宋体" w:hAnsi="Times New Roman" w:cs="Times New Roman"/>
      <w:kern w:val="0"/>
      <w:sz w:val="34"/>
      <w:szCs w:val="24"/>
    </w:rPr>
  </w:style>
  <w:style w:type="paragraph" w:customStyle="1" w:styleId="32">
    <w:name w:val="1"/>
    <w:basedOn w:val="1"/>
    <w:qFormat/>
    <w:uiPriority w:val="0"/>
  </w:style>
  <w:style w:type="paragraph" w:customStyle="1" w:styleId="33">
    <w:name w:val="正文文本缩进1"/>
    <w:basedOn w:val="1"/>
    <w:qFormat/>
    <w:uiPriority w:val="0"/>
    <w:pPr>
      <w:spacing w:line="480" w:lineRule="auto"/>
      <w:ind w:left="109" w:leftChars="51" w:hanging="2"/>
    </w:pPr>
    <w:rPr>
      <w:sz w:val="28"/>
    </w:rPr>
  </w:style>
  <w:style w:type="character" w:customStyle="1" w:styleId="34">
    <w:name w:val="apple-converted-space"/>
    <w:basedOn w:val="26"/>
    <w:qFormat/>
    <w:uiPriority w:val="0"/>
    <w:rPr>
      <w:rFonts w:ascii="Times New Roman" w:hAnsi="Times New Roman" w:eastAsia="宋体" w:cs="Times New Roman"/>
    </w:rPr>
  </w:style>
  <w:style w:type="paragraph" w:customStyle="1" w:styleId="35">
    <w:name w:val="正文文本缩进11"/>
    <w:basedOn w:val="1"/>
    <w:qFormat/>
    <w:uiPriority w:val="0"/>
    <w:pPr>
      <w:spacing w:line="480" w:lineRule="auto"/>
      <w:ind w:left="109" w:leftChars="51" w:hanging="2"/>
    </w:pPr>
    <w:rPr>
      <w:rFonts w:ascii="Times New Roman" w:hAnsi="Times New Roman" w:cs="Times New Roman"/>
      <w:sz w:val="28"/>
      <w:szCs w:val="24"/>
    </w:rPr>
  </w:style>
  <w:style w:type="character" w:customStyle="1" w:styleId="36">
    <w:name w:val="正文文本 2 Char"/>
    <w:link w:val="19"/>
    <w:qFormat/>
    <w:uiPriority w:val="0"/>
    <w:rPr>
      <w:rFonts w:ascii="宋体" w:hAnsi="宋体"/>
      <w:sz w:val="28"/>
    </w:rPr>
  </w:style>
  <w:style w:type="character" w:customStyle="1" w:styleId="37">
    <w:name w:val="页脚 Char"/>
    <w:basedOn w:val="26"/>
    <w:link w:val="15"/>
    <w:qFormat/>
    <w:uiPriority w:val="99"/>
    <w:rPr>
      <w:rFonts w:ascii="Calibri" w:hAnsi="Calibri" w:eastAsia="宋体" w:cs="宋体"/>
      <w:kern w:val="2"/>
      <w:sz w:val="18"/>
      <w:szCs w:val="18"/>
    </w:rPr>
  </w:style>
  <w:style w:type="paragraph" w:customStyle="1" w:styleId="38">
    <w:name w:val="Blockquote"/>
    <w:basedOn w:val="1"/>
    <w:qFormat/>
    <w:uiPriority w:val="0"/>
    <w:pPr>
      <w:autoSpaceDE w:val="0"/>
      <w:autoSpaceDN w:val="0"/>
      <w:adjustRightInd w:val="0"/>
      <w:ind w:left="360" w:right="360"/>
      <w:jc w:val="left"/>
    </w:pPr>
    <w:rPr>
      <w:kern w:val="0"/>
      <w:sz w:val="24"/>
      <w:szCs w:val="20"/>
    </w:rPr>
  </w:style>
  <w:style w:type="paragraph" w:customStyle="1" w:styleId="39">
    <w:name w:val="Table Paragraph"/>
    <w:basedOn w:val="1"/>
    <w:qFormat/>
    <w:uiPriority w:val="1"/>
  </w:style>
  <w:style w:type="paragraph" w:customStyle="1" w:styleId="40">
    <w:name w:val="title12"/>
    <w:basedOn w:val="1"/>
    <w:qFormat/>
    <w:uiPriority w:val="0"/>
    <w:pPr>
      <w:spacing w:before="150" w:beforeAutospacing="0" w:after="0" w:afterAutospacing="0"/>
      <w:ind w:left="0" w:right="0" w:firstLine="0"/>
      <w:jc w:val="left"/>
    </w:pPr>
    <w:rPr>
      <w:b/>
      <w:kern w:val="0"/>
      <w:sz w:val="22"/>
      <w:szCs w:val="22"/>
      <w:lang w:val="en-US" w:eastAsia="zh-CN" w:bidi="ar"/>
    </w:rPr>
  </w:style>
  <w:style w:type="paragraph" w:styleId="41">
    <w:name w:val="List Paragraph"/>
    <w:basedOn w:val="1"/>
    <w:qFormat/>
    <w:uiPriority w:val="99"/>
    <w:pPr>
      <w:ind w:firstLine="420" w:firstLineChars="200"/>
    </w:p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paragraph" w:customStyle="1" w:styleId="43">
    <w:name w:val="WPSOffice手动目录 2"/>
    <w:qFormat/>
    <w:uiPriority w:val="0"/>
    <w:pPr>
      <w:ind w:leftChars="200"/>
    </w:pPr>
    <w:rPr>
      <w:rFonts w:ascii="Times New Roman" w:hAnsi="Times New Roman" w:eastAsia="宋体" w:cs="Times New Roman"/>
      <w:sz w:val="20"/>
      <w:szCs w:val="20"/>
    </w:rPr>
  </w:style>
  <w:style w:type="paragraph" w:customStyle="1" w:styleId="44">
    <w:name w:val="正文（缩进 2 字符）"/>
    <w:basedOn w:val="1"/>
    <w:qFormat/>
    <w:uiPriority w:val="0"/>
    <w:pPr>
      <w:ind w:firstLine="200" w:firstLineChars="200"/>
    </w:pPr>
  </w:style>
  <w:style w:type="paragraph" w:customStyle="1" w:styleId="45">
    <w:name w:val="目录"/>
    <w:basedOn w:val="1"/>
    <w:qFormat/>
    <w:uiPriority w:val="0"/>
    <w:pPr>
      <w:widowControl/>
      <w:jc w:val="center"/>
    </w:pPr>
    <w:rPr>
      <w:rFonts w:ascii="宋体"/>
      <w:b/>
      <w:kern w:val="0"/>
      <w:sz w:val="36"/>
    </w:rPr>
  </w:style>
  <w:style w:type="character" w:customStyle="1" w:styleId="46">
    <w:name w:val="标题 1 Char"/>
    <w:link w:val="2"/>
    <w:qFormat/>
    <w:uiPriority w:val="0"/>
    <w:rPr>
      <w:rFonts w:eastAsia="宋体"/>
      <w:b/>
      <w:kern w:val="44"/>
      <w:sz w:val="32"/>
    </w:rPr>
  </w:style>
  <w:style w:type="paragraph" w:customStyle="1" w:styleId="47">
    <w:name w:val="TOC 标题1"/>
    <w:basedOn w:val="2"/>
    <w:next w:val="1"/>
    <w:qFormat/>
    <w:uiPriority w:val="99"/>
    <w:pPr>
      <w:spacing w:before="480" w:after="0" w:line="276" w:lineRule="auto"/>
      <w:outlineLvl w:val="9"/>
    </w:pPr>
    <w:rPr>
      <w:rFonts w:ascii="仿宋" w:hAnsi="仿宋" w:eastAsia="仿宋"/>
      <w:color w:val="000000"/>
      <w:kern w:val="0"/>
      <w:szCs w:val="32"/>
    </w:rPr>
  </w:style>
  <w:style w:type="paragraph" w:customStyle="1" w:styleId="48">
    <w:name w:val="null3"/>
    <w:hidden/>
    <w:qFormat/>
    <w:uiPriority w:val="0"/>
    <w:rPr>
      <w:rFonts w:hint="eastAsia" w:asciiTheme="minorHAnsi" w:hAnsiTheme="minorHAnsi" w:eastAsiaTheme="minorEastAsia" w:cstheme="minorBidi"/>
      <w:lang w:val="en-US" w:eastAsia="zh-Hans"/>
    </w:rPr>
  </w:style>
  <w:style w:type="paragraph" w:customStyle="1" w:styleId="4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50">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A278F-45FE-4856-8EE3-8371C2FD8B90}">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49</Pages>
  <Words>17322</Words>
  <Characters>18295</Characters>
  <Lines>131</Lines>
  <Paragraphs>37</Paragraphs>
  <TotalTime>0</TotalTime>
  <ScaleCrop>false</ScaleCrop>
  <LinksUpToDate>false</LinksUpToDate>
  <CharactersWithSpaces>19343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2021-09-02T04:48:00Z</dcterms:created>
  <dc:creator>Administrator</dc:creator>
  <cp:lastModifiedBy>西安科建</cp:lastModifiedBy>
  <cp:lastPrinted>2025-12-23T08:23:00Z</cp:lastPrinted>
  <dcterms:modified xsi:type="dcterms:W3CDTF">2026-08-16T09:17:53Z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BE64C726E0A14AB1A6793884285E749D_13</vt:lpwstr>
  </property>
  <property fmtid="{D5CDD505-2E9C-101B-9397-08002B2CF9AE}" pid="4" name="KSOTemplateDocerSaveRecord">
    <vt:lpwstr>eyJoZGlkIjoiMjVjZTE3ZTEzZTljMTJjOTA1ZTBjODgyMzM4ZWM4ZjEiLCJ1c2VySWQiOiI2MzU2MzM5MTIifQ==</vt:lpwstr>
  </property>
</Properties>
</file>