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auto"/>
        <w:spacing w:line="408" w:lineRule="auto"/>
        <w:jc w:val="center"/>
        <w:outlineLvl w:val="1"/>
        <w:rPr>
          <w:rFonts w:hint="eastAsia" w:ascii="仿宋" w:hAnsi="仿宋" w:eastAsia="仿宋" w:cs="仿宋"/>
          <w:b/>
          <w:bCs/>
          <w:color w:val="auto"/>
          <w:kern w:val="20"/>
          <w:sz w:val="32"/>
          <w:szCs w:val="32"/>
          <w:highlight w:val="none"/>
        </w:rPr>
      </w:pPr>
      <w:bookmarkStart w:id="0" w:name="OLE_LINK36"/>
      <w:bookmarkStart w:id="1" w:name="OLE_LINK37"/>
      <w:r>
        <w:rPr>
          <w:rFonts w:hint="eastAsia" w:ascii="仿宋" w:hAnsi="仿宋" w:eastAsia="仿宋" w:cs="仿宋"/>
          <w:b/>
          <w:bCs/>
          <w:color w:val="auto"/>
          <w:kern w:val="20"/>
          <w:sz w:val="32"/>
          <w:szCs w:val="32"/>
          <w:highlight w:val="none"/>
        </w:rPr>
        <w:t>陕西省政府采购供应商拒绝政府采购领域商业贿赂承诺书</w:t>
      </w:r>
    </w:p>
    <w:bookmarkEnd w:id="0"/>
    <w:p>
      <w:pPr>
        <w:widowControl/>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在参与政府采购活动中遵纪守法、诚信经营、公平竞标。</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不向政府采购代理机构和采购人提供虚假资质文件或采用虚假应标方式参与政府采购市场竞争并谋取中标、成交。</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不采取“围标、陪标”等商业欺诈手段获得政府采购定单。</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不采取不正当手段诋毁、排挤其他</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不在提供商品和服务时“偷梁换柱、以次充好”损害采购人的合法权益。</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不与采购人、采购代理机构政府采购评审专家或</w:t>
      </w:r>
      <w:r>
        <w:rPr>
          <w:rFonts w:hint="eastAsia" w:ascii="仿宋" w:hAnsi="仿宋" w:eastAsia="仿宋" w:cs="仿宋"/>
          <w:color w:val="auto"/>
          <w:sz w:val="24"/>
          <w:szCs w:val="24"/>
          <w:highlight w:val="none"/>
          <w:lang w:eastAsia="zh-CN"/>
        </w:rPr>
        <w:t>其他投标供应商</w:t>
      </w:r>
      <w:r>
        <w:rPr>
          <w:rFonts w:hint="eastAsia" w:ascii="仿宋" w:hAnsi="仿宋" w:eastAsia="仿宋" w:cs="仿宋"/>
          <w:color w:val="auto"/>
          <w:sz w:val="24"/>
          <w:szCs w:val="24"/>
          <w:highlight w:val="none"/>
        </w:rPr>
        <w:t>恶意串通，进行质疑和投诉，维护政府采购市场秩序。</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不发生其他有悖于政府采购公开、公平、公正和诚信原则的行为。</w:t>
      </w:r>
      <w:r>
        <w:rPr>
          <w:rFonts w:hint="eastAsia" w:ascii="仿宋" w:hAnsi="仿宋" w:eastAsia="仿宋" w:cs="仿宋"/>
          <w:color w:val="auto"/>
          <w:sz w:val="24"/>
          <w:szCs w:val="24"/>
          <w:highlight w:val="none"/>
        </w:rPr>
        <w:br w:type="textWrapping"/>
      </w:r>
    </w:p>
    <w:p>
      <w:pPr>
        <w:widowControl/>
        <w:shd w:val="clear" w:color="auto" w:fill="auto"/>
        <w:spacing w:line="408" w:lineRule="auto"/>
        <w:ind w:left="239" w:leftChars="114"/>
        <w:jc w:val="left"/>
        <w:rPr>
          <w:rFonts w:hint="eastAsia" w:ascii="仿宋" w:hAnsi="仿宋" w:eastAsia="仿宋" w:cs="仿宋"/>
          <w:color w:val="auto"/>
          <w:sz w:val="24"/>
          <w:highlight w:val="none"/>
          <w:lang w:val="zh-CN"/>
        </w:rPr>
      </w:pPr>
      <w:r>
        <w:rPr>
          <w:rFonts w:hint="eastAsia" w:ascii="仿宋" w:hAnsi="仿宋" w:eastAsia="仿宋" w:cs="仿宋"/>
          <w:color w:val="auto"/>
          <w:sz w:val="24"/>
          <w:szCs w:val="24"/>
          <w:highlight w:val="none"/>
        </w:rPr>
        <w:t>承诺单位：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highlight w:val="none"/>
          <w:lang w:val="zh-CN"/>
        </w:rPr>
        <w:t>法定代表人</w:t>
      </w:r>
    </w:p>
    <w:p>
      <w:pPr>
        <w:widowControl/>
        <w:shd w:val="clear" w:color="auto" w:fill="auto"/>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val="zh-CN"/>
        </w:rPr>
        <w:t>或其授权代表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pPr>
        <w:widowControl/>
        <w:shd w:val="clear" w:color="auto" w:fill="auto"/>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br w:type="textWrapping"/>
      </w: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pStyle w:val="7"/>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日</w:t>
      </w:r>
    </w:p>
    <w:bookmarkEnd w:id="1"/>
    <w:p>
      <w:bookmarkStart w:id="2" w:name="_GoBack"/>
      <w:bookmarkEnd w:id="2"/>
    </w:p>
    <w:sectPr>
      <w:pgSz w:w="11906" w:h="16838"/>
      <w:pgMar w:top="1440" w:right="1179" w:bottom="1440" w:left="1179"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17832A68"/>
    <w:rsid w:val="19DF0ADF"/>
    <w:rsid w:val="523D1B0A"/>
    <w:rsid w:val="6C180156"/>
    <w:rsid w:val="7505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jc w:val="both"/>
    </w:pPr>
    <w:rPr>
      <w:rFonts w:ascii="Times New Roman" w:hAnsi="Times New Roman" w:eastAsia="宋体" w:cs="Times New Roman"/>
      <w:kern w:val="2"/>
      <w:sz w:val="21"/>
    </w:rPr>
  </w:style>
  <w:style w:type="paragraph" w:styleId="4">
    <w:name w:val="heading 4"/>
    <w:basedOn w:val="1"/>
    <w:next w:val="1"/>
    <w:autoRedefine/>
    <w:qFormat/>
    <w:uiPriority w:val="0"/>
    <w:pPr>
      <w:keepNext/>
      <w:outlineLvl w:val="3"/>
    </w:pPr>
    <w:rPr>
      <w:color w:val="FF0000"/>
      <w:sz w:val="28"/>
      <w:u w:val="single"/>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lock Text"/>
    <w:basedOn w:val="1"/>
    <w:next w:val="3"/>
    <w:qFormat/>
    <w:uiPriority w:val="0"/>
    <w:pPr>
      <w:spacing w:after="120"/>
      <w:ind w:left="1440" w:leftChars="700" w:right="700" w:rightChars="700"/>
    </w:pPr>
  </w:style>
  <w:style w:type="paragraph" w:styleId="3">
    <w:name w:val="Plain Text"/>
    <w:basedOn w:val="1"/>
    <w:next w:val="1"/>
    <w:qFormat/>
    <w:uiPriority w:val="0"/>
    <w:rPr>
      <w:rFonts w:ascii="宋体" w:hAnsi="宋体"/>
      <w:szCs w:val="21"/>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2025-04-08T01:11:00Z</dcterms:created>
  <dc:creator>Hailan</dc:creator>
  <cp:lastModifiedBy>懛鰦</cp:lastModifiedBy>
  <dcterms:modified xsi:type="dcterms:W3CDTF">2026-07-27T05:09:54Z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04849405103B471DBFF35EC9EB99CA3B_12</vt:lpwstr>
  </property>
  <property fmtid="{D5CDD505-2E9C-101B-9397-08002B2CF9AE}" pid="4" name="KSOTemplateDocerSaveRecord">
    <vt:lpwstr>eyJoZGlkIjoiZDNkY2UxZDE1ZTBkMWJmMTViMDllNDRiNWExOTljZTYiLCJ1c2VySWQiOiIzODI3NTM4MzAifQ==</vt:lpwstr>
  </property>
</Properties>
</file>