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版本号：XHZB-26-06320260623001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八一、春节慰问品采购项目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XHZB-26-063</w:t>
      </w:r>
      <w:r>
        <w:br/>
      </w:r>
      <w:r>
        <w:br/>
      </w:r>
      <w:r>
        <w:br/>
      </w:r>
    </w:p>
    <w:p>
      <w:pPr>
        <w:pStyle w:val="null3"/>
        <w:jc w:val="center"/>
        <w:outlineLvl w:val="2"/>
      </w:pPr>
      <w:r>
        <w:rPr>
          <w:rFonts w:ascii="仿宋_GB2312" w:hAnsi="仿宋_GB2312" w:cs="仿宋_GB2312" w:eastAsia="仿宋_GB2312"/>
          <w:sz w:val="28"/>
          <w:b/>
        </w:rPr>
        <w:t>西安市胡家庙军队离休退休干部休养所</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西安市胡家庙军队离休退休干部休养所</w:t>
      </w:r>
      <w:r>
        <w:rPr>
          <w:rFonts w:ascii="仿宋_GB2312" w:hAnsi="仿宋_GB2312" w:cs="仿宋_GB2312" w:eastAsia="仿宋_GB2312"/>
        </w:rPr>
        <w:t>委托，拟对</w:t>
      </w:r>
      <w:r>
        <w:rPr>
          <w:rFonts w:ascii="仿宋_GB2312" w:hAnsi="仿宋_GB2312" w:cs="仿宋_GB2312" w:eastAsia="仿宋_GB2312"/>
        </w:rPr>
        <w:t>八一、春节慰问品采购项目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八一、春节慰问品采购项目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西安市胡家庙军队离休退休干部休养所对八一、春节慰问品采购项目组织公开招标，供应商提供产品需满足采购人要求，符合国家标准。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2、供应商资质：投标人为生产厂家的须提供《食品生产许可证》；投标人为代理商的须提供《食品经营许可证》或《预包装食品经营者备案表》;</w:t>
      </w:r>
    </w:p>
    <w:p>
      <w:pPr>
        <w:pStyle w:val="null3"/>
      </w:pPr>
      <w:r>
        <w:rPr>
          <w:rFonts w:ascii="仿宋_GB2312" w:hAnsi="仿宋_GB2312" w:cs="仿宋_GB2312" w:eastAsia="仿宋_GB2312"/>
        </w:rPr>
        <w:t>3、信用信息：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4、关联关系说明：单位负责人为同一人或者存在直接控股、管理关系的不同供应商，不得参加同一合同项下的采购活动;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5、法定代表人授权委托书：须提供法定代表人授权书（法定代表人或负责人直接投标，须提交法定代表人证明书）;</w:t>
      </w:r>
    </w:p>
    <w:p>
      <w:pPr>
        <w:pStyle w:val="null3"/>
      </w:pPr>
      <w:r>
        <w:rPr>
          <w:rFonts w:ascii="仿宋_GB2312" w:hAnsi="仿宋_GB2312" w:cs="仿宋_GB2312" w:eastAsia="仿宋_GB2312"/>
        </w:rPr>
        <w:t>6、本项目不接受联合体投标：本项目不接受联合体投标承诺书;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2、供应商资质：投标人为生产厂家的须提供《食品生产许可证》；投标人为代理商的须提供《食品经营许可证》或《预包装食品经营者备案表》;</w:t>
      </w:r>
    </w:p>
    <w:p>
      <w:pPr>
        <w:pStyle w:val="null3"/>
      </w:pPr>
      <w:r>
        <w:rPr>
          <w:rFonts w:ascii="仿宋_GB2312" w:hAnsi="仿宋_GB2312" w:cs="仿宋_GB2312" w:eastAsia="仿宋_GB2312"/>
        </w:rPr>
        <w:t>3、信用信息：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4、关联关系说明：单位负责人为同一人或者存在直接控股、管理关系的不同供应商，不得参加同一合同项下的采购活动;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5、法定代表人授权委托书：须提供法定代表人授权书（法定代表人或负责人直接投标，须提交法定代表人证明书）;</w:t>
      </w:r>
    </w:p>
    <w:p>
      <w:pPr>
        <w:pStyle w:val="null3"/>
      </w:pPr>
      <w:r>
        <w:rPr>
          <w:rFonts w:ascii="仿宋_GB2312" w:hAnsi="仿宋_GB2312" w:cs="仿宋_GB2312" w:eastAsia="仿宋_GB2312"/>
        </w:rPr>
        <w:t>6、本项目不接受联合体投标：本项目不接受联合体投标承诺书;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2、供应商资质：投标人为生产厂家的须提供《食品生产许可证》；投标人为代理商的须提供《食品经营许可证》或《预包装食品经营者备案表》;</w:t>
      </w:r>
    </w:p>
    <w:p>
      <w:pPr>
        <w:pStyle w:val="null3"/>
      </w:pPr>
      <w:r>
        <w:rPr>
          <w:rFonts w:ascii="仿宋_GB2312" w:hAnsi="仿宋_GB2312" w:cs="仿宋_GB2312" w:eastAsia="仿宋_GB2312"/>
        </w:rPr>
        <w:t>3、信用信息：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4、关联关系说明：单位负责人为同一人或者存在直接控股、管理关系的不同供应商，不得参加同一合同项下的采购活动;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5、法定代表人授权委托书：须提供法定代表人授权书（法定代表人或负责人直接投标，须提交法定代表人证明书）;</w:t>
      </w:r>
    </w:p>
    <w:p>
      <w:pPr>
        <w:pStyle w:val="null3"/>
      </w:pPr>
      <w:r>
        <w:rPr>
          <w:rFonts w:ascii="仿宋_GB2312" w:hAnsi="仿宋_GB2312" w:cs="仿宋_GB2312" w:eastAsia="仿宋_GB2312"/>
        </w:rPr>
        <w:t>6、本项目不接受联合体投标：本项目不接受联合体投标承诺书;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2、供应商资质：投标人为生产厂家的须提供《食品生产许可证》；投标人为代理商的须提供《食品经营许可证》或《预包装食品经营者备案表》;</w:t>
      </w:r>
    </w:p>
    <w:p>
      <w:pPr>
        <w:pStyle w:val="null3"/>
      </w:pPr>
      <w:r>
        <w:rPr>
          <w:rFonts w:ascii="仿宋_GB2312" w:hAnsi="仿宋_GB2312" w:cs="仿宋_GB2312" w:eastAsia="仿宋_GB2312"/>
        </w:rPr>
        <w:t>3、信用信息：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4、关联关系说明：单位负责人为同一人或者存在直接控股、管理关系的不同供应商，不得参加同一合同项下的采购活动;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5、法定代表人授权委托书：须提供法定代表人授权书（法定代表人或负责人直接投标，须提交法定代表人证明书）;</w:t>
      </w:r>
    </w:p>
    <w:p>
      <w:pPr>
        <w:pStyle w:val="null3"/>
      </w:pPr>
      <w:r>
        <w:rPr>
          <w:rFonts w:ascii="仿宋_GB2312" w:hAnsi="仿宋_GB2312" w:cs="仿宋_GB2312" w:eastAsia="仿宋_GB2312"/>
        </w:rPr>
        <w:t>6、本项目不接受联合体投标：本项目不接受联合体投标承诺书;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西安市胡家庙军队离休退休干部休养所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西安市新城区长缨北路69号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张断霞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029-82522713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029-88185520/15332427191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采购包1：569,679.00元</w:t>
            </w:r>
          </w:p>
          <w:p>
            <w:pPr>
              <w:pStyle w:val="null3"/>
            </w:pPr>
            <w:r>
              <w:rPr>
                <w:rFonts w:ascii="仿宋_GB2312" w:hAnsi="仿宋_GB2312" w:cs="仿宋_GB2312" w:eastAsia="仿宋_GB2312"/>
              </w:rPr>
              <w:t>采购包2：436,821.00元</w:t>
            </w:r>
          </w:p>
          <w:p>
            <w:pPr>
              <w:pStyle w:val="null3"/>
            </w:pPr>
            <w:r>
              <w:rPr>
                <w:rFonts w:ascii="仿宋_GB2312" w:hAnsi="仿宋_GB2312" w:cs="仿宋_GB2312" w:eastAsia="仿宋_GB2312"/>
              </w:rPr>
              <w:t>采购包3：318,300.00元</w:t>
            </w:r>
          </w:p>
          <w:p>
            <w:pPr>
              <w:pStyle w:val="null3"/>
            </w:pPr>
            <w:r>
              <w:rPr>
                <w:rFonts w:ascii="仿宋_GB2312" w:hAnsi="仿宋_GB2312" w:cs="仿宋_GB2312" w:eastAsia="仿宋_GB2312"/>
              </w:rPr>
              <w:t>采购包4：742,700.00元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代理服务费收费标准：按照原国家发展计划委员会《计价格[2002]1980号》和国家发展和改革委员会办公厅《发改办价格[2003]857号》文件的通知标准支付。 备注：在招标代理服务费转账时需备注项目名称+采购包名称+招标代理服务费。 代理费缴纳账户信息:账户名称:信宏工程咨询有限公司陕西分公司 账户号码:129919378410001 开户银行:招商银行股份有限公司西安神舟四路支行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西安市胡家庙军队离休退休干部休养所</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西安市胡家庙军队离休退休干部休养所</w:t>
      </w:r>
      <w:r>
        <w:rPr>
          <w:rFonts w:ascii="仿宋_GB2312" w:hAnsi="仿宋_GB2312" w:cs="仿宋_GB2312" w:eastAsia="仿宋_GB2312"/>
        </w:rPr>
        <w:t>负责解释。除上述招标文件内容，其他内容由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西安市胡家庙军队离休退休干部休养所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45</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满足采购人需求,符合国家标准、行业标准以及有关技术规范要求。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满足采购人需求,符合国家标准、行业标准以及有关技术规范要求。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胡家庙军队离休退休干部休养所对八一、春节慰问品采购项目组织公开招标，供应商提供产品需满足采购人要求，符合国家标准。本项目分为四个采购包，具体划分如下：八一采购包1每份283元固定标准；八一采购包2每份217元固定标准。春节采购包1每份150元固定标准；春节采购包2每份350元固定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569,679.00</w:t>
      </w:r>
    </w:p>
    <w:p>
      <w:pPr>
        <w:pStyle w:val="null3"/>
      </w:pPr>
      <w:r>
        <w:rPr>
          <w:rFonts w:ascii="仿宋_GB2312" w:hAnsi="仿宋_GB2312" w:cs="仿宋_GB2312" w:eastAsia="仿宋_GB2312"/>
        </w:rPr>
        <w:t>采购包最高限价（元）: 569,679.00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八一慰问品采购包1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569,679.00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436,821.00</w:t>
      </w:r>
    </w:p>
    <w:p>
      <w:pPr>
        <w:pStyle w:val="null3"/>
      </w:pPr>
      <w:r>
        <w:rPr>
          <w:rFonts w:ascii="仿宋_GB2312" w:hAnsi="仿宋_GB2312" w:cs="仿宋_GB2312" w:eastAsia="仿宋_GB2312"/>
        </w:rPr>
        <w:t>采购包最高限价（元）: 436,821.00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八一慰问品采购包2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436,821.00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318,300.00</w:t>
      </w:r>
    </w:p>
    <w:p>
      <w:pPr>
        <w:pStyle w:val="null3"/>
      </w:pPr>
      <w:r>
        <w:rPr>
          <w:rFonts w:ascii="仿宋_GB2312" w:hAnsi="仿宋_GB2312" w:cs="仿宋_GB2312" w:eastAsia="仿宋_GB2312"/>
        </w:rPr>
        <w:t>采购包最高限价（元）: 318,300.00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春节慰问品采购包1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318,300.00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742,700.00</w:t>
      </w:r>
    </w:p>
    <w:p>
      <w:pPr>
        <w:pStyle w:val="null3"/>
      </w:pPr>
      <w:r>
        <w:rPr>
          <w:rFonts w:ascii="仿宋_GB2312" w:hAnsi="仿宋_GB2312" w:cs="仿宋_GB2312" w:eastAsia="仿宋_GB2312"/>
        </w:rPr>
        <w:t>采购包最高限价（元）: 742,700.00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春节慰问品采购包2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742,700.00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标的名称：八一慰问品采购包1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pPr>
            <w:r>
              <w:rPr>
                <w:rFonts w:ascii="仿宋_GB2312" w:hAnsi="仿宋_GB2312" w:cs="仿宋_GB2312" w:eastAsia="仿宋_GB2312"/>
                <w:sz w:val="20"/>
                <w:color w:val="000000"/>
              </w:rPr>
              <w:t>一、采购需求</w:t>
            </w:r>
          </w:p>
          <w:p>
            <w:pPr>
              <w:pStyle w:val="null3"/>
              <w:spacing w:before="90"/>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为保证慰问品的采购质量，按每份</w:t>
            </w:r>
            <w:r>
              <w:rPr>
                <w:rFonts w:ascii="仿宋_GB2312" w:hAnsi="仿宋_GB2312" w:cs="仿宋_GB2312" w:eastAsia="仿宋_GB2312"/>
                <w:sz w:val="20"/>
                <w:color w:val="000000"/>
              </w:rPr>
              <w:t>283</w:t>
            </w:r>
            <w:r>
              <w:rPr>
                <w:rFonts w:ascii="仿宋_GB2312" w:hAnsi="仿宋_GB2312" w:cs="仿宋_GB2312" w:eastAsia="仿宋_GB2312"/>
                <w:sz w:val="20"/>
                <w:color w:val="000000"/>
              </w:rPr>
              <w:t>元标准进行采购，即结算金额</w:t>
            </w:r>
            <w:r>
              <w:rPr>
                <w:rFonts w:ascii="仿宋_GB2312" w:hAnsi="仿宋_GB2312" w:cs="仿宋_GB2312" w:eastAsia="仿宋_GB2312"/>
                <w:sz w:val="20"/>
                <w:color w:val="000000"/>
              </w:rPr>
              <w:t>283</w:t>
            </w:r>
            <w:r>
              <w:rPr>
                <w:rFonts w:ascii="仿宋_GB2312" w:hAnsi="仿宋_GB2312" w:cs="仿宋_GB2312" w:eastAsia="仿宋_GB2312"/>
                <w:sz w:val="20"/>
                <w:color w:val="000000"/>
              </w:rPr>
              <w:t>元</w:t>
            </w:r>
            <w:r>
              <w:rPr>
                <w:rFonts w:ascii="仿宋_GB2312" w:hAnsi="仿宋_GB2312" w:cs="仿宋_GB2312" w:eastAsia="仿宋_GB2312"/>
                <w:sz w:val="20"/>
                <w:color w:val="000000"/>
              </w:rPr>
              <w:t>/份，预计</w:t>
            </w:r>
            <w:r>
              <w:rPr>
                <w:rFonts w:ascii="仿宋_GB2312" w:hAnsi="仿宋_GB2312" w:cs="仿宋_GB2312" w:eastAsia="仿宋_GB2312"/>
                <w:sz w:val="20"/>
                <w:color w:val="000000"/>
              </w:rPr>
              <w:t>2013</w:t>
            </w:r>
            <w:r>
              <w:rPr>
                <w:rFonts w:ascii="仿宋_GB2312" w:hAnsi="仿宋_GB2312" w:cs="仿宋_GB2312" w:eastAsia="仿宋_GB2312"/>
                <w:sz w:val="20"/>
                <w:color w:val="000000"/>
              </w:rPr>
              <w:t>人，后期若人员变动，按</w:t>
            </w:r>
            <w:r>
              <w:rPr>
                <w:rFonts w:ascii="仿宋_GB2312" w:hAnsi="仿宋_GB2312" w:cs="仿宋_GB2312" w:eastAsia="仿宋_GB2312"/>
                <w:sz w:val="20"/>
                <w:color w:val="000000"/>
              </w:rPr>
              <w:t>283</w:t>
            </w:r>
            <w:r>
              <w:rPr>
                <w:rFonts w:ascii="仿宋_GB2312" w:hAnsi="仿宋_GB2312" w:cs="仿宋_GB2312" w:eastAsia="仿宋_GB2312"/>
                <w:sz w:val="20"/>
                <w:color w:val="000000"/>
              </w:rPr>
              <w:t>元每份据实结算，结算不超过采购预算。</w:t>
            </w:r>
            <w:r>
              <w:rPr>
                <w:rFonts w:ascii="仿宋_GB2312" w:hAnsi="仿宋_GB2312" w:cs="仿宋_GB2312" w:eastAsia="仿宋_GB2312"/>
                <w:sz w:val="20"/>
                <w:b/>
                <w:color w:val="000000"/>
              </w:rPr>
              <w:t>本次投标报价不参与评审</w:t>
            </w:r>
            <w:r>
              <w:rPr>
                <w:rFonts w:ascii="仿宋_GB2312" w:hAnsi="仿宋_GB2312" w:cs="仿宋_GB2312" w:eastAsia="仿宋_GB2312"/>
                <w:sz w:val="20"/>
                <w:b/>
                <w:color w:val="000000"/>
              </w:rPr>
              <w:t>,报价为固定包干单价,所有供应商必须按招标文件给定单价报价,投标报价高于/低于固定单价均为无效响应</w:t>
            </w:r>
            <w:r>
              <w:rPr>
                <w:rFonts w:ascii="仿宋_GB2312" w:hAnsi="仿宋_GB2312" w:cs="仿宋_GB2312" w:eastAsia="仿宋_GB2312"/>
                <w:sz w:val="20"/>
                <w:b/>
                <w:color w:val="000000"/>
              </w:rPr>
              <w:t>。</w:t>
            </w:r>
          </w:p>
          <w:p>
            <w:pPr>
              <w:pStyle w:val="null3"/>
              <w:spacing w:before="90"/>
              <w:ind w:firstLine="400"/>
            </w:pPr>
            <w:r>
              <w:rPr>
                <w:rFonts w:ascii="仿宋_GB2312" w:hAnsi="仿宋_GB2312" w:cs="仿宋_GB2312" w:eastAsia="仿宋_GB2312"/>
                <w:sz w:val="20"/>
                <w:color w:val="000000"/>
              </w:rPr>
              <w:t>2、交货期：须在八一前</w:t>
            </w:r>
            <w:r>
              <w:rPr>
                <w:rFonts w:ascii="仿宋_GB2312" w:hAnsi="仿宋_GB2312" w:cs="仿宋_GB2312" w:eastAsia="仿宋_GB2312"/>
                <w:sz w:val="20"/>
                <w:color w:val="000000"/>
              </w:rPr>
              <w:t>8</w:t>
            </w:r>
            <w:r>
              <w:rPr>
                <w:rFonts w:ascii="仿宋_GB2312" w:hAnsi="仿宋_GB2312" w:cs="仿宋_GB2312" w:eastAsia="仿宋_GB2312"/>
                <w:sz w:val="20"/>
                <w:color w:val="000000"/>
              </w:rPr>
              <w:t>天</w:t>
            </w:r>
            <w:r>
              <w:rPr>
                <w:rFonts w:ascii="仿宋_GB2312" w:hAnsi="仿宋_GB2312" w:cs="仿宋_GB2312" w:eastAsia="仿宋_GB2312"/>
                <w:sz w:val="20"/>
                <w:color w:val="000000"/>
              </w:rPr>
              <w:t>内</w:t>
            </w:r>
            <w:r>
              <w:rPr>
                <w:rFonts w:ascii="仿宋_GB2312" w:hAnsi="仿宋_GB2312" w:cs="仿宋_GB2312" w:eastAsia="仿宋_GB2312"/>
                <w:sz w:val="20"/>
                <w:color w:val="000000"/>
              </w:rPr>
              <w:t>备货完毕，开始发放或邮寄，节日前慰问结束。</w:t>
            </w:r>
          </w:p>
          <w:p>
            <w:pPr>
              <w:pStyle w:val="null3"/>
              <w:ind w:firstLine="400"/>
              <w:jc w:val="both"/>
            </w:pPr>
            <w:r>
              <w:rPr>
                <w:rFonts w:ascii="仿宋_GB2312" w:hAnsi="仿宋_GB2312" w:cs="仿宋_GB2312" w:eastAsia="仿宋_GB2312"/>
                <w:sz w:val="20"/>
                <w:color w:val="000000"/>
              </w:rPr>
              <w:t>3、交货地点：最终交货地点为接到采购人通知后配送至</w:t>
            </w:r>
            <w:r>
              <w:rPr>
                <w:rFonts w:ascii="仿宋_GB2312" w:hAnsi="仿宋_GB2312" w:cs="仿宋_GB2312" w:eastAsia="仿宋_GB2312"/>
                <w:sz w:val="20"/>
                <w:color w:val="000000"/>
              </w:rPr>
              <w:t>各</w:t>
            </w:r>
            <w:r>
              <w:rPr>
                <w:rFonts w:ascii="仿宋_GB2312" w:hAnsi="仿宋_GB2312" w:cs="仿宋_GB2312" w:eastAsia="仿宋_GB2312"/>
                <w:sz w:val="20"/>
                <w:color w:val="000000"/>
              </w:rPr>
              <w:t>军休点，部分</w:t>
            </w:r>
            <w:r>
              <w:rPr>
                <w:rFonts w:ascii="仿宋_GB2312" w:hAnsi="仿宋_GB2312" w:cs="仿宋_GB2312" w:eastAsia="仿宋_GB2312"/>
                <w:sz w:val="20"/>
                <w:color w:val="000000"/>
              </w:rPr>
              <w:t>（</w:t>
            </w:r>
            <w:r>
              <w:rPr>
                <w:rFonts w:ascii="仿宋_GB2312" w:hAnsi="仿宋_GB2312" w:cs="仿宋_GB2312" w:eastAsia="仿宋_GB2312"/>
                <w:sz w:val="20"/>
                <w:color w:val="000000"/>
              </w:rPr>
              <w:t>约</w:t>
            </w:r>
            <w:r>
              <w:rPr>
                <w:rFonts w:ascii="仿宋_GB2312" w:hAnsi="仿宋_GB2312" w:cs="仿宋_GB2312" w:eastAsia="仿宋_GB2312"/>
                <w:sz w:val="20"/>
                <w:color w:val="000000"/>
              </w:rPr>
              <w:t>150份</w:t>
            </w:r>
            <w:r>
              <w:rPr>
                <w:rFonts w:ascii="仿宋_GB2312" w:hAnsi="仿宋_GB2312" w:cs="仿宋_GB2312" w:eastAsia="仿宋_GB2312"/>
                <w:sz w:val="20"/>
                <w:color w:val="000000"/>
              </w:rPr>
              <w:t>）</w:t>
            </w:r>
            <w:r>
              <w:rPr>
                <w:rFonts w:ascii="仿宋_GB2312" w:hAnsi="仿宋_GB2312" w:cs="仿宋_GB2312" w:eastAsia="仿宋_GB2312"/>
                <w:sz w:val="20"/>
                <w:color w:val="000000"/>
              </w:rPr>
              <w:t>须邮寄并确保送货上门</w:t>
            </w:r>
            <w:r>
              <w:rPr>
                <w:rFonts w:ascii="仿宋_GB2312" w:hAnsi="仿宋_GB2312" w:cs="仿宋_GB2312" w:eastAsia="仿宋_GB2312"/>
                <w:sz w:val="20"/>
                <w:color w:val="000000"/>
              </w:rPr>
              <w:t>,</w:t>
            </w:r>
            <w:r>
              <w:rPr>
                <w:rFonts w:ascii="仿宋_GB2312" w:hAnsi="仿宋_GB2312" w:cs="仿宋_GB2312" w:eastAsia="仿宋_GB2312"/>
                <w:sz w:val="20"/>
                <w:color w:val="000000"/>
              </w:rPr>
              <w:t>分发或邮寄所产生的一切费用均由供应商承担。</w:t>
            </w:r>
          </w:p>
          <w:p>
            <w:pPr>
              <w:pStyle w:val="null3"/>
              <w:spacing w:before="90"/>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、质量要求：</w:t>
            </w:r>
            <w:r>
              <w:rPr>
                <w:rFonts w:ascii="仿宋_GB2312" w:hAnsi="仿宋_GB2312" w:cs="仿宋_GB2312" w:eastAsia="仿宋_GB2312"/>
                <w:sz w:val="20"/>
                <w:color w:val="000000"/>
              </w:rPr>
              <w:t>执行国家、行业强制性标准。严格按照《产品质量法》和《食品安全法》等相关法律法规规定的最新质量标准，严禁添加剂、防腐剂和一些可能危害身体健康的元素含量超标。由于产品质量引起的一切责任由供货商承担，采购人有权终止合同。</w:t>
            </w:r>
          </w:p>
          <w:p>
            <w:pPr>
              <w:pStyle w:val="null3"/>
              <w:spacing w:before="90"/>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、供应商人员及售后服务要</w:t>
            </w:r>
            <w:r>
              <w:rPr>
                <w:rFonts w:ascii="仿宋_GB2312" w:hAnsi="仿宋_GB2312" w:cs="仿宋_GB2312" w:eastAsia="仿宋_GB2312"/>
                <w:sz w:val="20"/>
                <w:color w:val="000000"/>
              </w:rPr>
              <w:t>求：须有满足本项目的配送人员，明确</w:t>
            </w:r>
            <w:r>
              <w:rPr>
                <w:rFonts w:ascii="仿宋_GB2312" w:hAnsi="仿宋_GB2312" w:cs="仿宋_GB2312" w:eastAsia="仿宋_GB2312"/>
                <w:sz w:val="20"/>
                <w:color w:val="000000"/>
              </w:rPr>
              <w:t>1名负责人与采购人对接，且不得随意更换。该负责人同时作为应急联系人，须保持24小时联系畅通。</w:t>
            </w:r>
          </w:p>
          <w:p>
            <w:pPr>
              <w:pStyle w:val="null3"/>
              <w:spacing w:before="90"/>
              <w:ind w:firstLine="400"/>
            </w:pPr>
            <w:r>
              <w:rPr>
                <w:rFonts w:ascii="仿宋_GB2312" w:hAnsi="仿宋_GB2312" w:cs="仿宋_GB2312" w:eastAsia="仿宋_GB2312"/>
                <w:sz w:val="20"/>
                <w:color w:val="000000"/>
              </w:rPr>
              <w:t>6、运输：食品运输必须采用符合卫生标准的外包装和运载工具。运输工具应清洁卫生无污染，保证安全配送，有详细的配送计划安排。</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、若出现突发情况或紧急采购情况，供应商有紧急预案。</w:t>
            </w:r>
          </w:p>
          <w:p>
            <w:pPr>
              <w:pStyle w:val="null3"/>
              <w:jc w:val="both"/>
            </w:pPr>
            <w:r>
              <w:rPr>
                <w:rFonts w:ascii="仿宋_GB2312" w:hAnsi="仿宋_GB2312" w:cs="仿宋_GB2312" w:eastAsia="仿宋_GB2312"/>
                <w:sz w:val="20"/>
                <w:color w:val="000000"/>
              </w:rPr>
              <w:t>二、参数要求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★为核心产品</w:t>
            </w:r>
          </w:p>
          <w:tbl>
            <w:tblPr>
              <w:tblInd w:type="dxa" w:w="15"/>
              <w:tblBorders>
                <w:top w:val="none" w:color="000000" w:sz="4"/>
                <w:left w:val="none" w:color="000000" w:sz="4"/>
                <w:bottom w:val="none" w:color="000000" w:sz="4"/>
                <w:right w:val="none" w:color="000000" w:sz="4"/>
                <w:insideH w:val="none"/>
                <w:insideV w:val="none"/>
              </w:tblBorders>
            </w:tblPr>
            <w:tblGrid>
              <w:gridCol w:w="468"/>
              <w:gridCol w:w="925"/>
              <w:gridCol w:w="1606"/>
              <w:gridCol w:w="468"/>
              <w:gridCol w:w="696"/>
              <w:gridCol w:w="925"/>
            </w:tblGrid>
            <w:tr>
              <w:tc>
                <w:tcPr>
                  <w:tcW w:type="dxa" w:w="4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采购包</w:t>
                  </w:r>
                </w:p>
              </w:tc>
              <w:tc>
                <w:tcPr>
                  <w:tcW w:type="dxa" w:w="9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名称</w:t>
                  </w:r>
                </w:p>
              </w:tc>
              <w:tc>
                <w:tcPr>
                  <w:tcW w:type="dxa" w:w="16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技术要求</w:t>
                  </w:r>
                </w:p>
              </w:tc>
              <w:tc>
                <w:tcPr>
                  <w:tcW w:type="dxa" w:w="4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6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9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单价（元）</w:t>
                  </w:r>
                </w:p>
              </w:tc>
            </w:tr>
            <w:tr>
              <w:tc>
                <w:tcPr>
                  <w:tcW w:type="dxa" w:w="46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八一慰问品采购包</w:t>
                  </w:r>
                  <w:r>
                    <w:rPr>
                      <w:rFonts w:ascii="仿宋_GB2312" w:hAnsi="仿宋_GB2312" w:cs="仿宋_GB2312" w:eastAsia="仿宋_GB2312"/>
                      <w:sz w:val="20"/>
                      <w:color w:val="000000"/>
                    </w:rPr>
                    <w:t>1</w:t>
                  </w:r>
                </w:p>
              </w:tc>
              <w:tc>
                <w:tcPr>
                  <w:tcW w:type="dxa" w:w="9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压榨一级菜籽油</w:t>
                  </w:r>
                  <w:r>
                    <w:rPr>
                      <w:rFonts w:ascii="仿宋_GB2312" w:hAnsi="仿宋_GB2312" w:cs="仿宋_GB2312" w:eastAsia="仿宋_GB2312"/>
                      <w:sz w:val="20"/>
                      <w:color w:val="000000"/>
                    </w:rPr>
                    <w:t>“★”</w:t>
                  </w:r>
                </w:p>
              </w:tc>
              <w:tc>
                <w:tcPr>
                  <w:tcW w:type="dxa" w:w="16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1、执行标准：GB/T 1536-2021</w:t>
                  </w:r>
                </w:p>
                <w:p>
                  <w:pPr>
                    <w:pStyle w:val="null3"/>
                  </w:pPr>
                  <w:r>
                    <w:rPr>
                      <w:rFonts w:ascii="仿宋_GB2312" w:hAnsi="仿宋_GB2312" w:cs="仿宋_GB2312" w:eastAsia="仿宋_GB2312"/>
                      <w:sz w:val="20"/>
                      <w:color w:val="000000"/>
                    </w:rPr>
                    <w:t>2、质量等级：一级菜籽油</w:t>
                  </w:r>
                </w:p>
                <w:p>
                  <w:pPr>
                    <w:pStyle w:val="null3"/>
                  </w:pPr>
                  <w:r>
                    <w:rPr>
                      <w:rFonts w:ascii="仿宋_GB2312" w:hAnsi="仿宋_GB2312" w:cs="仿宋_GB2312" w:eastAsia="仿宋_GB2312"/>
                      <w:sz w:val="20"/>
                      <w:color w:val="000000"/>
                    </w:rPr>
                    <w:t>3、油：油品清亮、无杂质、无沉淀物，无云雾状悬浮物，油品颜色应具各自油脂的质量标准；商标整齐，喷码正确，文字清晰。密封良好，无渗漏。</w:t>
                  </w:r>
                </w:p>
                <w:p>
                  <w:pPr>
                    <w:pStyle w:val="null3"/>
                  </w:pPr>
                  <w:r>
                    <w:rPr>
                      <w:rFonts w:ascii="仿宋_GB2312" w:hAnsi="仿宋_GB2312" w:cs="仿宋_GB2312" w:eastAsia="仿宋_GB2312"/>
                      <w:sz w:val="20"/>
                      <w:color w:val="000000"/>
                    </w:rPr>
                    <w:t>4、包装要求：一次性包装。应符合《粮食销售包装》（GB/T 17109-2008）要求,包装清洁无污渍、无破损、无渗漏。</w:t>
                  </w:r>
                </w:p>
                <w:p>
                  <w:pPr>
                    <w:pStyle w:val="null3"/>
                  </w:pPr>
                  <w:r>
                    <w:rPr>
                      <w:rFonts w:ascii="仿宋_GB2312" w:hAnsi="仿宋_GB2312" w:cs="仿宋_GB2312" w:eastAsia="仿宋_GB2312"/>
                      <w:sz w:val="20"/>
                      <w:color w:val="000000"/>
                    </w:rPr>
                    <w:t>5、标识要求：有生产许可证号，注册商标，执行标准；标明产品名称、净含量、质量等级、生产企业名称、电话、地址 、生产日期、保质期及营养成分表。</w:t>
                  </w:r>
                </w:p>
                <w:p>
                  <w:pPr>
                    <w:pStyle w:val="null3"/>
                  </w:pPr>
                  <w:r>
                    <w:rPr>
                      <w:rFonts w:ascii="仿宋_GB2312" w:hAnsi="仿宋_GB2312" w:cs="仿宋_GB2312" w:eastAsia="仿宋_GB2312"/>
                      <w:sz w:val="20"/>
                      <w:color w:val="000000"/>
                    </w:rPr>
                    <w:t>6、交付时剩余保质期不得低于总保质期的2/3。</w:t>
                  </w:r>
                </w:p>
                <w:p>
                  <w:pPr>
                    <w:pStyle w:val="null3"/>
                  </w:pPr>
                  <w:r>
                    <w:rPr>
                      <w:rFonts w:ascii="仿宋_GB2312" w:hAnsi="仿宋_GB2312" w:cs="仿宋_GB2312" w:eastAsia="仿宋_GB2312"/>
                      <w:sz w:val="20"/>
                      <w:color w:val="000000"/>
                    </w:rPr>
                    <w:t>数量：暂估</w:t>
                  </w:r>
                  <w:r>
                    <w:rPr>
                      <w:rFonts w:ascii="仿宋_GB2312" w:hAnsi="仿宋_GB2312" w:cs="仿宋_GB2312" w:eastAsia="仿宋_GB2312"/>
                      <w:sz w:val="20"/>
                      <w:color w:val="000000"/>
                    </w:rPr>
                    <w:t>2013份，最终数量据实核算。</w:t>
                  </w:r>
                </w:p>
                <w:p>
                  <w:pPr>
                    <w:pStyle w:val="null3"/>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≥5L。</w:t>
                  </w:r>
                </w:p>
              </w:tc>
              <w:tc>
                <w:tcPr>
                  <w:tcW w:type="dxa" w:w="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6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2013</w:t>
                  </w:r>
                </w:p>
              </w:tc>
              <w:tc>
                <w:tcPr>
                  <w:tcW w:type="dxa" w:w="9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96.00</w:t>
                  </w:r>
                </w:p>
              </w:tc>
            </w:tr>
            <w:tr>
              <w:tc>
                <w:tcPr>
                  <w:tcW w:type="dxa" w:w="468"/>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大米</w:t>
                  </w:r>
                </w:p>
              </w:tc>
              <w:tc>
                <w:tcPr>
                  <w:tcW w:type="dxa" w:w="16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1、执行标准：GB/T 1354 -2018</w:t>
                  </w:r>
                </w:p>
                <w:p>
                  <w:pPr>
                    <w:pStyle w:val="null3"/>
                    <w:jc w:val="left"/>
                  </w:pPr>
                  <w:r>
                    <w:rPr>
                      <w:rFonts w:ascii="仿宋_GB2312" w:hAnsi="仿宋_GB2312" w:cs="仿宋_GB2312" w:eastAsia="仿宋_GB2312"/>
                      <w:sz w:val="20"/>
                      <w:color w:val="000000"/>
                    </w:rPr>
                    <w:t>2、质量等级：一级</w:t>
                  </w:r>
                </w:p>
                <w:p>
                  <w:pPr>
                    <w:pStyle w:val="null3"/>
                    <w:jc w:val="left"/>
                  </w:pPr>
                  <w:r>
                    <w:rPr>
                      <w:rFonts w:ascii="仿宋_GB2312" w:hAnsi="仿宋_GB2312" w:cs="仿宋_GB2312" w:eastAsia="仿宋_GB2312"/>
                      <w:sz w:val="20"/>
                      <w:color w:val="000000"/>
                    </w:rPr>
                    <w:t>3、米：米粒饱满，均匀完整，颜色纯正，有光泽，干爽无杂质，无异味，无呈粉质的颗粒，无虫蛀及有病斑的颗粒，无生霉变质的颗粒，表面无油污。</w:t>
                  </w:r>
                </w:p>
                <w:p>
                  <w:pPr>
                    <w:pStyle w:val="null3"/>
                    <w:jc w:val="left"/>
                  </w:pPr>
                  <w:r>
                    <w:rPr>
                      <w:rFonts w:ascii="仿宋_GB2312" w:hAnsi="仿宋_GB2312" w:cs="仿宋_GB2312" w:eastAsia="仿宋_GB2312"/>
                      <w:sz w:val="20"/>
                      <w:color w:val="000000"/>
                    </w:rPr>
                    <w:t>4、包装要求：一次性包装。应符合《粮食销售包装》（GB/T 17109-2008）要求，包装清洁无污渍、无破损、无渗漏。</w:t>
                  </w:r>
                </w:p>
                <w:p>
                  <w:pPr>
                    <w:pStyle w:val="null3"/>
                    <w:jc w:val="left"/>
                  </w:pPr>
                  <w:r>
                    <w:rPr>
                      <w:rFonts w:ascii="仿宋_GB2312" w:hAnsi="仿宋_GB2312" w:cs="仿宋_GB2312" w:eastAsia="仿宋_GB2312"/>
                      <w:sz w:val="20"/>
                      <w:color w:val="000000"/>
                    </w:rPr>
                    <w:t>5、标识要求：有生产许可证号，注册商标，执行标准；标明产品名称、净含量、质量等级、生产企业名称、电话、地址、生产日期、保质期及营养成分表。</w:t>
                  </w:r>
                </w:p>
                <w:p>
                  <w:pPr>
                    <w:pStyle w:val="null3"/>
                    <w:jc w:val="left"/>
                  </w:pPr>
                  <w:r>
                    <w:rPr>
                      <w:rFonts w:ascii="仿宋_GB2312" w:hAnsi="仿宋_GB2312" w:cs="仿宋_GB2312" w:eastAsia="仿宋_GB2312"/>
                      <w:sz w:val="20"/>
                      <w:color w:val="000000"/>
                    </w:rPr>
                    <w:t>6、交付时剩余保质期不得低于总保质期的2/3。</w:t>
                  </w:r>
                </w:p>
                <w:p>
                  <w:pPr>
                    <w:pStyle w:val="null3"/>
                    <w:jc w:val="left"/>
                  </w:pPr>
                  <w:r>
                    <w:rPr>
                      <w:rFonts w:ascii="仿宋_GB2312" w:hAnsi="仿宋_GB2312" w:cs="仿宋_GB2312" w:eastAsia="仿宋_GB2312"/>
                      <w:sz w:val="20"/>
                      <w:color w:val="000000"/>
                    </w:rPr>
                    <w:t>数量：暂估</w:t>
                  </w:r>
                  <w:r>
                    <w:rPr>
                      <w:rFonts w:ascii="仿宋_GB2312" w:hAnsi="仿宋_GB2312" w:cs="仿宋_GB2312" w:eastAsia="仿宋_GB2312"/>
                      <w:sz w:val="20"/>
                      <w:color w:val="000000"/>
                    </w:rPr>
                    <w:t>2013份，最终数量据实结算。</w:t>
                  </w:r>
                </w:p>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≥5KG。</w:t>
                  </w:r>
                </w:p>
              </w:tc>
              <w:tc>
                <w:tcPr>
                  <w:tcW w:type="dxa" w:w="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6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2013</w:t>
                  </w:r>
                </w:p>
              </w:tc>
              <w:tc>
                <w:tcPr>
                  <w:tcW w:type="dxa" w:w="9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93.00</w:t>
                  </w:r>
                </w:p>
              </w:tc>
            </w:tr>
            <w:tr>
              <w:tc>
                <w:tcPr>
                  <w:tcW w:type="dxa" w:w="468"/>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杂粮礼</w:t>
                  </w:r>
                </w:p>
                <w:p>
                  <w:pPr>
                    <w:pStyle w:val="null3"/>
                    <w:jc w:val="left"/>
                  </w:pPr>
                  <w:r>
                    <w:rPr>
                      <w:rFonts w:ascii="仿宋_GB2312" w:hAnsi="仿宋_GB2312" w:cs="仿宋_GB2312" w:eastAsia="仿宋_GB2312"/>
                      <w:sz w:val="20"/>
                      <w:color w:val="000000"/>
                    </w:rPr>
                    <w:t>盒</w:t>
                  </w:r>
                </w:p>
              </w:tc>
              <w:tc>
                <w:tcPr>
                  <w:tcW w:type="dxa" w:w="16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、礼盒包装，内置单品独立包装</w:t>
                  </w:r>
                  <w:r>
                    <w:rPr>
                      <w:rFonts w:ascii="仿宋_GB2312" w:hAnsi="仿宋_GB2312" w:cs="仿宋_GB2312" w:eastAsia="仿宋_GB2312"/>
                      <w:sz w:val="20"/>
                      <w:color w:val="000000"/>
                    </w:rPr>
                    <w:t>≥6种，包括但不限于黑米,黑豆，红小豆,小米,燕麦,糙米等，等值替换不超过3种,单品净重≥400g。</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、无霉变</w:t>
                  </w:r>
                  <w:r>
                    <w:rPr>
                      <w:rFonts w:ascii="仿宋_GB2312" w:hAnsi="仿宋_GB2312" w:cs="仿宋_GB2312" w:eastAsia="仿宋_GB2312"/>
                      <w:sz w:val="20"/>
                      <w:color w:val="000000"/>
                    </w:rPr>
                    <w:t>,无杂质碎粒,执行杂粮相关国家标准。</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、交付时剩余保质期不得低于总保质期的</w:t>
                  </w:r>
                  <w:r>
                    <w:rPr>
                      <w:rFonts w:ascii="仿宋_GB2312" w:hAnsi="仿宋_GB2312" w:cs="仿宋_GB2312" w:eastAsia="仿宋_GB2312"/>
                      <w:sz w:val="20"/>
                      <w:color w:val="000000"/>
                    </w:rPr>
                    <w:t>2/3。</w:t>
                  </w:r>
                </w:p>
                <w:p>
                  <w:pPr>
                    <w:pStyle w:val="null3"/>
                    <w:jc w:val="left"/>
                  </w:pPr>
                  <w:r>
                    <w:rPr>
                      <w:rFonts w:ascii="仿宋_GB2312" w:hAnsi="仿宋_GB2312" w:cs="仿宋_GB2312" w:eastAsia="仿宋_GB2312"/>
                      <w:sz w:val="20"/>
                      <w:color w:val="000000"/>
                    </w:rPr>
                    <w:t>数量：暂估</w:t>
                  </w:r>
                  <w:r>
                    <w:rPr>
                      <w:rFonts w:ascii="仿宋_GB2312" w:hAnsi="仿宋_GB2312" w:cs="仿宋_GB2312" w:eastAsia="仿宋_GB2312"/>
                      <w:sz w:val="20"/>
                      <w:color w:val="000000"/>
                    </w:rPr>
                    <w:t>2013份，最终数量据实结算。</w:t>
                  </w:r>
                </w:p>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≥3.0KG</w:t>
                  </w:r>
                </w:p>
              </w:tc>
              <w:tc>
                <w:tcPr>
                  <w:tcW w:type="dxa" w:w="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6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2013</w:t>
                  </w:r>
                </w:p>
              </w:tc>
              <w:tc>
                <w:tcPr>
                  <w:tcW w:type="dxa" w:w="9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94.00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标的名称：八一慰问品采购包2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pPr>
            <w:r>
              <w:rPr>
                <w:rFonts w:ascii="仿宋_GB2312" w:hAnsi="仿宋_GB2312" w:cs="仿宋_GB2312" w:eastAsia="仿宋_GB2312"/>
                <w:sz w:val="19"/>
                <w:color w:val="000000"/>
              </w:rPr>
              <w:t>一、采购需求</w:t>
            </w:r>
          </w:p>
          <w:p>
            <w:pPr>
              <w:pStyle w:val="null3"/>
              <w:spacing w:before="90"/>
              <w:ind w:firstLine="380"/>
            </w:pPr>
            <w:r>
              <w:rPr>
                <w:rFonts w:ascii="仿宋_GB2312" w:hAnsi="仿宋_GB2312" w:cs="仿宋_GB2312" w:eastAsia="仿宋_GB2312"/>
                <w:sz w:val="19"/>
                <w:color w:val="000000"/>
              </w:rPr>
              <w:t>1、</w:t>
            </w:r>
            <w:r>
              <w:rPr>
                <w:rFonts w:ascii="仿宋_GB2312" w:hAnsi="仿宋_GB2312" w:cs="仿宋_GB2312" w:eastAsia="仿宋_GB2312"/>
                <w:sz w:val="19"/>
                <w:color w:val="000000"/>
              </w:rPr>
              <w:t>为保证慰问品的采购质量，按每份</w:t>
            </w:r>
            <w:r>
              <w:rPr>
                <w:rFonts w:ascii="仿宋_GB2312" w:hAnsi="仿宋_GB2312" w:cs="仿宋_GB2312" w:eastAsia="仿宋_GB2312"/>
                <w:sz w:val="19"/>
                <w:color w:val="000000"/>
              </w:rPr>
              <w:t>217</w:t>
            </w:r>
            <w:r>
              <w:rPr>
                <w:rFonts w:ascii="仿宋_GB2312" w:hAnsi="仿宋_GB2312" w:cs="仿宋_GB2312" w:eastAsia="仿宋_GB2312"/>
                <w:sz w:val="19"/>
                <w:color w:val="000000"/>
              </w:rPr>
              <w:t>元标准进行采购，即结算金额</w:t>
            </w:r>
            <w:r>
              <w:rPr>
                <w:rFonts w:ascii="仿宋_GB2312" w:hAnsi="仿宋_GB2312" w:cs="仿宋_GB2312" w:eastAsia="仿宋_GB2312"/>
                <w:sz w:val="19"/>
                <w:color w:val="000000"/>
              </w:rPr>
              <w:t>217</w:t>
            </w:r>
            <w:r>
              <w:rPr>
                <w:rFonts w:ascii="仿宋_GB2312" w:hAnsi="仿宋_GB2312" w:cs="仿宋_GB2312" w:eastAsia="仿宋_GB2312"/>
                <w:sz w:val="19"/>
                <w:color w:val="000000"/>
              </w:rPr>
              <w:t>元</w:t>
            </w:r>
            <w:r>
              <w:rPr>
                <w:rFonts w:ascii="仿宋_GB2312" w:hAnsi="仿宋_GB2312" w:cs="仿宋_GB2312" w:eastAsia="仿宋_GB2312"/>
                <w:sz w:val="19"/>
                <w:color w:val="000000"/>
              </w:rPr>
              <w:t>/份，预计</w:t>
            </w:r>
            <w:r>
              <w:rPr>
                <w:rFonts w:ascii="仿宋_GB2312" w:hAnsi="仿宋_GB2312" w:cs="仿宋_GB2312" w:eastAsia="仿宋_GB2312"/>
                <w:sz w:val="19"/>
                <w:color w:val="000000"/>
              </w:rPr>
              <w:t>2013</w:t>
            </w:r>
            <w:r>
              <w:rPr>
                <w:rFonts w:ascii="仿宋_GB2312" w:hAnsi="仿宋_GB2312" w:cs="仿宋_GB2312" w:eastAsia="仿宋_GB2312"/>
                <w:sz w:val="19"/>
                <w:color w:val="000000"/>
              </w:rPr>
              <w:t>人，后期若人员变动，按</w:t>
            </w:r>
            <w:r>
              <w:rPr>
                <w:rFonts w:ascii="仿宋_GB2312" w:hAnsi="仿宋_GB2312" w:cs="仿宋_GB2312" w:eastAsia="仿宋_GB2312"/>
                <w:sz w:val="19"/>
                <w:color w:val="000000"/>
              </w:rPr>
              <w:t>217</w:t>
            </w:r>
            <w:r>
              <w:rPr>
                <w:rFonts w:ascii="仿宋_GB2312" w:hAnsi="仿宋_GB2312" w:cs="仿宋_GB2312" w:eastAsia="仿宋_GB2312"/>
                <w:sz w:val="19"/>
                <w:color w:val="000000"/>
              </w:rPr>
              <w:t>元每份据实结算，结算不超过采购预算。</w:t>
            </w:r>
            <w:r>
              <w:rPr>
                <w:rFonts w:ascii="仿宋_GB2312" w:hAnsi="仿宋_GB2312" w:cs="仿宋_GB2312" w:eastAsia="仿宋_GB2312"/>
                <w:sz w:val="19"/>
                <w:b/>
                <w:color w:val="000000"/>
              </w:rPr>
              <w:t>本次投标报价不参与评审</w:t>
            </w:r>
            <w:r>
              <w:rPr>
                <w:rFonts w:ascii="仿宋_GB2312" w:hAnsi="仿宋_GB2312" w:cs="仿宋_GB2312" w:eastAsia="仿宋_GB2312"/>
                <w:sz w:val="19"/>
                <w:b/>
                <w:color w:val="000000"/>
              </w:rPr>
              <w:t>,报价为固定包干单价,所有供应商必须按招标文件给定单价报价,投标报价高于/低于固定单价均为无效响应</w:t>
            </w:r>
            <w:r>
              <w:rPr>
                <w:rFonts w:ascii="仿宋_GB2312" w:hAnsi="仿宋_GB2312" w:cs="仿宋_GB2312" w:eastAsia="仿宋_GB2312"/>
                <w:sz w:val="19"/>
                <w:b/>
                <w:color w:val="000000"/>
              </w:rPr>
              <w:t>。</w:t>
            </w:r>
          </w:p>
          <w:p>
            <w:pPr>
              <w:pStyle w:val="null3"/>
              <w:spacing w:before="90"/>
              <w:ind w:firstLine="380"/>
            </w:pPr>
            <w:r>
              <w:rPr>
                <w:rFonts w:ascii="仿宋_GB2312" w:hAnsi="仿宋_GB2312" w:cs="仿宋_GB2312" w:eastAsia="仿宋_GB2312"/>
                <w:sz w:val="19"/>
                <w:color w:val="000000"/>
              </w:rPr>
              <w:t>2、交货期：须在八一前</w:t>
            </w:r>
            <w:r>
              <w:rPr>
                <w:rFonts w:ascii="仿宋_GB2312" w:hAnsi="仿宋_GB2312" w:cs="仿宋_GB2312" w:eastAsia="仿宋_GB2312"/>
                <w:sz w:val="19"/>
                <w:color w:val="000000"/>
              </w:rPr>
              <w:t>8</w:t>
            </w:r>
            <w:r>
              <w:rPr>
                <w:rFonts w:ascii="仿宋_GB2312" w:hAnsi="仿宋_GB2312" w:cs="仿宋_GB2312" w:eastAsia="仿宋_GB2312"/>
                <w:sz w:val="19"/>
                <w:color w:val="000000"/>
              </w:rPr>
              <w:t>天</w:t>
            </w:r>
            <w:r>
              <w:rPr>
                <w:rFonts w:ascii="仿宋_GB2312" w:hAnsi="仿宋_GB2312" w:cs="仿宋_GB2312" w:eastAsia="仿宋_GB2312"/>
                <w:sz w:val="19"/>
                <w:color w:val="000000"/>
              </w:rPr>
              <w:t>内</w:t>
            </w:r>
            <w:r>
              <w:rPr>
                <w:rFonts w:ascii="仿宋_GB2312" w:hAnsi="仿宋_GB2312" w:cs="仿宋_GB2312" w:eastAsia="仿宋_GB2312"/>
                <w:sz w:val="19"/>
                <w:color w:val="000000"/>
              </w:rPr>
              <w:t>备货完毕，开始发放或邮寄，节日前慰问结束。</w:t>
            </w:r>
          </w:p>
          <w:p>
            <w:pPr>
              <w:pStyle w:val="null3"/>
              <w:ind w:firstLine="380"/>
              <w:jc w:val="both"/>
            </w:pPr>
            <w:r>
              <w:rPr>
                <w:rFonts w:ascii="仿宋_GB2312" w:hAnsi="仿宋_GB2312" w:cs="仿宋_GB2312" w:eastAsia="仿宋_GB2312"/>
                <w:sz w:val="19"/>
                <w:color w:val="000000"/>
              </w:rPr>
              <w:t>3、交货地点：最终交货地点为接到采购人通知后配送至</w:t>
            </w:r>
            <w:r>
              <w:rPr>
                <w:rFonts w:ascii="仿宋_GB2312" w:hAnsi="仿宋_GB2312" w:cs="仿宋_GB2312" w:eastAsia="仿宋_GB2312"/>
                <w:sz w:val="19"/>
                <w:color w:val="000000"/>
              </w:rPr>
              <w:t>各</w:t>
            </w:r>
            <w:r>
              <w:rPr>
                <w:rFonts w:ascii="仿宋_GB2312" w:hAnsi="仿宋_GB2312" w:cs="仿宋_GB2312" w:eastAsia="仿宋_GB2312"/>
                <w:sz w:val="19"/>
                <w:color w:val="000000"/>
              </w:rPr>
              <w:t>军休点，部分</w:t>
            </w:r>
            <w:r>
              <w:rPr>
                <w:rFonts w:ascii="仿宋_GB2312" w:hAnsi="仿宋_GB2312" w:cs="仿宋_GB2312" w:eastAsia="仿宋_GB2312"/>
                <w:sz w:val="19"/>
                <w:color w:val="000000"/>
              </w:rPr>
              <w:t>（</w:t>
            </w:r>
            <w:r>
              <w:rPr>
                <w:rFonts w:ascii="仿宋_GB2312" w:hAnsi="仿宋_GB2312" w:cs="仿宋_GB2312" w:eastAsia="仿宋_GB2312"/>
                <w:sz w:val="19"/>
                <w:color w:val="000000"/>
              </w:rPr>
              <w:t>约</w:t>
            </w:r>
            <w:r>
              <w:rPr>
                <w:rFonts w:ascii="仿宋_GB2312" w:hAnsi="仿宋_GB2312" w:cs="仿宋_GB2312" w:eastAsia="仿宋_GB2312"/>
                <w:sz w:val="19"/>
                <w:color w:val="000000"/>
              </w:rPr>
              <w:t>150份</w:t>
            </w:r>
            <w:r>
              <w:rPr>
                <w:rFonts w:ascii="仿宋_GB2312" w:hAnsi="仿宋_GB2312" w:cs="仿宋_GB2312" w:eastAsia="仿宋_GB2312"/>
                <w:sz w:val="19"/>
                <w:color w:val="000000"/>
              </w:rPr>
              <w:t>）</w:t>
            </w:r>
            <w:r>
              <w:rPr>
                <w:rFonts w:ascii="仿宋_GB2312" w:hAnsi="仿宋_GB2312" w:cs="仿宋_GB2312" w:eastAsia="仿宋_GB2312"/>
                <w:sz w:val="19"/>
                <w:color w:val="000000"/>
              </w:rPr>
              <w:t>须邮寄并确保送货上门</w:t>
            </w:r>
            <w:r>
              <w:rPr>
                <w:rFonts w:ascii="仿宋_GB2312" w:hAnsi="仿宋_GB2312" w:cs="仿宋_GB2312" w:eastAsia="仿宋_GB2312"/>
                <w:sz w:val="19"/>
                <w:color w:val="000000"/>
              </w:rPr>
              <w:t>,</w:t>
            </w:r>
            <w:r>
              <w:rPr>
                <w:rFonts w:ascii="仿宋_GB2312" w:hAnsi="仿宋_GB2312" w:cs="仿宋_GB2312" w:eastAsia="仿宋_GB2312"/>
                <w:sz w:val="19"/>
                <w:color w:val="000000"/>
              </w:rPr>
              <w:t>分发或邮寄所产生的一切费用均由供应商承担。</w:t>
            </w:r>
          </w:p>
          <w:p>
            <w:pPr>
              <w:pStyle w:val="null3"/>
              <w:spacing w:before="90"/>
              <w:ind w:firstLine="380"/>
            </w:pPr>
            <w:r>
              <w:rPr>
                <w:rFonts w:ascii="仿宋_GB2312" w:hAnsi="仿宋_GB2312" w:cs="仿宋_GB2312" w:eastAsia="仿宋_GB2312"/>
                <w:sz w:val="19"/>
                <w:color w:val="000000"/>
              </w:rPr>
              <w:t>4</w:t>
            </w:r>
            <w:r>
              <w:rPr>
                <w:rFonts w:ascii="仿宋_GB2312" w:hAnsi="仿宋_GB2312" w:cs="仿宋_GB2312" w:eastAsia="仿宋_GB2312"/>
                <w:sz w:val="19"/>
                <w:color w:val="000000"/>
              </w:rPr>
              <w:t>、质量要求：</w:t>
            </w:r>
            <w:r>
              <w:rPr>
                <w:rFonts w:ascii="仿宋_GB2312" w:hAnsi="仿宋_GB2312" w:cs="仿宋_GB2312" w:eastAsia="仿宋_GB2312"/>
                <w:sz w:val="19"/>
                <w:color w:val="000000"/>
              </w:rPr>
              <w:t>执行国家、行业强制性标准。严格按照《产品质量法》和《食品安全法》等相关法律法规规定的最新质量标准，严禁添加剂、防腐剂和一些可能危害身体健康的元素含量超标。由于产品质量引起的一切责任由供货商承担，采购人有权终止合同。</w:t>
            </w:r>
          </w:p>
          <w:p>
            <w:pPr>
              <w:pStyle w:val="null3"/>
              <w:spacing w:before="90"/>
              <w:ind w:firstLine="380"/>
            </w:pPr>
            <w:r>
              <w:rPr>
                <w:rFonts w:ascii="仿宋_GB2312" w:hAnsi="仿宋_GB2312" w:cs="仿宋_GB2312" w:eastAsia="仿宋_GB2312"/>
                <w:sz w:val="19"/>
                <w:color w:val="000000"/>
              </w:rPr>
              <w:t>5</w:t>
            </w:r>
            <w:r>
              <w:rPr>
                <w:rFonts w:ascii="仿宋_GB2312" w:hAnsi="仿宋_GB2312" w:cs="仿宋_GB2312" w:eastAsia="仿宋_GB2312"/>
                <w:sz w:val="19"/>
                <w:color w:val="000000"/>
              </w:rPr>
              <w:t>、供应商人员及售后服务要</w:t>
            </w:r>
            <w:r>
              <w:rPr>
                <w:rFonts w:ascii="仿宋_GB2312" w:hAnsi="仿宋_GB2312" w:cs="仿宋_GB2312" w:eastAsia="仿宋_GB2312"/>
                <w:sz w:val="19"/>
                <w:color w:val="000000"/>
              </w:rPr>
              <w:t>求：须有满足本项目的配送人员，明确</w:t>
            </w:r>
            <w:r>
              <w:rPr>
                <w:rFonts w:ascii="仿宋_GB2312" w:hAnsi="仿宋_GB2312" w:cs="仿宋_GB2312" w:eastAsia="仿宋_GB2312"/>
                <w:sz w:val="19"/>
                <w:color w:val="000000"/>
              </w:rPr>
              <w:t>1名负责人与采购人对接，且不得随意更换。该负责人同时作为应急联系人，须保持24小时联系畅通。</w:t>
            </w:r>
          </w:p>
          <w:p>
            <w:pPr>
              <w:pStyle w:val="null3"/>
              <w:spacing w:before="90"/>
              <w:ind w:firstLine="380"/>
            </w:pPr>
            <w:r>
              <w:rPr>
                <w:rFonts w:ascii="仿宋_GB2312" w:hAnsi="仿宋_GB2312" w:cs="仿宋_GB2312" w:eastAsia="仿宋_GB2312"/>
                <w:sz w:val="19"/>
                <w:color w:val="000000"/>
              </w:rPr>
              <w:t>6、运输：食品运输必须采用符合卫生标准的外包装和运载工具。运输工具应清洁卫生无污染，保证安全配送，有详细的配送计划安排。</w:t>
            </w:r>
          </w:p>
          <w:p>
            <w:pPr>
              <w:pStyle w:val="null3"/>
              <w:ind w:firstLine="380"/>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、若出现突发情况或紧急采购情况，供应商有紧急预案。</w:t>
            </w:r>
          </w:p>
          <w:p>
            <w:pPr>
              <w:pStyle w:val="null3"/>
              <w:jc w:val="both"/>
            </w:pPr>
            <w:r>
              <w:rPr>
                <w:rFonts w:ascii="仿宋_GB2312" w:hAnsi="仿宋_GB2312" w:cs="仿宋_GB2312" w:eastAsia="仿宋_GB2312"/>
                <w:sz w:val="19"/>
                <w:color w:val="000000"/>
              </w:rPr>
              <w:t>二、参数要求</w:t>
            </w:r>
            <w:r>
              <w:rPr>
                <w:rFonts w:ascii="仿宋_GB2312" w:hAnsi="仿宋_GB2312" w:cs="仿宋_GB2312" w:eastAsia="仿宋_GB2312"/>
                <w:sz w:val="19"/>
                <w:color w:val="000000"/>
              </w:rPr>
              <w:t>:</w:t>
            </w:r>
            <w:r>
              <w:rPr>
                <w:rFonts w:ascii="仿宋_GB2312" w:hAnsi="仿宋_GB2312" w:cs="仿宋_GB2312" w:eastAsia="仿宋_GB2312"/>
                <w:sz w:val="18"/>
                <w:color w:val="000000"/>
              </w:rPr>
              <w:t>★为核心产品</w:t>
            </w:r>
          </w:p>
          <w:tbl>
            <w:tblPr>
              <w:tblInd w:type="dxa" w:w="15"/>
              <w:tblBorders>
                <w:top w:val="none" w:color="000000" w:sz="4"/>
                <w:left w:val="none" w:color="000000" w:sz="4"/>
                <w:bottom w:val="none" w:color="000000" w:sz="4"/>
                <w:right w:val="none" w:color="000000" w:sz="4"/>
                <w:insideH w:val="none"/>
                <w:insideV w:val="none"/>
              </w:tblBorders>
            </w:tblPr>
            <w:tblGrid>
              <w:gridCol w:w="527"/>
              <w:gridCol w:w="829"/>
              <w:gridCol w:w="1629"/>
              <w:gridCol w:w="767"/>
              <w:gridCol w:w="682"/>
              <w:gridCol w:w="659"/>
            </w:tblGrid>
            <w:tr>
              <w:tc>
                <w:tcPr>
                  <w:tcW w:type="dxa" w:w="52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采购包</w:t>
                  </w:r>
                </w:p>
              </w:tc>
              <w:tc>
                <w:tcPr>
                  <w:tcW w:type="dxa" w:w="8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名称</w:t>
                  </w:r>
                </w:p>
              </w:tc>
              <w:tc>
                <w:tcPr>
                  <w:tcW w:type="dxa" w:w="16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技术要求</w:t>
                  </w:r>
                </w:p>
              </w:tc>
              <w:tc>
                <w:tcPr>
                  <w:tcW w:type="dxa" w:w="76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6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6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单价（元）</w:t>
                  </w:r>
                </w:p>
              </w:tc>
            </w:tr>
            <w:tr>
              <w:tc>
                <w:tcPr>
                  <w:tcW w:type="dxa" w:w="52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八一慰问品采购包</w:t>
                  </w:r>
                  <w:r>
                    <w:rPr>
                      <w:rFonts w:ascii="仿宋_GB2312" w:hAnsi="仿宋_GB2312" w:cs="仿宋_GB2312" w:eastAsia="仿宋_GB2312"/>
                      <w:sz w:val="18"/>
                      <w:color w:val="000000"/>
                    </w:rPr>
                    <w:t>2</w:t>
                  </w:r>
                </w:p>
              </w:tc>
              <w:tc>
                <w:tcPr>
                  <w:tcW w:type="dxa" w:w="8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红枣礼盒</w:t>
                  </w:r>
                </w:p>
              </w:tc>
              <w:tc>
                <w:tcPr>
                  <w:tcW w:type="dxa" w:w="1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1、礼盒包装,内置产品符合《中华人民共和国食品安全法》碎果,无霉变,独立内袋封装。</w:t>
                  </w:r>
                </w:p>
                <w:p>
                  <w:pPr>
                    <w:pStyle w:val="null3"/>
                    <w:jc w:val="left"/>
                  </w:pPr>
                  <w:r>
                    <w:rPr>
                      <w:rFonts w:ascii="仿宋_GB2312" w:hAnsi="仿宋_GB2312" w:cs="仿宋_GB2312" w:eastAsia="仿宋_GB2312"/>
                      <w:sz w:val="18"/>
                      <w:color w:val="000000"/>
                    </w:rPr>
                    <w:t>2、质量等级:一等及以上,执行GB/T5835,</w:t>
                  </w:r>
                </w:p>
                <w:p>
                  <w:pPr>
                    <w:pStyle w:val="null3"/>
                    <w:jc w:val="left"/>
                  </w:pPr>
                  <w:r>
                    <w:rPr>
                      <w:rFonts w:ascii="仿宋_GB2312" w:hAnsi="仿宋_GB2312" w:cs="仿宋_GB2312" w:eastAsia="仿宋_GB2312"/>
                      <w:sz w:val="18"/>
                      <w:color w:val="000000"/>
                    </w:rPr>
                    <w:t>3、交付时剩余保质期不得低于总保质期的2/3。</w:t>
                  </w:r>
                </w:p>
                <w:p>
                  <w:pPr>
                    <w:pStyle w:val="null3"/>
                    <w:jc w:val="left"/>
                  </w:pPr>
                  <w:r>
                    <w:rPr>
                      <w:rFonts w:ascii="仿宋_GB2312" w:hAnsi="仿宋_GB2312" w:cs="仿宋_GB2312" w:eastAsia="仿宋_GB2312"/>
                      <w:sz w:val="18"/>
                      <w:color w:val="000000"/>
                    </w:rPr>
                    <w:t>数量：暂估</w:t>
                  </w:r>
                  <w:r>
                    <w:rPr>
                      <w:rFonts w:ascii="仿宋_GB2312" w:hAnsi="仿宋_GB2312" w:cs="仿宋_GB2312" w:eastAsia="仿宋_GB2312"/>
                      <w:sz w:val="18"/>
                      <w:color w:val="000000"/>
                    </w:rPr>
                    <w:t>2013份，最终数量据实结算。</w:t>
                  </w:r>
                </w:p>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≥600克</w:t>
                  </w:r>
                </w:p>
              </w:tc>
              <w:tc>
                <w:tcPr>
                  <w:tcW w:type="dxa" w:w="7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2013</w:t>
                  </w:r>
                </w:p>
              </w:tc>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w:t>
                  </w:r>
                </w:p>
              </w:tc>
            </w:tr>
            <w:tr>
              <w:tc>
                <w:tcPr>
                  <w:tcW w:type="dxa" w:w="527"/>
                  <w:vMerge/>
                  <w:tcBorders>
                    <w:top w:val="none" w:color="000000" w:sz="4"/>
                    <w:left w:val="single" w:color="000000" w:sz="4"/>
                    <w:bottom w:val="single" w:color="000000" w:sz="4"/>
                    <w:right w:val="single" w:color="000000" w:sz="4"/>
                  </w:tcBorders>
                </w:tcPr>
                <w:p/>
              </w:tc>
              <w:tc>
                <w:tcPr>
                  <w:tcW w:type="dxa" w:w="8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调味品组合</w:t>
                  </w:r>
                </w:p>
              </w:tc>
              <w:tc>
                <w:tcPr>
                  <w:tcW w:type="dxa" w:w="1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礼盒包装，内置单品独立包装，符合</w:t>
                  </w:r>
                  <w:r>
                    <w:rPr>
                      <w:rFonts w:ascii="仿宋_GB2312" w:hAnsi="仿宋_GB2312" w:cs="仿宋_GB2312" w:eastAsia="仿宋_GB2312"/>
                      <w:sz w:val="18"/>
                      <w:color w:val="000000"/>
                    </w:rPr>
                    <w:t>《中华人民共和国食品安全法》</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2、单品</w:t>
                  </w:r>
                  <w:r>
                    <w:rPr>
                      <w:rFonts w:ascii="仿宋_GB2312" w:hAnsi="仿宋_GB2312" w:cs="仿宋_GB2312" w:eastAsia="仿宋_GB2312"/>
                      <w:sz w:val="18"/>
                      <w:color w:val="000000"/>
                    </w:rPr>
                    <w:t>包含但不限于酱油</w:t>
                  </w:r>
                  <w:r>
                    <w:rPr>
                      <w:rFonts w:ascii="仿宋_GB2312" w:hAnsi="仿宋_GB2312" w:cs="仿宋_GB2312" w:eastAsia="仿宋_GB2312"/>
                      <w:sz w:val="18"/>
                      <w:color w:val="000000"/>
                    </w:rPr>
                    <w:t>,食醋,蚝油等</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3、交付时剩余保质期不得低于总保质期的2/3。</w:t>
                  </w:r>
                </w:p>
                <w:p>
                  <w:pPr>
                    <w:pStyle w:val="null3"/>
                    <w:jc w:val="left"/>
                  </w:pPr>
                  <w:r>
                    <w:rPr>
                      <w:rFonts w:ascii="仿宋_GB2312" w:hAnsi="仿宋_GB2312" w:cs="仿宋_GB2312" w:eastAsia="仿宋_GB2312"/>
                      <w:sz w:val="18"/>
                      <w:color w:val="000000"/>
                    </w:rPr>
                    <w:t>数量：暂估</w:t>
                  </w:r>
                  <w:r>
                    <w:rPr>
                      <w:rFonts w:ascii="仿宋_GB2312" w:hAnsi="仿宋_GB2312" w:cs="仿宋_GB2312" w:eastAsia="仿宋_GB2312"/>
                      <w:sz w:val="18"/>
                      <w:color w:val="000000"/>
                    </w:rPr>
                    <w:t>2013份，最终数量据实结算。</w:t>
                  </w:r>
                </w:p>
                <w:p>
                  <w:pPr>
                    <w:pStyle w:val="null3"/>
                    <w:jc w:val="left"/>
                  </w:pPr>
                  <w:r>
                    <w:rPr>
                      <w:rFonts w:ascii="仿宋_GB2312" w:hAnsi="仿宋_GB2312" w:cs="仿宋_GB2312" w:eastAsia="仿宋_GB2312"/>
                      <w:sz w:val="18"/>
                      <w:color w:val="000000"/>
                    </w:rPr>
                    <w:t>规格：单品</w:t>
                  </w:r>
                  <w:r>
                    <w:rPr>
                      <w:rFonts w:ascii="仿宋_GB2312" w:hAnsi="仿宋_GB2312" w:cs="仿宋_GB2312" w:eastAsia="仿宋_GB2312"/>
                      <w:sz w:val="18"/>
                      <w:color w:val="000000"/>
                    </w:rPr>
                    <w:t>≥6种,整套组合净重</w:t>
                  </w:r>
                  <w:r>
                    <w:rPr>
                      <w:rFonts w:ascii="仿宋_GB2312" w:hAnsi="仿宋_GB2312" w:cs="仿宋_GB2312" w:eastAsia="仿宋_GB2312"/>
                      <w:sz w:val="18"/>
                      <w:color w:val="000000"/>
                    </w:rPr>
                    <w:t>≥2.5kg。</w:t>
                  </w:r>
                </w:p>
              </w:tc>
              <w:tc>
                <w:tcPr>
                  <w:tcW w:type="dxa" w:w="7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2013</w:t>
                  </w:r>
                </w:p>
              </w:tc>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64.00</w:t>
                  </w:r>
                </w:p>
              </w:tc>
            </w:tr>
            <w:tr>
              <w:tc>
                <w:tcPr>
                  <w:tcW w:type="dxa" w:w="527"/>
                  <w:vMerge/>
                  <w:tcBorders>
                    <w:top w:val="none" w:color="000000" w:sz="4"/>
                    <w:left w:val="single" w:color="000000" w:sz="4"/>
                    <w:bottom w:val="single" w:color="000000" w:sz="4"/>
                    <w:right w:val="single" w:color="000000" w:sz="4"/>
                  </w:tcBorders>
                </w:tcPr>
                <w:p/>
              </w:tc>
              <w:tc>
                <w:tcPr>
                  <w:tcW w:type="dxa" w:w="8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干货礼盒</w:t>
                  </w:r>
                  <w:r>
                    <w:rPr>
                      <w:rFonts w:ascii="仿宋_GB2312" w:hAnsi="仿宋_GB2312" w:cs="仿宋_GB2312" w:eastAsia="仿宋_GB2312"/>
                      <w:sz w:val="18"/>
                      <w:color w:val="000000"/>
                    </w:rPr>
                    <w:t>“★”</w:t>
                  </w:r>
                </w:p>
              </w:tc>
              <w:tc>
                <w:tcPr>
                  <w:tcW w:type="dxa" w:w="1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1、礼盒包装，内置单品独立包装，符合《中华人民共和国食品安全法》,无霉变碎渣。</w:t>
                  </w:r>
                </w:p>
                <w:p>
                  <w:pPr>
                    <w:pStyle w:val="null3"/>
                    <w:jc w:val="both"/>
                  </w:pPr>
                  <w:r>
                    <w:rPr>
                      <w:rFonts w:ascii="仿宋_GB2312" w:hAnsi="仿宋_GB2312" w:cs="仿宋_GB2312" w:eastAsia="仿宋_GB2312"/>
                      <w:sz w:val="18"/>
                      <w:color w:val="000000"/>
                    </w:rPr>
                    <w:t>2、单品≥6种,包括但不限于木耳，香菇，黄花菜等，单品净重≥120g。</w:t>
                  </w:r>
                </w:p>
                <w:p>
                  <w:pPr>
                    <w:pStyle w:val="null3"/>
                    <w:jc w:val="both"/>
                  </w:pPr>
                  <w:r>
                    <w:rPr>
                      <w:rFonts w:ascii="仿宋_GB2312" w:hAnsi="仿宋_GB2312" w:cs="仿宋_GB2312" w:eastAsia="仿宋_GB2312"/>
                      <w:sz w:val="18"/>
                      <w:color w:val="000000"/>
                    </w:rPr>
                    <w:t>3、交付时剩余保质期不得低于总保质期的2/3。</w:t>
                  </w:r>
                </w:p>
                <w:p>
                  <w:pPr>
                    <w:pStyle w:val="null3"/>
                    <w:jc w:val="both"/>
                  </w:pPr>
                  <w:r>
                    <w:rPr>
                      <w:rFonts w:ascii="仿宋_GB2312" w:hAnsi="仿宋_GB2312" w:cs="仿宋_GB2312" w:eastAsia="仿宋_GB2312"/>
                      <w:sz w:val="18"/>
                      <w:color w:val="000000"/>
                    </w:rPr>
                    <w:t>数量：暂估</w:t>
                  </w:r>
                  <w:r>
                    <w:rPr>
                      <w:rFonts w:ascii="仿宋_GB2312" w:hAnsi="仿宋_GB2312" w:cs="仿宋_GB2312" w:eastAsia="仿宋_GB2312"/>
                      <w:sz w:val="18"/>
                      <w:color w:val="000000"/>
                    </w:rPr>
                    <w:t>2013份，最终数量据实结算。</w:t>
                  </w:r>
                </w:p>
                <w:p>
                  <w:pPr>
                    <w:pStyle w:val="null3"/>
                    <w:jc w:val="both"/>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≥1000g</w:t>
                  </w:r>
                </w:p>
              </w:tc>
              <w:tc>
                <w:tcPr>
                  <w:tcW w:type="dxa" w:w="7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2013</w:t>
                  </w:r>
                </w:p>
              </w:tc>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108.00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标的名称：春节慰问品采购包1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pPr>
            <w:r>
              <w:rPr>
                <w:rFonts w:ascii="仿宋_GB2312" w:hAnsi="仿宋_GB2312" w:cs="仿宋_GB2312" w:eastAsia="仿宋_GB2312"/>
                <w:sz w:val="19"/>
                <w:color w:val="000000"/>
              </w:rPr>
              <w:t>一、采购需求</w:t>
            </w:r>
          </w:p>
          <w:p>
            <w:pPr>
              <w:pStyle w:val="null3"/>
              <w:spacing w:before="90"/>
              <w:ind w:firstLine="380"/>
            </w:pPr>
            <w:r>
              <w:rPr>
                <w:rFonts w:ascii="仿宋_GB2312" w:hAnsi="仿宋_GB2312" w:cs="仿宋_GB2312" w:eastAsia="仿宋_GB2312"/>
                <w:sz w:val="19"/>
                <w:color w:val="000000"/>
              </w:rPr>
              <w:t>1、</w:t>
            </w:r>
            <w:r>
              <w:rPr>
                <w:rFonts w:ascii="仿宋_GB2312" w:hAnsi="仿宋_GB2312" w:cs="仿宋_GB2312" w:eastAsia="仿宋_GB2312"/>
                <w:sz w:val="19"/>
                <w:color w:val="000000"/>
              </w:rPr>
              <w:t>为保证慰问品的采购质量，按每份</w:t>
            </w:r>
            <w:r>
              <w:rPr>
                <w:rFonts w:ascii="仿宋_GB2312" w:hAnsi="仿宋_GB2312" w:cs="仿宋_GB2312" w:eastAsia="仿宋_GB2312"/>
                <w:sz w:val="19"/>
                <w:color w:val="000000"/>
              </w:rPr>
              <w:t>150</w:t>
            </w:r>
            <w:r>
              <w:rPr>
                <w:rFonts w:ascii="仿宋_GB2312" w:hAnsi="仿宋_GB2312" w:cs="仿宋_GB2312" w:eastAsia="仿宋_GB2312"/>
                <w:sz w:val="19"/>
                <w:color w:val="000000"/>
              </w:rPr>
              <w:t>元标准进行采购，即结算金额</w:t>
            </w:r>
            <w:r>
              <w:rPr>
                <w:rFonts w:ascii="仿宋_GB2312" w:hAnsi="仿宋_GB2312" w:cs="仿宋_GB2312" w:eastAsia="仿宋_GB2312"/>
                <w:sz w:val="19"/>
                <w:color w:val="000000"/>
              </w:rPr>
              <w:t>150</w:t>
            </w:r>
            <w:r>
              <w:rPr>
                <w:rFonts w:ascii="仿宋_GB2312" w:hAnsi="仿宋_GB2312" w:cs="仿宋_GB2312" w:eastAsia="仿宋_GB2312"/>
                <w:sz w:val="19"/>
                <w:color w:val="000000"/>
              </w:rPr>
              <w:t>元</w:t>
            </w:r>
            <w:r>
              <w:rPr>
                <w:rFonts w:ascii="仿宋_GB2312" w:hAnsi="仿宋_GB2312" w:cs="仿宋_GB2312" w:eastAsia="仿宋_GB2312"/>
                <w:sz w:val="19"/>
                <w:color w:val="000000"/>
              </w:rPr>
              <w:t>/份，预计</w:t>
            </w:r>
            <w:r>
              <w:rPr>
                <w:rFonts w:ascii="仿宋_GB2312" w:hAnsi="仿宋_GB2312" w:cs="仿宋_GB2312" w:eastAsia="仿宋_GB2312"/>
                <w:sz w:val="19"/>
                <w:color w:val="000000"/>
              </w:rPr>
              <w:t>2122</w:t>
            </w:r>
            <w:r>
              <w:rPr>
                <w:rFonts w:ascii="仿宋_GB2312" w:hAnsi="仿宋_GB2312" w:cs="仿宋_GB2312" w:eastAsia="仿宋_GB2312"/>
                <w:sz w:val="19"/>
                <w:color w:val="000000"/>
              </w:rPr>
              <w:t>人，后期若人员变动，按</w:t>
            </w:r>
            <w:r>
              <w:rPr>
                <w:rFonts w:ascii="仿宋_GB2312" w:hAnsi="仿宋_GB2312" w:cs="仿宋_GB2312" w:eastAsia="仿宋_GB2312"/>
                <w:sz w:val="19"/>
                <w:color w:val="000000"/>
              </w:rPr>
              <w:t>150</w:t>
            </w:r>
            <w:r>
              <w:rPr>
                <w:rFonts w:ascii="仿宋_GB2312" w:hAnsi="仿宋_GB2312" w:cs="仿宋_GB2312" w:eastAsia="仿宋_GB2312"/>
                <w:sz w:val="19"/>
                <w:color w:val="000000"/>
              </w:rPr>
              <w:t>元每份据实结算，结算不超过采购预算。</w:t>
            </w:r>
            <w:r>
              <w:rPr>
                <w:rFonts w:ascii="仿宋_GB2312" w:hAnsi="仿宋_GB2312" w:cs="仿宋_GB2312" w:eastAsia="仿宋_GB2312"/>
                <w:sz w:val="19"/>
                <w:b/>
                <w:color w:val="000000"/>
              </w:rPr>
              <w:t>本次投标报价不参与评审</w:t>
            </w:r>
            <w:r>
              <w:rPr>
                <w:rFonts w:ascii="仿宋_GB2312" w:hAnsi="仿宋_GB2312" w:cs="仿宋_GB2312" w:eastAsia="仿宋_GB2312"/>
                <w:sz w:val="19"/>
                <w:b/>
                <w:color w:val="000000"/>
              </w:rPr>
              <w:t>,报价为固定包干单价,所有供应商必须按招标文件给定单价报价,投标报价高于/低于固定单价均为无效响应</w:t>
            </w:r>
            <w:r>
              <w:rPr>
                <w:rFonts w:ascii="仿宋_GB2312" w:hAnsi="仿宋_GB2312" w:cs="仿宋_GB2312" w:eastAsia="仿宋_GB2312"/>
                <w:sz w:val="19"/>
                <w:b/>
                <w:color w:val="000000"/>
              </w:rPr>
              <w:t>。</w:t>
            </w:r>
          </w:p>
          <w:p>
            <w:pPr>
              <w:pStyle w:val="null3"/>
              <w:spacing w:before="90"/>
              <w:ind w:firstLine="380"/>
            </w:pPr>
            <w:r>
              <w:rPr>
                <w:rFonts w:ascii="仿宋_GB2312" w:hAnsi="仿宋_GB2312" w:cs="仿宋_GB2312" w:eastAsia="仿宋_GB2312"/>
                <w:sz w:val="19"/>
                <w:color w:val="000000"/>
              </w:rPr>
              <w:t>2、交货期：须在春节前15天备货完毕，开始发放或邮寄，节日前慰问结束。</w:t>
            </w:r>
          </w:p>
          <w:p>
            <w:pPr>
              <w:pStyle w:val="null3"/>
              <w:ind w:firstLine="380"/>
              <w:jc w:val="both"/>
            </w:pPr>
            <w:r>
              <w:rPr>
                <w:rFonts w:ascii="仿宋_GB2312" w:hAnsi="仿宋_GB2312" w:cs="仿宋_GB2312" w:eastAsia="仿宋_GB2312"/>
                <w:sz w:val="19"/>
                <w:color w:val="000000"/>
              </w:rPr>
              <w:t>3、交货地点：最终交货地点为接到采购人通知后配送至</w:t>
            </w:r>
            <w:r>
              <w:rPr>
                <w:rFonts w:ascii="仿宋_GB2312" w:hAnsi="仿宋_GB2312" w:cs="仿宋_GB2312" w:eastAsia="仿宋_GB2312"/>
                <w:sz w:val="19"/>
                <w:color w:val="000000"/>
              </w:rPr>
              <w:t>各</w:t>
            </w:r>
            <w:r>
              <w:rPr>
                <w:rFonts w:ascii="仿宋_GB2312" w:hAnsi="仿宋_GB2312" w:cs="仿宋_GB2312" w:eastAsia="仿宋_GB2312"/>
                <w:sz w:val="19"/>
                <w:color w:val="000000"/>
              </w:rPr>
              <w:t>军休点，部分</w:t>
            </w:r>
            <w:r>
              <w:rPr>
                <w:rFonts w:ascii="仿宋_GB2312" w:hAnsi="仿宋_GB2312" w:cs="仿宋_GB2312" w:eastAsia="仿宋_GB2312"/>
                <w:sz w:val="19"/>
                <w:color w:val="000000"/>
              </w:rPr>
              <w:t>（</w:t>
            </w:r>
            <w:r>
              <w:rPr>
                <w:rFonts w:ascii="仿宋_GB2312" w:hAnsi="仿宋_GB2312" w:cs="仿宋_GB2312" w:eastAsia="仿宋_GB2312"/>
                <w:sz w:val="19"/>
                <w:color w:val="000000"/>
              </w:rPr>
              <w:t>约</w:t>
            </w:r>
            <w:r>
              <w:rPr>
                <w:rFonts w:ascii="仿宋_GB2312" w:hAnsi="仿宋_GB2312" w:cs="仿宋_GB2312" w:eastAsia="仿宋_GB2312"/>
                <w:sz w:val="19"/>
                <w:color w:val="000000"/>
              </w:rPr>
              <w:t>150份</w:t>
            </w:r>
            <w:r>
              <w:rPr>
                <w:rFonts w:ascii="仿宋_GB2312" w:hAnsi="仿宋_GB2312" w:cs="仿宋_GB2312" w:eastAsia="仿宋_GB2312"/>
                <w:sz w:val="19"/>
                <w:color w:val="000000"/>
              </w:rPr>
              <w:t>）</w:t>
            </w:r>
            <w:r>
              <w:rPr>
                <w:rFonts w:ascii="仿宋_GB2312" w:hAnsi="仿宋_GB2312" w:cs="仿宋_GB2312" w:eastAsia="仿宋_GB2312"/>
                <w:sz w:val="19"/>
                <w:color w:val="000000"/>
              </w:rPr>
              <w:t>须邮寄并确保送货上门</w:t>
            </w:r>
            <w:r>
              <w:rPr>
                <w:rFonts w:ascii="仿宋_GB2312" w:hAnsi="仿宋_GB2312" w:cs="仿宋_GB2312" w:eastAsia="仿宋_GB2312"/>
                <w:sz w:val="19"/>
                <w:color w:val="000000"/>
              </w:rPr>
              <w:t>,</w:t>
            </w:r>
            <w:r>
              <w:rPr>
                <w:rFonts w:ascii="仿宋_GB2312" w:hAnsi="仿宋_GB2312" w:cs="仿宋_GB2312" w:eastAsia="仿宋_GB2312"/>
                <w:sz w:val="19"/>
                <w:color w:val="000000"/>
              </w:rPr>
              <w:t>分发或邮寄所产生的一切费用均由供应商承担。</w:t>
            </w:r>
          </w:p>
          <w:p>
            <w:pPr>
              <w:pStyle w:val="null3"/>
              <w:spacing w:before="90"/>
              <w:ind w:firstLine="380"/>
            </w:pPr>
            <w:r>
              <w:rPr>
                <w:rFonts w:ascii="仿宋_GB2312" w:hAnsi="仿宋_GB2312" w:cs="仿宋_GB2312" w:eastAsia="仿宋_GB2312"/>
                <w:sz w:val="19"/>
                <w:color w:val="000000"/>
              </w:rPr>
              <w:t>4</w:t>
            </w:r>
            <w:r>
              <w:rPr>
                <w:rFonts w:ascii="仿宋_GB2312" w:hAnsi="仿宋_GB2312" w:cs="仿宋_GB2312" w:eastAsia="仿宋_GB2312"/>
                <w:sz w:val="19"/>
                <w:color w:val="000000"/>
              </w:rPr>
              <w:t>、质量要求：</w:t>
            </w:r>
            <w:r>
              <w:rPr>
                <w:rFonts w:ascii="仿宋_GB2312" w:hAnsi="仿宋_GB2312" w:cs="仿宋_GB2312" w:eastAsia="仿宋_GB2312"/>
                <w:sz w:val="19"/>
                <w:color w:val="000000"/>
              </w:rPr>
              <w:t>执行国家、行业强制性标准。严格按照《产品质量法》和《食品安全法》等相关法律法规规定的最新质量标准，严禁添加剂、防腐剂和一些可能危害身体健康的元素含量超标。由于产品质量引起的一切责任由供货商承担，采购人有权终止合同。</w:t>
            </w:r>
          </w:p>
          <w:p>
            <w:pPr>
              <w:pStyle w:val="null3"/>
              <w:spacing w:before="90"/>
              <w:ind w:firstLine="380"/>
            </w:pPr>
            <w:r>
              <w:rPr>
                <w:rFonts w:ascii="仿宋_GB2312" w:hAnsi="仿宋_GB2312" w:cs="仿宋_GB2312" w:eastAsia="仿宋_GB2312"/>
                <w:sz w:val="19"/>
                <w:color w:val="000000"/>
              </w:rPr>
              <w:t>5</w:t>
            </w:r>
            <w:r>
              <w:rPr>
                <w:rFonts w:ascii="仿宋_GB2312" w:hAnsi="仿宋_GB2312" w:cs="仿宋_GB2312" w:eastAsia="仿宋_GB2312"/>
                <w:sz w:val="19"/>
                <w:color w:val="000000"/>
              </w:rPr>
              <w:t>、供应商人员及售后服务要</w:t>
            </w:r>
            <w:r>
              <w:rPr>
                <w:rFonts w:ascii="仿宋_GB2312" w:hAnsi="仿宋_GB2312" w:cs="仿宋_GB2312" w:eastAsia="仿宋_GB2312"/>
                <w:sz w:val="19"/>
                <w:color w:val="000000"/>
              </w:rPr>
              <w:t>求：须有满足本项目的配送人员，明确</w:t>
            </w:r>
            <w:r>
              <w:rPr>
                <w:rFonts w:ascii="仿宋_GB2312" w:hAnsi="仿宋_GB2312" w:cs="仿宋_GB2312" w:eastAsia="仿宋_GB2312"/>
                <w:sz w:val="19"/>
                <w:color w:val="000000"/>
              </w:rPr>
              <w:t>1名负责人与采购人对接，且不得随意更换。该负责人同时作为应急联系人，须保持24小时联系畅通。</w:t>
            </w:r>
          </w:p>
          <w:p>
            <w:pPr>
              <w:pStyle w:val="null3"/>
              <w:spacing w:before="90"/>
              <w:ind w:firstLine="380"/>
            </w:pPr>
            <w:r>
              <w:rPr>
                <w:rFonts w:ascii="仿宋_GB2312" w:hAnsi="仿宋_GB2312" w:cs="仿宋_GB2312" w:eastAsia="仿宋_GB2312"/>
                <w:sz w:val="19"/>
                <w:color w:val="000000"/>
              </w:rPr>
              <w:t>6、运输：食品运输必须采用符合卫生标准的外包装和运载工具。运输工具应清洁卫生无污染，保证安全配送，有详细的配送计划安排。</w:t>
            </w:r>
          </w:p>
          <w:p>
            <w:pPr>
              <w:pStyle w:val="null3"/>
              <w:ind w:firstLine="380"/>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、若出现突发情况或紧急采购情况，供应商有紧急预案。</w:t>
            </w:r>
          </w:p>
          <w:p>
            <w:pPr>
              <w:pStyle w:val="null3"/>
              <w:ind w:firstLine="380"/>
              <w:jc w:val="both"/>
            </w:pPr>
            <w:r>
              <w:rPr>
                <w:rFonts w:ascii="仿宋_GB2312" w:hAnsi="仿宋_GB2312" w:cs="仿宋_GB2312" w:eastAsia="仿宋_GB2312"/>
                <w:sz w:val="19"/>
                <w:color w:val="000000"/>
              </w:rPr>
              <w:t>8、中标供应商应于2026年12月上旬采购人支付合同款前5个工作日内，向采购人提交由具备相应资质的金融机构（银行、保险公司、担保公司）出具的、不可撤销的见索即付履约保函，保函金额为合同总金额的10%，作为履行合同义务的担保。若中标供应商逾期未提交，视为中标供应商违约，采购人有权单方面解除采购合同，并有权要求中标供应商承担相应的违约责任。履约保函有效期为采购人验收合格，供应商义务履行完毕后5个工作日内自动解除。</w:t>
            </w:r>
          </w:p>
          <w:p>
            <w:pPr>
              <w:pStyle w:val="null3"/>
              <w:jc w:val="both"/>
            </w:pPr>
            <w:r>
              <w:rPr>
                <w:rFonts w:ascii="仿宋_GB2312" w:hAnsi="仿宋_GB2312" w:cs="仿宋_GB2312" w:eastAsia="仿宋_GB2312"/>
                <w:sz w:val="19"/>
                <w:color w:val="000000"/>
              </w:rPr>
              <w:t>二、参数要求</w:t>
            </w:r>
            <w:r>
              <w:rPr>
                <w:rFonts w:ascii="仿宋_GB2312" w:hAnsi="仿宋_GB2312" w:cs="仿宋_GB2312" w:eastAsia="仿宋_GB2312"/>
                <w:sz w:val="19"/>
                <w:color w:val="000000"/>
              </w:rPr>
              <w:t>:</w:t>
            </w:r>
            <w:r>
              <w:rPr>
                <w:rFonts w:ascii="仿宋_GB2312" w:hAnsi="仿宋_GB2312" w:cs="仿宋_GB2312" w:eastAsia="仿宋_GB2312"/>
                <w:sz w:val="18"/>
                <w:color w:val="000000"/>
              </w:rPr>
              <w:t>★为核心产品</w:t>
            </w:r>
          </w:p>
          <w:tbl>
            <w:tblPr>
              <w:tblInd w:type="dxa" w:w="15"/>
              <w:tblBorders>
                <w:top w:val="none" w:color="000000" w:sz="4"/>
                <w:left w:val="none" w:color="000000" w:sz="4"/>
                <w:bottom w:val="none" w:color="000000" w:sz="4"/>
                <w:right w:val="none" w:color="000000" w:sz="4"/>
                <w:insideH w:val="none"/>
                <w:insideV w:val="none"/>
              </w:tblBorders>
            </w:tblPr>
            <w:tblGrid>
              <w:gridCol w:w="474"/>
              <w:gridCol w:w="504"/>
              <w:gridCol w:w="2333"/>
              <w:gridCol w:w="508"/>
              <w:gridCol w:w="625"/>
              <w:gridCol w:w="646"/>
            </w:tblGrid>
            <w:tr>
              <w:tc>
                <w:tcPr>
                  <w:tcW w:type="dxa" w:w="4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采购包</w:t>
                  </w:r>
                </w:p>
              </w:tc>
              <w:tc>
                <w:tcPr>
                  <w:tcW w:type="dxa" w:w="5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名称</w:t>
                  </w:r>
                </w:p>
              </w:tc>
              <w:tc>
                <w:tcPr>
                  <w:tcW w:type="dxa" w:w="23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技术要求</w:t>
                  </w:r>
                </w:p>
              </w:tc>
              <w:tc>
                <w:tcPr>
                  <w:tcW w:type="dxa" w:w="50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6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6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单价限价（元）</w:t>
                  </w:r>
                </w:p>
              </w:tc>
            </w:tr>
            <w:tr>
              <w:tc>
                <w:tcPr>
                  <w:tcW w:type="dxa" w:w="47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春节慰问品采购包</w:t>
                  </w:r>
                  <w:r>
                    <w:rPr>
                      <w:rFonts w:ascii="仿宋_GB2312" w:hAnsi="仿宋_GB2312" w:cs="仿宋_GB2312" w:eastAsia="仿宋_GB2312"/>
                      <w:sz w:val="18"/>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大米</w:t>
                  </w:r>
                </w:p>
              </w:tc>
              <w:tc>
                <w:tcPr>
                  <w:tcW w:type="dxa" w:w="2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1、执行标准：GB/T 1354 -2018</w:t>
                  </w:r>
                </w:p>
                <w:p>
                  <w:pPr>
                    <w:pStyle w:val="null3"/>
                    <w:jc w:val="left"/>
                  </w:pPr>
                  <w:r>
                    <w:rPr>
                      <w:rFonts w:ascii="仿宋_GB2312" w:hAnsi="仿宋_GB2312" w:cs="仿宋_GB2312" w:eastAsia="仿宋_GB2312"/>
                      <w:sz w:val="18"/>
                      <w:color w:val="000000"/>
                    </w:rPr>
                    <w:t>2、质量等级：一级</w:t>
                  </w:r>
                </w:p>
                <w:p>
                  <w:pPr>
                    <w:pStyle w:val="null3"/>
                    <w:jc w:val="left"/>
                  </w:pPr>
                  <w:r>
                    <w:rPr>
                      <w:rFonts w:ascii="仿宋_GB2312" w:hAnsi="仿宋_GB2312" w:cs="仿宋_GB2312" w:eastAsia="仿宋_GB2312"/>
                      <w:sz w:val="18"/>
                      <w:color w:val="000000"/>
                    </w:rPr>
                    <w:t>3、米：米粒饱满，均匀完整，颜色纯正，有光泽，干爽无杂质，无异味，无呈粉质的颗粒，无虫蛀及有病斑的颗粒，无生霉变质的颗粒，表面无油污。</w:t>
                  </w:r>
                </w:p>
                <w:p>
                  <w:pPr>
                    <w:pStyle w:val="null3"/>
                    <w:jc w:val="left"/>
                  </w:pPr>
                  <w:r>
                    <w:rPr>
                      <w:rFonts w:ascii="仿宋_GB2312" w:hAnsi="仿宋_GB2312" w:cs="仿宋_GB2312" w:eastAsia="仿宋_GB2312"/>
                      <w:sz w:val="18"/>
                      <w:color w:val="000000"/>
                    </w:rPr>
                    <w:t>4、包装要求：一次性包装。应符合《粮食销售包装》（GB/T 17109-2008）要求，包装清洁无污渍、无破损、无渗漏。</w:t>
                  </w:r>
                </w:p>
                <w:p>
                  <w:pPr>
                    <w:pStyle w:val="null3"/>
                    <w:jc w:val="left"/>
                  </w:pPr>
                  <w:r>
                    <w:rPr>
                      <w:rFonts w:ascii="仿宋_GB2312" w:hAnsi="仿宋_GB2312" w:cs="仿宋_GB2312" w:eastAsia="仿宋_GB2312"/>
                      <w:sz w:val="18"/>
                      <w:color w:val="000000"/>
                    </w:rPr>
                    <w:t>5、标识要求：有生产许可证号，注册商标，执行标准；标明产品名称、净含量、质量等级、生产企业名称、电话、地址、生产日期、保质期及营养成分表。</w:t>
                  </w:r>
                </w:p>
                <w:p>
                  <w:pPr>
                    <w:pStyle w:val="null3"/>
                    <w:jc w:val="left"/>
                  </w:pPr>
                  <w:r>
                    <w:rPr>
                      <w:rFonts w:ascii="仿宋_GB2312" w:hAnsi="仿宋_GB2312" w:cs="仿宋_GB2312" w:eastAsia="仿宋_GB2312"/>
                      <w:sz w:val="18"/>
                      <w:color w:val="000000"/>
                    </w:rPr>
                    <w:t>6、交付时剩余保质期不得低于总保质期的2/3。</w:t>
                  </w:r>
                </w:p>
                <w:p>
                  <w:pPr>
                    <w:pStyle w:val="null3"/>
                    <w:jc w:val="left"/>
                  </w:pPr>
                  <w:r>
                    <w:rPr>
                      <w:rFonts w:ascii="仿宋_GB2312" w:hAnsi="仿宋_GB2312" w:cs="仿宋_GB2312" w:eastAsia="仿宋_GB2312"/>
                      <w:sz w:val="18"/>
                      <w:color w:val="000000"/>
                    </w:rPr>
                    <w:t>数量：暂估</w:t>
                  </w:r>
                  <w:r>
                    <w:rPr>
                      <w:rFonts w:ascii="仿宋_GB2312" w:hAnsi="仿宋_GB2312" w:cs="仿宋_GB2312" w:eastAsia="仿宋_GB2312"/>
                      <w:sz w:val="18"/>
                      <w:color w:val="000000"/>
                    </w:rPr>
                    <w:t>2122份，最终数量据实结算。</w:t>
                  </w:r>
                </w:p>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≥5KG。</w:t>
                  </w:r>
                </w:p>
              </w:tc>
              <w:tc>
                <w:tcPr>
                  <w:tcW w:type="dxa" w:w="5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袋</w:t>
                  </w:r>
                </w:p>
              </w:tc>
              <w:tc>
                <w:tcPr>
                  <w:tcW w:type="dxa" w:w="6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2122</w:t>
                  </w:r>
                </w:p>
              </w:tc>
              <w:tc>
                <w:tcPr>
                  <w:tcW w:type="dxa" w:w="6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60.00</w:t>
                  </w:r>
                </w:p>
              </w:tc>
            </w:tr>
            <w:tr>
              <w:tc>
                <w:tcPr>
                  <w:tcW w:type="dxa" w:w="474"/>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菜籽油</w:t>
                  </w:r>
                  <w:r>
                    <w:rPr>
                      <w:rFonts w:ascii="仿宋_GB2312" w:hAnsi="仿宋_GB2312" w:cs="仿宋_GB2312" w:eastAsia="仿宋_GB2312"/>
                      <w:sz w:val="18"/>
                      <w:b/>
                      <w:color w:val="000000"/>
                    </w:rPr>
                    <w:t>“★”</w:t>
                  </w:r>
                </w:p>
              </w:tc>
              <w:tc>
                <w:tcPr>
                  <w:tcW w:type="dxa" w:w="2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1、执行标准：GB/T 1536-2021</w:t>
                  </w:r>
                </w:p>
                <w:p>
                  <w:pPr>
                    <w:pStyle w:val="null3"/>
                  </w:pPr>
                  <w:r>
                    <w:rPr>
                      <w:rFonts w:ascii="仿宋_GB2312" w:hAnsi="仿宋_GB2312" w:cs="仿宋_GB2312" w:eastAsia="仿宋_GB2312"/>
                      <w:sz w:val="18"/>
                      <w:color w:val="000000"/>
                    </w:rPr>
                    <w:t>2、质量等级：一级菜籽油</w:t>
                  </w:r>
                </w:p>
                <w:p>
                  <w:pPr>
                    <w:pStyle w:val="null3"/>
                  </w:pPr>
                  <w:r>
                    <w:rPr>
                      <w:rFonts w:ascii="仿宋_GB2312" w:hAnsi="仿宋_GB2312" w:cs="仿宋_GB2312" w:eastAsia="仿宋_GB2312"/>
                      <w:sz w:val="18"/>
                      <w:color w:val="000000"/>
                    </w:rPr>
                    <w:t>3、油：油品清亮、无杂质、无沉淀物，无云雾状悬浮物，油品颜色应具各自油脂的质量标准；商标整齐，喷码正确，文字清晰。密封良好，无渗漏。</w:t>
                  </w:r>
                </w:p>
                <w:p>
                  <w:pPr>
                    <w:pStyle w:val="null3"/>
                  </w:pPr>
                  <w:r>
                    <w:rPr>
                      <w:rFonts w:ascii="仿宋_GB2312" w:hAnsi="仿宋_GB2312" w:cs="仿宋_GB2312" w:eastAsia="仿宋_GB2312"/>
                      <w:sz w:val="18"/>
                      <w:color w:val="000000"/>
                    </w:rPr>
                    <w:t>4、包装要求：一次性包装。应符合《粮食销售包装》（GB/T 17109-2008）要求,包装清洁无污渍、无破损、无渗漏。</w:t>
                  </w:r>
                </w:p>
                <w:p>
                  <w:pPr>
                    <w:pStyle w:val="null3"/>
                  </w:pPr>
                  <w:r>
                    <w:rPr>
                      <w:rFonts w:ascii="仿宋_GB2312" w:hAnsi="仿宋_GB2312" w:cs="仿宋_GB2312" w:eastAsia="仿宋_GB2312"/>
                      <w:sz w:val="18"/>
                      <w:color w:val="000000"/>
                    </w:rPr>
                    <w:t>5、标识要求：有生产许可证号，注册商标，执行标准；标明产品名称、净含量、质量等级、生产企业名称、电话、地址 、生产日期、保质期及营养成分表。</w:t>
                  </w:r>
                </w:p>
                <w:p>
                  <w:pPr>
                    <w:pStyle w:val="null3"/>
                  </w:pPr>
                  <w:r>
                    <w:rPr>
                      <w:rFonts w:ascii="仿宋_GB2312" w:hAnsi="仿宋_GB2312" w:cs="仿宋_GB2312" w:eastAsia="仿宋_GB2312"/>
                      <w:sz w:val="18"/>
                      <w:color w:val="000000"/>
                    </w:rPr>
                    <w:t>6、交付时剩余保质期不得低于总保质期的2/3。</w:t>
                  </w:r>
                </w:p>
                <w:p>
                  <w:pPr>
                    <w:pStyle w:val="null3"/>
                  </w:pPr>
                  <w:r>
                    <w:rPr>
                      <w:rFonts w:ascii="仿宋_GB2312" w:hAnsi="仿宋_GB2312" w:cs="仿宋_GB2312" w:eastAsia="仿宋_GB2312"/>
                      <w:sz w:val="18"/>
                      <w:color w:val="000000"/>
                    </w:rPr>
                    <w:t>数量：暂估</w:t>
                  </w:r>
                  <w:r>
                    <w:rPr>
                      <w:rFonts w:ascii="仿宋_GB2312" w:hAnsi="仿宋_GB2312" w:cs="仿宋_GB2312" w:eastAsia="仿宋_GB2312"/>
                      <w:sz w:val="18"/>
                      <w:color w:val="000000"/>
                    </w:rPr>
                    <w:t>2122份，最终数量据实核算。</w:t>
                  </w:r>
                </w:p>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≥5L。</w:t>
                  </w:r>
                </w:p>
              </w:tc>
              <w:tc>
                <w:tcPr>
                  <w:tcW w:type="dxa" w:w="5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桶</w:t>
                  </w:r>
                </w:p>
              </w:tc>
              <w:tc>
                <w:tcPr>
                  <w:tcW w:type="dxa" w:w="6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2122</w:t>
                  </w:r>
                </w:p>
              </w:tc>
              <w:tc>
                <w:tcPr>
                  <w:tcW w:type="dxa" w:w="6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90.00</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标的名称：春节慰问品采购包2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pPr>
            <w:r>
              <w:rPr>
                <w:rFonts w:ascii="仿宋_GB2312" w:hAnsi="仿宋_GB2312" w:cs="仿宋_GB2312" w:eastAsia="仿宋_GB2312"/>
                <w:sz w:val="19"/>
                <w:color w:val="000000"/>
              </w:rPr>
              <w:t>一、采购需求</w:t>
            </w:r>
          </w:p>
          <w:p>
            <w:pPr>
              <w:pStyle w:val="null3"/>
              <w:spacing w:before="90"/>
              <w:ind w:firstLine="380"/>
            </w:pPr>
            <w:r>
              <w:rPr>
                <w:rFonts w:ascii="仿宋_GB2312" w:hAnsi="仿宋_GB2312" w:cs="仿宋_GB2312" w:eastAsia="仿宋_GB2312"/>
                <w:sz w:val="19"/>
                <w:color w:val="000000"/>
              </w:rPr>
              <w:t>1、</w:t>
            </w:r>
            <w:r>
              <w:rPr>
                <w:rFonts w:ascii="仿宋_GB2312" w:hAnsi="仿宋_GB2312" w:cs="仿宋_GB2312" w:eastAsia="仿宋_GB2312"/>
                <w:sz w:val="19"/>
                <w:color w:val="000000"/>
              </w:rPr>
              <w:t>为保证慰问品的采购质量，按每份</w:t>
            </w:r>
            <w:r>
              <w:rPr>
                <w:rFonts w:ascii="仿宋_GB2312" w:hAnsi="仿宋_GB2312" w:cs="仿宋_GB2312" w:eastAsia="仿宋_GB2312"/>
                <w:sz w:val="19"/>
                <w:color w:val="000000"/>
              </w:rPr>
              <w:t>350</w:t>
            </w:r>
            <w:r>
              <w:rPr>
                <w:rFonts w:ascii="仿宋_GB2312" w:hAnsi="仿宋_GB2312" w:cs="仿宋_GB2312" w:eastAsia="仿宋_GB2312"/>
                <w:sz w:val="19"/>
                <w:color w:val="000000"/>
              </w:rPr>
              <w:t>元标准进行采购，即结算金额</w:t>
            </w:r>
            <w:r>
              <w:rPr>
                <w:rFonts w:ascii="仿宋_GB2312" w:hAnsi="仿宋_GB2312" w:cs="仿宋_GB2312" w:eastAsia="仿宋_GB2312"/>
                <w:sz w:val="19"/>
                <w:color w:val="000000"/>
              </w:rPr>
              <w:t>350</w:t>
            </w:r>
            <w:r>
              <w:rPr>
                <w:rFonts w:ascii="仿宋_GB2312" w:hAnsi="仿宋_GB2312" w:cs="仿宋_GB2312" w:eastAsia="仿宋_GB2312"/>
                <w:sz w:val="19"/>
                <w:color w:val="000000"/>
              </w:rPr>
              <w:t>元</w:t>
            </w:r>
            <w:r>
              <w:rPr>
                <w:rFonts w:ascii="仿宋_GB2312" w:hAnsi="仿宋_GB2312" w:cs="仿宋_GB2312" w:eastAsia="仿宋_GB2312"/>
                <w:sz w:val="19"/>
                <w:color w:val="000000"/>
              </w:rPr>
              <w:t>/份，预计</w:t>
            </w:r>
            <w:r>
              <w:rPr>
                <w:rFonts w:ascii="仿宋_GB2312" w:hAnsi="仿宋_GB2312" w:cs="仿宋_GB2312" w:eastAsia="仿宋_GB2312"/>
                <w:sz w:val="19"/>
                <w:color w:val="000000"/>
              </w:rPr>
              <w:t>2122</w:t>
            </w:r>
            <w:r>
              <w:rPr>
                <w:rFonts w:ascii="仿宋_GB2312" w:hAnsi="仿宋_GB2312" w:cs="仿宋_GB2312" w:eastAsia="仿宋_GB2312"/>
                <w:sz w:val="19"/>
                <w:color w:val="000000"/>
              </w:rPr>
              <w:t>人，后期若人员变动，按</w:t>
            </w:r>
            <w:r>
              <w:rPr>
                <w:rFonts w:ascii="仿宋_GB2312" w:hAnsi="仿宋_GB2312" w:cs="仿宋_GB2312" w:eastAsia="仿宋_GB2312"/>
                <w:sz w:val="19"/>
                <w:color w:val="000000"/>
              </w:rPr>
              <w:t>350</w:t>
            </w:r>
            <w:r>
              <w:rPr>
                <w:rFonts w:ascii="仿宋_GB2312" w:hAnsi="仿宋_GB2312" w:cs="仿宋_GB2312" w:eastAsia="仿宋_GB2312"/>
                <w:sz w:val="19"/>
                <w:color w:val="000000"/>
              </w:rPr>
              <w:t>元每份据实结算，结算不超过采购预算。</w:t>
            </w:r>
            <w:r>
              <w:rPr>
                <w:rFonts w:ascii="仿宋_GB2312" w:hAnsi="仿宋_GB2312" w:cs="仿宋_GB2312" w:eastAsia="仿宋_GB2312"/>
                <w:sz w:val="19"/>
                <w:b/>
                <w:color w:val="000000"/>
              </w:rPr>
              <w:t>本次投标报价不参与评审</w:t>
            </w:r>
            <w:r>
              <w:rPr>
                <w:rFonts w:ascii="仿宋_GB2312" w:hAnsi="仿宋_GB2312" w:cs="仿宋_GB2312" w:eastAsia="仿宋_GB2312"/>
                <w:sz w:val="19"/>
                <w:b/>
                <w:color w:val="000000"/>
              </w:rPr>
              <w:t>,报价为固定包干单价,所有供应商必须按招标文件给定单价报价,投标报价高于/低于固定单价均为无效响应</w:t>
            </w:r>
            <w:r>
              <w:rPr>
                <w:rFonts w:ascii="仿宋_GB2312" w:hAnsi="仿宋_GB2312" w:cs="仿宋_GB2312" w:eastAsia="仿宋_GB2312"/>
                <w:sz w:val="19"/>
                <w:b/>
                <w:color w:val="000000"/>
              </w:rPr>
              <w:t>。</w:t>
            </w:r>
          </w:p>
          <w:p>
            <w:pPr>
              <w:pStyle w:val="null3"/>
              <w:spacing w:before="90"/>
              <w:ind w:firstLine="380"/>
            </w:pPr>
            <w:r>
              <w:rPr>
                <w:rFonts w:ascii="仿宋_GB2312" w:hAnsi="仿宋_GB2312" w:cs="仿宋_GB2312" w:eastAsia="仿宋_GB2312"/>
                <w:sz w:val="19"/>
                <w:color w:val="000000"/>
              </w:rPr>
              <w:t>2、交货期：须在春节前15天备货完毕，开始发放或邮寄，节日前慰问结束。</w:t>
            </w:r>
          </w:p>
          <w:p>
            <w:pPr>
              <w:pStyle w:val="null3"/>
              <w:ind w:firstLine="380"/>
              <w:jc w:val="both"/>
            </w:pPr>
            <w:r>
              <w:rPr>
                <w:rFonts w:ascii="仿宋_GB2312" w:hAnsi="仿宋_GB2312" w:cs="仿宋_GB2312" w:eastAsia="仿宋_GB2312"/>
                <w:sz w:val="19"/>
                <w:color w:val="000000"/>
              </w:rPr>
              <w:t>3、交货地点：最终交货地点为接到采购人通知后配送至</w:t>
            </w:r>
            <w:r>
              <w:rPr>
                <w:rFonts w:ascii="仿宋_GB2312" w:hAnsi="仿宋_GB2312" w:cs="仿宋_GB2312" w:eastAsia="仿宋_GB2312"/>
                <w:sz w:val="19"/>
                <w:color w:val="000000"/>
              </w:rPr>
              <w:t>各</w:t>
            </w:r>
            <w:r>
              <w:rPr>
                <w:rFonts w:ascii="仿宋_GB2312" w:hAnsi="仿宋_GB2312" w:cs="仿宋_GB2312" w:eastAsia="仿宋_GB2312"/>
                <w:sz w:val="19"/>
                <w:color w:val="000000"/>
              </w:rPr>
              <w:t>军休点，部分</w:t>
            </w:r>
            <w:r>
              <w:rPr>
                <w:rFonts w:ascii="仿宋_GB2312" w:hAnsi="仿宋_GB2312" w:cs="仿宋_GB2312" w:eastAsia="仿宋_GB2312"/>
                <w:sz w:val="19"/>
                <w:color w:val="000000"/>
              </w:rPr>
              <w:t>（</w:t>
            </w:r>
            <w:r>
              <w:rPr>
                <w:rFonts w:ascii="仿宋_GB2312" w:hAnsi="仿宋_GB2312" w:cs="仿宋_GB2312" w:eastAsia="仿宋_GB2312"/>
                <w:sz w:val="19"/>
                <w:color w:val="000000"/>
              </w:rPr>
              <w:t>约</w:t>
            </w:r>
            <w:r>
              <w:rPr>
                <w:rFonts w:ascii="仿宋_GB2312" w:hAnsi="仿宋_GB2312" w:cs="仿宋_GB2312" w:eastAsia="仿宋_GB2312"/>
                <w:sz w:val="19"/>
                <w:color w:val="000000"/>
              </w:rPr>
              <w:t>150份</w:t>
            </w:r>
            <w:r>
              <w:rPr>
                <w:rFonts w:ascii="仿宋_GB2312" w:hAnsi="仿宋_GB2312" w:cs="仿宋_GB2312" w:eastAsia="仿宋_GB2312"/>
                <w:sz w:val="19"/>
                <w:color w:val="000000"/>
              </w:rPr>
              <w:t>）</w:t>
            </w:r>
            <w:r>
              <w:rPr>
                <w:rFonts w:ascii="仿宋_GB2312" w:hAnsi="仿宋_GB2312" w:cs="仿宋_GB2312" w:eastAsia="仿宋_GB2312"/>
                <w:sz w:val="19"/>
                <w:color w:val="000000"/>
              </w:rPr>
              <w:t>须邮寄并确保送货上门</w:t>
            </w:r>
            <w:r>
              <w:rPr>
                <w:rFonts w:ascii="仿宋_GB2312" w:hAnsi="仿宋_GB2312" w:cs="仿宋_GB2312" w:eastAsia="仿宋_GB2312"/>
                <w:sz w:val="19"/>
                <w:color w:val="000000"/>
              </w:rPr>
              <w:t>,</w:t>
            </w:r>
            <w:r>
              <w:rPr>
                <w:rFonts w:ascii="仿宋_GB2312" w:hAnsi="仿宋_GB2312" w:cs="仿宋_GB2312" w:eastAsia="仿宋_GB2312"/>
                <w:sz w:val="19"/>
                <w:color w:val="000000"/>
              </w:rPr>
              <w:t>分发或邮寄所产生的一切费用均由供应商承担。</w:t>
            </w:r>
          </w:p>
          <w:p>
            <w:pPr>
              <w:pStyle w:val="null3"/>
              <w:spacing w:before="90"/>
              <w:ind w:firstLine="380"/>
            </w:pPr>
            <w:r>
              <w:rPr>
                <w:rFonts w:ascii="仿宋_GB2312" w:hAnsi="仿宋_GB2312" w:cs="仿宋_GB2312" w:eastAsia="仿宋_GB2312"/>
                <w:sz w:val="19"/>
                <w:color w:val="000000"/>
              </w:rPr>
              <w:t>4</w:t>
            </w:r>
            <w:r>
              <w:rPr>
                <w:rFonts w:ascii="仿宋_GB2312" w:hAnsi="仿宋_GB2312" w:cs="仿宋_GB2312" w:eastAsia="仿宋_GB2312"/>
                <w:sz w:val="19"/>
                <w:color w:val="000000"/>
              </w:rPr>
              <w:t>、质量要求：</w:t>
            </w:r>
            <w:r>
              <w:rPr>
                <w:rFonts w:ascii="仿宋_GB2312" w:hAnsi="仿宋_GB2312" w:cs="仿宋_GB2312" w:eastAsia="仿宋_GB2312"/>
                <w:sz w:val="19"/>
                <w:color w:val="000000"/>
              </w:rPr>
              <w:t>执行国家、行业强制性标准。严格按照《产品质量法》和《食品安全法》等相关法律法规规定的最新质量标准，严禁添加剂、防腐剂和一些可能危害身体健康的元素含量超标。由于产品质量引起的一切责任由供货商承担，采购人有权终止合同。</w:t>
            </w:r>
          </w:p>
          <w:p>
            <w:pPr>
              <w:pStyle w:val="null3"/>
              <w:spacing w:before="90"/>
              <w:ind w:firstLine="380"/>
            </w:pPr>
            <w:r>
              <w:rPr>
                <w:rFonts w:ascii="仿宋_GB2312" w:hAnsi="仿宋_GB2312" w:cs="仿宋_GB2312" w:eastAsia="仿宋_GB2312"/>
                <w:sz w:val="19"/>
                <w:color w:val="000000"/>
              </w:rPr>
              <w:t>5</w:t>
            </w:r>
            <w:r>
              <w:rPr>
                <w:rFonts w:ascii="仿宋_GB2312" w:hAnsi="仿宋_GB2312" w:cs="仿宋_GB2312" w:eastAsia="仿宋_GB2312"/>
                <w:sz w:val="19"/>
                <w:color w:val="000000"/>
              </w:rPr>
              <w:t>、供应商人员及售后服务要</w:t>
            </w:r>
            <w:r>
              <w:rPr>
                <w:rFonts w:ascii="仿宋_GB2312" w:hAnsi="仿宋_GB2312" w:cs="仿宋_GB2312" w:eastAsia="仿宋_GB2312"/>
                <w:sz w:val="19"/>
                <w:color w:val="000000"/>
              </w:rPr>
              <w:t>求：须有满足本项目的配送人员，明确</w:t>
            </w:r>
            <w:r>
              <w:rPr>
                <w:rFonts w:ascii="仿宋_GB2312" w:hAnsi="仿宋_GB2312" w:cs="仿宋_GB2312" w:eastAsia="仿宋_GB2312"/>
                <w:sz w:val="19"/>
                <w:color w:val="000000"/>
              </w:rPr>
              <w:t>1名负责人与采购人对接，且不得随意更换。该负责人同时作为应急联系人，须保持24小时联系畅通。</w:t>
            </w:r>
          </w:p>
          <w:p>
            <w:pPr>
              <w:pStyle w:val="null3"/>
              <w:spacing w:before="90"/>
              <w:ind w:firstLine="380"/>
            </w:pPr>
            <w:r>
              <w:rPr>
                <w:rFonts w:ascii="仿宋_GB2312" w:hAnsi="仿宋_GB2312" w:cs="仿宋_GB2312" w:eastAsia="仿宋_GB2312"/>
                <w:sz w:val="19"/>
                <w:color w:val="000000"/>
              </w:rPr>
              <w:t>6、运输：食品运输必须采用符合卫生标准的外包装和运载工具。运输工具应清洁卫生无污染，保证安全配送，有详细的配送计划安排。</w:t>
            </w:r>
          </w:p>
          <w:p>
            <w:pPr>
              <w:pStyle w:val="null3"/>
              <w:ind w:firstLine="380"/>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、若出现突发情况或紧急采购情况，供应商有紧急预案。</w:t>
            </w:r>
          </w:p>
          <w:p>
            <w:pPr>
              <w:pStyle w:val="null3"/>
              <w:ind w:firstLine="380"/>
              <w:jc w:val="both"/>
            </w:pPr>
            <w:r>
              <w:rPr>
                <w:rFonts w:ascii="仿宋_GB2312" w:hAnsi="仿宋_GB2312" w:cs="仿宋_GB2312" w:eastAsia="仿宋_GB2312"/>
                <w:sz w:val="19"/>
                <w:color w:val="000000"/>
              </w:rPr>
              <w:t>8、中标供应商应于2026年12月上旬采购人支付合同款前5个工作日内，向采购人提交由具备相应资质的金融机构（银行、保险公司、担保公司）出具的、不可撤销的见索即付履约保函，保函金额为合同总金额的10%，作为履行合同义务的担保。若中标供应商逾期未提交，视为中标供应商违约，采购人有权单方面解除采购合同，并有权要求中标供应商承担相应的违约责任。履约保函有效期为采购人验收合格，供应商义务履行完毕后5个工作日内自动解除。</w:t>
            </w:r>
          </w:p>
          <w:p>
            <w:pPr>
              <w:pStyle w:val="null3"/>
              <w:jc w:val="both"/>
            </w:pPr>
            <w:r>
              <w:rPr>
                <w:rFonts w:ascii="仿宋_GB2312" w:hAnsi="仿宋_GB2312" w:cs="仿宋_GB2312" w:eastAsia="仿宋_GB2312"/>
                <w:sz w:val="19"/>
                <w:color w:val="000000"/>
              </w:rPr>
              <w:t>二、参数要求</w:t>
            </w:r>
            <w:r>
              <w:rPr>
                <w:rFonts w:ascii="仿宋_GB2312" w:hAnsi="仿宋_GB2312" w:cs="仿宋_GB2312" w:eastAsia="仿宋_GB2312"/>
                <w:sz w:val="19"/>
                <w:color w:val="000000"/>
              </w:rPr>
              <w:t>:</w:t>
            </w:r>
            <w:r>
              <w:rPr>
                <w:rFonts w:ascii="仿宋_GB2312" w:hAnsi="仿宋_GB2312" w:cs="仿宋_GB2312" w:eastAsia="仿宋_GB2312"/>
                <w:sz w:val="18"/>
                <w:color w:val="000000"/>
              </w:rPr>
              <w:t>★为核心产品</w:t>
            </w:r>
          </w:p>
          <w:tbl>
            <w:tblPr>
              <w:tblInd w:type="dxa" w:w="15"/>
              <w:tblBorders>
                <w:top w:val="none" w:color="000000" w:sz="4"/>
                <w:left w:val="none" w:color="000000" w:sz="4"/>
                <w:bottom w:val="none" w:color="000000" w:sz="4"/>
                <w:right w:val="none" w:color="000000" w:sz="4"/>
                <w:insideH w:val="none"/>
                <w:insideV w:val="none"/>
              </w:tblBorders>
            </w:tblPr>
            <w:tblGrid>
              <w:gridCol w:w="452"/>
              <w:gridCol w:w="798"/>
              <w:gridCol w:w="1865"/>
              <w:gridCol w:w="560"/>
              <w:gridCol w:w="642"/>
              <w:gridCol w:w="774"/>
            </w:tblGrid>
            <w:tr>
              <w:tc>
                <w:tcPr>
                  <w:tcW w:type="dxa" w:w="4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采购包</w:t>
                  </w:r>
                </w:p>
              </w:tc>
              <w:tc>
                <w:tcPr>
                  <w:tcW w:type="dxa" w:w="79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名称</w:t>
                  </w:r>
                </w:p>
              </w:tc>
              <w:tc>
                <w:tcPr>
                  <w:tcW w:type="dxa" w:w="18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技术要求</w:t>
                  </w:r>
                </w:p>
              </w:tc>
              <w:tc>
                <w:tcPr>
                  <w:tcW w:type="dxa" w:w="5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6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7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单价（元）</w:t>
                  </w:r>
                </w:p>
              </w:tc>
            </w:tr>
            <w:tr>
              <w:tc>
                <w:tcPr>
                  <w:tcW w:type="dxa" w:w="45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春节采购包</w:t>
                  </w:r>
                  <w:r>
                    <w:rPr>
                      <w:rFonts w:ascii="仿宋_GB2312" w:hAnsi="仿宋_GB2312" w:cs="仿宋_GB2312" w:eastAsia="仿宋_GB2312"/>
                      <w:sz w:val="18"/>
                      <w:color w:val="000000"/>
                    </w:rPr>
                    <w:t>2</w:t>
                  </w:r>
                </w:p>
              </w:tc>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干货</w:t>
                  </w:r>
                </w:p>
                <w:p>
                  <w:pPr>
                    <w:pStyle w:val="null3"/>
                    <w:jc w:val="center"/>
                  </w:pPr>
                  <w:r>
                    <w:rPr>
                      <w:rFonts w:ascii="仿宋_GB2312" w:hAnsi="仿宋_GB2312" w:cs="仿宋_GB2312" w:eastAsia="仿宋_GB2312"/>
                      <w:sz w:val="18"/>
                      <w:color w:val="000000"/>
                    </w:rPr>
                    <w:t>礼盒</w:t>
                  </w:r>
                </w:p>
              </w:tc>
              <w:tc>
                <w:tcPr>
                  <w:tcW w:type="dxa" w:w="18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1、品类独立包装,单品包括但不限于黑木耳、茶树菇、猴头菇、香菇等</w:t>
                  </w:r>
                  <w:r>
                    <w:br/>
                  </w:r>
                  <w:r>
                    <w:rPr>
                      <w:rFonts w:ascii="仿宋_GB2312" w:hAnsi="仿宋_GB2312" w:cs="仿宋_GB2312" w:eastAsia="仿宋_GB2312"/>
                      <w:sz w:val="18"/>
                      <w:color w:val="000000"/>
                    </w:rPr>
                    <w:t>2、符合《中华人民共和国食品安全法》无霉变杂质</w:t>
                  </w:r>
                </w:p>
                <w:p>
                  <w:pPr>
                    <w:pStyle w:val="null3"/>
                    <w:jc w:val="left"/>
                  </w:pPr>
                  <w:r>
                    <w:rPr>
                      <w:rFonts w:ascii="仿宋_GB2312" w:hAnsi="仿宋_GB2312" w:cs="仿宋_GB2312" w:eastAsia="仿宋_GB2312"/>
                      <w:sz w:val="18"/>
                      <w:color w:val="000000"/>
                    </w:rPr>
                    <w:t>3、交付时剩余保质期不得低于总保质期的2/3。</w:t>
                  </w:r>
                </w:p>
                <w:p>
                  <w:pPr>
                    <w:pStyle w:val="null3"/>
                  </w:pPr>
                  <w:r>
                    <w:rPr>
                      <w:rFonts w:ascii="仿宋_GB2312" w:hAnsi="仿宋_GB2312" w:cs="仿宋_GB2312" w:eastAsia="仿宋_GB2312"/>
                      <w:sz w:val="18"/>
                      <w:color w:val="000000"/>
                    </w:rPr>
                    <w:t>数量：暂估</w:t>
                  </w:r>
                  <w:r>
                    <w:rPr>
                      <w:rFonts w:ascii="仿宋_GB2312" w:hAnsi="仿宋_GB2312" w:cs="仿宋_GB2312" w:eastAsia="仿宋_GB2312"/>
                      <w:sz w:val="18"/>
                      <w:color w:val="000000"/>
                    </w:rPr>
                    <w:t>2122份，最终数量据实核算。</w:t>
                  </w:r>
                </w:p>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≥6种,单品净重≥120g</w:t>
                  </w:r>
                </w:p>
              </w:tc>
              <w:tc>
                <w:tcPr>
                  <w:tcW w:type="dxa" w:w="5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6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2122</w:t>
                  </w:r>
                </w:p>
              </w:tc>
              <w:tc>
                <w:tcPr>
                  <w:tcW w:type="dxa" w:w="7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110.00</w:t>
                  </w:r>
                </w:p>
              </w:tc>
            </w:tr>
            <w:tr>
              <w:tc>
                <w:tcPr>
                  <w:tcW w:type="dxa" w:w="452"/>
                  <w:vMerge/>
                  <w:tcBorders>
                    <w:top w:val="none" w:color="000000" w:sz="4"/>
                    <w:left w:val="single" w:color="000000" w:sz="4"/>
                    <w:bottom w:val="single" w:color="000000" w:sz="4"/>
                    <w:right w:val="single" w:color="000000" w:sz="4"/>
                  </w:tcBorders>
                </w:tcPr>
                <w:p/>
              </w:tc>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坚果礼盒</w:t>
                  </w:r>
                  <w:r>
                    <w:rPr>
                      <w:rFonts w:ascii="仿宋_GB2312" w:hAnsi="仿宋_GB2312" w:cs="仿宋_GB2312" w:eastAsia="仿宋_GB2312"/>
                      <w:sz w:val="18"/>
                      <w:color w:val="000000"/>
                    </w:rPr>
                    <w:t>“★”</w:t>
                  </w:r>
                </w:p>
              </w:tc>
              <w:tc>
                <w:tcPr>
                  <w:tcW w:type="dxa" w:w="18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1、品类独立包装,单品包括但不限于腰果、夏威夷果、核桃等</w:t>
                  </w:r>
                </w:p>
                <w:p>
                  <w:pPr>
                    <w:pStyle w:val="null3"/>
                    <w:jc w:val="left"/>
                  </w:pPr>
                  <w:r>
                    <w:rPr>
                      <w:rFonts w:ascii="仿宋_GB2312" w:hAnsi="仿宋_GB2312" w:cs="仿宋_GB2312" w:eastAsia="仿宋_GB2312"/>
                      <w:sz w:val="18"/>
                      <w:color w:val="000000"/>
                    </w:rPr>
                    <w:t>2、质量标准：符合GB 19300坚果食品安全标准,无霉变、虫蛀；</w:t>
                  </w:r>
                </w:p>
                <w:p>
                  <w:pPr>
                    <w:pStyle w:val="null3"/>
                    <w:jc w:val="left"/>
                  </w:pPr>
                  <w:r>
                    <w:rPr>
                      <w:rFonts w:ascii="仿宋_GB2312" w:hAnsi="仿宋_GB2312" w:cs="仿宋_GB2312" w:eastAsia="仿宋_GB2312"/>
                      <w:sz w:val="18"/>
                      <w:color w:val="000000"/>
                    </w:rPr>
                    <w:t>3、每类坚果独立包装</w:t>
                  </w:r>
                  <w:r>
                    <w:br/>
                  </w:r>
                  <w:r>
                    <w:rPr>
                      <w:rFonts w:ascii="仿宋_GB2312" w:hAnsi="仿宋_GB2312" w:cs="仿宋_GB2312" w:eastAsia="仿宋_GB2312"/>
                      <w:sz w:val="18"/>
                      <w:color w:val="000000"/>
                    </w:rPr>
                    <w:t>4、液体类塑料瓶或铁罐包装</w:t>
                  </w:r>
                </w:p>
                <w:p>
                  <w:pPr>
                    <w:pStyle w:val="null3"/>
                    <w:jc w:val="left"/>
                  </w:pPr>
                  <w:r>
                    <w:rPr>
                      <w:rFonts w:ascii="仿宋_GB2312" w:hAnsi="仿宋_GB2312" w:cs="仿宋_GB2312" w:eastAsia="仿宋_GB2312"/>
                      <w:sz w:val="18"/>
                      <w:color w:val="000000"/>
                    </w:rPr>
                    <w:t>5、交付时剩余保质期不得低于总保质期的2/3。</w:t>
                  </w:r>
                </w:p>
                <w:p>
                  <w:pPr>
                    <w:pStyle w:val="null3"/>
                  </w:pPr>
                  <w:r>
                    <w:rPr>
                      <w:rFonts w:ascii="仿宋_GB2312" w:hAnsi="仿宋_GB2312" w:cs="仿宋_GB2312" w:eastAsia="仿宋_GB2312"/>
                      <w:sz w:val="18"/>
                      <w:color w:val="000000"/>
                    </w:rPr>
                    <w:t>数量：暂估</w:t>
                  </w:r>
                  <w:r>
                    <w:rPr>
                      <w:rFonts w:ascii="仿宋_GB2312" w:hAnsi="仿宋_GB2312" w:cs="仿宋_GB2312" w:eastAsia="仿宋_GB2312"/>
                      <w:sz w:val="18"/>
                      <w:color w:val="000000"/>
                    </w:rPr>
                    <w:t>2122份，最终数量据实核算。</w:t>
                  </w:r>
                </w:p>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≥8种,整套净重≥1.2KG</w:t>
                  </w:r>
                </w:p>
              </w:tc>
              <w:tc>
                <w:tcPr>
                  <w:tcW w:type="dxa" w:w="5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6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2122</w:t>
                  </w:r>
                </w:p>
              </w:tc>
              <w:tc>
                <w:tcPr>
                  <w:tcW w:type="dxa" w:w="7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125.00</w:t>
                  </w:r>
                </w:p>
              </w:tc>
            </w:tr>
            <w:tr>
              <w:tc>
                <w:tcPr>
                  <w:tcW w:type="dxa" w:w="452"/>
                  <w:vMerge/>
                  <w:tcBorders>
                    <w:top w:val="none" w:color="000000" w:sz="4"/>
                    <w:left w:val="single" w:color="000000" w:sz="4"/>
                    <w:bottom w:val="single" w:color="000000" w:sz="4"/>
                    <w:right w:val="single" w:color="000000" w:sz="4"/>
                  </w:tcBorders>
                </w:tcPr>
                <w:p/>
              </w:tc>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蜂蜜</w:t>
                  </w:r>
                </w:p>
                <w:p>
                  <w:pPr>
                    <w:pStyle w:val="null3"/>
                    <w:jc w:val="center"/>
                  </w:pPr>
                  <w:r>
                    <w:rPr>
                      <w:rFonts w:ascii="仿宋_GB2312" w:hAnsi="仿宋_GB2312" w:cs="仿宋_GB2312" w:eastAsia="仿宋_GB2312"/>
                      <w:sz w:val="18"/>
                      <w:color w:val="000000"/>
                    </w:rPr>
                    <w:t>礼盒</w:t>
                  </w:r>
                </w:p>
              </w:tc>
              <w:tc>
                <w:tcPr>
                  <w:tcW w:type="dxa" w:w="18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1、品类独立包装</w:t>
                  </w:r>
                  <w:r>
                    <w:br/>
                  </w:r>
                  <w:r>
                    <w:rPr>
                      <w:rFonts w:ascii="仿宋_GB2312" w:hAnsi="仿宋_GB2312" w:cs="仿宋_GB2312" w:eastAsia="仿宋_GB2312"/>
                      <w:sz w:val="18"/>
                      <w:color w:val="000000"/>
                    </w:rPr>
                    <w:t>2、液体类塑料瓶包装</w:t>
                  </w:r>
                  <w:r>
                    <w:br/>
                  </w:r>
                  <w:r>
                    <w:rPr>
                      <w:rFonts w:ascii="仿宋_GB2312" w:hAnsi="仿宋_GB2312" w:cs="仿宋_GB2312" w:eastAsia="仿宋_GB2312"/>
                      <w:sz w:val="18"/>
                      <w:color w:val="000000"/>
                    </w:rPr>
                    <w:t>3、执行GB14963成熟蜂蜜标准,无果葡糖浆掺假</w:t>
                  </w:r>
                </w:p>
                <w:p>
                  <w:pPr>
                    <w:pStyle w:val="null3"/>
                    <w:jc w:val="left"/>
                  </w:pPr>
                  <w:r>
                    <w:rPr>
                      <w:rFonts w:ascii="仿宋_GB2312" w:hAnsi="仿宋_GB2312" w:cs="仿宋_GB2312" w:eastAsia="仿宋_GB2312"/>
                      <w:sz w:val="18"/>
                      <w:color w:val="000000"/>
                    </w:rPr>
                    <w:t>4、交付时剩余保质期不得低于总保质期的2/3。</w:t>
                  </w:r>
                </w:p>
                <w:p>
                  <w:pPr>
                    <w:pStyle w:val="null3"/>
                  </w:pPr>
                  <w:r>
                    <w:rPr>
                      <w:rFonts w:ascii="仿宋_GB2312" w:hAnsi="仿宋_GB2312" w:cs="仿宋_GB2312" w:eastAsia="仿宋_GB2312"/>
                      <w:sz w:val="18"/>
                      <w:color w:val="000000"/>
                    </w:rPr>
                    <w:t>数量：暂估</w:t>
                  </w:r>
                  <w:r>
                    <w:rPr>
                      <w:rFonts w:ascii="仿宋_GB2312" w:hAnsi="仿宋_GB2312" w:cs="仿宋_GB2312" w:eastAsia="仿宋_GB2312"/>
                      <w:sz w:val="18"/>
                      <w:color w:val="000000"/>
                    </w:rPr>
                    <w:t>2122份，最终数量据实核算。</w:t>
                  </w:r>
                </w:p>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≥2种,整套净重≥1250g</w:t>
                  </w:r>
                </w:p>
              </w:tc>
              <w:tc>
                <w:tcPr>
                  <w:tcW w:type="dxa" w:w="5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6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2122</w:t>
                  </w:r>
                </w:p>
              </w:tc>
              <w:tc>
                <w:tcPr>
                  <w:tcW w:type="dxa" w:w="7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115.00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须在八一前8天内备货完毕，开始发放或邮寄，节日前慰问结束。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须在八一前8天内备货完毕，开始发放或邮寄，节日前慰问结束。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须在春节前15天内备货完毕，开始发放或邮寄，节日前慰问结束。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须在春节前15天内备货完毕，开始发放或邮寄，节日前慰问结束。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最终交货地点为接到采购人通知后配送至各军休点，部分须邮寄并确保送货上门,分发或邮寄所产生的一切费用均由供应商承担。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最终交货地点为接到采购人通知后配送至各军休点，部分须邮寄并确保送货上门,分发或邮寄所产生的一切费用均由供应商承担。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最终交货地点为接到采购人通知后配送至各军休点，部分须邮寄并确保送货上门,分发或邮寄所产生的一切费用均由供应商承担。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最终交货地点为接到采购人通知后配送至各军休点，部分须邮寄并确保送货上门,分发或邮寄所产生的一切费用均由供应商承担。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八一慰问品供货结束，经甲方验收合格后，根据实际需求数量，按照283元/份标准，据实进行结算已供货款；最终结算额不超过采购预算。乙方须开具足额发票给甲方，，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八一慰问品供货结束，经甲方验收合格后，根据实际需求数量，按照217元/份标准，据实进行结算已供货款；最终结算额不超过采购预算。乙方须开具足额发票给甲方，，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供应商应于2026年12月上旬采购人支付合同款前5个工作日内提交履约保函，采购人根据实际需求数量，按照150元/份标准，据实进行结算已供货款；最终结算额不超过采购预算。乙方须开具足额发票给甲方。，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供应商应于2026年12月上旬采购人支付合同款前5个工作日内提交履约保函，采购人根据实际需求数量，按照350元/份标准，据实进行结算已供货款；最终结算额不超过采购预算。乙方须开具足额发票给甲方。，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合同签订后，乙方提供满足采购人要求数量的货物，由采购人进行验收，验收合格后，进行发放。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合同签订后，乙方提供满足采购人要求数量的货物，由采购人进行验收，验收合格后，进行发放。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合同签订后，乙方提供满足采购人要求数量的货物，由采购人进行验收，验收合格后，进行发放。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合同签订后，乙方提供满足采购人要求数量的货物，由采购人进行验收，验收合格后，进行发放。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2.未按合同或招标文件要求提供服务或服务质量不能满足采购人技术要求，采购人有权终止合同，甚至对投标人违约行为进行追究。 3.投标人的投标文件为签订正式书面合同书不可分割的部分，投标人应履行相应的责任。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 2.未按合同或招标文件要求提供服务或服务质量不能满足采购人技术要求，采购人有权终止合同，甚至对投标人违约行为进行追究。 3.投标人的投标文件为签订正式书面合同书不可分割的部分，投标人应履行相应的责任。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1.按《中华人民共和国政府采购法》、《中华人民共和国民法典》中的相关条款执行。 2.未按合同或招标文件要求提供服务或服务质量不能满足采购人技术要求，采购人有权终止合同，甚至对投标人违约行为进行追究。 3.投标人的投标文件为签订正式书面合同书不可分割的部分，投标人应履行相应的责任。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1.按《中华人民共和国政府采购法》、《中华人民共和国民法典》中的相关条款执行。 2.未按合同或招标文件要求提供服务或服务质量不能满足采购人技术要求，采购人有权终止合同，甚至对投标人违约行为进行追究。 3.投标人的投标文件为签订正式书面合同书不可分割的部分，投标人应履行相应的责任。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1、中标结果公示发布后，中标供应商须向采购代理机构提供一正两副（和上传文件保持一致的）纸质投标（响应）文件用于备案及档案保存。 2、投标人的投标报价是投标人响应本项目要求的全部工作内容的价格体现，包括投标人完成本项目所需的直接费、间接费、利润、税金及其它相关的一切费用。在提供服务的过程中的任何遗漏，均由中标供应商免费提供，采购人将不再支付任何费用。 3、工业中小企业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4、异常低价审查：评审中出现下列情形之一的，评标委员会应当启动异常低价响应审查程序：1) 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服务质量或者不能诚信履约的其他情形。相关法律法规对供应商报价有规定的，从其规定。评标委员会启动异常低价审查后，属于前述第1项至第4项情形的，应当要求相关供应商在评审现场合理的时间内对投标价格作出解释，提供项目具体成本测算等与报价合理性相关的书面说明及必要的证明材料，包括但不限于货物和服务的主营业务成本 (应根据供应商企业类型予以区别)、税金及附加、销售费用、管理费用、财务费用等，给予相关供应商的合理时间一般不少于30分钟。其中，属于第3项情形，供应商已随投标文件一并提交相关书面说明及必要的证明材料的，在评审现场可不再重复提交。评标委员会依据专业经验，参考同类项目中标(成交)价格、类似项目市场价格水平、行业人工费用标准、国家有关部门指导行业协会发布的行业平均成本等情况，对报价合理性进行判断。供应商不能提供书面说明、证明材料，或者提供的书面说明、证明材料不能证明其报价合理性的，评标委员会应当将其作为无效投标处理。采购人、采购代理机构应当为评标委员会在评审现场及时获取同类项目中标(成交) 价格、类似项目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审查的启动原因、审查意见和审查结果应当在评审报告中记录，并随供应商提供的相关书面说明及证明材料，以及评标委员会有关互联网浏览、查询历史一并归档。 5、本项目兼投不兼中,按采购包顺序依次进行评审（即先评采购包1，再评采购包2，以此类推）。若投标人在前序采购包（如采购包1）被推荐为第一中标候选人（或确定为中标人），则其将自动失去后续标段（如采购包2、采购包3、采购包4）的中标候选人资格，后续采购包将按综合得分排序，由得分紧邻的下一顺位投标人递补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满足一下要求:1、社保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 2、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 3、书面声明:1.出具履行合同所必需的设备和专业技术能力的书面声明；2.出具参加本次政府采购活动的书面声明。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产品技术参数表 商务应答表.pdf 供应商应提交的相关资格证明材料.docx 投标函 本国产品说明 中小企业声明函 残疾人福利性单位声明函 关于符合本国产品标准的声明函 中国境内生产的组件成本核算基本规则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满足一下要求:1、社保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 2、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 3、书面声明:1.出具履行合同所必需的设备和专业技术能力的书面声明；2.出具参加本次政府采购活动的书面声明。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产品技术参数表 供应商应提交的相关资格证明材料.docx 商务应答表.pdf 投标函 本国产品说明 中小企业声明函 残疾人福利性单位声明函 关于符合本国产品标准的声明函 中国境内生产的组件成本核算基本规则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满足一下要求:1、社保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 2、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 3、书面声明:1.出具履行合同所必需的设备和专业技术能力的书面声明；2.出具参加本次政府采购活动的书面声明。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产品技术参数表 供应商应提交的相关资格证明材料.docx 商务应答表.pdf 本国产品说明 投标函 中小企业声明函 残疾人福利性单位声明函 关于符合本国产品标准的声明函 中国境内生产的组件成本核算基本规则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满足一下要求:1、社保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 2、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 3、书面声明:1.出具履行合同所必需的设备和专业技术能力的书面声明；2.出具参加本次政府采购活动的书面声明。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产品技术参数表 供应商应提交的相关资格证明材料.docx 商务应答表.pdf 投标函 本国产品说明 中小企业声明函 残疾人福利性单位声明函 关于符合本国产品标准的声明函 中国境内生产的组件成本核算基本规则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本采购包为固定标准283元/份，暂定总价为569679.00元，价格不竞争</w:t>
            </w:r>
          </w:p>
        </w:tc>
        <w:tc>
          <w:tcPr>
            <w:tcW w:type="dxa" w:w="1661"/>
          </w:tcPr>
          <w:p>
            <w:pPr>
              <w:pStyle w:val="null3"/>
            </w:pPr>
            <w:r>
              <w:rPr>
                <w:rFonts w:ascii="仿宋_GB2312" w:hAnsi="仿宋_GB2312" w:cs="仿宋_GB2312" w:eastAsia="仿宋_GB2312"/>
              </w:rPr>
              <w:t>开标一览表 标的清单 开标一览表(八一慰问品采购包1).docx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质量保证承诺.docx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没有出现法律法规或招标文件明确规定的其他 被视为“无效投标"的情形及未实质性响应招标文件的情况</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本采购包为固定标准217元/份，暂定总价为436821.00元，价格不竞争</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没有出现法律法规或招标文件明确规定的其他 被视为“无效投标”的情形及未实质性响应招标文件的情况</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本采购包为固定标准150元/份，暂定总价为318300.00元，价格不竞争</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本采购包为固定标准350元/份，暂定总价为742700.00元，价格不竞争</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菜籽油、大米、杂粮礼盒)供货来源渠道，渠道正常，无劣质、瑕疵产品及产权纠纷，产品来源渠道合法证明材料齐全（不限于销售协议或代理协议或原厂授权等）,每一产品名称下的产品来源渠道合法、完整证明材料得计5分，共计15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菜籽油：提供具有CMA或CNAS资质的检测机构出具的真实有效的检测报告。感官指标（气味、滋味、色泽等）、理化指标（水分、杂质、酸价等）、食品安全指标（苯、铅、黄曲霉毒素等）等三大项指标全部合格计6分：即三大指标每项（合格）计2分，不合格计0分（不合格指：每大项指标中只要有不合格项，大项即为不合格）。 大米、杂粮礼盒：提供具有CMA或CNAS资质的检测机构出具的真实有效的检测报告。感官指标（外观、色泽、气味等）、理化指标（水分、杂质等）、食品安全指标（铅、农药残留等）等三大项指标全部合格计6分；即三大指标每项（合格）计2分，不合格计0分（不合格指：每大项指标中只要有不合格项，大项即为不合格）。</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检测报告.docx</w:t>
            </w:r>
          </w:p>
        </w:tc>
      </w:tr>
      <w:tr>
        <w:tc>
          <w:tcPr>
            <w:tcW w:type="dxa" w:w="831"/>
            <w:vMerge/>
          </w:tcPr>
          <w:p/>
        </w:tc>
        <w:tc>
          <w:tcPr>
            <w:tcW w:type="dxa" w:w="1661"/>
          </w:tcPr>
          <w:p>
            <w:pPr>
              <w:pStyle w:val="null3"/>
            </w:pPr>
            <w:r>
              <w:rPr>
                <w:rFonts w:ascii="仿宋_GB2312" w:hAnsi="仿宋_GB2312" w:cs="仿宋_GB2312" w:eastAsia="仿宋_GB2312"/>
              </w:rPr>
              <w:t>外包装照片</w:t>
            </w:r>
          </w:p>
        </w:tc>
        <w:tc>
          <w:tcPr>
            <w:tcW w:type="dxa" w:w="2492"/>
          </w:tcPr>
          <w:p>
            <w:pPr>
              <w:pStyle w:val="null3"/>
            </w:pPr>
            <w:r>
              <w:rPr>
                <w:rFonts w:ascii="仿宋_GB2312" w:hAnsi="仿宋_GB2312" w:cs="仿宋_GB2312" w:eastAsia="仿宋_GB2312"/>
              </w:rPr>
              <w:t>提供所投产品(菜籽油、大米、杂粮礼盒)外包装2张清晰彩色照片，包含品牌、SC标志、规格、等级等信息，每一产品名称下提供齐全计3分，未提供或不清晰或提供不全不计分。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外包装照片.docx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项目的实施方案，内容包含①人员安排（包括但不限于人员名单及联系方式、身份证、工作经历、劳动合同或2026年1月至今任意1个月社保证明等）②供货方案、配送安全、配送进度计划安排、配送流程③发放方案④部分货物送货上门方案⑤进度计划等进行综合评审。方案包含上述5项内容且无缺陷的计5分，每缺少一项扣1分；上述单项内容每存在一处轻微缺陷扣0.25分，一般缺陷扣0.5分,重大缺陷每项扣1分,扣完为止。(轻微缺陷是指:直接复制采购需求的、内容仅有标题或框架缺乏具体说明阐述，对配送及发放,邮寄无细化说明的任意一种情形。一般缺陷是指:方案通用性差无法落地,方案与军休点及邮寄不匹配方案逻辑前后矛盾,流程顺序颠倒,人员关键信息缺失。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供应商提供项目的质量保证措施，内容包含①产品质量安全措施②严格执行国家或行业标准措施③质量保证措施 ④履约能力⑤问题解决效率等进行综合评审。方案包含上述5项内容且无缺陷的计5分，每缺少一项扣1分；上述单项内容每存在一处轻微缺陷扣0.25分，一般缺陷扣0.5分,重大缺陷每项扣1分,扣完为止。((轻微缺陷是指:直接复制采购需求的、内容仅有标题或框架缺乏具体说明阐述。一般缺陷是指:措施通用性差无法落地,质量保证缺失食品安全相关内容。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项目的售后服务方案，内容包含①售后服务团队和技术人员支持②响应时间、退（调）换货等进行综合评审。方案包含上述2项内容且无缺陷的计4分，每缺少一项扣2分；上述单项内容每存在一处轻微缺陷扣0.25分，一般缺陷扣0.5分,重大缺陷每项扣1分,扣完为止。((轻微缺陷是指:直接复制采购需求的、内容仅有标题或框架缺乏具体说明阐述。一般缺陷是指:方案通用性差无法落地,售后技术人员关键信息缺失退换货未明确流程。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项目的应急预案，内容包含①食品危机管理方案②应急处置措施等进行综合评审。预案包含上述2项内容且无缺陷的计4分，每缺少一项扣2分；上述单项内容每存在一处轻微缺陷扣0.25分，一般缺陷扣0.5分,重大缺陷每项扣1分,扣完为止。(轻微缺陷是指:直接复制采购需求的、内容仅有标题或框架缺乏具体说明阐述。一般缺陷是指:预案通用性差无法落地。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根据项目采购人实际需求，提供具体的验收方案，包括：①验收组织方案；②验收标准和方法等进行综合评定，方案包含上述2项内容且无缺陷的计2分，每缺少一项扣1分；上述单项内容每存在一处轻微缺陷扣0.25分，一般缺陷扣0.5分,重大缺陷每项扣1分,扣完为止。(轻微缺陷是指:直接复制采购需求的、内容仅有标题或框架缺乏具体说明阐述。一般缺陷是指:预案通用性差无法落地。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验收方案.docx</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根据供应商承诺所投产品①未过期、不变质、不变味、无杂质、无毒无害②符合国家食品卫生有关规定，若使用中出现因产品质量等造成一切安全问题和后果由投标人自行承担全部责任。包含上述2项内容的承诺计4分，每缺少一项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质量保证承诺.docx</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根据供应商配送能力情况进行评审。①储存场所证明材料（本项需提供场地的证明材料，不限于产权证明（自有的提供购置发票，租赁的提供租赁合同）,仓储面积≥100㎡得4分,仓储面积在50-100㎡得3分,50㎡以下得1分,证明材料提供不全不得分。 ② 仓储场地具备恒温防潮,防虫,防鼠专用设施计4分。（需提供现场清晰照片及设施清单,提供不全或未提供不计分）。 ③配送车辆:具有符合安全运输标准的配送车辆计3分。(需提供车辆行驶证或车辆租赁合同、车辆照片等相关证明材料，提供不全或未提供不计分)。 ④对接人员:提供2名及以上专属对接人员计3分，仅提供1名对接人员计1分,不提供不得分。(需提供专属人员在本单位劳动合同复印件或2026年至今任意1个月社保证明)。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配送能力.docx</w:t>
            </w:r>
          </w:p>
        </w:tc>
      </w:tr>
      <w:tr>
        <w:tc>
          <w:tcPr>
            <w:tcW w:type="dxa" w:w="831"/>
            <w:vMerge/>
          </w:tcPr>
          <w:p/>
        </w:tc>
        <w:tc>
          <w:tcPr>
            <w:tcW w:type="dxa" w:w="1661"/>
          </w:tcPr>
          <w:p>
            <w:pPr>
              <w:pStyle w:val="null3"/>
            </w:pPr>
            <w:r>
              <w:rPr>
                <w:rFonts w:ascii="仿宋_GB2312" w:hAnsi="仿宋_GB2312" w:cs="仿宋_GB2312" w:eastAsia="仿宋_GB2312"/>
              </w:rPr>
              <w:t>保质期储备保障</w:t>
            </w:r>
          </w:p>
        </w:tc>
        <w:tc>
          <w:tcPr>
            <w:tcW w:type="dxa" w:w="2492"/>
          </w:tcPr>
          <w:p>
            <w:pPr>
              <w:pStyle w:val="null3"/>
            </w:pPr>
            <w:r>
              <w:rPr>
                <w:rFonts w:ascii="仿宋_GB2312" w:hAnsi="仿宋_GB2312" w:cs="仿宋_GB2312" w:eastAsia="仿宋_GB2312"/>
              </w:rPr>
              <w:t>供应商承诺交付时剩余保质期不得低于总保质期的2/3,需提供书面承诺及厂家证明材料的计5分,只有口头承诺的计3分,未提供不计分。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保质期储备保障.docx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根据供应商提供的2023年1月1日以来类似项目业绩，每提供一份计3分，最高计15分。 备注：①时间：以合同签订时间为准。 ②业绩资料:以合同扫描件及任意一张对应合同发票或验收单为准。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开标一览表(八一慰问品采购包1).docx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红枣礼盒、调味品组合、干货礼盒)供货来源渠道，渠道正常，无劣质、瑕疵产品及产权纠纷，产品来源渠道合法证明材料齐全（不限于销售协议或代理协议或原厂授权等）,每一产品名称下的产品来源渠道合法、完整证明材料得计5分，共计15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红枣礼盒、干货礼盒：提供具有CMA或CNAS资质的检测机构出具的真实有效的检测报告。感官指标（外观、色泽、气味等）、理化指标（水分、杂质等）、食品安全指标（铅、农药残留等）等三大项指标全部合格计6分；即三大指标每项（合格）计2分，不合格计0分（不合格指：每大项指标中只要有不合格项，大项即为不合格）。 调味品组合：提供具有CMA或CNAS资质的检测机构出具的真实有效的检测报告。感官指标（外观、色泽、气味等）、理化指标（水分、杂质等）、食品安全指标（铅/沙门氏菌/金黄色葡萄球菌等）等三大项指标全部合格计6分；即三大指标每项（合格）计2分，不合格计0分（不合格指：每大项指标中只要有不合格项，大项即为不合格）。</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检测报告.docx</w:t>
            </w:r>
          </w:p>
        </w:tc>
      </w:tr>
      <w:tr>
        <w:tc>
          <w:tcPr>
            <w:tcW w:type="dxa" w:w="831"/>
            <w:vMerge/>
          </w:tcPr>
          <w:p/>
        </w:tc>
        <w:tc>
          <w:tcPr>
            <w:tcW w:type="dxa" w:w="1661"/>
          </w:tcPr>
          <w:p>
            <w:pPr>
              <w:pStyle w:val="null3"/>
            </w:pPr>
            <w:r>
              <w:rPr>
                <w:rFonts w:ascii="仿宋_GB2312" w:hAnsi="仿宋_GB2312" w:cs="仿宋_GB2312" w:eastAsia="仿宋_GB2312"/>
              </w:rPr>
              <w:t>外包装照片</w:t>
            </w:r>
          </w:p>
        </w:tc>
        <w:tc>
          <w:tcPr>
            <w:tcW w:type="dxa" w:w="2492"/>
          </w:tcPr>
          <w:p>
            <w:pPr>
              <w:pStyle w:val="null3"/>
            </w:pPr>
            <w:r>
              <w:rPr>
                <w:rFonts w:ascii="仿宋_GB2312" w:hAnsi="仿宋_GB2312" w:cs="仿宋_GB2312" w:eastAsia="仿宋_GB2312"/>
              </w:rPr>
              <w:t>提供所投产品(红枣礼盒、调味品组合、干货礼盒)外包装2张清晰彩色照片，包含品牌、SC标志、规格、等级等信息，每一产品名称下提供齐全计3分，未提供或不清晰或提供不全不计分。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外包装照片.docx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项目的实施方案，内容包含①人员安排（包括但不限于人员名单及联系方式、身份证、工作经历、劳动合同或2026年1月至今任意1个月社保证明等）②供货方案、配送安全、配送进度计划安排、配送流程③发放方案④部分货物送货上门方案⑤进度计划等进行综合评审。方案包含上述5项内容且无缺陷的计5分，每缺少一项扣1分；上述单项内容每存在一处轻微缺陷扣0.25分，一般缺陷扣0.5分,重大缺陷每项扣1分,扣完为止。(轻微缺陷是指:直接复制采购需求的、内容仅有标题或框架缺乏具体说明阐述，对配送及发放,邮寄无细化说明的任意一种情形。一般缺陷是指:方案通用性差无法落地,方案与军休点及邮寄不匹配方案逻辑前后矛盾,流程顺序颠倒,人员关键信息缺失。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供应商提供项目的质量保证措施，内容包含①产品质量安全措施②严格执行国家或行业标准措施③质量保证措施 ④履约能力⑤问题解决效率等进行综合评审。方案包含上述5项内容且无缺陷的计5分，每缺少一项扣1分；上述单项内容每存在一处轻微缺陷扣0.25分，一般缺陷扣0.5分,重大缺陷每项扣1分,扣完为止。((轻微缺陷是指:直接复制采购需求的、内容仅有标题或框架缺乏具体说明阐述。一般缺陷是指:措施通用性差无法落地,质量保证缺失食品安全相关内容。重大缺陷是指：存在不适用项目实际情况的情形、套用其他项目方案、内容前后不一致、前后逻辑错误、涉及的规范及标准错误或失效、服务对象与地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项目的售后服务方案，内容包含①售后服务团队和技术人员支持②响应时间、退（调）换货等进行综合评审。方案包含上述2项内容且无缺陷的计4分，每缺少一项扣2分；上述单项内容每存在一处轻微缺陷扣0.25分，一般缺陷扣0.5分,重大缺陷每项扣1分,扣完为止。((轻微缺陷是指:直接复制采购需求的、内容仅有标题或框架缺乏具体说明阐述。一般缺陷是指:方案通用性差无法落地,售后技术人员关键信息缺失退换货未明确流程。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项目的应急预案，内容包含①食品危机管理方案②应急处置措施等进行综合评审。预案包含上述2项内容且无缺陷的计4分，每缺少一项扣2分；上述单项内容每存在一处轻微缺陷扣0.25分，一般缺陷扣0.5分,重大缺陷每项扣1分,扣完为止。(轻微缺陷是指:直接复制采购需求的、内容仅有标题或框架缺乏具体说明阐述。一般缺陷是指:预案通用性差无法落地。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根据项目采购人实际需求，提供具体的验收方案，包括：①验收组织方案；②验收标准和方法等进行综合评定，方案包含上述2项内容且无缺陷的计2分，每缺少一项扣1分；上述单项内容每存在一处轻微缺陷扣0.25分，一般缺陷扣0.5分,重大缺陷每项扣1分,扣完为止。(轻微缺陷是指:直接复制采购需求的、内容仅有标题或框架缺乏具体说明阐述。一般缺陷是指:预案通用性差无法落地。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验收方案.docx</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根据供应商承诺所投产品①未过期、不变质、不变味、无杂质、无毒无害②符合国家食品卫生有关规定，若使用中出现因产品质量等造成一切安全问题和后果由投标人自行承担全部责任。包含上述2项内容的承诺计4分，每缺少一项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质量保证承诺.docx</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根据供应商配送能力情况进行评审。①储存场所证明材料（本项需提供场地的证明材料，不限于产权证明（自有的提供购置发票，租赁的提供租赁合同）,仓储面积≥100㎡得4分,仓储面积在50-100㎡得3分,50㎡以下得1分,证明材料提供不全不得分。 ② 仓储场地具备恒温防潮,防虫,防鼠专用设施计4分。（需提供现场清晰照片及设施清单,提供不全或未提供不计分）。 ③配送车辆:具有符合安全运输标准的配送车辆计3分。(需提供车辆行驶证或车辆租赁合同、车辆照片等相关证明材料，提供不全或未提供不计分)。 ④对接人员:提供2名及以上专属对接人员计3分，仅提供1名对接人员计1分,不提供不得分。(需提供专属人员在本单位劳动合同复印件或2026年至今任意1个月社保证明)。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配送能力.docx</w:t>
            </w:r>
          </w:p>
        </w:tc>
      </w:tr>
      <w:tr>
        <w:tc>
          <w:tcPr>
            <w:tcW w:type="dxa" w:w="831"/>
            <w:vMerge/>
          </w:tcPr>
          <w:p/>
        </w:tc>
        <w:tc>
          <w:tcPr>
            <w:tcW w:type="dxa" w:w="1661"/>
          </w:tcPr>
          <w:p>
            <w:pPr>
              <w:pStyle w:val="null3"/>
            </w:pPr>
            <w:r>
              <w:rPr>
                <w:rFonts w:ascii="仿宋_GB2312" w:hAnsi="仿宋_GB2312" w:cs="仿宋_GB2312" w:eastAsia="仿宋_GB2312"/>
              </w:rPr>
              <w:t>保质期储备保障</w:t>
            </w:r>
          </w:p>
        </w:tc>
        <w:tc>
          <w:tcPr>
            <w:tcW w:type="dxa" w:w="2492"/>
          </w:tcPr>
          <w:p>
            <w:pPr>
              <w:pStyle w:val="null3"/>
            </w:pPr>
            <w:r>
              <w:rPr>
                <w:rFonts w:ascii="仿宋_GB2312" w:hAnsi="仿宋_GB2312" w:cs="仿宋_GB2312" w:eastAsia="仿宋_GB2312"/>
              </w:rPr>
              <w:t>供应商承诺交付时剩余保质期不得低于总保质期的2/3,需提供书面承诺及厂家证明材料的计5分,只有口头承诺的计3分,未提供不计分。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保质期储备保障.docx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根据供应商提供的2023年1月1日以来类似项目业绩，每提供一份计3分，最高计15分。 备注：①时间：以合同签订时间为准。 ②业绩资料:以合同扫描件及任意一张对应合同发票或验收单为准。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开标一览表(八一慰问品采购包2).docx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菜籽油、大米)供货来源渠道，渠道正常，无劣质、瑕疵产品及产权纠纷，产品来源渠道合法证明材料齐全（不限于销售协议或代理协议或原厂授权等）,每一产品名称下的产品来源渠道合法、完整证明材料得计7.5分，共计15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菜籽油：提供具有CMA或CNAS资质的检测机构出具的真实有效的检测报告。感官指标（气味、滋味、色泽等）、理化指标（水分、杂质、酸价等）、食品安全指标（苯、铅、黄曲霉毒素等）等三大项指标全部合格计9分：即三大指标每项（合格）计3分，不合格计0分（不合格指：每大项指标中只要有不合格项，大项即为不合格）。 大米：提供具有CMA或CNAS资质的检测机构出具的真实有效的检测报告。感官指标（外观、色泽、气味等）、理化指标（水分、杂质等）、食品安全指标（铅、农药残留等）等三大项指标全部合格计9分；即三大指标每项（合格）计3分，不合格计0分（不合格指：每大项指标中只要有不合格项，大项即为不合格）。</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检测报告.docx</w:t>
            </w:r>
          </w:p>
        </w:tc>
      </w:tr>
      <w:tr>
        <w:tc>
          <w:tcPr>
            <w:tcW w:type="dxa" w:w="831"/>
            <w:vMerge/>
          </w:tcPr>
          <w:p/>
        </w:tc>
        <w:tc>
          <w:tcPr>
            <w:tcW w:type="dxa" w:w="1661"/>
          </w:tcPr>
          <w:p>
            <w:pPr>
              <w:pStyle w:val="null3"/>
            </w:pPr>
            <w:r>
              <w:rPr>
                <w:rFonts w:ascii="仿宋_GB2312" w:hAnsi="仿宋_GB2312" w:cs="仿宋_GB2312" w:eastAsia="仿宋_GB2312"/>
              </w:rPr>
              <w:t>外包装照片</w:t>
            </w:r>
          </w:p>
        </w:tc>
        <w:tc>
          <w:tcPr>
            <w:tcW w:type="dxa" w:w="2492"/>
          </w:tcPr>
          <w:p>
            <w:pPr>
              <w:pStyle w:val="null3"/>
            </w:pPr>
            <w:r>
              <w:rPr>
                <w:rFonts w:ascii="仿宋_GB2312" w:hAnsi="仿宋_GB2312" w:cs="仿宋_GB2312" w:eastAsia="仿宋_GB2312"/>
              </w:rPr>
              <w:t>提供所投产品(菜籽油、大米)外包装2张清晰彩色照片，包含品牌、SC标志、规格、等级等信息，每一产品名称下提供齐全计4.5分，未提供或不清晰或提供不全不计分。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外包装照片.docx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项目的实施方案，内容包含①人员安排（包括但不限于人员名单及联系方式、身份证、工作经历、劳动合同或2026年1月至今任意1个月社保证明等）②供货方案、配送安全、配送进度计划安排、配送流程③发放方案④部分货物送货上门方案⑤进度计划等进行综合评审。方案包含上述5项内容且无缺陷的计5分，每缺少一项扣1分；上述单项内容每存在一处轻微缺陷扣0.25分，一般缺陷扣0.5分,重大缺陷每项扣1分,扣完为止。(轻微缺陷是指:直接复制采购需求的、内容仅有标题或框架缺乏具体说明阐述，对配送及发放,邮寄无细化说明的任意一种情形。一般缺陷是指:方案通用性差无法落地,方案与军休点及邮寄不匹配方案逻辑前后矛盾,流程顺序颠倒,人员关键信息缺失。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供应商提供项目的质量保证措施，内容包含①产品质量安全措施②严格执行国家或行业标准措施③质量保证措施 ④履约能力⑤问题解决效率等进行综合评审。方案包含上述5项内容且无缺陷的计5分，每缺少一项扣1分；上述单项内容每存在一处轻微缺陷扣0.25分，一般缺陷扣0.5分,重大缺陷每项扣1分,扣完为止。(轻微缺陷是指:直接复制采购需求的、内容仅有标题或框架缺乏具体说明阐述。一般缺陷是指:措施通用性差无法落地,质量保证缺失食品安全相关内容。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项目的售后服务方案，内容包含①售后服务团队和技术人员支持②响应时间、退（调）换货等进行综合评审。方案包含上述2项内容且无缺陷的计4分，每缺少一项扣2分；上述单项内容每存在一处轻微缺陷扣0.25分，一般缺陷扣0.5分,重大缺陷每项扣1分,扣完为止。((轻微缺陷是指:直接复制采购需求的、内容仅有标题或框架缺乏具体说明阐述。一般缺陷是指:方案通用性差无法落地,售后技术人员关键信息缺失退换货未明确流程。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项目的应急预案，内容包含①食品危机管理方案②应急处置措施等进行综合评审。预案包含上述2项内容且无缺陷的计4分，每缺少一项扣2分；上述单项内容每存在一处轻微缺陷扣0.25分，一般缺陷扣0.5分,重大缺陷每项扣1分,扣完为止。(轻微缺陷是指:直接复制采购需求的、内容仅有标题或框架缺乏具体说明阐述。一般缺陷是指:预案通用性差无法落地。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根据项目采购人实际需求，提供具体的验收方案，包括：①验收组织方案；②验收标准和方法等进行综合评定，方案包含上述2项内容且无缺陷的计2分，每缺少一项扣1分；上述单项内容每存在一处轻微缺陷扣0.25分，一般缺陷扣0.5分,重大缺陷每项扣1分,扣完为止。(轻微缺陷是指:直接复制采购需求的、内容仅有标题或框架缺乏具体说明阐述。一般缺陷是指:预案通用性差无法落地。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验收方案.docx</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根据供应商承诺所投产品①未过期、不变质、不变味、无杂质、无毒无害②符合国家食品卫生有关规定，若使用中出现因产品质量等造成一切安全问题和后果由投标人自行承担全部责任。包含上述2项内容的承诺计4分，每缺少一项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质量保证承诺.docx</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根据供应商配送能力情况进行评审。①储存场所证明材料（本项需提供场地的证明材料，不限于产权证明（自有的提供购置发票，租赁的提供租赁合同）,仓储面积≥100㎡得4分,仓储面积在50-100㎡得3分,50㎡以下得1分,证明材料提供不全不得分。 ② 仓储场地具备恒温防潮,防虫,防鼠专用设施计4分。（需提供现场清晰照片及设施清单,提供不全或未提供不计分）。 ③配送车辆:具有符合安全运输标准的配送车辆计3分。(需提供车辆行驶证或车辆租赁合同、车辆照片等相关证明材料，提供不全或未提供不计分)。 ④对接人员:提供2名及以上专属对接人员计3分，仅提供1名对接人员计1分,不提供不得分。(需提供专属人员在本单位劳动合同复印件或2026年至今任意1个月社保证明)。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配送能力.docx</w:t>
            </w:r>
          </w:p>
        </w:tc>
      </w:tr>
      <w:tr>
        <w:tc>
          <w:tcPr>
            <w:tcW w:type="dxa" w:w="831"/>
            <w:vMerge/>
          </w:tcPr>
          <w:p/>
        </w:tc>
        <w:tc>
          <w:tcPr>
            <w:tcW w:type="dxa" w:w="1661"/>
          </w:tcPr>
          <w:p>
            <w:pPr>
              <w:pStyle w:val="null3"/>
            </w:pPr>
            <w:r>
              <w:rPr>
                <w:rFonts w:ascii="仿宋_GB2312" w:hAnsi="仿宋_GB2312" w:cs="仿宋_GB2312" w:eastAsia="仿宋_GB2312"/>
              </w:rPr>
              <w:t>保质期储备保障</w:t>
            </w:r>
          </w:p>
        </w:tc>
        <w:tc>
          <w:tcPr>
            <w:tcW w:type="dxa" w:w="2492"/>
          </w:tcPr>
          <w:p>
            <w:pPr>
              <w:pStyle w:val="null3"/>
            </w:pPr>
            <w:r>
              <w:rPr>
                <w:rFonts w:ascii="仿宋_GB2312" w:hAnsi="仿宋_GB2312" w:cs="仿宋_GB2312" w:eastAsia="仿宋_GB2312"/>
              </w:rPr>
              <w:t>供应商承诺交付时剩余保质期不得低于总保质期的2/3,需提供书面承诺及厂家证明材料的计5分,只有口头承诺的计3分,未提供不计分。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保质期储备保障.docx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根据供应商提供的2023年1月1日以来类似项目业绩，每提供一份计3分，最高计15分。 备注：①时间：以合同签订时间为准。 ②业绩资料:以合同扫描件及任意一张对应合同发票或验收单为准。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开标一览表(春节慰问品采购包1).docx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干货礼盒、坚果礼盒、蜂蜜礼盒)供货来源渠道，渠道正常，无劣质、瑕疵产品及产权纠纷，产品来源渠道合法证明材料齐全（不限于销售协议或代理协议或原厂授权等）,每一产品名称下的产品来源渠道合法、完整证明材料得计5分，共计15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干货礼盒、坚果礼盒、蜂蜜礼盒：提供具有CMA或CNAS资质的检测机构出具的真实有效的检测报告。感官指标（外观、色泽、气味等）、理化指标（水分、杂质等）、食品安全指标（铅、农药残留等）等三大项指标全部合格计6分；即三大指标每项（合格）计2分，不合格计0分（不合格指：每大项指标中只要有不合格项，大项即为不合格）。</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检测报告.docx</w:t>
            </w:r>
          </w:p>
        </w:tc>
      </w:tr>
      <w:tr>
        <w:tc>
          <w:tcPr>
            <w:tcW w:type="dxa" w:w="831"/>
            <w:vMerge/>
          </w:tcPr>
          <w:p/>
        </w:tc>
        <w:tc>
          <w:tcPr>
            <w:tcW w:type="dxa" w:w="1661"/>
          </w:tcPr>
          <w:p>
            <w:pPr>
              <w:pStyle w:val="null3"/>
            </w:pPr>
            <w:r>
              <w:rPr>
                <w:rFonts w:ascii="仿宋_GB2312" w:hAnsi="仿宋_GB2312" w:cs="仿宋_GB2312" w:eastAsia="仿宋_GB2312"/>
              </w:rPr>
              <w:t>外包装照片</w:t>
            </w:r>
          </w:p>
        </w:tc>
        <w:tc>
          <w:tcPr>
            <w:tcW w:type="dxa" w:w="2492"/>
          </w:tcPr>
          <w:p>
            <w:pPr>
              <w:pStyle w:val="null3"/>
            </w:pPr>
            <w:r>
              <w:rPr>
                <w:rFonts w:ascii="仿宋_GB2312" w:hAnsi="仿宋_GB2312" w:cs="仿宋_GB2312" w:eastAsia="仿宋_GB2312"/>
              </w:rPr>
              <w:t>提供所投产品(干货礼盒、坚果礼盒、蜂蜜礼盒)外包装2张清晰彩色照片，包含品牌、SC标志、规格、等级等信息，每一产品名称下提供齐全计3分，未提供或不清晰或提供不全不计分。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外包装照片.docx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项目的实施方案，内容包含①人员安排（包括但不限于人员名单及联系方式、身份证、工作经历、劳动合同或2026年1月至今任意1个月社保证明等）②供货方案、配送安全、配送进度计划安排、配送流程③发放方案④部分货物送货上门方案⑤进度计划等进行综合评审。方案包含上述5项内容且无缺陷的计5分，每缺少一项扣1分；上述单项内容每存在一处轻微缺陷扣0.25分，一般缺陷扣0.5分,重大缺陷每项扣1分,扣完为止。(轻微缺陷是指:直接复制采购需求的、内容仅有标题或框架缺乏具体说明阐述，对配送及发放,邮寄无细化说明的任意一种情形。一般缺陷是指:方案通用性差无法落地,方案与军休点及邮寄不匹配方案逻辑前后矛盾,流程顺序颠倒,人员关键信息缺失。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供应商提供项目的质量保证措施，内容包含①产品质量安全措施②严格执行国家或行业标准措施③质量保证措施 ④履约能力⑤问题解决效率等进行综合评审。方案包含上述5项内容且无缺陷的计5分，每缺少一项扣1分；上述单项内容每存在一处轻微缺陷扣0.25分，一般缺陷扣0.5分,重大缺陷每项扣1分,扣完为止。((轻微缺陷是指:直接复制采购需求的、内容仅有标题或框架缺乏具体说明阐述。一般缺陷是指:措施通用性差无法落地,质量保证缺失食品安全相关内容。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项目的售后服务方案，内容包含①售后服务团队和技术人员支持②响应时间、退（调）换货等进行综合评审。方案包含上述2项内容且无缺陷的计4分，每缺少一项扣2分；上述单项内容每存在一处轻微缺陷扣0.25分，一般缺陷扣0.5分,重大缺陷每项扣1分,扣完为止。((轻微缺陷是指:直接复制采购需求的、内容仅有标题或框架缺乏具体说明阐述。一般缺陷是指:方案通用性差无法落地,售后技术人员关键信息缺失退换货未明确流程。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项目的应急预案，内容包含①食品危机管理方案②应急处置措施等进行综合评审。预案包含上述2项内容且无缺陷的计4分，每缺少一项扣2分；上述单项内容每存在一处轻微缺陷扣0.25分，一般缺陷扣0.5分,重大缺陷每项扣1分,扣完为止。(轻微缺陷是指:直接复制采购需求的、内容仅有标题或框架缺乏具体说明阐述。一般缺陷是指:预案通用性差无法落地。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根据项目采购人实际需求，提供具体的验收方案，包括：①验收组织方案；②验收标准和方法等进行综合评定，方案包含上述2项内容且无缺陷的计2分，每缺少一项扣1分；上述单项内容每存在一处轻微缺陷扣0.25分，一般缺陷扣0.5分,重大缺陷每项扣1分,扣完为止。(轻微缺陷是指:直接复制采购需求的、内容仅有标题或框架缺乏具体说明阐述。一般缺陷是指:预案通用性差无法落地。重大缺陷是指：存在不适用项目实际情况的情形、套用其他项目方案、内容前后不一致、前后逻辑错误、涉及的规范及标准错误或失效、服务对象与地点区域错误,缺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验收方案.docx</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根据供应商承诺所投产品①未过期、不变质、不变味、无杂质、无毒无害②符合国家食品卫生有关规定，若使用中出现因产品质量等造成一切安全问题和后果由投标人自行承担全部责任。包含上述2项内容的承诺计4分，每缺少一项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质量保证承诺.docx</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根据供应商配送能力情况进行评审。①储存场所证明材料（本项需提供场地的证明材料，不限于产权证明（自有的提供购置发票，租赁的提供租赁合同）,仓储面积≥100㎡得4分,仓储面积在50-100㎡得3分,50㎡以下得1分,证明材料提供不全不得分。 ② 仓储场地具备恒温防潮,防虫,防鼠专用设施计4分。（需提供现场清晰照片及设施清单,提供不全或未提供不计分）。 ③配送车辆:具有符合安全运输标准的配送车辆计3分。(需提供车辆行驶证或车辆租赁合同、车辆照片等相关证明材料，提供不全或未提供不计分)。 ④对接人员:提供2名及以上专属对接人员计3分，仅提供1名对接人员计1分,不提供不得分。(需提供专属人员在本单位劳动合同复印件或2026年至今任意1个月社保证明)。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配送能力.docx</w:t>
            </w:r>
          </w:p>
        </w:tc>
      </w:tr>
      <w:tr>
        <w:tc>
          <w:tcPr>
            <w:tcW w:type="dxa" w:w="831"/>
            <w:vMerge/>
          </w:tcPr>
          <w:p/>
        </w:tc>
        <w:tc>
          <w:tcPr>
            <w:tcW w:type="dxa" w:w="1661"/>
          </w:tcPr>
          <w:p>
            <w:pPr>
              <w:pStyle w:val="null3"/>
            </w:pPr>
            <w:r>
              <w:rPr>
                <w:rFonts w:ascii="仿宋_GB2312" w:hAnsi="仿宋_GB2312" w:cs="仿宋_GB2312" w:eastAsia="仿宋_GB2312"/>
              </w:rPr>
              <w:t>保质期储备保障</w:t>
            </w:r>
          </w:p>
        </w:tc>
        <w:tc>
          <w:tcPr>
            <w:tcW w:type="dxa" w:w="2492"/>
          </w:tcPr>
          <w:p>
            <w:pPr>
              <w:pStyle w:val="null3"/>
            </w:pPr>
            <w:r>
              <w:rPr>
                <w:rFonts w:ascii="仿宋_GB2312" w:hAnsi="仿宋_GB2312" w:cs="仿宋_GB2312" w:eastAsia="仿宋_GB2312"/>
              </w:rPr>
              <w:t>供应商承诺交付时剩余保质期不得低于总保质期的2/3,需提供书面承诺及厂家证明材料的计5分,只有口头承诺的计3分,未提供不计分。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保质期储备保障.docx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根据供应商提供的2023年1月1日以来类似项目业绩，每提供一份计3分，最高计15分。 备注：①时间：以合同签订时间为准。 ②业绩资料:以合同扫描件及任意一张对应合同发票或验收单为准。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开标一览表(春节慰问品采购包2).docx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详见附件：开标一览表(八一慰问品采购包1).docx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详见附件：检测报告.docx</w:t>
      </w:r>
    </w:p>
    <w:p>
      <w:pPr>
        <w:pStyle w:val="null3"/>
        <w:ind w:firstLine="960"/>
      </w:pPr>
      <w:r>
        <w:rPr>
          <w:rFonts w:ascii="仿宋_GB2312" w:hAnsi="仿宋_GB2312" w:cs="仿宋_GB2312" w:eastAsia="仿宋_GB2312"/>
        </w:rPr>
        <w:t>详见附件：外包装照片.docx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详见附件：验收方案.docx</w:t>
      </w:r>
    </w:p>
    <w:p>
      <w:pPr>
        <w:pStyle w:val="null3"/>
        <w:ind w:firstLine="960"/>
      </w:pPr>
      <w:r>
        <w:rPr>
          <w:rFonts w:ascii="仿宋_GB2312" w:hAnsi="仿宋_GB2312" w:cs="仿宋_GB2312" w:eastAsia="仿宋_GB2312"/>
        </w:rPr>
        <w:t>详见附件：质量保证承诺.docx</w:t>
      </w:r>
    </w:p>
    <w:p>
      <w:pPr>
        <w:pStyle w:val="null3"/>
        <w:ind w:firstLine="960"/>
      </w:pPr>
      <w:r>
        <w:rPr>
          <w:rFonts w:ascii="仿宋_GB2312" w:hAnsi="仿宋_GB2312" w:cs="仿宋_GB2312" w:eastAsia="仿宋_GB2312"/>
        </w:rPr>
        <w:t>详见附件：配送能力.docx</w:t>
      </w:r>
    </w:p>
    <w:p>
      <w:pPr>
        <w:pStyle w:val="null3"/>
        <w:ind w:firstLine="960"/>
      </w:pPr>
      <w:r>
        <w:rPr>
          <w:rFonts w:ascii="仿宋_GB2312" w:hAnsi="仿宋_GB2312" w:cs="仿宋_GB2312" w:eastAsia="仿宋_GB2312"/>
        </w:rPr>
        <w:t>详见附件：保质期储备保障.docx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详见附件：开标一览表(八一慰问品采购包2).docx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详见附件：检测报告.docx</w:t>
      </w:r>
    </w:p>
    <w:p>
      <w:pPr>
        <w:pStyle w:val="null3"/>
        <w:ind w:firstLine="960"/>
      </w:pPr>
      <w:r>
        <w:rPr>
          <w:rFonts w:ascii="仿宋_GB2312" w:hAnsi="仿宋_GB2312" w:cs="仿宋_GB2312" w:eastAsia="仿宋_GB2312"/>
        </w:rPr>
        <w:t>详见附件：外包装照片.docx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详见附件：验收方案.docx</w:t>
      </w:r>
    </w:p>
    <w:p>
      <w:pPr>
        <w:pStyle w:val="null3"/>
        <w:ind w:firstLine="960"/>
      </w:pPr>
      <w:r>
        <w:rPr>
          <w:rFonts w:ascii="仿宋_GB2312" w:hAnsi="仿宋_GB2312" w:cs="仿宋_GB2312" w:eastAsia="仿宋_GB2312"/>
        </w:rPr>
        <w:t>详见附件：质量保证承诺.docx</w:t>
      </w:r>
    </w:p>
    <w:p>
      <w:pPr>
        <w:pStyle w:val="null3"/>
        <w:ind w:firstLine="960"/>
      </w:pPr>
      <w:r>
        <w:rPr>
          <w:rFonts w:ascii="仿宋_GB2312" w:hAnsi="仿宋_GB2312" w:cs="仿宋_GB2312" w:eastAsia="仿宋_GB2312"/>
        </w:rPr>
        <w:t>详见附件：配送能力.docx</w:t>
      </w:r>
    </w:p>
    <w:p>
      <w:pPr>
        <w:pStyle w:val="null3"/>
        <w:ind w:firstLine="960"/>
      </w:pPr>
      <w:r>
        <w:rPr>
          <w:rFonts w:ascii="仿宋_GB2312" w:hAnsi="仿宋_GB2312" w:cs="仿宋_GB2312" w:eastAsia="仿宋_GB2312"/>
        </w:rPr>
        <w:t>详见附件：保质期储备保障.docx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详见附件：开标一览表(春节慰问品采购包1).docx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详见附件：检测报告.docx</w:t>
      </w:r>
    </w:p>
    <w:p>
      <w:pPr>
        <w:pStyle w:val="null3"/>
        <w:ind w:firstLine="960"/>
      </w:pPr>
      <w:r>
        <w:rPr>
          <w:rFonts w:ascii="仿宋_GB2312" w:hAnsi="仿宋_GB2312" w:cs="仿宋_GB2312" w:eastAsia="仿宋_GB2312"/>
        </w:rPr>
        <w:t>详见附件：外包装照片.docx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详见附件：验收方案.docx</w:t>
      </w:r>
    </w:p>
    <w:p>
      <w:pPr>
        <w:pStyle w:val="null3"/>
        <w:ind w:firstLine="960"/>
      </w:pPr>
      <w:r>
        <w:rPr>
          <w:rFonts w:ascii="仿宋_GB2312" w:hAnsi="仿宋_GB2312" w:cs="仿宋_GB2312" w:eastAsia="仿宋_GB2312"/>
        </w:rPr>
        <w:t>详见附件：质量保证承诺.docx</w:t>
      </w:r>
    </w:p>
    <w:p>
      <w:pPr>
        <w:pStyle w:val="null3"/>
        <w:ind w:firstLine="960"/>
      </w:pPr>
      <w:r>
        <w:rPr>
          <w:rFonts w:ascii="仿宋_GB2312" w:hAnsi="仿宋_GB2312" w:cs="仿宋_GB2312" w:eastAsia="仿宋_GB2312"/>
        </w:rPr>
        <w:t>详见附件：配送能力.docx</w:t>
      </w:r>
    </w:p>
    <w:p>
      <w:pPr>
        <w:pStyle w:val="null3"/>
        <w:ind w:firstLine="960"/>
      </w:pPr>
      <w:r>
        <w:rPr>
          <w:rFonts w:ascii="仿宋_GB2312" w:hAnsi="仿宋_GB2312" w:cs="仿宋_GB2312" w:eastAsia="仿宋_GB2312"/>
        </w:rPr>
        <w:t>详见附件：保质期储备保障.docx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详见附件：开标一览表(春节慰问品采购包2).docx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详见附件：检测报告.docx</w:t>
      </w:r>
    </w:p>
    <w:p>
      <w:pPr>
        <w:pStyle w:val="null3"/>
        <w:ind w:firstLine="960"/>
      </w:pPr>
      <w:r>
        <w:rPr>
          <w:rFonts w:ascii="仿宋_GB2312" w:hAnsi="仿宋_GB2312" w:cs="仿宋_GB2312" w:eastAsia="仿宋_GB2312"/>
        </w:rPr>
        <w:t>详见附件：外包装照片.docx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详见附件：验收方案.docx</w:t>
      </w:r>
    </w:p>
    <w:p>
      <w:pPr>
        <w:pStyle w:val="null3"/>
        <w:ind w:firstLine="960"/>
      </w:pPr>
      <w:r>
        <w:rPr>
          <w:rFonts w:ascii="仿宋_GB2312" w:hAnsi="仿宋_GB2312" w:cs="仿宋_GB2312" w:eastAsia="仿宋_GB2312"/>
        </w:rPr>
        <w:t>详见附件：质量保证承诺.docx</w:t>
      </w:r>
    </w:p>
    <w:p>
      <w:pPr>
        <w:pStyle w:val="null3"/>
        <w:ind w:firstLine="960"/>
      </w:pPr>
      <w:r>
        <w:rPr>
          <w:rFonts w:ascii="仿宋_GB2312" w:hAnsi="仿宋_GB2312" w:cs="仿宋_GB2312" w:eastAsia="仿宋_GB2312"/>
        </w:rPr>
        <w:t>详见附件：配送能力.docx</w:t>
      </w:r>
    </w:p>
    <w:p>
      <w:pPr>
        <w:pStyle w:val="null3"/>
        <w:ind w:firstLine="960"/>
      </w:pPr>
      <w:r>
        <w:rPr>
          <w:rFonts w:ascii="仿宋_GB2312" w:hAnsi="仿宋_GB2312" w:cs="仿宋_GB2312" w:eastAsia="仿宋_GB2312"/>
        </w:rPr>
        <w:t>详见附件：保质期储备保障.docx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