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西安市商务局（本级）“一席长安·宿游盛唐”主题消费季活动竞争性磋商公告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“一席长安·宿游盛唐”主题消费季活动</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2026年09月21日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项目编号：ZJXG2026073</w:t>
      </w:r>
    </w:p>
    <w:p>
      <w:pPr>
        <w:pStyle w:val="null3"/>
      </w:pPr>
      <w:r>
        <w:rPr>
          <w:rFonts w:ascii="仿宋_GB2312" w:hAnsi="仿宋_GB2312" w:cs="仿宋_GB2312" w:eastAsia="仿宋_GB2312"/>
        </w:rPr>
        <w:t>项目名称：“一席长安·宿游盛唐”主题消费季活动</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采购包1：自合同签订之日至2026年11月30日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合同包1(“一席长安·宿游盛唐”主题消费季活动)落实政府采购政策需满足的资格要求如下: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合同包1(“一席长安·宿游盛唐”主题消费季活动)特定资格要求如下: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响应文件截止时间不足一年的可提供成立后任意时段的资产负债表），或开标时间前六个月内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(3)提供2026年1月至今已缴纳的任意1个月的纳税证明或完税证明，依法免税的单位应提供相关证明材料。供应商需在项目电子化交易系统中按要求上传相应证明文件并进行电子签章。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2026年1月至今已缴纳的任意1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 政府采购严重违法失信行为记录名单中被财政部门禁止参加政府采购活动的供应商（采购代理机构查询时限为响应文件递交截止之日）。</w:t>
      </w:r>
    </w:p>
    <w:p>
      <w:pPr>
        <w:pStyle w:val="null3"/>
      </w:pPr>
      <w:r>
        <w:rPr>
          <w:rFonts w:ascii="仿宋_GB2312" w:hAnsi="仿宋_GB2312" w:cs="仿宋_GB2312" w:eastAsia="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(10)本项目不接受联合体磋商。供应商需在项目电子化交易系统中按要求上传相应证明文件并进行电子签章。</w:t>
      </w:r>
    </w:p>
    <w:p>
      <w:pPr>
        <w:pStyle w:val="null3"/>
      </w:pPr>
      <w:r>
        <w:rPr>
          <w:rFonts w:ascii="仿宋_GB2312" w:hAnsi="仿宋_GB2312" w:cs="仿宋_GB2312" w:eastAsia="仿宋_GB2312"/>
        </w:rPr>
        <w:t>(11)本合同包为专门面向中小企业采购（提供中小企业声明函或监狱企业的证明文件或残疾人福利性单位声明函）。供应商需在项目电子化交易系统中按要求上传相应证明文件并进行电子签章。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2026年09月11日 </w:t>
      </w:r>
      <w:r>
        <w:rPr>
          <w:rFonts w:ascii="仿宋_GB2312" w:hAnsi="仿宋_GB2312" w:cs="仿宋_GB2312" w:eastAsia="仿宋_GB2312"/>
        </w:rPr>
        <w:t>至</w:t>
      </w:r>
      <w:r>
        <w:rPr>
          <w:rFonts w:ascii="仿宋_GB2312" w:hAnsi="仿宋_GB2312" w:cs="仿宋_GB2312" w:eastAsia="仿宋_GB2312"/>
        </w:rPr>
        <w:t xml:space="preserve"> 2026年09月17日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2026年09月21日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2026年09月21日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西安市商务局（本级）</w:t>
      </w:r>
    </w:p>
    <w:p>
      <w:pPr>
        <w:pStyle w:val="null3"/>
      </w:pPr>
      <w:r>
        <w:rPr>
          <w:rFonts w:ascii="仿宋_GB2312" w:hAnsi="仿宋_GB2312" w:cs="仿宋_GB2312" w:eastAsia="仿宋_GB2312"/>
        </w:rPr>
        <w:t>地址：</w:t>
      </w:r>
      <w:r>
        <w:rPr>
          <w:rFonts w:ascii="仿宋_GB2312" w:hAnsi="仿宋_GB2312" w:cs="仿宋_GB2312" w:eastAsia="仿宋_GB2312"/>
        </w:rPr>
        <w:t>西安市未央区凤城八路109号</w:t>
      </w:r>
    </w:p>
    <w:p>
      <w:pPr>
        <w:pStyle w:val="null3"/>
      </w:pPr>
      <w:r>
        <w:rPr>
          <w:rFonts w:ascii="仿宋_GB2312" w:hAnsi="仿宋_GB2312" w:cs="仿宋_GB2312" w:eastAsia="仿宋_GB2312"/>
        </w:rPr>
        <w:t>联系方式：</w:t>
      </w:r>
      <w:r>
        <w:rPr>
          <w:rFonts w:ascii="仿宋_GB2312" w:hAnsi="仿宋_GB2312" w:cs="仿宋_GB2312" w:eastAsia="仿宋_GB2312"/>
        </w:rPr>
        <w:t>029-67096531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白洁</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