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8805D">
      <w:pPr>
        <w:adjustRightInd w:val="0"/>
        <w:snapToGrid w:val="0"/>
        <w:spacing w:line="360" w:lineRule="auto"/>
        <w:jc w:val="both"/>
        <w:rPr>
          <w:rFonts w:hint="default" w:ascii="华文中宋" w:hAnsi="华文中宋" w:eastAsia="华文中宋"/>
          <w:sz w:val="44"/>
          <w:highlight w:val="none"/>
          <w:lang w:val="en-US" w:eastAsia="zh-CN"/>
        </w:rPr>
      </w:pPr>
      <w:r>
        <w:rPr>
          <w:rFonts w:hint="eastAsia" w:ascii="华文中宋" w:hAnsi="华文中宋" w:eastAsia="华文中宋"/>
          <w:sz w:val="44"/>
          <w:highlight w:val="none"/>
          <w:lang w:val="en-US" w:eastAsia="zh-CN"/>
        </w:rPr>
        <w:t>第一包/第二包合同</w:t>
      </w:r>
    </w:p>
    <w:p w14:paraId="62D770C1">
      <w:pPr>
        <w:adjustRightInd w:val="0"/>
        <w:snapToGrid w:val="0"/>
        <w:spacing w:line="360" w:lineRule="auto"/>
        <w:jc w:val="center"/>
        <w:rPr>
          <w:rFonts w:ascii="华文中宋" w:hAnsi="华文中宋" w:eastAsia="华文中宋"/>
          <w:sz w:val="44"/>
          <w:highlight w:val="none"/>
        </w:rPr>
      </w:pPr>
    </w:p>
    <w:p w14:paraId="2DF1DC14">
      <w:pPr>
        <w:adjustRightInd w:val="0"/>
        <w:snapToGrid w:val="0"/>
        <w:spacing w:line="360" w:lineRule="auto"/>
        <w:jc w:val="center"/>
        <w:rPr>
          <w:rFonts w:ascii="华文中宋" w:hAnsi="华文中宋" w:eastAsia="华文中宋"/>
          <w:sz w:val="44"/>
          <w:highlight w:val="none"/>
        </w:rPr>
      </w:pPr>
    </w:p>
    <w:p w14:paraId="5A7A1D42">
      <w:pPr>
        <w:adjustRightInd w:val="0"/>
        <w:snapToGrid w:val="0"/>
        <w:spacing w:line="360" w:lineRule="auto"/>
        <w:jc w:val="center"/>
        <w:rPr>
          <w:rFonts w:hint="eastAsia" w:ascii="宋体" w:hAnsi="宋体"/>
          <w:b/>
          <w:sz w:val="56"/>
          <w:szCs w:val="32"/>
          <w:highlight w:val="none"/>
          <w:lang w:val="en-US" w:eastAsia="zh-CN"/>
        </w:rPr>
      </w:pPr>
      <w:r>
        <w:rPr>
          <w:rFonts w:hint="eastAsia" w:ascii="宋体" w:hAnsi="宋体"/>
          <w:sz w:val="32"/>
          <w:highlight w:val="none"/>
          <w:u w:val="single"/>
          <w:lang w:val="en-US" w:eastAsia="zh-CN"/>
        </w:rPr>
        <w:t xml:space="preserve">                            </w:t>
      </w:r>
      <w:r>
        <w:rPr>
          <w:rFonts w:hint="eastAsia" w:ascii="宋体" w:hAnsi="宋体"/>
          <w:b/>
          <w:sz w:val="56"/>
          <w:szCs w:val="32"/>
          <w:highlight w:val="none"/>
          <w:lang w:val="en-US" w:eastAsia="zh-CN"/>
        </w:rPr>
        <w:t>项目</w:t>
      </w:r>
    </w:p>
    <w:p w14:paraId="6D93A439">
      <w:pPr>
        <w:adjustRightInd w:val="0"/>
        <w:snapToGrid w:val="0"/>
        <w:spacing w:line="360" w:lineRule="auto"/>
        <w:jc w:val="center"/>
        <w:rPr>
          <w:rFonts w:ascii="宋体" w:hAnsi="宋体"/>
          <w:sz w:val="22"/>
          <w:szCs w:val="22"/>
          <w:highlight w:val="none"/>
        </w:rPr>
      </w:pPr>
      <w:r>
        <w:rPr>
          <w:rFonts w:hint="eastAsia" w:ascii="宋体" w:hAnsi="宋体"/>
          <w:b/>
          <w:sz w:val="56"/>
          <w:szCs w:val="32"/>
          <w:highlight w:val="none"/>
        </w:rPr>
        <w:t>委托协议书</w:t>
      </w:r>
    </w:p>
    <w:p w14:paraId="7D88B12F">
      <w:pPr>
        <w:adjustRightInd w:val="0"/>
        <w:snapToGrid w:val="0"/>
        <w:spacing w:line="360" w:lineRule="auto"/>
        <w:rPr>
          <w:rFonts w:ascii="宋体" w:hAnsi="宋体"/>
          <w:sz w:val="24"/>
          <w:highlight w:val="none"/>
        </w:rPr>
      </w:pPr>
    </w:p>
    <w:p w14:paraId="6D0944CB">
      <w:pPr>
        <w:adjustRightInd w:val="0"/>
        <w:snapToGrid w:val="0"/>
        <w:spacing w:line="360" w:lineRule="auto"/>
        <w:rPr>
          <w:rFonts w:ascii="宋体" w:hAnsi="宋体"/>
          <w:sz w:val="24"/>
          <w:highlight w:val="none"/>
        </w:rPr>
      </w:pPr>
    </w:p>
    <w:p w14:paraId="71B1AD9D">
      <w:pPr>
        <w:adjustRightInd w:val="0"/>
        <w:snapToGrid w:val="0"/>
        <w:spacing w:line="360" w:lineRule="auto"/>
        <w:rPr>
          <w:rFonts w:ascii="宋体" w:hAnsi="宋体"/>
          <w:sz w:val="24"/>
          <w:highlight w:val="none"/>
        </w:rPr>
      </w:pPr>
    </w:p>
    <w:p w14:paraId="378AA1AD">
      <w:pPr>
        <w:pStyle w:val="2"/>
        <w:rPr>
          <w:rFonts w:ascii="宋体" w:hAnsi="宋体"/>
          <w:sz w:val="24"/>
          <w:highlight w:val="none"/>
        </w:rPr>
      </w:pPr>
    </w:p>
    <w:p w14:paraId="67CA9743">
      <w:pPr>
        <w:rPr>
          <w:highlight w:val="none"/>
        </w:rPr>
      </w:pPr>
    </w:p>
    <w:p w14:paraId="5C34CF30">
      <w:pPr>
        <w:adjustRightInd w:val="0"/>
        <w:snapToGrid w:val="0"/>
        <w:spacing w:line="360" w:lineRule="auto"/>
        <w:rPr>
          <w:rFonts w:ascii="宋体" w:hAnsi="宋体"/>
          <w:sz w:val="24"/>
          <w:highlight w:val="none"/>
        </w:rPr>
      </w:pPr>
    </w:p>
    <w:p w14:paraId="67153A43">
      <w:pPr>
        <w:adjustRightInd w:val="0"/>
        <w:snapToGrid w:val="0"/>
        <w:spacing w:line="360" w:lineRule="auto"/>
        <w:rPr>
          <w:rFonts w:ascii="宋体" w:hAnsi="宋体"/>
          <w:sz w:val="24"/>
          <w:highlight w:val="none"/>
        </w:rPr>
      </w:pPr>
    </w:p>
    <w:p w14:paraId="2C22C1F3">
      <w:pPr>
        <w:adjustRightInd w:val="0"/>
        <w:snapToGrid w:val="0"/>
        <w:spacing w:line="360" w:lineRule="auto"/>
        <w:rPr>
          <w:rFonts w:ascii="宋体" w:hAnsi="宋体"/>
          <w:sz w:val="24"/>
          <w:highlight w:val="none"/>
        </w:rPr>
      </w:pPr>
    </w:p>
    <w:p w14:paraId="7F753853">
      <w:pPr>
        <w:adjustRightInd w:val="0"/>
        <w:snapToGrid w:val="0"/>
        <w:spacing w:line="360" w:lineRule="auto"/>
        <w:ind w:left="2340" w:leftChars="200" w:hanging="1920" w:hangingChars="600"/>
        <w:rPr>
          <w:rFonts w:hint="default" w:ascii="宋体" w:hAnsi="宋体"/>
          <w:sz w:val="32"/>
          <w:highlight w:val="none"/>
          <w:u w:val="single"/>
          <w:lang w:val="en-US" w:eastAsia="zh-CN"/>
        </w:rPr>
      </w:pPr>
      <w:r>
        <w:rPr>
          <w:rFonts w:hint="eastAsia" w:ascii="宋体" w:hAnsi="宋体"/>
          <w:sz w:val="32"/>
          <w:highlight w:val="none"/>
        </w:rPr>
        <w:t>项目名称</w:t>
      </w:r>
      <w:r>
        <w:rPr>
          <w:rFonts w:ascii="宋体" w:hAnsi="宋体"/>
          <w:sz w:val="32"/>
          <w:highlight w:val="none"/>
        </w:rPr>
        <w:t>：</w:t>
      </w:r>
      <w:r>
        <w:rPr>
          <w:rFonts w:hint="eastAsia" w:ascii="宋体" w:hAnsi="宋体"/>
          <w:sz w:val="32"/>
          <w:highlight w:val="none"/>
        </w:rPr>
        <w:t xml:space="preserve"> </w:t>
      </w:r>
      <w:r>
        <w:rPr>
          <w:rFonts w:hint="eastAsia" w:ascii="宋体" w:hAnsi="宋体"/>
          <w:sz w:val="32"/>
          <w:highlight w:val="none"/>
          <w:lang w:val="en-US" w:eastAsia="zh-CN"/>
        </w:rPr>
        <w:t xml:space="preserve"> </w:t>
      </w:r>
      <w:r>
        <w:rPr>
          <w:rFonts w:hint="eastAsia" w:ascii="宋体" w:hAnsi="宋体"/>
          <w:sz w:val="32"/>
          <w:highlight w:val="none"/>
          <w:u w:val="single"/>
          <w:lang w:val="en-US" w:eastAsia="zh-CN"/>
        </w:rPr>
        <w:t xml:space="preserve">                            </w:t>
      </w:r>
    </w:p>
    <w:p w14:paraId="70AF7A98">
      <w:pPr>
        <w:adjustRightInd w:val="0"/>
        <w:snapToGrid w:val="0"/>
        <w:spacing w:line="360" w:lineRule="auto"/>
        <w:ind w:left="420" w:leftChars="200"/>
        <w:rPr>
          <w:rFonts w:hint="default" w:ascii="宋体" w:hAnsi="宋体" w:eastAsia="宋体"/>
          <w:sz w:val="32"/>
          <w:highlight w:val="none"/>
          <w:u w:val="single"/>
          <w:lang w:val="en-US" w:eastAsia="zh-CN"/>
        </w:rPr>
      </w:pPr>
      <w:r>
        <w:rPr>
          <w:rFonts w:hint="eastAsia" w:ascii="宋体" w:hAnsi="宋体"/>
          <w:sz w:val="32"/>
          <w:highlight w:val="none"/>
        </w:rPr>
        <w:t xml:space="preserve">甲 </w:t>
      </w:r>
      <w:r>
        <w:rPr>
          <w:rFonts w:ascii="宋体" w:hAnsi="宋体"/>
          <w:sz w:val="32"/>
          <w:highlight w:val="none"/>
        </w:rPr>
        <w:t xml:space="preserve">   </w:t>
      </w:r>
      <w:r>
        <w:rPr>
          <w:rFonts w:hint="eastAsia" w:ascii="宋体" w:hAnsi="宋体"/>
          <w:sz w:val="32"/>
          <w:highlight w:val="none"/>
        </w:rPr>
        <w:t>方</w:t>
      </w:r>
      <w:r>
        <w:rPr>
          <w:rFonts w:ascii="宋体" w:hAnsi="宋体"/>
          <w:sz w:val="32"/>
          <w:highlight w:val="none"/>
        </w:rPr>
        <w:t>：</w:t>
      </w:r>
      <w:r>
        <w:rPr>
          <w:rFonts w:hint="eastAsia" w:ascii="宋体" w:hAnsi="宋体"/>
          <w:sz w:val="32"/>
          <w:highlight w:val="none"/>
        </w:rPr>
        <w:t xml:space="preserve">  </w:t>
      </w:r>
      <w:r>
        <w:rPr>
          <w:rFonts w:hint="eastAsia" w:ascii="宋体" w:hAnsi="宋体"/>
          <w:sz w:val="32"/>
          <w:highlight w:val="none"/>
          <w:u w:val="single"/>
          <w:lang w:val="en-US" w:eastAsia="zh-CN"/>
        </w:rPr>
        <w:t xml:space="preserve">                             </w:t>
      </w:r>
    </w:p>
    <w:p w14:paraId="3CCE8C91">
      <w:pPr>
        <w:adjustRightInd w:val="0"/>
        <w:snapToGrid w:val="0"/>
        <w:spacing w:line="360" w:lineRule="auto"/>
        <w:ind w:left="420" w:leftChars="200"/>
        <w:rPr>
          <w:rFonts w:hint="default" w:ascii="宋体" w:hAnsi="宋体" w:eastAsia="宋体"/>
          <w:sz w:val="32"/>
          <w:highlight w:val="none"/>
          <w:u w:val="single"/>
          <w:lang w:val="en-US" w:eastAsia="zh-CN"/>
        </w:rPr>
      </w:pPr>
      <w:r>
        <w:rPr>
          <w:rFonts w:hint="eastAsia" w:ascii="宋体" w:hAnsi="宋体"/>
          <w:sz w:val="32"/>
          <w:highlight w:val="none"/>
        </w:rPr>
        <w:t xml:space="preserve">乙 </w:t>
      </w:r>
      <w:r>
        <w:rPr>
          <w:rFonts w:ascii="宋体" w:hAnsi="宋体"/>
          <w:sz w:val="32"/>
          <w:highlight w:val="none"/>
        </w:rPr>
        <w:t xml:space="preserve">   </w:t>
      </w:r>
      <w:r>
        <w:rPr>
          <w:rFonts w:hint="eastAsia" w:ascii="宋体" w:hAnsi="宋体"/>
          <w:sz w:val="32"/>
          <w:highlight w:val="none"/>
        </w:rPr>
        <w:t xml:space="preserve">方：  </w:t>
      </w:r>
      <w:r>
        <w:rPr>
          <w:rFonts w:hint="eastAsia" w:ascii="宋体" w:hAnsi="宋体"/>
          <w:sz w:val="32"/>
          <w:highlight w:val="none"/>
          <w:u w:val="single"/>
          <w:lang w:val="en-US" w:eastAsia="zh-CN"/>
        </w:rPr>
        <w:t xml:space="preserve">                            </w:t>
      </w:r>
    </w:p>
    <w:p w14:paraId="3B0732CE">
      <w:pPr>
        <w:adjustRightInd w:val="0"/>
        <w:snapToGrid w:val="0"/>
        <w:spacing w:line="360" w:lineRule="auto"/>
        <w:rPr>
          <w:rFonts w:ascii="宋体" w:hAnsi="宋体"/>
          <w:sz w:val="32"/>
          <w:highlight w:val="none"/>
        </w:rPr>
      </w:pPr>
    </w:p>
    <w:p w14:paraId="468114BE">
      <w:pPr>
        <w:adjustRightInd w:val="0"/>
        <w:snapToGrid w:val="0"/>
        <w:spacing w:line="360" w:lineRule="auto"/>
        <w:rPr>
          <w:rFonts w:ascii="宋体" w:hAnsi="宋体"/>
          <w:sz w:val="32"/>
          <w:highlight w:val="none"/>
        </w:rPr>
      </w:pPr>
    </w:p>
    <w:p w14:paraId="78D51D0F">
      <w:pPr>
        <w:adjustRightInd w:val="0"/>
        <w:snapToGrid w:val="0"/>
        <w:spacing w:line="360" w:lineRule="auto"/>
        <w:jc w:val="center"/>
        <w:rPr>
          <w:rFonts w:ascii="华文中宋" w:hAnsi="华文中宋" w:eastAsia="华文中宋"/>
          <w:sz w:val="44"/>
          <w:highlight w:val="none"/>
        </w:rPr>
      </w:pPr>
    </w:p>
    <w:p w14:paraId="20AEDEE3">
      <w:pPr>
        <w:adjustRightInd w:val="0"/>
        <w:snapToGrid w:val="0"/>
        <w:spacing w:line="360" w:lineRule="auto"/>
        <w:jc w:val="center"/>
        <w:rPr>
          <w:rFonts w:ascii="宋体" w:hAnsi="宋体" w:cs="宋体"/>
          <w:sz w:val="16"/>
          <w:szCs w:val="8"/>
          <w:highlight w:val="none"/>
        </w:rPr>
      </w:pPr>
    </w:p>
    <w:p w14:paraId="105449D5">
      <w:pPr>
        <w:rPr>
          <w:rFonts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br w:type="page"/>
      </w:r>
    </w:p>
    <w:p w14:paraId="790C2580">
      <w:pPr>
        <w:adjustRightInd w:val="0"/>
        <w:snapToGrid w:val="0"/>
        <w:jc w:val="center"/>
        <w:rPr>
          <w:rFonts w:hint="eastAsia" w:ascii="方正小标宋_GBK" w:hAnsi="方正小标宋_GBK" w:eastAsia="方正小标宋_GBK" w:cs="方正小标宋_GBK"/>
          <w:sz w:val="36"/>
          <w:szCs w:val="36"/>
          <w:highlight w:val="none"/>
          <w:lang w:val="en-US" w:eastAsia="zh-CN"/>
        </w:rPr>
      </w:pPr>
      <w:r>
        <w:rPr>
          <w:rFonts w:hint="eastAsia" w:ascii="仿宋_GB2312" w:hAnsi="宋体" w:eastAsia="仿宋_GB2312"/>
          <w:sz w:val="28"/>
          <w:szCs w:val="28"/>
          <w:highlight w:val="none"/>
          <w:u w:val="single"/>
          <w:lang w:val="en-US" w:eastAsia="zh-CN"/>
        </w:rPr>
        <w:t xml:space="preserve">            </w:t>
      </w:r>
      <w:r>
        <w:rPr>
          <w:rFonts w:hint="eastAsia" w:ascii="方正小标宋_GBK" w:hAnsi="方正小标宋_GBK" w:eastAsia="方正小标宋_GBK" w:cs="方正小标宋_GBK"/>
          <w:sz w:val="36"/>
          <w:szCs w:val="36"/>
          <w:highlight w:val="none"/>
          <w:lang w:val="en-US" w:eastAsia="zh-CN"/>
        </w:rPr>
        <w:t>项目</w:t>
      </w:r>
    </w:p>
    <w:p w14:paraId="619834E8">
      <w:pPr>
        <w:adjustRightInd w:val="0"/>
        <w:snapToGrid w:val="0"/>
        <w:jc w:val="center"/>
        <w:rPr>
          <w:rFonts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t>委托协议书</w:t>
      </w:r>
    </w:p>
    <w:p w14:paraId="7234D7B1">
      <w:pPr>
        <w:adjustRightInd w:val="0"/>
        <w:snapToGrid w:val="0"/>
        <w:spacing w:line="540" w:lineRule="exact"/>
        <w:ind w:left="1400" w:hanging="1400" w:hangingChars="500"/>
        <w:rPr>
          <w:rFonts w:ascii="仿宋_GB2312" w:hAnsi="宋体" w:eastAsia="仿宋_GB2312"/>
          <w:sz w:val="28"/>
          <w:szCs w:val="28"/>
          <w:highlight w:val="none"/>
        </w:rPr>
      </w:pPr>
      <w:r>
        <w:rPr>
          <w:rFonts w:hint="eastAsia" w:ascii="仿宋_GB2312" w:hAnsi="宋体" w:eastAsia="仿宋_GB2312"/>
          <w:sz w:val="28"/>
          <w:szCs w:val="28"/>
          <w:highlight w:val="none"/>
        </w:rPr>
        <w:t xml:space="preserve">甲 </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方：</w:t>
      </w:r>
      <w:r>
        <w:rPr>
          <w:rFonts w:hint="eastAsia" w:ascii="仿宋_GB2312" w:hAnsi="宋体" w:eastAsia="仿宋_GB2312"/>
          <w:sz w:val="28"/>
          <w:szCs w:val="28"/>
          <w:highlight w:val="none"/>
          <w:u w:val="single"/>
          <w:lang w:val="en-US" w:eastAsia="zh-CN"/>
        </w:rPr>
        <w:t xml:space="preserve">            </w:t>
      </w:r>
    </w:p>
    <w:p w14:paraId="4F2B3A92">
      <w:pPr>
        <w:adjustRightInd w:val="0"/>
        <w:snapToGrid w:val="0"/>
        <w:spacing w:line="540" w:lineRule="exact"/>
        <w:ind w:left="1400" w:hanging="1400" w:hangingChars="50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 xml:space="preserve">乙  </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方：</w:t>
      </w:r>
      <w:r>
        <w:rPr>
          <w:rFonts w:hint="eastAsia" w:ascii="仿宋_GB2312" w:hAnsi="宋体" w:eastAsia="仿宋_GB2312"/>
          <w:sz w:val="28"/>
          <w:szCs w:val="28"/>
          <w:highlight w:val="none"/>
          <w:u w:val="single"/>
          <w:lang w:val="en-US" w:eastAsia="zh-CN"/>
        </w:rPr>
        <w:t xml:space="preserve">            </w:t>
      </w:r>
    </w:p>
    <w:p w14:paraId="0BAAD9F6">
      <w:pPr>
        <w:adjustRightInd w:val="0"/>
        <w:snapToGrid w:val="0"/>
        <w:spacing w:line="54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甲方委托乙方组织开展</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rPr>
        <w:t>工作，遵循平等、自愿、公平和诚实信用的原则，经双方协商一致，订立本服务合同（以下简称“合同”）。</w:t>
      </w:r>
    </w:p>
    <w:p w14:paraId="2599509A">
      <w:pPr>
        <w:pStyle w:val="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一、服务内容及产出要求</w:t>
      </w:r>
    </w:p>
    <w:p w14:paraId="2790F1D9">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第一条</w:t>
      </w:r>
      <w:r>
        <w:rPr>
          <w:rFonts w:hint="eastAsia" w:ascii="仿宋_GB2312" w:hAnsi="宋体" w:eastAsia="仿宋_GB2312"/>
          <w:sz w:val="28"/>
          <w:szCs w:val="28"/>
          <w:highlight w:val="none"/>
        </w:rPr>
        <w:t xml:space="preserve"> 受甲方委托，乙方承担</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rPr>
        <w:t>工作。</w:t>
      </w:r>
    </w:p>
    <w:p w14:paraId="098E43FA">
      <w:pPr>
        <w:adjustRightInd w:val="0"/>
        <w:snapToGrid w:val="0"/>
        <w:spacing w:line="540" w:lineRule="exact"/>
        <w:ind w:firstLine="560"/>
        <w:rPr>
          <w:rFonts w:hint="eastAsia" w:ascii="仿宋_GB2312" w:hAnsi="宋体" w:eastAsia="仿宋_GB2312"/>
          <w:sz w:val="28"/>
          <w:szCs w:val="28"/>
        </w:rPr>
      </w:pPr>
      <w:r>
        <w:rPr>
          <w:rFonts w:hint="eastAsia" w:ascii="仿宋_GB2312" w:hAnsi="宋体" w:eastAsia="仿宋_GB2312"/>
          <w:sz w:val="28"/>
          <w:szCs w:val="28"/>
        </w:rPr>
        <w:t>服务区域：陕西省财政厅及</w:t>
      </w:r>
      <w:r>
        <w:rPr>
          <w:rFonts w:hint="eastAsia" w:ascii="仿宋_GB2312" w:hAnsi="宋体" w:eastAsia="仿宋_GB2312"/>
          <w:sz w:val="28"/>
          <w:szCs w:val="28"/>
          <w:lang w:eastAsia="zh-CN"/>
        </w:rPr>
        <w:t>政策</w:t>
      </w:r>
      <w:r>
        <w:rPr>
          <w:rFonts w:hint="eastAsia" w:ascii="仿宋_GB2312" w:hAnsi="宋体" w:eastAsia="仿宋_GB2312"/>
          <w:sz w:val="28"/>
          <w:szCs w:val="28"/>
        </w:rPr>
        <w:t>涉及的省级预算</w:t>
      </w:r>
      <w:r>
        <w:rPr>
          <w:rFonts w:hint="eastAsia" w:ascii="仿宋_GB2312" w:hAnsi="宋体" w:eastAsia="仿宋_GB2312"/>
          <w:sz w:val="28"/>
          <w:szCs w:val="28"/>
          <w:lang w:eastAsia="zh-CN"/>
        </w:rPr>
        <w:t>部门（单位）、市级财政部门及相关单位</w:t>
      </w:r>
      <w:r>
        <w:rPr>
          <w:rFonts w:hint="eastAsia" w:ascii="仿宋_GB2312" w:hAnsi="宋体" w:eastAsia="仿宋_GB2312"/>
          <w:sz w:val="28"/>
          <w:szCs w:val="28"/>
        </w:rPr>
        <w:t>。</w:t>
      </w:r>
    </w:p>
    <w:p w14:paraId="1871C15E">
      <w:pPr>
        <w:adjustRightInd w:val="0"/>
        <w:snapToGrid w:val="0"/>
        <w:spacing w:line="540" w:lineRule="exact"/>
        <w:ind w:firstLine="560"/>
        <w:rPr>
          <w:rFonts w:hint="eastAsia" w:ascii="仿宋_GB2312" w:hAnsi="宋体" w:eastAsia="仿宋_GB2312"/>
          <w:sz w:val="28"/>
          <w:szCs w:val="28"/>
        </w:rPr>
      </w:pPr>
      <w:r>
        <w:rPr>
          <w:rFonts w:hint="eastAsia" w:ascii="仿宋_GB2312" w:hAnsi="宋体" w:eastAsia="仿宋_GB2312"/>
          <w:sz w:val="28"/>
          <w:szCs w:val="28"/>
          <w:highlight w:val="none"/>
          <w:lang w:eastAsia="zh-CN"/>
        </w:rPr>
        <w:t>第</w:t>
      </w:r>
      <w:r>
        <w:rPr>
          <w:rFonts w:hint="eastAsia" w:ascii="仿宋_GB2312" w:hAnsi="宋体" w:eastAsia="仿宋_GB2312"/>
          <w:sz w:val="28"/>
          <w:szCs w:val="28"/>
          <w:lang w:eastAsia="zh-CN"/>
        </w:rPr>
        <w:t>二条</w:t>
      </w:r>
      <w:r>
        <w:rPr>
          <w:rFonts w:hint="eastAsia" w:ascii="仿宋_GB2312" w:hAnsi="宋体" w:eastAsia="仿宋_GB2312"/>
          <w:sz w:val="28"/>
          <w:szCs w:val="28"/>
          <w:highlight w:val="none"/>
        </w:rPr>
        <w:t xml:space="preserve"> </w:t>
      </w:r>
      <w:r>
        <w:rPr>
          <w:rFonts w:hint="eastAsia" w:ascii="仿宋_GB2312" w:hAnsi="宋体" w:eastAsia="仿宋_GB2312"/>
          <w:sz w:val="28"/>
          <w:szCs w:val="28"/>
        </w:rPr>
        <w:t>服务内容</w:t>
      </w:r>
      <w:r>
        <w:rPr>
          <w:rFonts w:hint="eastAsia" w:ascii="仿宋_GB2312" w:hAnsi="宋体" w:eastAsia="仿宋_GB2312"/>
          <w:sz w:val="28"/>
          <w:szCs w:val="28"/>
          <w:lang w:eastAsia="zh-CN"/>
        </w:rPr>
        <w:t>及服务标准</w:t>
      </w:r>
      <w:r>
        <w:rPr>
          <w:rFonts w:hint="eastAsia" w:ascii="仿宋_GB2312" w:hAnsi="宋体" w:eastAsia="仿宋_GB2312"/>
          <w:sz w:val="28"/>
          <w:szCs w:val="28"/>
        </w:rPr>
        <w:t>：</w:t>
      </w:r>
    </w:p>
    <w:p w14:paraId="390F3B00">
      <w:pPr>
        <w:adjustRightInd w:val="0"/>
        <w:snapToGrid w:val="0"/>
        <w:spacing w:line="54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highlight w:val="none"/>
        </w:rPr>
        <w:t>服务内容：乙方按照甲方要求开展</w:t>
      </w:r>
      <w:r>
        <w:rPr>
          <w:rFonts w:hint="eastAsia" w:ascii="仿宋_GB2312" w:hAnsi="宋体" w:eastAsia="仿宋_GB2312"/>
          <w:sz w:val="28"/>
          <w:szCs w:val="28"/>
          <w:highlight w:val="none"/>
          <w:lang w:eastAsia="zh-CN"/>
        </w:rPr>
        <w:t>重大政策绩效评价，通过</w:t>
      </w:r>
      <w:r>
        <w:rPr>
          <w:rFonts w:hint="eastAsia" w:ascii="仿宋_GB2312" w:hAnsi="宋体" w:eastAsia="仿宋_GB2312"/>
          <w:sz w:val="28"/>
          <w:szCs w:val="28"/>
          <w:lang w:val="en-US" w:eastAsia="zh-CN"/>
        </w:rPr>
        <w:t>情况调研、指标确定、情况搜集、情况核实、绩效评审、报告撰写等主要工作环节，全面了解政策设立、实施、成效等情况，形成政策评价报告、操作指引和相应的评价办法，按规定时限完成绩效评价工作。</w:t>
      </w:r>
      <w:r>
        <w:rPr>
          <w:rFonts w:hint="eastAsia" w:ascii="仿宋_GB2312" w:hAnsi="宋体" w:eastAsia="仿宋_GB2312"/>
          <w:sz w:val="28"/>
          <w:szCs w:val="28"/>
          <w:lang w:val="en-US" w:eastAsia="zh-CN"/>
        </w:rPr>
        <w:tab/>
      </w:r>
      <w:r>
        <w:rPr>
          <w:rFonts w:hint="eastAsia" w:ascii="仿宋_GB2312" w:hAnsi="宋体" w:eastAsia="仿宋_GB2312"/>
          <w:sz w:val="28"/>
          <w:szCs w:val="28"/>
          <w:lang w:val="en-US" w:eastAsia="zh-CN"/>
        </w:rPr>
        <w:t>具体内容及服务标准为：</w:t>
      </w:r>
    </w:p>
    <w:p w14:paraId="1C76D4CC">
      <w:pPr>
        <w:widowControl w:val="0"/>
        <w:numPr>
          <w:ilvl w:val="0"/>
          <w:numId w:val="0"/>
        </w:numPr>
        <w:adjustRightInd w:val="0"/>
        <w:snapToGrid w:val="0"/>
        <w:spacing w:line="540" w:lineRule="exact"/>
        <w:ind w:firstLine="560" w:firstLineChars="200"/>
        <w:jc w:val="both"/>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（一）资料收集</w:t>
      </w:r>
    </w:p>
    <w:p w14:paraId="181B2779">
      <w:pPr>
        <w:widowControl w:val="0"/>
        <w:numPr>
          <w:ilvl w:val="0"/>
          <w:numId w:val="0"/>
        </w:numPr>
        <w:adjustRightInd w:val="0"/>
        <w:snapToGrid w:val="0"/>
        <w:spacing w:line="540" w:lineRule="exact"/>
        <w:ind w:firstLine="560" w:firstLineChars="200"/>
        <w:jc w:val="both"/>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全面搜集、研究评价对象的总体情况（包括政策依据、资金投入、项目实施、产出、效果等方面），深入分析评价对象特点，形成绩效评价总体思路。</w:t>
      </w:r>
    </w:p>
    <w:p w14:paraId="4D79CF5D">
      <w:pPr>
        <w:widowControl w:val="0"/>
        <w:numPr>
          <w:ilvl w:val="0"/>
          <w:numId w:val="0"/>
        </w:numPr>
        <w:adjustRightInd w:val="0"/>
        <w:snapToGrid w:val="0"/>
        <w:spacing w:line="540" w:lineRule="exact"/>
        <w:ind w:firstLine="560" w:firstLineChars="200"/>
        <w:jc w:val="both"/>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（二）制定评价方案</w:t>
      </w:r>
    </w:p>
    <w:p w14:paraId="713C05B5">
      <w:pPr>
        <w:widowControl w:val="0"/>
        <w:numPr>
          <w:ilvl w:val="0"/>
          <w:numId w:val="0"/>
        </w:numPr>
        <w:adjustRightInd w:val="0"/>
        <w:snapToGrid w:val="0"/>
        <w:spacing w:line="540" w:lineRule="exact"/>
        <w:ind w:firstLine="560" w:firstLineChars="200"/>
        <w:jc w:val="both"/>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根据项目情况和特点，采取有针对性的方式方法，形成绩效评价方案（含评价指标体系、测评问卷等），评价方案需完整、明确、科学、可行，有关服务措施需完备、到位。评价方案必须通过委托方的确认。</w:t>
      </w:r>
    </w:p>
    <w:p w14:paraId="61C2F0AC">
      <w:pPr>
        <w:widowControl w:val="0"/>
        <w:numPr>
          <w:ilvl w:val="0"/>
          <w:numId w:val="0"/>
        </w:numPr>
        <w:adjustRightInd w:val="0"/>
        <w:snapToGrid w:val="0"/>
        <w:spacing w:line="540" w:lineRule="exact"/>
        <w:ind w:firstLine="560" w:firstLineChars="200"/>
        <w:jc w:val="both"/>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（三）情况调研核实</w:t>
      </w:r>
    </w:p>
    <w:p w14:paraId="520C1767">
      <w:pPr>
        <w:widowControl w:val="0"/>
        <w:numPr>
          <w:ilvl w:val="0"/>
          <w:numId w:val="0"/>
        </w:numPr>
        <w:adjustRightInd w:val="0"/>
        <w:snapToGrid w:val="0"/>
        <w:spacing w:line="540" w:lineRule="exact"/>
        <w:ind w:firstLine="560" w:firstLineChars="200"/>
        <w:jc w:val="both"/>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根据设定的指标等信息，设计资料清单和数据统计相关报表等，全面搜集项目信息，形成评价资料底稿。在认真比对分析评价对象信息的基础上，根据实际需要，对搜集的情况进行现场核实，以验证成效、发现问题，为形成评价结论打下基础。</w:t>
      </w:r>
    </w:p>
    <w:p w14:paraId="0C260628">
      <w:pPr>
        <w:widowControl w:val="0"/>
        <w:numPr>
          <w:ilvl w:val="0"/>
          <w:numId w:val="0"/>
        </w:numPr>
        <w:adjustRightInd w:val="0"/>
        <w:snapToGrid w:val="0"/>
        <w:spacing w:line="540" w:lineRule="exact"/>
        <w:ind w:firstLine="560" w:firstLineChars="200"/>
        <w:jc w:val="both"/>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情况核实主要围绕设定的评价指标体系，重点核实内容包括：政策内容与国家相关要求匹配情况、管理办法与实际工作的衔接情况；核实资金到位情况；核查项目实施进度；核查资金实际使用情况；抽查资金会计原始凭证；核对资金所购买物资资产；核查建设项目及设施设备的运行、维护及效果；核实资金相关主体资格条件的认定情况；抽查其他有关资金使用绩效的资料；对核查内容有疑问的，可追溯核实以往年度相关情况。</w:t>
      </w:r>
    </w:p>
    <w:p w14:paraId="26017B45">
      <w:pPr>
        <w:widowControl w:val="0"/>
        <w:numPr>
          <w:ilvl w:val="0"/>
          <w:numId w:val="0"/>
        </w:numPr>
        <w:adjustRightInd w:val="0"/>
        <w:snapToGrid w:val="0"/>
        <w:spacing w:line="540" w:lineRule="exact"/>
        <w:ind w:firstLine="560" w:firstLineChars="200"/>
        <w:jc w:val="both"/>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（四）完成报告</w:t>
      </w:r>
    </w:p>
    <w:p w14:paraId="76669D58">
      <w:pPr>
        <w:widowControl w:val="0"/>
        <w:numPr>
          <w:ilvl w:val="0"/>
          <w:numId w:val="0"/>
        </w:numPr>
        <w:adjustRightInd w:val="0"/>
        <w:snapToGrid w:val="0"/>
        <w:spacing w:line="540" w:lineRule="exact"/>
        <w:ind w:firstLine="560" w:firstLineChars="200"/>
        <w:jc w:val="both"/>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在汇总、分析前期评价情况的基础上，通过财政专家评审会等方式形成评审结论，按照规定格式和要求，就项目绩效、问题、建议等进行总结，形成政策评价报告、操作指引、评价指标体系和政策绩效评价办法。</w:t>
      </w:r>
    </w:p>
    <w:p w14:paraId="57D53437">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第三条</w:t>
      </w:r>
      <w:r>
        <w:rPr>
          <w:rFonts w:hint="eastAsia" w:ascii="仿宋_GB2312" w:hAnsi="宋体" w:eastAsia="仿宋_GB2312"/>
          <w:sz w:val="28"/>
          <w:szCs w:val="28"/>
          <w:highlight w:val="none"/>
        </w:rPr>
        <w:t xml:space="preserve"> 乙方按本合同要求向甲方提供第一条</w:t>
      </w:r>
      <w:r>
        <w:rPr>
          <w:rFonts w:hint="eastAsia" w:ascii="仿宋_GB2312" w:hAnsi="宋体" w:eastAsia="仿宋_GB2312"/>
          <w:sz w:val="28"/>
          <w:szCs w:val="28"/>
          <w:highlight w:val="none"/>
          <w:lang w:eastAsia="zh-CN"/>
        </w:rPr>
        <w:t>、第二条</w:t>
      </w:r>
      <w:r>
        <w:rPr>
          <w:rFonts w:hint="eastAsia" w:ascii="仿宋_GB2312" w:hAnsi="宋体" w:eastAsia="仿宋_GB2312"/>
          <w:sz w:val="28"/>
          <w:szCs w:val="28"/>
          <w:highlight w:val="none"/>
        </w:rPr>
        <w:t>规定的相关服务，于202</w:t>
      </w:r>
      <w:r>
        <w:rPr>
          <w:rFonts w:hint="eastAsia" w:ascii="仿宋_GB2312" w:hAnsi="宋体" w:eastAsia="仿宋_GB2312"/>
          <w:sz w:val="28"/>
          <w:szCs w:val="28"/>
          <w:highlight w:val="none"/>
          <w:lang w:val="en-US" w:eastAsia="zh-CN"/>
        </w:rPr>
        <w:t>6</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8</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31</w:t>
      </w:r>
      <w:r>
        <w:rPr>
          <w:rFonts w:hint="eastAsia" w:ascii="仿宋_GB2312" w:hAnsi="宋体" w:eastAsia="仿宋_GB2312"/>
          <w:sz w:val="28"/>
          <w:szCs w:val="28"/>
          <w:highlight w:val="none"/>
        </w:rPr>
        <w:t>日前，向甲方提交完成性成果，即</w:t>
      </w:r>
      <w:r>
        <w:rPr>
          <w:rFonts w:hint="eastAsia" w:ascii="仿宋_GB2312" w:hAnsi="宋体" w:eastAsia="仿宋_GB2312"/>
          <w:sz w:val="28"/>
          <w:szCs w:val="28"/>
          <w:lang w:val="en-US" w:eastAsia="zh-CN"/>
        </w:rPr>
        <w:t>政策评价报告、操作指引、评价指标体系和政策绩效评价办法</w:t>
      </w:r>
      <w:r>
        <w:rPr>
          <w:rFonts w:hint="eastAsia" w:ascii="仿宋_GB2312" w:hAnsi="宋体" w:eastAsia="仿宋_GB2312"/>
          <w:sz w:val="28"/>
          <w:szCs w:val="28"/>
          <w:highlight w:val="none"/>
          <w:lang w:val="en-US" w:eastAsia="zh-CN"/>
        </w:rPr>
        <w:t>（</w:t>
      </w:r>
      <w:r>
        <w:rPr>
          <w:rFonts w:hint="eastAsia" w:ascii="仿宋_GB2312" w:hAnsi="宋体" w:eastAsia="仿宋_GB2312"/>
          <w:sz w:val="28"/>
          <w:szCs w:val="28"/>
          <w:highlight w:val="none"/>
        </w:rPr>
        <w:t>书面及电子文档）。并于202</w:t>
      </w:r>
      <w:r>
        <w:rPr>
          <w:rFonts w:hint="eastAsia" w:ascii="仿宋_GB2312" w:hAnsi="宋体" w:eastAsia="仿宋_GB2312"/>
          <w:sz w:val="28"/>
          <w:szCs w:val="28"/>
          <w:highlight w:val="none"/>
          <w:lang w:val="en-US" w:eastAsia="zh-CN"/>
        </w:rPr>
        <w:t>6</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9</w:t>
      </w:r>
      <w:r>
        <w:rPr>
          <w:rFonts w:hint="eastAsia" w:ascii="仿宋_GB2312" w:hAnsi="宋体" w:eastAsia="仿宋_GB2312"/>
          <w:sz w:val="28"/>
          <w:szCs w:val="28"/>
          <w:highlight w:val="none"/>
        </w:rPr>
        <w:t>月1日</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202</w:t>
      </w:r>
      <w:r>
        <w:rPr>
          <w:rFonts w:hint="eastAsia" w:ascii="仿宋_GB2312" w:hAnsi="宋体" w:eastAsia="仿宋_GB2312"/>
          <w:sz w:val="28"/>
          <w:szCs w:val="28"/>
          <w:highlight w:val="none"/>
          <w:lang w:val="en-US" w:eastAsia="zh-CN"/>
        </w:rPr>
        <w:t>7</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8</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31</w:t>
      </w:r>
      <w:r>
        <w:rPr>
          <w:rFonts w:hint="eastAsia" w:ascii="仿宋_GB2312" w:hAnsi="宋体" w:eastAsia="仿宋_GB2312"/>
          <w:sz w:val="28"/>
          <w:szCs w:val="28"/>
          <w:highlight w:val="none"/>
        </w:rPr>
        <w:t>日之间，根据甲方需求提供相关的延伸服务</w:t>
      </w:r>
      <w:r>
        <w:rPr>
          <w:rFonts w:hint="eastAsia" w:ascii="仿宋_GB2312" w:hAnsi="宋体" w:eastAsia="仿宋_GB2312"/>
          <w:sz w:val="28"/>
          <w:szCs w:val="28"/>
          <w:highlight w:val="none"/>
          <w:lang w:eastAsia="zh-CN"/>
        </w:rPr>
        <w:t>，包括但不限于围绕政策评价开展的数据分析、统计汇总等相关工作</w:t>
      </w:r>
      <w:r>
        <w:rPr>
          <w:rFonts w:hint="eastAsia" w:ascii="仿宋_GB2312" w:hAnsi="宋体" w:eastAsia="仿宋_GB2312"/>
          <w:sz w:val="28"/>
          <w:szCs w:val="28"/>
          <w:highlight w:val="none"/>
        </w:rPr>
        <w:t>。</w:t>
      </w:r>
    </w:p>
    <w:p w14:paraId="339021BD">
      <w:pPr>
        <w:ind w:firstLine="643" w:firstLineChars="200"/>
        <w:rPr>
          <w:rFonts w:hint="eastAsia" w:ascii="华文中宋" w:hAnsi="华文中宋" w:eastAsia="宋体" w:cs="宋体"/>
          <w:b/>
          <w:bCs/>
          <w:color w:val="000000"/>
          <w:kern w:val="0"/>
          <w:sz w:val="32"/>
          <w:szCs w:val="32"/>
          <w:highlight w:val="none"/>
          <w:lang w:eastAsia="zh-CN"/>
        </w:rPr>
      </w:pPr>
      <w:r>
        <w:rPr>
          <w:rFonts w:hint="eastAsia" w:ascii="宋体" w:hAnsi="宋体" w:cs="宋体"/>
          <w:b/>
          <w:bCs/>
          <w:color w:val="000000"/>
          <w:kern w:val="0"/>
          <w:sz w:val="32"/>
          <w:szCs w:val="32"/>
          <w:highlight w:val="none"/>
        </w:rPr>
        <w:t>二、甲乙双方的</w:t>
      </w:r>
      <w:r>
        <w:rPr>
          <w:rFonts w:hint="eastAsia" w:ascii="宋体" w:hAnsi="宋体" w:cs="宋体"/>
          <w:b/>
          <w:bCs/>
          <w:color w:val="000000"/>
          <w:kern w:val="0"/>
          <w:sz w:val="32"/>
          <w:szCs w:val="32"/>
          <w:highlight w:val="none"/>
          <w:lang w:eastAsia="zh-CN"/>
        </w:rPr>
        <w:t>责任</w:t>
      </w:r>
    </w:p>
    <w:p w14:paraId="0B45A51F">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eastAsia="zh-CN"/>
        </w:rPr>
        <w:t>第四条</w:t>
      </w:r>
      <w:r>
        <w:rPr>
          <w:rFonts w:hint="eastAsia" w:ascii="仿宋_GB2312" w:hAnsi="宋体" w:eastAsia="仿宋_GB2312"/>
          <w:sz w:val="28"/>
          <w:szCs w:val="28"/>
          <w:highlight w:val="none"/>
          <w:lang w:val="en-US" w:eastAsia="zh-CN"/>
        </w:rPr>
        <w:t xml:space="preserve"> 甲方责任</w:t>
      </w:r>
    </w:p>
    <w:p w14:paraId="0CFF127B">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1.对乙方绩效评价组织培训辅导，并结合实际提出具体工作要求，予以指导协调；</w:t>
      </w:r>
    </w:p>
    <w:p w14:paraId="3D44AE6F">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2.审核确认乙方提交的评价工作方案；</w:t>
      </w:r>
    </w:p>
    <w:p w14:paraId="3C3B1412">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3.向乙方提供必要的基础数据等资料；</w:t>
      </w:r>
    </w:p>
    <w:p w14:paraId="261A9D3D">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4.审核确定乙方研究制订的绩效评价指标、标准、权重；</w:t>
      </w:r>
    </w:p>
    <w:p w14:paraId="6F0B7645">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5.对乙方评价工作的时间、质量进行督查；</w:t>
      </w:r>
    </w:p>
    <w:p w14:paraId="015799CF">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6.审核乙方提交的绩效评价数据、结论和报告；</w:t>
      </w:r>
    </w:p>
    <w:p w14:paraId="08B9BFAB">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7.政策评价方案、指标体系、操作指引、评价报告、评价办法、评价数据等相关资料的所有权归甲方。</w:t>
      </w:r>
    </w:p>
    <w:p w14:paraId="395F02B3">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第五条 乙方责任</w:t>
      </w:r>
    </w:p>
    <w:p w14:paraId="6FB652AB">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1.严格按照预算绩效管理有关规定要求，独立、公正地实施绩效评价；</w:t>
      </w:r>
    </w:p>
    <w:p w14:paraId="372F5D36">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2.评价工作中，指定专人及时向甲方汇报绩效评价进展情况和相关事项；</w:t>
      </w:r>
    </w:p>
    <w:p w14:paraId="0AF1B5E6">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3.</w:t>
      </w:r>
      <w:r>
        <w:rPr>
          <w:rFonts w:hint="eastAsia" w:ascii="仿宋_GB2312" w:hAnsi="宋体" w:eastAsia="仿宋_GB2312"/>
          <w:sz w:val="28"/>
          <w:szCs w:val="28"/>
          <w:highlight w:val="none"/>
        </w:rPr>
        <w:t>充分考虑项目实施的业务量，选派具有中高级职称以及经验丰富的工作人员组成工作小组，以确保按时、保质完成工作任务。</w:t>
      </w:r>
    </w:p>
    <w:p w14:paraId="1B2A63BA">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4.按规定要求按时完成情况调研、指标设定、情况搜集、情况核查、问卷调查、绩效评审、报告撰写等绩效评价各环节工作；</w:t>
      </w:r>
    </w:p>
    <w:p w14:paraId="1DC2A8EA">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5.对绩效评价有关数据及资料、报告的客观性、准确性、真实性负责；</w:t>
      </w:r>
    </w:p>
    <w:p w14:paraId="325C79E7">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6.提交的</w:t>
      </w:r>
      <w:r>
        <w:rPr>
          <w:rFonts w:hint="eastAsia" w:ascii="仿宋_GB2312" w:hAnsi="宋体" w:eastAsia="仿宋_GB2312"/>
          <w:sz w:val="28"/>
          <w:szCs w:val="28"/>
          <w:lang w:val="en-US" w:eastAsia="zh-CN"/>
        </w:rPr>
        <w:t>政策评价报告、操作指引、评价指标体系和政策绩效评价办法</w:t>
      </w:r>
      <w:r>
        <w:rPr>
          <w:rFonts w:hint="eastAsia" w:ascii="仿宋_GB2312" w:hAnsi="宋体" w:eastAsia="仿宋_GB2312"/>
          <w:sz w:val="28"/>
          <w:szCs w:val="28"/>
          <w:highlight w:val="none"/>
          <w:lang w:val="en-US" w:eastAsia="zh-CN"/>
        </w:rPr>
        <w:t>等须符合甲方规定的格式，报告需内容翔实、重点突出、逻辑清晰、言之有据、行文规范，确保评价结论客观公正；</w:t>
      </w:r>
    </w:p>
    <w:p w14:paraId="0B47664F">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7.评价报告、评价数据以及相关资料未经甲方同意，乙方不得擅自向第三方提供或对外公布和发表；</w:t>
      </w:r>
    </w:p>
    <w:p w14:paraId="7D330317">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val="en-US" w:eastAsia="zh-CN"/>
        </w:rPr>
        <w:t>8.</w:t>
      </w:r>
      <w:r>
        <w:rPr>
          <w:rFonts w:hint="eastAsia" w:ascii="仿宋_GB2312" w:hAnsi="宋体" w:eastAsia="仿宋_GB2312"/>
          <w:sz w:val="28"/>
          <w:szCs w:val="28"/>
          <w:highlight w:val="none"/>
        </w:rPr>
        <w:t>妥善保存甲方提供的相关资料，并按照甲方要求于项目工作结束后将相关资料移交至甲方</w:t>
      </w:r>
      <w:r>
        <w:rPr>
          <w:rFonts w:hint="eastAsia" w:ascii="仿宋_GB2312" w:hAnsi="宋体" w:eastAsia="仿宋_GB2312"/>
          <w:sz w:val="28"/>
          <w:szCs w:val="28"/>
          <w:highlight w:val="none"/>
          <w:lang w:eastAsia="zh-CN"/>
        </w:rPr>
        <w:t>；</w:t>
      </w:r>
    </w:p>
    <w:p w14:paraId="6033C3BA">
      <w:pPr>
        <w:numPr>
          <w:ilvl w:val="0"/>
          <w:numId w:val="0"/>
        </w:numPr>
        <w:adjustRightInd w:val="0"/>
        <w:snapToGrid w:val="0"/>
        <w:spacing w:line="540" w:lineRule="exact"/>
        <w:ind w:firstLine="560" w:firstLineChars="200"/>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9.完成甲方交办的有关此次绩效评价的其他事项。</w:t>
      </w:r>
    </w:p>
    <w:p w14:paraId="79D465DB">
      <w:pPr>
        <w:pStyle w:val="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三、服务要求</w:t>
      </w:r>
    </w:p>
    <w:p w14:paraId="24C0BF3C">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第六条</w:t>
      </w:r>
      <w:r>
        <w:rPr>
          <w:rFonts w:hint="eastAsia" w:ascii="仿宋_GB2312" w:hAnsi="宋体" w:eastAsia="仿宋_GB2312"/>
          <w:sz w:val="28"/>
          <w:szCs w:val="28"/>
          <w:highlight w:val="none"/>
        </w:rPr>
        <w:t xml:space="preserve"> 服务要求</w:t>
      </w:r>
    </w:p>
    <w:p w14:paraId="1339C455">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1.</w:t>
      </w:r>
      <w:r>
        <w:rPr>
          <w:rFonts w:hint="eastAsia" w:ascii="仿宋_GB2312" w:hAnsi="宋体" w:eastAsia="仿宋_GB2312"/>
          <w:sz w:val="28"/>
          <w:szCs w:val="28"/>
          <w:highlight w:val="none"/>
        </w:rPr>
        <w:t>乙方所提供服务，必须符合国家有关的法律法规和甲方的业务要求。所有服务不得侵犯第三方版权、专利、税费等。否则，乙方须承担对专利或版权的侵权责任并承担因此而发生的所有费用，</w:t>
      </w:r>
      <w:r>
        <w:rPr>
          <w:rFonts w:hint="eastAsia" w:ascii="仿宋_GB2312" w:hAnsi="宋体" w:eastAsia="仿宋_GB2312"/>
          <w:sz w:val="28"/>
          <w:szCs w:val="28"/>
          <w:highlight w:val="none"/>
          <w:lang w:val="en-US" w:eastAsia="zh-CN"/>
        </w:rPr>
        <w:t>给</w:t>
      </w:r>
      <w:r>
        <w:rPr>
          <w:rFonts w:hint="eastAsia" w:ascii="仿宋_GB2312" w:hAnsi="宋体" w:eastAsia="仿宋_GB2312"/>
          <w:sz w:val="28"/>
          <w:szCs w:val="28"/>
          <w:highlight w:val="none"/>
        </w:rPr>
        <w:t>甲方造成损失的，甲方有权向乙方追偿</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包括但不限于赔偿金、律师费、诉讼费等</w:t>
      </w:r>
      <w:r>
        <w:rPr>
          <w:rFonts w:hint="eastAsia" w:ascii="仿宋_GB2312" w:hAnsi="宋体" w:eastAsia="仿宋_GB2312"/>
          <w:sz w:val="28"/>
          <w:szCs w:val="28"/>
          <w:highlight w:val="none"/>
          <w:lang w:val="en-US" w:eastAsia="zh-CN"/>
        </w:rPr>
        <w:t>全部费用</w:t>
      </w:r>
      <w:r>
        <w:rPr>
          <w:rFonts w:hint="eastAsia" w:ascii="仿宋_GB2312" w:hAnsi="宋体" w:eastAsia="仿宋_GB2312"/>
          <w:sz w:val="28"/>
          <w:szCs w:val="28"/>
          <w:highlight w:val="none"/>
        </w:rPr>
        <w:t>)。</w:t>
      </w:r>
    </w:p>
    <w:p w14:paraId="4009A167">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2.</w:t>
      </w:r>
      <w:r>
        <w:rPr>
          <w:rFonts w:hint="eastAsia" w:ascii="仿宋_GB2312" w:hAnsi="宋体" w:eastAsia="仿宋_GB2312"/>
          <w:sz w:val="28"/>
          <w:szCs w:val="28"/>
          <w:highlight w:val="none"/>
        </w:rPr>
        <w:t>乙方应自觉接受甲方对工作进度、质量的监控。</w:t>
      </w:r>
    </w:p>
    <w:p w14:paraId="3B990C5D">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3.</w:t>
      </w:r>
      <w:r>
        <w:rPr>
          <w:rFonts w:hint="eastAsia" w:ascii="仿宋_GB2312" w:hAnsi="宋体" w:eastAsia="仿宋_GB2312"/>
          <w:sz w:val="28"/>
          <w:szCs w:val="28"/>
          <w:highlight w:val="none"/>
        </w:rPr>
        <w:t>保密要求。乙方应对本合同有关的信息采取保密措施，乙方未经甲方的书面同意，不得将本委托事项所涉及的资料向与本事项无关的人员透露。在本协议委托事项工作结束后，乙方应向甲方提供本委托事项的成果，包括工作成果报告和其他相关资料。乙方应归还甲方提供的所有需要归还的资料或文件等，并承诺不保留任何电子文档和复印件。乙方的保密义务延及乙方聘用的员工、工作人员，如因其员工、工作人员导致本合同保密义务的违反或商业秘密的泄露，由乙方承担全部违约责任。</w:t>
      </w:r>
    </w:p>
    <w:p w14:paraId="3167D1A1">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4.</w:t>
      </w:r>
      <w:r>
        <w:rPr>
          <w:rFonts w:hint="eastAsia" w:ascii="仿宋_GB2312" w:hAnsi="宋体" w:eastAsia="仿宋_GB2312"/>
          <w:sz w:val="28"/>
          <w:szCs w:val="28"/>
          <w:highlight w:val="none"/>
        </w:rPr>
        <w:t>知识产权。乙方</w:t>
      </w:r>
      <w:r>
        <w:rPr>
          <w:rFonts w:hint="eastAsia" w:ascii="仿宋_GB2312" w:hAnsi="宋体" w:eastAsia="仿宋_GB2312"/>
          <w:sz w:val="28"/>
          <w:szCs w:val="28"/>
          <w:highlight w:val="none"/>
          <w:lang w:eastAsia="zh-CN"/>
        </w:rPr>
        <w:t>在履行本合同过程中所产生的一切工作成果（包括但不限于最终成果、中间成果、技术方案、数据、文档等）及其全部知识产权均归甲方所有。乙方未经甲方书面允许，不得对外提供、公开发表、申请专利或著作权登记，亦不得用于本合同以外的任何用途</w:t>
      </w:r>
      <w:r>
        <w:rPr>
          <w:rFonts w:hint="eastAsia" w:ascii="仿宋_GB2312" w:hAnsi="宋体" w:eastAsia="仿宋_GB2312"/>
          <w:sz w:val="28"/>
          <w:szCs w:val="28"/>
          <w:highlight w:val="none"/>
        </w:rPr>
        <w:t>。</w:t>
      </w:r>
    </w:p>
    <w:p w14:paraId="29C1DEE4">
      <w:pPr>
        <w:adjustRightInd w:val="0"/>
        <w:snapToGrid w:val="0"/>
        <w:spacing w:line="540" w:lineRule="exact"/>
        <w:ind w:firstLine="560" w:firstLineChars="200"/>
        <w:rPr>
          <w:rFonts w:eastAsia="仿宋_GB2312"/>
          <w:highlight w:val="none"/>
        </w:rPr>
      </w:pPr>
      <w:r>
        <w:rPr>
          <w:rFonts w:hint="eastAsia" w:ascii="仿宋_GB2312" w:hAnsi="宋体" w:eastAsia="仿宋_GB2312"/>
          <w:sz w:val="28"/>
          <w:szCs w:val="28"/>
          <w:highlight w:val="none"/>
          <w:lang w:val="en-US" w:eastAsia="zh-CN"/>
        </w:rPr>
        <w:t>5.</w:t>
      </w:r>
      <w:r>
        <w:rPr>
          <w:rFonts w:hint="eastAsia" w:ascii="仿宋_GB2312" w:hAnsi="宋体" w:eastAsia="仿宋_GB2312"/>
          <w:sz w:val="28"/>
          <w:szCs w:val="28"/>
          <w:highlight w:val="none"/>
        </w:rPr>
        <w:t>未经甲方同意，乙方不得将本合同项下的服务内容转包</w:t>
      </w:r>
      <w:r>
        <w:rPr>
          <w:rFonts w:hint="eastAsia" w:ascii="仿宋_GB2312" w:hAnsi="宋体" w:eastAsia="仿宋_GB2312"/>
          <w:sz w:val="28"/>
          <w:szCs w:val="28"/>
          <w:highlight w:val="none"/>
          <w:lang w:eastAsia="zh-CN"/>
        </w:rPr>
        <w:t>给</w:t>
      </w:r>
      <w:r>
        <w:rPr>
          <w:rFonts w:hint="eastAsia" w:ascii="仿宋_GB2312" w:hAnsi="宋体" w:eastAsia="仿宋_GB2312"/>
          <w:sz w:val="28"/>
          <w:szCs w:val="28"/>
          <w:highlight w:val="none"/>
        </w:rPr>
        <w:t xml:space="preserve">第三方。 </w:t>
      </w:r>
    </w:p>
    <w:p w14:paraId="46477A37">
      <w:pPr>
        <w:pStyle w:val="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四、费用总价及支付方式</w:t>
      </w:r>
    </w:p>
    <w:p w14:paraId="674AFFD6">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第七条</w:t>
      </w:r>
      <w:r>
        <w:rPr>
          <w:rFonts w:hint="eastAsia" w:ascii="仿宋_GB2312" w:hAnsi="宋体" w:eastAsia="仿宋_GB2312"/>
          <w:sz w:val="28"/>
          <w:szCs w:val="28"/>
          <w:highlight w:val="none"/>
        </w:rPr>
        <w:t xml:space="preserve"> 本合同服务费总金额为：</w:t>
      </w:r>
      <w:r>
        <w:rPr>
          <w:rFonts w:hint="eastAsia" w:ascii="仿宋_GB2312" w:hAnsi="宋体" w:eastAsia="仿宋_GB2312"/>
          <w:sz w:val="28"/>
          <w:szCs w:val="28"/>
          <w:highlight w:val="none"/>
          <w:u w:val="single"/>
        </w:rPr>
        <w:t>¥</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u w:val="single"/>
        </w:rPr>
        <w:t>万元（大写：</w:t>
      </w:r>
      <w:r>
        <w:rPr>
          <w:rFonts w:hint="eastAsia" w:ascii="仿宋_GB2312" w:hAnsi="宋体" w:eastAsia="仿宋_GB2312"/>
          <w:sz w:val="28"/>
          <w:szCs w:val="28"/>
          <w:highlight w:val="none"/>
          <w:u w:val="single"/>
          <w:lang w:val="en-US" w:eastAsia="zh-CN"/>
        </w:rPr>
        <w:t xml:space="preserve">    元</w:t>
      </w:r>
      <w:r>
        <w:rPr>
          <w:rFonts w:hint="eastAsia" w:ascii="仿宋_GB2312" w:hAnsi="宋体" w:eastAsia="仿宋_GB2312"/>
          <w:sz w:val="28"/>
          <w:szCs w:val="28"/>
          <w:highlight w:val="none"/>
          <w:u w:val="single"/>
        </w:rPr>
        <w:t>人民币）。</w:t>
      </w:r>
    </w:p>
    <w:p w14:paraId="3C271A9B">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1.该费用已包含且不限于服务费、税金、交通费、评审费等乙方为完成本协议全部工作内容所发生的一切费用。除此之外，甲方不再向乙方支付其他任何费用。</w:t>
      </w:r>
    </w:p>
    <w:p w14:paraId="7D5C3399">
      <w:pPr>
        <w:adjustRightInd w:val="0"/>
        <w:snapToGrid w:val="0"/>
        <w:spacing w:line="540" w:lineRule="exact"/>
        <w:ind w:firstLine="560" w:firstLineChars="200"/>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rPr>
        <w:t>2.</w:t>
      </w:r>
      <w:r>
        <w:rPr>
          <w:rFonts w:ascii="仿宋_GB2312" w:hAnsi="宋体" w:eastAsia="仿宋_GB2312"/>
          <w:sz w:val="28"/>
          <w:szCs w:val="28"/>
          <w:highlight w:val="none"/>
        </w:rPr>
        <w:t>甲方实际应支付的服务费按照乙方服务成果提交的时效和质量，</w:t>
      </w:r>
      <w:r>
        <w:rPr>
          <w:rFonts w:hint="eastAsia" w:ascii="仿宋_GB2312" w:hAnsi="宋体" w:eastAsia="仿宋_GB2312"/>
          <w:sz w:val="28"/>
          <w:szCs w:val="28"/>
          <w:highlight w:val="none"/>
          <w:lang w:eastAsia="zh-CN"/>
        </w:rPr>
        <w:t>经甲方组织评审验收后，根据验收结果付费</w:t>
      </w:r>
      <w:r>
        <w:rPr>
          <w:rFonts w:ascii="仿宋_GB2312" w:hAnsi="宋体" w:eastAsia="仿宋_GB2312"/>
          <w:sz w:val="28"/>
          <w:szCs w:val="28"/>
          <w:highlight w:val="none"/>
        </w:rPr>
        <w:t>。</w:t>
      </w:r>
      <w:r>
        <w:rPr>
          <w:rFonts w:hint="eastAsia" w:ascii="仿宋_GB2312" w:hAnsi="宋体" w:eastAsia="仿宋_GB2312"/>
          <w:sz w:val="28"/>
          <w:szCs w:val="28"/>
          <w:highlight w:val="none"/>
          <w:lang w:eastAsia="zh-CN"/>
        </w:rPr>
        <w:t>具体得分由甲方在验收时评审打分，</w:t>
      </w:r>
      <w:r>
        <w:rPr>
          <w:rFonts w:hint="eastAsia" w:ascii="仿宋_GB2312" w:hAnsi="宋体" w:eastAsia="仿宋_GB2312" w:cs="Times New Roman"/>
          <w:sz w:val="28"/>
          <w:szCs w:val="28"/>
          <w:highlight w:val="none"/>
          <w:lang w:eastAsia="zh-CN"/>
        </w:rPr>
        <w:t>验收得分90分（含）以上：结算比例为合同总金额的100%；验收得分60分（含）至90分（不含）：在协议约定合同服务费的5%—30%区间分6档扣款。验收得分低于60分（不含），或乙方无故逾期提交报告严重影响财政工作，或报告内容严重偏离事实、数据严重失真的，视为验收不合格，甲方不予支付尾款，乙方退还甲方已支付的首期款。</w:t>
      </w:r>
    </w:p>
    <w:p w14:paraId="4A1CD57C">
      <w:pPr>
        <w:widowControl/>
        <w:adjustRightInd w:val="0"/>
        <w:snapToGrid w:val="0"/>
        <w:spacing w:line="480" w:lineRule="exact"/>
        <w:ind w:firstLine="560" w:firstLineChars="200"/>
        <w:jc w:val="left"/>
        <w:outlineLvl w:val="0"/>
        <w:rPr>
          <w:rFonts w:ascii="仿宋_GB2312" w:hAnsi="宋体" w:eastAsia="仿宋_GB2312"/>
          <w:sz w:val="28"/>
          <w:szCs w:val="28"/>
          <w:highlight w:val="none"/>
        </w:rPr>
      </w:pPr>
      <w:r>
        <w:rPr>
          <w:rFonts w:hint="eastAsia" w:ascii="仿宋_GB2312" w:hAnsi="宋体" w:eastAsia="仿宋_GB2312"/>
          <w:sz w:val="28"/>
          <w:szCs w:val="28"/>
          <w:highlight w:val="none"/>
        </w:rPr>
        <w:t>3.付款条件说明：合同款由甲方分2期支付给乙方，原则上合同约定的资金</w:t>
      </w:r>
      <w:r>
        <w:rPr>
          <w:rFonts w:hint="eastAsia" w:ascii="仿宋_GB2312" w:hAnsi="宋体" w:eastAsia="仿宋_GB2312"/>
          <w:sz w:val="28"/>
          <w:szCs w:val="28"/>
          <w:highlight w:val="none"/>
          <w:lang w:eastAsia="zh-CN"/>
        </w:rPr>
        <w:t>金额以乙方</w:t>
      </w:r>
      <w:r>
        <w:rPr>
          <w:rFonts w:hint="eastAsia" w:ascii="仿宋_GB2312" w:hAnsi="宋体" w:eastAsia="仿宋_GB2312"/>
          <w:sz w:val="28"/>
          <w:szCs w:val="28"/>
          <w:highlight w:val="none"/>
        </w:rPr>
        <w:t>考核评价结果</w:t>
      </w:r>
      <w:r>
        <w:rPr>
          <w:rFonts w:hint="eastAsia" w:ascii="仿宋_GB2312" w:hAnsi="宋体" w:eastAsia="仿宋_GB2312"/>
          <w:sz w:val="28"/>
          <w:szCs w:val="28"/>
          <w:highlight w:val="none"/>
          <w:lang w:eastAsia="zh-CN"/>
        </w:rPr>
        <w:t>进行结算</w:t>
      </w:r>
      <w:r>
        <w:rPr>
          <w:rFonts w:hint="eastAsia" w:ascii="仿宋_GB2312" w:hAnsi="宋体" w:eastAsia="仿宋_GB2312"/>
          <w:sz w:val="28"/>
          <w:szCs w:val="28"/>
          <w:highlight w:val="none"/>
        </w:rPr>
        <w:t>，选择分期支付，其具体支付方式及节点如下：（1）首期款：签订合同后30个</w:t>
      </w:r>
      <w:r>
        <w:rPr>
          <w:rFonts w:hint="eastAsia" w:ascii="仿宋_GB2312" w:hAnsi="宋体" w:eastAsia="仿宋_GB2312"/>
          <w:sz w:val="28"/>
          <w:szCs w:val="28"/>
          <w:highlight w:val="none"/>
          <w:lang w:eastAsia="zh-CN"/>
        </w:rPr>
        <w:t>自然</w:t>
      </w:r>
      <w:r>
        <w:rPr>
          <w:rFonts w:hint="eastAsia" w:ascii="仿宋_GB2312" w:hAnsi="宋体" w:eastAsia="仿宋_GB2312"/>
          <w:sz w:val="28"/>
          <w:szCs w:val="28"/>
          <w:highlight w:val="none"/>
        </w:rPr>
        <w:t>日内，乙方书面</w:t>
      </w:r>
      <w:r>
        <w:rPr>
          <w:rFonts w:hint="eastAsia" w:ascii="仿宋_GB2312" w:hAnsi="宋体" w:eastAsia="仿宋_GB2312"/>
          <w:sz w:val="28"/>
          <w:szCs w:val="28"/>
          <w:highlight w:val="none"/>
          <w:lang w:eastAsia="zh-CN"/>
        </w:rPr>
        <w:t>提供</w:t>
      </w:r>
      <w:r>
        <w:rPr>
          <w:rFonts w:hint="eastAsia" w:ascii="仿宋_GB2312" w:hAnsi="宋体" w:eastAsia="仿宋_GB2312"/>
          <w:sz w:val="28"/>
          <w:szCs w:val="28"/>
          <w:highlight w:val="none"/>
        </w:rPr>
        <w:t>与支付金额等额的增值税普通发票，甲方确认后启动首期款支付流程，支付合同总金额的50%。（2）尾款：本项目经甲方验收通过后30个</w:t>
      </w:r>
      <w:r>
        <w:rPr>
          <w:rFonts w:hint="eastAsia" w:ascii="仿宋_GB2312" w:hAnsi="宋体" w:eastAsia="仿宋_GB2312"/>
          <w:sz w:val="28"/>
          <w:szCs w:val="28"/>
          <w:highlight w:val="none"/>
          <w:lang w:eastAsia="zh-CN"/>
        </w:rPr>
        <w:t>自然</w:t>
      </w:r>
      <w:r>
        <w:rPr>
          <w:rFonts w:hint="eastAsia" w:ascii="仿宋_GB2312" w:hAnsi="宋体" w:eastAsia="仿宋_GB2312"/>
          <w:sz w:val="28"/>
          <w:szCs w:val="28"/>
          <w:highlight w:val="none"/>
        </w:rPr>
        <w:t>日内，乙方</w:t>
      </w:r>
      <w:r>
        <w:rPr>
          <w:rFonts w:hint="eastAsia" w:ascii="仿宋_GB2312" w:hAnsi="宋体" w:eastAsia="仿宋_GB2312"/>
          <w:sz w:val="28"/>
          <w:szCs w:val="28"/>
          <w:highlight w:val="none"/>
          <w:lang w:eastAsia="zh-CN"/>
        </w:rPr>
        <w:t>根据验收结果提供</w:t>
      </w:r>
      <w:r>
        <w:rPr>
          <w:rFonts w:hint="eastAsia" w:ascii="仿宋_GB2312" w:hAnsi="宋体" w:eastAsia="仿宋_GB2312"/>
          <w:sz w:val="28"/>
          <w:szCs w:val="28"/>
          <w:highlight w:val="none"/>
        </w:rPr>
        <w:t>与支付金额等额的增值税普通发票，甲方确认后启动尾款支付流程。</w:t>
      </w:r>
    </w:p>
    <w:p w14:paraId="49AAFA23">
      <w:pPr>
        <w:widowControl/>
        <w:adjustRightInd w:val="0"/>
        <w:snapToGrid w:val="0"/>
        <w:spacing w:line="480" w:lineRule="exact"/>
        <w:ind w:firstLine="560" w:firstLineChars="200"/>
        <w:jc w:val="left"/>
        <w:outlineLvl w:val="0"/>
        <w:rPr>
          <w:rFonts w:ascii="仿宋_GB2312" w:hAnsi="宋体" w:eastAsia="仿宋_GB2312"/>
          <w:sz w:val="28"/>
          <w:szCs w:val="28"/>
          <w:highlight w:val="none"/>
        </w:rPr>
      </w:pPr>
      <w:r>
        <w:rPr>
          <w:rFonts w:hint="eastAsia" w:ascii="仿宋_GB2312" w:hAnsi="宋体" w:eastAsia="仿宋_GB2312"/>
          <w:sz w:val="28"/>
          <w:szCs w:val="28"/>
          <w:highlight w:val="none"/>
        </w:rPr>
        <w:t>4</w:t>
      </w:r>
      <w:r>
        <w:rPr>
          <w:rFonts w:hint="eastAsia" w:ascii="宋体" w:hAnsi="宋体" w:cs="宋体"/>
          <w:color w:val="000000"/>
          <w:kern w:val="0"/>
          <w:sz w:val="24"/>
          <w:highlight w:val="none"/>
        </w:rPr>
        <w:t>.</w:t>
      </w:r>
      <w:r>
        <w:rPr>
          <w:rFonts w:hint="eastAsia" w:ascii="仿宋_GB2312" w:hAnsi="宋体" w:eastAsia="仿宋_GB2312"/>
          <w:sz w:val="28"/>
          <w:szCs w:val="28"/>
          <w:highlight w:val="none"/>
        </w:rPr>
        <w:t>乙方收款信息如下：</w:t>
      </w:r>
    </w:p>
    <w:p w14:paraId="39B31608">
      <w:pPr>
        <w:widowControl/>
        <w:adjustRightInd w:val="0"/>
        <w:snapToGrid w:val="0"/>
        <w:spacing w:line="480" w:lineRule="exact"/>
        <w:ind w:firstLine="560" w:firstLineChars="200"/>
        <w:jc w:val="left"/>
        <w:outlineLvl w:val="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单位名称：</w:t>
      </w:r>
      <w:r>
        <w:rPr>
          <w:rFonts w:hint="eastAsia" w:ascii="仿宋_GB2312" w:hAnsi="宋体" w:eastAsia="仿宋_GB2312"/>
          <w:sz w:val="28"/>
          <w:szCs w:val="28"/>
          <w:highlight w:val="none"/>
          <w:u w:val="single"/>
          <w:lang w:val="en-US" w:eastAsia="zh-CN"/>
        </w:rPr>
        <w:t xml:space="preserve">                   </w:t>
      </w:r>
    </w:p>
    <w:p w14:paraId="580B4660">
      <w:pPr>
        <w:widowControl/>
        <w:adjustRightInd w:val="0"/>
        <w:snapToGrid w:val="0"/>
        <w:spacing w:line="480" w:lineRule="exact"/>
        <w:ind w:firstLine="560" w:firstLineChars="200"/>
        <w:jc w:val="left"/>
        <w:outlineLvl w:val="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lang w:eastAsia="zh-CN"/>
        </w:rPr>
        <w:t>账</w:t>
      </w:r>
      <w:r>
        <w:rPr>
          <w:rFonts w:hint="eastAsia" w:ascii="仿宋_GB2312" w:hAnsi="宋体" w:eastAsia="仿宋_GB2312"/>
          <w:sz w:val="28"/>
          <w:szCs w:val="28"/>
          <w:highlight w:val="none"/>
        </w:rPr>
        <w:t xml:space="preserve">    号：</w:t>
      </w:r>
      <w:r>
        <w:rPr>
          <w:rFonts w:hint="eastAsia" w:ascii="仿宋_GB2312" w:hAnsi="宋体" w:eastAsia="仿宋_GB2312"/>
          <w:sz w:val="28"/>
          <w:szCs w:val="28"/>
          <w:highlight w:val="none"/>
          <w:u w:val="single"/>
          <w:lang w:val="en-US" w:eastAsia="zh-CN"/>
        </w:rPr>
        <w:t xml:space="preserve">                   </w:t>
      </w:r>
    </w:p>
    <w:p w14:paraId="3A80D5B7">
      <w:pPr>
        <w:widowControl/>
        <w:adjustRightInd w:val="0"/>
        <w:snapToGrid w:val="0"/>
        <w:spacing w:line="480" w:lineRule="exact"/>
        <w:ind w:firstLine="560" w:firstLineChars="200"/>
        <w:jc w:val="left"/>
        <w:outlineLvl w:val="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开 户 行：</w:t>
      </w:r>
      <w:r>
        <w:rPr>
          <w:rFonts w:hint="eastAsia" w:ascii="仿宋_GB2312" w:hAnsi="宋体" w:eastAsia="仿宋_GB2312"/>
          <w:sz w:val="28"/>
          <w:szCs w:val="28"/>
          <w:highlight w:val="none"/>
          <w:u w:val="single"/>
          <w:lang w:val="en-US" w:eastAsia="zh-CN"/>
        </w:rPr>
        <w:t xml:space="preserve">                   </w:t>
      </w:r>
    </w:p>
    <w:p w14:paraId="5486550D">
      <w:pPr>
        <w:widowControl/>
        <w:adjustRightInd w:val="0"/>
        <w:snapToGrid w:val="0"/>
        <w:spacing w:line="480" w:lineRule="exact"/>
        <w:ind w:firstLine="560" w:firstLineChars="200"/>
        <w:jc w:val="left"/>
        <w:outlineLvl w:val="0"/>
        <w:rPr>
          <w:rFonts w:hint="eastAsia"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税    号：</w:t>
      </w:r>
      <w:r>
        <w:rPr>
          <w:rFonts w:hint="eastAsia" w:ascii="仿宋_GB2312" w:hAnsi="宋体" w:eastAsia="仿宋_GB2312"/>
          <w:sz w:val="28"/>
          <w:szCs w:val="28"/>
          <w:highlight w:val="none"/>
          <w:u w:val="single"/>
          <w:lang w:val="en-US" w:eastAsia="zh-CN"/>
        </w:rPr>
        <w:t xml:space="preserve">                   </w:t>
      </w:r>
    </w:p>
    <w:p w14:paraId="3D6F1566">
      <w:pPr>
        <w:widowControl/>
        <w:adjustRightInd w:val="0"/>
        <w:snapToGrid w:val="0"/>
        <w:spacing w:line="480" w:lineRule="exact"/>
        <w:ind w:firstLine="560" w:firstLineChars="200"/>
        <w:jc w:val="left"/>
        <w:outlineLvl w:val="0"/>
        <w:rPr>
          <w:rFonts w:hint="eastAsia" w:ascii="仿宋_GB2312" w:hAnsi="宋体" w:eastAsia="仿宋_GB2312"/>
          <w:sz w:val="28"/>
          <w:szCs w:val="28"/>
          <w:highlight w:val="none"/>
          <w:u w:val="single"/>
        </w:rPr>
      </w:pPr>
      <w:r>
        <w:rPr>
          <w:rFonts w:hint="eastAsia" w:ascii="仿宋_GB2312" w:hAnsi="宋体" w:eastAsia="仿宋_GB2312"/>
          <w:sz w:val="28"/>
          <w:szCs w:val="28"/>
          <w:highlight w:val="none"/>
        </w:rPr>
        <w:t>地    址：</w:t>
      </w:r>
      <w:r>
        <w:rPr>
          <w:rFonts w:hint="eastAsia" w:ascii="仿宋_GB2312" w:hAnsi="宋体" w:eastAsia="仿宋_GB2312"/>
          <w:sz w:val="28"/>
          <w:szCs w:val="28"/>
          <w:highlight w:val="none"/>
          <w:u w:val="single"/>
          <w:lang w:val="en-US" w:eastAsia="zh-CN"/>
        </w:rPr>
        <w:t xml:space="preserve">                   </w:t>
      </w:r>
    </w:p>
    <w:p w14:paraId="0D4C7BFE">
      <w:pPr>
        <w:widowControl/>
        <w:adjustRightInd w:val="0"/>
        <w:snapToGrid w:val="0"/>
        <w:spacing w:line="480" w:lineRule="exact"/>
        <w:ind w:firstLine="560" w:firstLineChars="200"/>
        <w:jc w:val="left"/>
        <w:outlineLvl w:val="0"/>
        <w:rPr>
          <w:rFonts w:ascii="仿宋_GB2312" w:hAnsi="宋体" w:eastAsia="仿宋_GB2312"/>
          <w:sz w:val="28"/>
          <w:szCs w:val="28"/>
          <w:highlight w:val="none"/>
        </w:rPr>
      </w:pPr>
      <w:r>
        <w:rPr>
          <w:rFonts w:hint="eastAsia" w:ascii="仿宋_GB2312" w:hAnsi="宋体" w:eastAsia="仿宋_GB2312"/>
          <w:sz w:val="28"/>
          <w:szCs w:val="28"/>
          <w:highlight w:val="none"/>
        </w:rPr>
        <w:t>5.鉴于甲方资金拨付受制于政府财政资金拨付流程限制，乙方充分知晓并理解甲方内部费用审批流程的相关规定，因甲方执行该流程而导致迟延付款的，乙方不</w:t>
      </w:r>
      <w:r>
        <w:rPr>
          <w:rFonts w:hint="eastAsia" w:ascii="仿宋_GB2312" w:hAnsi="宋体" w:eastAsia="仿宋_GB2312"/>
          <w:sz w:val="28"/>
          <w:szCs w:val="28"/>
          <w:highlight w:val="none"/>
          <w:lang w:eastAsia="zh-CN"/>
        </w:rPr>
        <w:t>得</w:t>
      </w:r>
      <w:r>
        <w:rPr>
          <w:rFonts w:hint="eastAsia" w:ascii="仿宋_GB2312" w:hAnsi="宋体" w:eastAsia="仿宋_GB2312"/>
          <w:sz w:val="28"/>
          <w:szCs w:val="28"/>
          <w:highlight w:val="none"/>
        </w:rPr>
        <w:t>追究甲方的</w:t>
      </w:r>
      <w:r>
        <w:rPr>
          <w:rFonts w:hint="eastAsia" w:ascii="仿宋_GB2312" w:hAnsi="宋体" w:eastAsia="仿宋_GB2312"/>
          <w:sz w:val="28"/>
          <w:szCs w:val="28"/>
          <w:highlight w:val="none"/>
          <w:lang w:eastAsia="zh-CN"/>
        </w:rPr>
        <w:t>相关</w:t>
      </w:r>
      <w:r>
        <w:rPr>
          <w:rFonts w:hint="eastAsia" w:ascii="仿宋_GB2312" w:hAnsi="宋体" w:eastAsia="仿宋_GB2312"/>
          <w:sz w:val="28"/>
          <w:szCs w:val="28"/>
          <w:highlight w:val="none"/>
        </w:rPr>
        <w:t>责任。</w:t>
      </w:r>
    </w:p>
    <w:p w14:paraId="224E3505">
      <w:pPr>
        <w:pStyle w:val="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五、违约责任及纠纷解决</w:t>
      </w:r>
    </w:p>
    <w:p w14:paraId="10E1D049">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第八条</w:t>
      </w:r>
      <w:r>
        <w:rPr>
          <w:rFonts w:hint="eastAsia" w:ascii="仿宋_GB2312" w:hAnsi="宋体" w:eastAsia="仿宋_GB2312"/>
          <w:sz w:val="28"/>
          <w:szCs w:val="28"/>
          <w:highlight w:val="none"/>
        </w:rPr>
        <w:t xml:space="preserve"> 甲乙双方由于不可抗力的原因，无法履行本合同约定义务，应在该事由发生后立即通知对方，双方协商根据乙方实际工作进程结算费用。</w:t>
      </w:r>
    </w:p>
    <w:p w14:paraId="1C97A943">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第九条</w:t>
      </w:r>
      <w:r>
        <w:rPr>
          <w:rFonts w:hint="eastAsia" w:ascii="仿宋_GB2312" w:hAnsi="宋体" w:eastAsia="仿宋_GB2312"/>
          <w:sz w:val="28"/>
          <w:szCs w:val="28"/>
          <w:highlight w:val="none"/>
        </w:rPr>
        <w:t xml:space="preserve"> 乙方非上述原因而不履行合同约定义务，违反本合同约定的，应向甲方赔偿由此造成的任何经济损失，损失无法确定的，按本合同金额的30%向甲方支付违约金。但累计赔偿额不超过本合同约定的费用，守约方还可据此单方解除本合同。</w:t>
      </w:r>
    </w:p>
    <w:p w14:paraId="18DCF1A7">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lang w:eastAsia="zh-CN"/>
        </w:rPr>
        <w:t>第十条</w:t>
      </w:r>
      <w:r>
        <w:rPr>
          <w:rFonts w:hint="eastAsia" w:ascii="仿宋_GB2312" w:hAnsi="宋体" w:eastAsia="仿宋_GB2312"/>
          <w:sz w:val="28"/>
          <w:szCs w:val="28"/>
          <w:highlight w:val="none"/>
        </w:rPr>
        <w:t xml:space="preserve"> 因本合同或本合同的履行发生争议的，甲乙双方应协商解决；协商不成的，任何一方均有权向甲方所在地人民法院提起诉讼。</w:t>
      </w:r>
    </w:p>
    <w:p w14:paraId="1509079C">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第十一条</w:t>
      </w:r>
      <w:r>
        <w:rPr>
          <w:rFonts w:hint="eastAsia" w:ascii="仿宋_GB2312" w:hAnsi="宋体" w:eastAsia="仿宋_GB2312"/>
          <w:sz w:val="28"/>
          <w:szCs w:val="28"/>
          <w:highlight w:val="none"/>
        </w:rPr>
        <w:t xml:space="preserve"> 因乙方原因，除不可抗力原因外，未在合同约定期限内</w:t>
      </w:r>
      <w:r>
        <w:rPr>
          <w:rFonts w:hint="eastAsia" w:ascii="仿宋_GB2312" w:hAnsi="宋体" w:eastAsia="仿宋_GB2312"/>
          <w:sz w:val="28"/>
          <w:szCs w:val="28"/>
          <w:highlight w:val="none"/>
          <w:lang w:eastAsia="zh-CN"/>
        </w:rPr>
        <w:t>完成重大政策绩效评价</w:t>
      </w:r>
      <w:r>
        <w:rPr>
          <w:rFonts w:hint="eastAsia" w:ascii="仿宋_GB2312" w:hAnsi="宋体" w:eastAsia="仿宋_GB2312"/>
          <w:sz w:val="28"/>
          <w:szCs w:val="28"/>
          <w:highlight w:val="none"/>
        </w:rPr>
        <w:t>工作，应当按照合同金额的20%向甲方支付违约金。逾期20日仍未完成的，甲方有权解除合同，所产生的一切损失由乙方自行承担，甲方有权拒付全部费用</w:t>
      </w:r>
      <w:r>
        <w:rPr>
          <w:rFonts w:hint="eastAsia" w:ascii="仿宋_GB2312" w:hAnsi="宋体" w:eastAsia="仿宋_GB2312"/>
          <w:sz w:val="28"/>
          <w:szCs w:val="28"/>
          <w:highlight w:val="none"/>
          <w:lang w:eastAsia="zh-CN"/>
        </w:rPr>
        <w:t>，并要求乙方退还甲方已支付的首期款</w:t>
      </w:r>
      <w:r>
        <w:rPr>
          <w:rFonts w:hint="eastAsia" w:ascii="仿宋_GB2312" w:hAnsi="宋体" w:eastAsia="仿宋_GB2312"/>
          <w:sz w:val="28"/>
          <w:szCs w:val="28"/>
          <w:highlight w:val="none"/>
        </w:rPr>
        <w:t>。</w:t>
      </w:r>
    </w:p>
    <w:p w14:paraId="30BD6834">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第十</w:t>
      </w:r>
      <w:r>
        <w:rPr>
          <w:rFonts w:hint="eastAsia" w:ascii="仿宋_GB2312" w:hAnsi="宋体" w:eastAsia="仿宋_GB2312"/>
          <w:sz w:val="28"/>
          <w:szCs w:val="28"/>
          <w:highlight w:val="none"/>
          <w:lang w:eastAsia="zh-CN"/>
        </w:rPr>
        <w:t>二</w:t>
      </w:r>
      <w:r>
        <w:rPr>
          <w:rFonts w:hint="eastAsia" w:ascii="仿宋_GB2312" w:hAnsi="宋体" w:eastAsia="仿宋_GB2312"/>
          <w:sz w:val="28"/>
          <w:szCs w:val="28"/>
          <w:highlight w:val="none"/>
        </w:rPr>
        <w:t>条 其他</w:t>
      </w:r>
    </w:p>
    <w:p w14:paraId="6CE9EAD1">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1.本合同自甲乙双方签字盖章之日起生效。</w:t>
      </w:r>
    </w:p>
    <w:p w14:paraId="471F003E">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2.合同一式</w:t>
      </w:r>
      <w:r>
        <w:rPr>
          <w:rFonts w:hint="eastAsia" w:ascii="仿宋_GB2312" w:hAnsi="宋体" w:eastAsia="仿宋_GB2312"/>
          <w:sz w:val="28"/>
          <w:szCs w:val="28"/>
          <w:highlight w:val="none"/>
          <w:u w:val="single"/>
          <w:lang w:eastAsia="zh-CN"/>
        </w:rPr>
        <w:t>肆</w:t>
      </w:r>
      <w:r>
        <w:rPr>
          <w:rFonts w:hint="eastAsia" w:ascii="仿宋_GB2312" w:hAnsi="宋体" w:eastAsia="仿宋_GB2312"/>
          <w:sz w:val="28"/>
          <w:szCs w:val="28"/>
          <w:highlight w:val="none"/>
        </w:rPr>
        <w:t>份，以简体中文形式，甲乙双方各持</w:t>
      </w:r>
      <w:r>
        <w:rPr>
          <w:rFonts w:hint="eastAsia" w:ascii="仿宋_GB2312" w:hAnsi="宋体" w:eastAsia="仿宋_GB2312"/>
          <w:sz w:val="28"/>
          <w:szCs w:val="28"/>
          <w:highlight w:val="none"/>
          <w:u w:val="single"/>
        </w:rPr>
        <w:t>贰</w:t>
      </w:r>
      <w:r>
        <w:rPr>
          <w:rFonts w:hint="eastAsia" w:ascii="仿宋_GB2312" w:hAnsi="宋体" w:eastAsia="仿宋_GB2312"/>
          <w:sz w:val="28"/>
          <w:szCs w:val="28"/>
          <w:highlight w:val="none"/>
        </w:rPr>
        <w:t>份。如需修改或补充合同内容，经协商，双方应签署书面修改或补充协议，该协议将作为合同不可分割的一部分。本合同履行过程中，经甲乙双方签字确认的文件均为本合同的附件，与本合同具有同等法律效力。</w:t>
      </w:r>
    </w:p>
    <w:p w14:paraId="1386ED5E">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3.本协议未尽事宜，由双方协商处理。</w:t>
      </w:r>
    </w:p>
    <w:p w14:paraId="5621BA5E">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4.双方应保证在合同</w:t>
      </w:r>
      <w:r>
        <w:rPr>
          <w:rFonts w:hint="eastAsia" w:ascii="仿宋_GB2312" w:hAnsi="宋体" w:eastAsia="仿宋_GB2312"/>
          <w:sz w:val="28"/>
          <w:szCs w:val="28"/>
          <w:highlight w:val="none"/>
          <w:lang w:val="en-US" w:eastAsia="zh-CN"/>
        </w:rPr>
        <w:t>签章页</w:t>
      </w:r>
      <w:r>
        <w:rPr>
          <w:rFonts w:hint="eastAsia" w:ascii="仿宋_GB2312" w:hAnsi="宋体" w:eastAsia="仿宋_GB2312"/>
          <w:sz w:val="28"/>
          <w:szCs w:val="28"/>
          <w:highlight w:val="none"/>
        </w:rPr>
        <w:t>中提供的地址、联系电话等信息真实有效，与本合同有关约定的任何通知、律师函、司法文书（法律文书）等，发送至本合同约定地址（本合同填写地址即为约定地址）即视为有效送达。任何一方变更地址、联系电话，应在变更后三日内通知对方，否则由此产生的不利后果由变更方承担。</w:t>
      </w:r>
    </w:p>
    <w:p w14:paraId="27BEEC8B">
      <w:pPr>
        <w:tabs>
          <w:tab w:val="left" w:pos="540"/>
        </w:tabs>
        <w:adjustRightInd w:val="0"/>
        <w:snapToGrid w:val="0"/>
        <w:spacing w:line="540" w:lineRule="exact"/>
        <w:ind w:firstLine="280" w:firstLineChars="100"/>
        <w:rPr>
          <w:rFonts w:ascii="仿宋_GB2312" w:hAnsi="宋体" w:eastAsia="仿宋_GB2312"/>
          <w:sz w:val="28"/>
          <w:szCs w:val="28"/>
          <w:highlight w:val="none"/>
        </w:rPr>
      </w:pPr>
    </w:p>
    <w:p w14:paraId="07769069">
      <w:pPr>
        <w:pStyle w:val="2"/>
        <w:rPr>
          <w:highlight w:val="none"/>
        </w:rPr>
      </w:pPr>
    </w:p>
    <w:p w14:paraId="24777B3A">
      <w:pPr>
        <w:tabs>
          <w:tab w:val="left" w:pos="540"/>
        </w:tabs>
        <w:adjustRightInd w:val="0"/>
        <w:snapToGrid w:val="0"/>
        <w:spacing w:line="540" w:lineRule="exact"/>
        <w:rPr>
          <w:rFonts w:ascii="仿宋_GB2312" w:hAnsi="宋体" w:eastAsia="仿宋_GB2312"/>
          <w:sz w:val="28"/>
          <w:szCs w:val="28"/>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5794506E">
      <w:pPr>
        <w:tabs>
          <w:tab w:val="left" w:pos="540"/>
        </w:tabs>
        <w:adjustRightInd w:val="0"/>
        <w:snapToGrid w:val="0"/>
        <w:spacing w:line="540" w:lineRule="exact"/>
        <w:rPr>
          <w:rFonts w:hint="eastAsia" w:ascii="仿宋_GB2312" w:hAnsi="宋体" w:eastAsia="仿宋_GB2312"/>
          <w:sz w:val="28"/>
          <w:szCs w:val="28"/>
          <w:highlight w:val="none"/>
        </w:rPr>
      </w:pPr>
    </w:p>
    <w:p w14:paraId="596A0BF9">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甲方：陕西省财政厅（公章）   </w:t>
      </w:r>
      <w:r>
        <w:rPr>
          <w:rFonts w:ascii="仿宋_GB2312" w:hAnsi="宋体" w:eastAsia="仿宋_GB2312"/>
          <w:sz w:val="28"/>
          <w:szCs w:val="28"/>
          <w:highlight w:val="none"/>
        </w:rPr>
        <w:t xml:space="preserve">              </w:t>
      </w:r>
    </w:p>
    <w:p w14:paraId="5DDF1520">
      <w:pPr>
        <w:adjustRightInd w:val="0"/>
        <w:snapToGrid w:val="0"/>
        <w:spacing w:line="540" w:lineRule="exact"/>
        <w:ind w:left="4760" w:hanging="4760" w:hangingChars="1700"/>
        <w:rPr>
          <w:rFonts w:ascii="仿宋_GB2312" w:hAnsi="宋体" w:eastAsia="仿宋_GB2312"/>
          <w:sz w:val="28"/>
          <w:szCs w:val="28"/>
          <w:highlight w:val="none"/>
        </w:rPr>
      </w:pPr>
    </w:p>
    <w:p w14:paraId="621DF3B0">
      <w:pPr>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rPr>
        <w:t>陕西省西安市冰窖巷6号</w:t>
      </w:r>
    </w:p>
    <w:p w14:paraId="5430F77D">
      <w:pPr>
        <w:adjustRightInd w:val="0"/>
        <w:snapToGrid w:val="0"/>
        <w:spacing w:line="540" w:lineRule="exact"/>
        <w:ind w:left="4760" w:hanging="4760" w:hangingChars="1700"/>
        <w:rPr>
          <w:rFonts w:ascii="仿宋_GB2312" w:hAnsi="宋体" w:eastAsia="仿宋_GB2312"/>
          <w:sz w:val="28"/>
          <w:szCs w:val="28"/>
          <w:highlight w:val="none"/>
        </w:rPr>
      </w:pPr>
    </w:p>
    <w:p w14:paraId="74F15313">
      <w:pPr>
        <w:adjustRightInd w:val="0"/>
        <w:snapToGrid w:val="0"/>
        <w:spacing w:line="540" w:lineRule="exact"/>
        <w:ind w:left="4760" w:hanging="4760" w:hangingChars="17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eastAsia="zh-CN"/>
        </w:rPr>
        <w:t>联系电话：</w:t>
      </w:r>
      <w:r>
        <w:rPr>
          <w:rFonts w:hint="eastAsia" w:ascii="仿宋_GB2312" w:hAnsi="宋体" w:eastAsia="仿宋_GB2312"/>
          <w:sz w:val="28"/>
          <w:szCs w:val="28"/>
          <w:highlight w:val="none"/>
          <w:lang w:val="en-US" w:eastAsia="zh-CN"/>
        </w:rPr>
        <w:t>029-68936360</w:t>
      </w:r>
    </w:p>
    <w:p w14:paraId="7D91C8F1">
      <w:pPr>
        <w:adjustRightInd w:val="0"/>
        <w:snapToGrid w:val="0"/>
        <w:spacing w:line="540" w:lineRule="exact"/>
        <w:ind w:left="4760" w:hanging="4760" w:hangingChars="1700"/>
        <w:rPr>
          <w:rFonts w:hint="eastAsia" w:ascii="仿宋_GB2312" w:hAnsi="宋体" w:eastAsia="仿宋_GB2312"/>
          <w:sz w:val="28"/>
          <w:szCs w:val="28"/>
          <w:highlight w:val="none"/>
        </w:rPr>
      </w:pPr>
    </w:p>
    <w:p w14:paraId="350C4AD2">
      <w:pPr>
        <w:adjustRightInd w:val="0"/>
        <w:snapToGrid w:val="0"/>
        <w:spacing w:line="540" w:lineRule="exact"/>
        <w:ind w:left="4760" w:hanging="4760" w:hangingChars="1700"/>
        <w:rPr>
          <w:rFonts w:ascii="仿宋_GB2312" w:hAnsi="宋体" w:eastAsia="仿宋_GB2312"/>
          <w:sz w:val="28"/>
          <w:szCs w:val="28"/>
          <w:highlight w:val="none"/>
        </w:rPr>
      </w:pPr>
      <w:r>
        <w:rPr>
          <w:rFonts w:hint="eastAsia" w:ascii="仿宋_GB2312" w:hAnsi="宋体" w:eastAsia="仿宋_GB2312"/>
          <w:sz w:val="28"/>
          <w:szCs w:val="28"/>
          <w:highlight w:val="none"/>
        </w:rPr>
        <w:t xml:space="preserve">法定代表人或授权代表： </w:t>
      </w:r>
      <w:r>
        <w:rPr>
          <w:rFonts w:ascii="仿宋_GB2312" w:hAnsi="宋体" w:eastAsia="仿宋_GB2312"/>
          <w:sz w:val="28"/>
          <w:szCs w:val="28"/>
          <w:highlight w:val="none"/>
        </w:rPr>
        <w:t xml:space="preserve">       </w:t>
      </w:r>
    </w:p>
    <w:p w14:paraId="2F9FC57A">
      <w:pPr>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（签字）    </w:t>
      </w:r>
      <w:r>
        <w:rPr>
          <w:rFonts w:ascii="仿宋_GB2312" w:hAnsi="宋体" w:eastAsia="仿宋_GB2312"/>
          <w:sz w:val="28"/>
          <w:szCs w:val="28"/>
          <w:highlight w:val="none"/>
        </w:rPr>
        <w:t xml:space="preserve"> </w:t>
      </w:r>
    </w:p>
    <w:p w14:paraId="7807370E">
      <w:pPr>
        <w:pStyle w:val="2"/>
        <w:rPr>
          <w:highlight w:val="none"/>
        </w:rPr>
      </w:pPr>
    </w:p>
    <w:p w14:paraId="267C74CC">
      <w:pPr>
        <w:adjustRightInd w:val="0"/>
        <w:snapToGrid w:val="0"/>
        <w:spacing w:line="54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年    月    日</w:t>
      </w:r>
    </w:p>
    <w:p w14:paraId="0C7E24D7">
      <w:pPr>
        <w:tabs>
          <w:tab w:val="left" w:pos="540"/>
        </w:tabs>
        <w:adjustRightInd w:val="0"/>
        <w:snapToGrid w:val="0"/>
        <w:spacing w:line="540" w:lineRule="exact"/>
        <w:rPr>
          <w:rFonts w:hint="eastAsia" w:ascii="仿宋_GB2312" w:hAnsi="宋体" w:eastAsia="仿宋_GB2312"/>
          <w:sz w:val="28"/>
          <w:szCs w:val="28"/>
          <w:highlight w:val="none"/>
        </w:rPr>
      </w:pPr>
    </w:p>
    <w:p w14:paraId="6D0C1CE4">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乙方：</w:t>
      </w:r>
      <w:r>
        <w:rPr>
          <w:rFonts w:hint="eastAsia" w:ascii="仿宋_GB2312" w:hAnsi="宋体" w:eastAsia="仿宋_GB2312"/>
          <w:sz w:val="28"/>
          <w:szCs w:val="28"/>
          <w:highlight w:val="none"/>
          <w:lang w:val="en-US" w:eastAsia="zh-CN"/>
        </w:rPr>
        <w:t>XXX</w:t>
      </w:r>
      <w:r>
        <w:rPr>
          <w:rFonts w:hint="eastAsia" w:ascii="仿宋_GB2312" w:hAnsi="宋体" w:eastAsia="仿宋_GB2312"/>
          <w:sz w:val="28"/>
          <w:szCs w:val="28"/>
          <w:highlight w:val="none"/>
        </w:rPr>
        <w:t>（公章）</w:t>
      </w:r>
    </w:p>
    <w:p w14:paraId="760B6A1D">
      <w:pPr>
        <w:tabs>
          <w:tab w:val="left" w:pos="540"/>
        </w:tabs>
        <w:adjustRightInd w:val="0"/>
        <w:snapToGrid w:val="0"/>
        <w:spacing w:line="540" w:lineRule="exact"/>
        <w:rPr>
          <w:rFonts w:hint="eastAsia" w:ascii="仿宋_GB2312" w:hAnsi="宋体" w:eastAsia="仿宋_GB2312"/>
          <w:sz w:val="28"/>
          <w:szCs w:val="28"/>
          <w:highlight w:val="none"/>
        </w:rPr>
      </w:pPr>
    </w:p>
    <w:p w14:paraId="69FF5D85">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p>
    <w:p w14:paraId="02E615DB">
      <w:pPr>
        <w:tabs>
          <w:tab w:val="left" w:pos="540"/>
        </w:tabs>
        <w:adjustRightInd w:val="0"/>
        <w:snapToGrid w:val="0"/>
        <w:spacing w:line="540" w:lineRule="exact"/>
        <w:rPr>
          <w:rFonts w:hint="eastAsia" w:ascii="仿宋_GB2312" w:hAnsi="宋体" w:eastAsia="仿宋_GB2312"/>
          <w:sz w:val="28"/>
          <w:szCs w:val="28"/>
          <w:highlight w:val="none"/>
        </w:rPr>
      </w:pPr>
    </w:p>
    <w:p w14:paraId="40D8B3AA">
      <w:pPr>
        <w:adjustRightInd w:val="0"/>
        <w:snapToGrid w:val="0"/>
        <w:spacing w:line="540" w:lineRule="exact"/>
        <w:ind w:left="4760" w:hanging="4760" w:hangingChars="17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eastAsia="zh-CN"/>
        </w:rPr>
        <w:t>联系电话：</w:t>
      </w:r>
    </w:p>
    <w:p w14:paraId="20A184D9">
      <w:pPr>
        <w:tabs>
          <w:tab w:val="left" w:pos="540"/>
        </w:tabs>
        <w:adjustRightInd w:val="0"/>
        <w:snapToGrid w:val="0"/>
        <w:spacing w:line="540" w:lineRule="exact"/>
        <w:rPr>
          <w:rFonts w:hint="eastAsia" w:ascii="仿宋_GB2312" w:hAnsi="宋体" w:eastAsia="仿宋_GB2312"/>
          <w:sz w:val="28"/>
          <w:szCs w:val="28"/>
          <w:highlight w:val="none"/>
        </w:rPr>
      </w:pPr>
    </w:p>
    <w:p w14:paraId="7A67BB75">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法定代表人或授权代表：</w:t>
      </w:r>
    </w:p>
    <w:p w14:paraId="710906D0">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（签字） </w:t>
      </w:r>
      <w:r>
        <w:rPr>
          <w:rFonts w:ascii="仿宋_GB2312" w:hAnsi="宋体" w:eastAsia="仿宋_GB2312"/>
          <w:sz w:val="28"/>
          <w:szCs w:val="28"/>
          <w:highlight w:val="none"/>
        </w:rPr>
        <w:t xml:space="preserve"> </w:t>
      </w:r>
    </w:p>
    <w:p w14:paraId="51408B45">
      <w:pPr>
        <w:pStyle w:val="2"/>
        <w:rPr>
          <w:highlight w:val="none"/>
        </w:rPr>
      </w:pPr>
    </w:p>
    <w:p w14:paraId="23B9B6EE">
      <w:pPr>
        <w:tabs>
          <w:tab w:val="left" w:pos="540"/>
        </w:tabs>
        <w:adjustRightInd w:val="0"/>
        <w:snapToGrid w:val="0"/>
        <w:spacing w:line="540" w:lineRule="exact"/>
        <w:ind w:firstLine="980" w:firstLineChars="350"/>
        <w:rPr>
          <w:rFonts w:ascii="仿宋_GB2312" w:hAnsi="宋体" w:eastAsia="仿宋_GB2312"/>
          <w:sz w:val="28"/>
          <w:szCs w:val="28"/>
          <w:highlight w:val="none"/>
        </w:rPr>
      </w:pPr>
      <w:r>
        <w:rPr>
          <w:rFonts w:hint="eastAsia" w:ascii="仿宋_GB2312" w:hAnsi="宋体" w:eastAsia="仿宋_GB2312"/>
          <w:sz w:val="28"/>
          <w:szCs w:val="28"/>
          <w:highlight w:val="none"/>
        </w:rPr>
        <w:t xml:space="preserve">年    月    日  </w:t>
      </w:r>
    </w:p>
    <w:p w14:paraId="6427ABB2">
      <w:pPr>
        <w:adjustRightInd w:val="0"/>
        <w:snapToGrid w:val="0"/>
        <w:spacing w:line="540" w:lineRule="exact"/>
        <w:ind w:firstLine="560" w:firstLineChars="200"/>
        <w:jc w:val="left"/>
        <w:rPr>
          <w:rFonts w:ascii="仿宋_GB2312" w:hAnsi="宋体" w:eastAsia="仿宋_GB2312"/>
          <w:sz w:val="28"/>
          <w:szCs w:val="28"/>
          <w:highlight w:val="none"/>
        </w:rPr>
        <w:sectPr>
          <w:footerReference r:id="rId4" w:type="default"/>
          <w:type w:val="continuous"/>
          <w:pgSz w:w="11906" w:h="16838"/>
          <w:pgMar w:top="1440" w:right="1800" w:bottom="1440" w:left="1800" w:header="851" w:footer="992" w:gutter="0"/>
          <w:pgNumType w:fmt="decimal" w:start="1"/>
          <w:cols w:equalWidth="0" w:num="2">
            <w:col w:w="3940" w:space="425"/>
            <w:col w:w="3940"/>
          </w:cols>
          <w:docGrid w:type="lines" w:linePitch="312" w:charSpace="0"/>
        </w:sectPr>
      </w:pPr>
    </w:p>
    <w:p w14:paraId="0B46A662">
      <w:pPr>
        <w:adjustRightInd w:val="0"/>
        <w:snapToGrid w:val="0"/>
        <w:spacing w:line="540" w:lineRule="exact"/>
        <w:jc w:val="left"/>
        <w:rPr>
          <w:rFonts w:ascii="仿宋_GB2312" w:hAnsi="宋体" w:eastAsia="仿宋_GB2312"/>
          <w:sz w:val="28"/>
          <w:szCs w:val="28"/>
          <w:highlight w:val="none"/>
        </w:rPr>
      </w:pPr>
    </w:p>
    <w:p w14:paraId="20EFA1CC"/>
    <w:p w14:paraId="712DEB38">
      <w:pPr>
        <w:bidi w:val="0"/>
        <w:rPr>
          <w:rFonts w:ascii="Times New Roman" w:hAnsi="Times New Roman" w:eastAsia="宋体" w:cs="Times New Roman"/>
          <w:kern w:val="2"/>
          <w:sz w:val="21"/>
          <w:szCs w:val="24"/>
          <w:lang w:val="en-US" w:eastAsia="zh-CN" w:bidi="ar-SA"/>
        </w:rPr>
      </w:pPr>
    </w:p>
    <w:p w14:paraId="4EA611B9">
      <w:pPr>
        <w:tabs>
          <w:tab w:val="left" w:pos="1245"/>
        </w:tabs>
        <w:bidi w:val="0"/>
        <w:jc w:val="left"/>
        <w:rPr>
          <w:rFonts w:hint="eastAsia"/>
          <w:lang w:val="en-US" w:eastAsia="zh-CN"/>
        </w:rPr>
      </w:pPr>
      <w:r>
        <w:rPr>
          <w:rFonts w:hint="eastAsia"/>
          <w:lang w:val="en-US" w:eastAsia="zh-CN"/>
        </w:rPr>
        <w:tab/>
      </w:r>
    </w:p>
    <w:p w14:paraId="3C1BF50B">
      <w:pPr>
        <w:rPr>
          <w:rFonts w:hint="eastAsia"/>
          <w:lang w:val="en-US" w:eastAsia="zh-CN"/>
        </w:rPr>
      </w:pPr>
      <w:r>
        <w:rPr>
          <w:rFonts w:hint="eastAsia"/>
          <w:lang w:val="en-US" w:eastAsia="zh-CN"/>
        </w:rPr>
        <w:br w:type="page"/>
      </w:r>
    </w:p>
    <w:p w14:paraId="7CBBFA84">
      <w:pPr>
        <w:pStyle w:val="2"/>
        <w:rPr>
          <w:rFonts w:hint="eastAsia" w:ascii="华文中宋" w:hAnsi="华文中宋" w:eastAsia="华文中宋"/>
          <w:sz w:val="44"/>
          <w:highlight w:val="none"/>
          <w:lang w:val="en-US" w:eastAsia="zh-CN"/>
        </w:rPr>
      </w:pPr>
      <w:r>
        <w:rPr>
          <w:rFonts w:hint="eastAsia" w:ascii="华文中宋" w:hAnsi="华文中宋" w:eastAsia="华文中宋"/>
          <w:sz w:val="44"/>
          <w:highlight w:val="none"/>
          <w:lang w:val="en-US" w:eastAsia="zh-CN"/>
        </w:rPr>
        <w:t>第三包合同</w:t>
      </w:r>
    </w:p>
    <w:p w14:paraId="4BD7CA46">
      <w:pPr>
        <w:adjustRightInd w:val="0"/>
        <w:snapToGrid w:val="0"/>
        <w:spacing w:line="360" w:lineRule="auto"/>
        <w:jc w:val="center"/>
        <w:rPr>
          <w:rFonts w:ascii="华文中宋" w:hAnsi="华文中宋" w:eastAsia="华文中宋"/>
          <w:sz w:val="44"/>
          <w:highlight w:val="none"/>
        </w:rPr>
      </w:pPr>
    </w:p>
    <w:p w14:paraId="38532898">
      <w:pPr>
        <w:adjustRightInd w:val="0"/>
        <w:snapToGrid w:val="0"/>
        <w:spacing w:line="360" w:lineRule="auto"/>
        <w:jc w:val="center"/>
        <w:rPr>
          <w:rFonts w:ascii="华文中宋" w:hAnsi="华文中宋" w:eastAsia="华文中宋"/>
          <w:sz w:val="44"/>
          <w:highlight w:val="none"/>
        </w:rPr>
      </w:pPr>
    </w:p>
    <w:p w14:paraId="4DBFCCB9">
      <w:pPr>
        <w:adjustRightInd w:val="0"/>
        <w:snapToGrid w:val="0"/>
        <w:spacing w:line="360" w:lineRule="auto"/>
        <w:jc w:val="center"/>
        <w:rPr>
          <w:rFonts w:ascii="华文中宋" w:hAnsi="华文中宋" w:eastAsia="华文中宋"/>
          <w:sz w:val="44"/>
          <w:highlight w:val="none"/>
        </w:rPr>
      </w:pPr>
    </w:p>
    <w:p w14:paraId="0DE8D0F2">
      <w:pPr>
        <w:adjustRightInd w:val="0"/>
        <w:snapToGrid w:val="0"/>
        <w:spacing w:line="360" w:lineRule="auto"/>
        <w:jc w:val="center"/>
        <w:rPr>
          <w:rFonts w:hint="eastAsia" w:ascii="宋体" w:hAnsi="宋体"/>
          <w:b/>
          <w:sz w:val="56"/>
          <w:szCs w:val="32"/>
          <w:highlight w:val="none"/>
          <w:lang w:val="en-US" w:eastAsia="zh-CN"/>
        </w:rPr>
      </w:pPr>
      <w:r>
        <w:rPr>
          <w:rFonts w:hint="eastAsia" w:ascii="宋体" w:hAnsi="宋体"/>
          <w:sz w:val="32"/>
          <w:highlight w:val="none"/>
          <w:u w:val="single"/>
          <w:lang w:val="en-US" w:eastAsia="zh-CN"/>
        </w:rPr>
        <w:t xml:space="preserve">                            </w:t>
      </w:r>
      <w:r>
        <w:rPr>
          <w:rFonts w:hint="eastAsia" w:ascii="宋体" w:hAnsi="宋体"/>
          <w:b/>
          <w:sz w:val="56"/>
          <w:szCs w:val="32"/>
          <w:highlight w:val="none"/>
          <w:lang w:val="en-US" w:eastAsia="zh-CN"/>
        </w:rPr>
        <w:t>项目</w:t>
      </w:r>
    </w:p>
    <w:p w14:paraId="01078B80">
      <w:pPr>
        <w:adjustRightInd w:val="0"/>
        <w:snapToGrid w:val="0"/>
        <w:spacing w:line="360" w:lineRule="auto"/>
        <w:jc w:val="center"/>
        <w:rPr>
          <w:rFonts w:ascii="宋体" w:hAnsi="宋体"/>
          <w:sz w:val="22"/>
          <w:szCs w:val="22"/>
          <w:highlight w:val="none"/>
        </w:rPr>
      </w:pPr>
      <w:r>
        <w:rPr>
          <w:rFonts w:hint="eastAsia" w:ascii="宋体" w:hAnsi="宋体"/>
          <w:b/>
          <w:sz w:val="56"/>
          <w:szCs w:val="32"/>
          <w:highlight w:val="none"/>
        </w:rPr>
        <w:t>委托协议书</w:t>
      </w:r>
    </w:p>
    <w:p w14:paraId="15D7741C">
      <w:pPr>
        <w:adjustRightInd w:val="0"/>
        <w:snapToGrid w:val="0"/>
        <w:spacing w:line="360" w:lineRule="auto"/>
        <w:rPr>
          <w:rFonts w:ascii="宋体" w:hAnsi="宋体"/>
          <w:sz w:val="24"/>
          <w:highlight w:val="none"/>
        </w:rPr>
      </w:pPr>
    </w:p>
    <w:p w14:paraId="2A9EDEED">
      <w:pPr>
        <w:adjustRightInd w:val="0"/>
        <w:snapToGrid w:val="0"/>
        <w:spacing w:line="360" w:lineRule="auto"/>
        <w:rPr>
          <w:rFonts w:ascii="宋体" w:hAnsi="宋体"/>
          <w:sz w:val="24"/>
          <w:highlight w:val="none"/>
        </w:rPr>
      </w:pPr>
    </w:p>
    <w:p w14:paraId="6D99D5A2">
      <w:pPr>
        <w:adjustRightInd w:val="0"/>
        <w:snapToGrid w:val="0"/>
        <w:spacing w:line="360" w:lineRule="auto"/>
        <w:rPr>
          <w:rFonts w:ascii="宋体" w:hAnsi="宋体"/>
          <w:sz w:val="24"/>
          <w:highlight w:val="none"/>
        </w:rPr>
      </w:pPr>
    </w:p>
    <w:p w14:paraId="32740A5A">
      <w:pPr>
        <w:pStyle w:val="2"/>
        <w:rPr>
          <w:rFonts w:ascii="宋体" w:hAnsi="宋体"/>
          <w:sz w:val="24"/>
          <w:highlight w:val="none"/>
        </w:rPr>
      </w:pPr>
    </w:p>
    <w:p w14:paraId="47E8BA34">
      <w:pPr>
        <w:rPr>
          <w:highlight w:val="none"/>
        </w:rPr>
      </w:pPr>
    </w:p>
    <w:p w14:paraId="7F69DB93">
      <w:pPr>
        <w:adjustRightInd w:val="0"/>
        <w:snapToGrid w:val="0"/>
        <w:spacing w:line="360" w:lineRule="auto"/>
        <w:rPr>
          <w:rFonts w:ascii="宋体" w:hAnsi="宋体"/>
          <w:sz w:val="24"/>
          <w:highlight w:val="none"/>
        </w:rPr>
      </w:pPr>
    </w:p>
    <w:p w14:paraId="63F3B2AE">
      <w:pPr>
        <w:adjustRightInd w:val="0"/>
        <w:snapToGrid w:val="0"/>
        <w:spacing w:line="360" w:lineRule="auto"/>
        <w:rPr>
          <w:rFonts w:ascii="宋体" w:hAnsi="宋体"/>
          <w:sz w:val="24"/>
          <w:highlight w:val="none"/>
        </w:rPr>
      </w:pPr>
    </w:p>
    <w:p w14:paraId="091A74B7">
      <w:pPr>
        <w:adjustRightInd w:val="0"/>
        <w:snapToGrid w:val="0"/>
        <w:spacing w:line="360" w:lineRule="auto"/>
        <w:rPr>
          <w:rFonts w:ascii="宋体" w:hAnsi="宋体"/>
          <w:sz w:val="24"/>
          <w:highlight w:val="none"/>
        </w:rPr>
      </w:pPr>
    </w:p>
    <w:p w14:paraId="5E8C73E8">
      <w:pPr>
        <w:adjustRightInd w:val="0"/>
        <w:snapToGrid w:val="0"/>
        <w:spacing w:line="360" w:lineRule="auto"/>
        <w:ind w:left="420" w:leftChars="200"/>
        <w:rPr>
          <w:rFonts w:hint="default" w:ascii="宋体" w:hAnsi="宋体" w:eastAsia="宋体"/>
          <w:sz w:val="32"/>
          <w:highlight w:val="none"/>
          <w:u w:val="single"/>
          <w:lang w:val="en-US" w:eastAsia="zh-CN"/>
        </w:rPr>
      </w:pPr>
      <w:r>
        <w:rPr>
          <w:rFonts w:hint="eastAsia" w:ascii="宋体" w:hAnsi="宋体"/>
          <w:sz w:val="32"/>
          <w:highlight w:val="none"/>
        </w:rPr>
        <w:t>项目名称</w:t>
      </w:r>
      <w:r>
        <w:rPr>
          <w:rFonts w:ascii="宋体" w:hAnsi="宋体"/>
          <w:sz w:val="32"/>
          <w:highlight w:val="none"/>
        </w:rPr>
        <w:t>：</w:t>
      </w:r>
      <w:r>
        <w:rPr>
          <w:rFonts w:hint="eastAsia" w:ascii="宋体" w:hAnsi="宋体"/>
          <w:sz w:val="32"/>
          <w:highlight w:val="none"/>
        </w:rPr>
        <w:t xml:space="preserve"> </w:t>
      </w:r>
      <w:r>
        <w:rPr>
          <w:rFonts w:hint="eastAsia" w:ascii="宋体" w:hAnsi="宋体"/>
          <w:sz w:val="32"/>
          <w:highlight w:val="none"/>
          <w:lang w:val="en-US" w:eastAsia="zh-CN"/>
        </w:rPr>
        <w:t xml:space="preserve"> </w:t>
      </w:r>
      <w:r>
        <w:rPr>
          <w:rFonts w:hint="eastAsia" w:ascii="宋体" w:hAnsi="宋体"/>
          <w:sz w:val="32"/>
          <w:highlight w:val="none"/>
          <w:u w:val="single"/>
          <w:lang w:val="en-US" w:eastAsia="zh-CN"/>
        </w:rPr>
        <w:t xml:space="preserve">                            </w:t>
      </w:r>
    </w:p>
    <w:p w14:paraId="5984AE1F">
      <w:pPr>
        <w:adjustRightInd w:val="0"/>
        <w:snapToGrid w:val="0"/>
        <w:spacing w:line="360" w:lineRule="auto"/>
        <w:ind w:left="420" w:leftChars="200"/>
        <w:rPr>
          <w:rFonts w:hint="default" w:ascii="宋体" w:hAnsi="宋体" w:eastAsia="宋体"/>
          <w:sz w:val="32"/>
          <w:highlight w:val="none"/>
          <w:u w:val="single"/>
          <w:lang w:val="en-US" w:eastAsia="zh-CN"/>
        </w:rPr>
      </w:pPr>
      <w:r>
        <w:rPr>
          <w:rFonts w:hint="eastAsia" w:ascii="宋体" w:hAnsi="宋体"/>
          <w:sz w:val="32"/>
          <w:highlight w:val="none"/>
        </w:rPr>
        <w:t xml:space="preserve">甲 </w:t>
      </w:r>
      <w:r>
        <w:rPr>
          <w:rFonts w:ascii="宋体" w:hAnsi="宋体"/>
          <w:sz w:val="32"/>
          <w:highlight w:val="none"/>
        </w:rPr>
        <w:t xml:space="preserve">   </w:t>
      </w:r>
      <w:r>
        <w:rPr>
          <w:rFonts w:hint="eastAsia" w:ascii="宋体" w:hAnsi="宋体"/>
          <w:sz w:val="32"/>
          <w:highlight w:val="none"/>
        </w:rPr>
        <w:t>方</w:t>
      </w:r>
      <w:r>
        <w:rPr>
          <w:rFonts w:ascii="宋体" w:hAnsi="宋体"/>
          <w:sz w:val="32"/>
          <w:highlight w:val="none"/>
        </w:rPr>
        <w:t>：</w:t>
      </w:r>
      <w:r>
        <w:rPr>
          <w:rFonts w:hint="eastAsia" w:ascii="宋体" w:hAnsi="宋体"/>
          <w:sz w:val="32"/>
          <w:highlight w:val="none"/>
        </w:rPr>
        <w:t xml:space="preserve">  </w:t>
      </w:r>
      <w:r>
        <w:rPr>
          <w:rFonts w:hint="eastAsia" w:ascii="宋体" w:hAnsi="宋体"/>
          <w:sz w:val="32"/>
          <w:highlight w:val="none"/>
          <w:u w:val="single"/>
          <w:lang w:val="en-US" w:eastAsia="zh-CN"/>
        </w:rPr>
        <w:t xml:space="preserve">                            </w:t>
      </w:r>
    </w:p>
    <w:p w14:paraId="23919ADA">
      <w:pPr>
        <w:adjustRightInd w:val="0"/>
        <w:snapToGrid w:val="0"/>
        <w:spacing w:line="360" w:lineRule="auto"/>
        <w:ind w:left="420" w:leftChars="200"/>
        <w:rPr>
          <w:rFonts w:hint="default" w:ascii="宋体" w:hAnsi="宋体" w:eastAsia="宋体"/>
          <w:sz w:val="32"/>
          <w:highlight w:val="none"/>
          <w:u w:val="single"/>
          <w:lang w:val="en-US" w:eastAsia="zh-CN"/>
        </w:rPr>
      </w:pPr>
      <w:r>
        <w:rPr>
          <w:rFonts w:hint="eastAsia" w:ascii="宋体" w:hAnsi="宋体"/>
          <w:sz w:val="32"/>
          <w:highlight w:val="none"/>
        </w:rPr>
        <w:t xml:space="preserve">乙 </w:t>
      </w:r>
      <w:r>
        <w:rPr>
          <w:rFonts w:ascii="宋体" w:hAnsi="宋体"/>
          <w:sz w:val="32"/>
          <w:highlight w:val="none"/>
        </w:rPr>
        <w:t xml:space="preserve">   </w:t>
      </w:r>
      <w:r>
        <w:rPr>
          <w:rFonts w:hint="eastAsia" w:ascii="宋体" w:hAnsi="宋体"/>
          <w:sz w:val="32"/>
          <w:highlight w:val="none"/>
        </w:rPr>
        <w:t xml:space="preserve">方：  </w:t>
      </w:r>
      <w:r>
        <w:rPr>
          <w:rFonts w:hint="eastAsia" w:ascii="宋体" w:hAnsi="宋体"/>
          <w:sz w:val="32"/>
          <w:highlight w:val="none"/>
          <w:u w:val="single"/>
          <w:lang w:val="en-US" w:eastAsia="zh-CN"/>
        </w:rPr>
        <w:t xml:space="preserve">                            </w:t>
      </w:r>
    </w:p>
    <w:p w14:paraId="133ECD16">
      <w:pPr>
        <w:adjustRightInd w:val="0"/>
        <w:snapToGrid w:val="0"/>
        <w:spacing w:line="360" w:lineRule="auto"/>
        <w:rPr>
          <w:rFonts w:ascii="宋体" w:hAnsi="宋体"/>
          <w:sz w:val="32"/>
          <w:highlight w:val="none"/>
        </w:rPr>
      </w:pPr>
    </w:p>
    <w:p w14:paraId="7871AC8D">
      <w:pPr>
        <w:adjustRightInd w:val="0"/>
        <w:snapToGrid w:val="0"/>
        <w:spacing w:line="360" w:lineRule="auto"/>
        <w:rPr>
          <w:rFonts w:ascii="宋体" w:hAnsi="宋体"/>
          <w:sz w:val="32"/>
          <w:highlight w:val="none"/>
        </w:rPr>
      </w:pPr>
    </w:p>
    <w:p w14:paraId="1609B4C1">
      <w:pPr>
        <w:adjustRightInd w:val="0"/>
        <w:snapToGrid w:val="0"/>
        <w:spacing w:line="360" w:lineRule="auto"/>
        <w:jc w:val="center"/>
        <w:rPr>
          <w:rFonts w:ascii="华文中宋" w:hAnsi="华文中宋" w:eastAsia="华文中宋"/>
          <w:sz w:val="44"/>
          <w:highlight w:val="none"/>
        </w:rPr>
      </w:pPr>
    </w:p>
    <w:p w14:paraId="493F085C">
      <w:pPr>
        <w:adjustRightInd w:val="0"/>
        <w:snapToGrid w:val="0"/>
        <w:spacing w:line="360" w:lineRule="auto"/>
        <w:jc w:val="center"/>
        <w:rPr>
          <w:rFonts w:ascii="宋体" w:hAnsi="宋体" w:cs="宋体"/>
          <w:sz w:val="16"/>
          <w:szCs w:val="8"/>
          <w:highlight w:val="none"/>
        </w:rPr>
      </w:pPr>
    </w:p>
    <w:p w14:paraId="3C308110">
      <w:pPr>
        <w:rPr>
          <w:rFonts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br w:type="page"/>
      </w:r>
    </w:p>
    <w:p w14:paraId="1AB5BE89">
      <w:pPr>
        <w:adjustRightInd w:val="0"/>
        <w:snapToGrid w:val="0"/>
        <w:jc w:val="center"/>
        <w:rPr>
          <w:rFonts w:hint="eastAsia" w:ascii="宋体" w:hAnsi="宋体"/>
          <w:sz w:val="32"/>
          <w:highlight w:val="none"/>
          <w:u w:val="none"/>
          <w:lang w:val="en-US" w:eastAsia="zh-CN"/>
        </w:rPr>
      </w:pPr>
      <w:r>
        <w:rPr>
          <w:rFonts w:hint="eastAsia" w:ascii="仿宋_GB2312" w:hAnsi="宋体" w:eastAsia="仿宋_GB2312"/>
          <w:sz w:val="28"/>
          <w:szCs w:val="28"/>
          <w:highlight w:val="none"/>
          <w:u w:val="single"/>
          <w:lang w:val="en-US" w:eastAsia="zh-CN"/>
        </w:rPr>
        <w:t xml:space="preserve">            </w:t>
      </w:r>
      <w:r>
        <w:rPr>
          <w:rFonts w:hint="eastAsia" w:ascii="宋体" w:hAnsi="宋体"/>
          <w:sz w:val="32"/>
          <w:highlight w:val="none"/>
          <w:u w:val="none"/>
          <w:lang w:val="en-US" w:eastAsia="zh-CN"/>
        </w:rPr>
        <w:t>项目</w:t>
      </w:r>
    </w:p>
    <w:p w14:paraId="27108FC2">
      <w:pPr>
        <w:adjustRightInd w:val="0"/>
        <w:snapToGrid w:val="0"/>
        <w:jc w:val="center"/>
        <w:rPr>
          <w:rFonts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t>委托协议书</w:t>
      </w:r>
    </w:p>
    <w:p w14:paraId="47F6865A">
      <w:pPr>
        <w:adjustRightInd w:val="0"/>
        <w:snapToGrid w:val="0"/>
        <w:spacing w:line="540" w:lineRule="exact"/>
        <w:ind w:left="1400" w:hanging="1400" w:hangingChars="500"/>
        <w:rPr>
          <w:rFonts w:ascii="仿宋_GB2312" w:hAnsi="宋体" w:eastAsia="仿宋_GB2312"/>
          <w:sz w:val="28"/>
          <w:szCs w:val="28"/>
          <w:highlight w:val="none"/>
        </w:rPr>
      </w:pPr>
      <w:r>
        <w:rPr>
          <w:rFonts w:hint="eastAsia" w:ascii="仿宋_GB2312" w:hAnsi="宋体" w:eastAsia="仿宋_GB2312"/>
          <w:sz w:val="28"/>
          <w:szCs w:val="28"/>
          <w:highlight w:val="none"/>
        </w:rPr>
        <w:t xml:space="preserve">甲 </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方：</w:t>
      </w:r>
      <w:r>
        <w:rPr>
          <w:rFonts w:hint="eastAsia" w:ascii="仿宋_GB2312" w:hAnsi="宋体" w:eastAsia="仿宋_GB2312"/>
          <w:sz w:val="28"/>
          <w:szCs w:val="28"/>
          <w:highlight w:val="none"/>
          <w:u w:val="single"/>
          <w:lang w:val="en-US" w:eastAsia="zh-CN"/>
        </w:rPr>
        <w:t xml:space="preserve">            </w:t>
      </w:r>
    </w:p>
    <w:p w14:paraId="494FFBEA">
      <w:pPr>
        <w:adjustRightInd w:val="0"/>
        <w:snapToGrid w:val="0"/>
        <w:spacing w:line="540" w:lineRule="exact"/>
        <w:ind w:left="1400" w:hanging="1400" w:hangingChars="50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 xml:space="preserve">乙  </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方：</w:t>
      </w:r>
      <w:r>
        <w:rPr>
          <w:rFonts w:hint="eastAsia" w:ascii="仿宋_GB2312" w:hAnsi="宋体" w:eastAsia="仿宋_GB2312"/>
          <w:sz w:val="28"/>
          <w:szCs w:val="28"/>
          <w:highlight w:val="none"/>
          <w:u w:val="single"/>
          <w:lang w:val="en-US" w:eastAsia="zh-CN"/>
        </w:rPr>
        <w:t xml:space="preserve">            </w:t>
      </w:r>
    </w:p>
    <w:p w14:paraId="57F8CCD6">
      <w:pPr>
        <w:adjustRightInd w:val="0"/>
        <w:snapToGrid w:val="0"/>
        <w:spacing w:line="54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甲方委托乙方组织开展</w:t>
      </w:r>
      <w:r>
        <w:rPr>
          <w:rFonts w:hint="eastAsia" w:ascii="仿宋_GB2312" w:hAnsi="宋体" w:eastAsia="仿宋_GB2312"/>
          <w:sz w:val="28"/>
          <w:szCs w:val="28"/>
          <w:highlight w:val="none"/>
          <w:lang w:val="en-US" w:eastAsia="zh-CN"/>
        </w:rPr>
        <w:t xml:space="preserve"> </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rPr>
        <w:t>工作，遵循平等、自愿、公平和诚实信用的原则，经双方协商一致，订立本服务合同（以下简称“合同”）。</w:t>
      </w:r>
    </w:p>
    <w:p w14:paraId="3D576DD7">
      <w:pPr>
        <w:pStyle w:val="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一、服务内容及产出要求</w:t>
      </w:r>
    </w:p>
    <w:p w14:paraId="0B933597">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第一条</w:t>
      </w:r>
      <w:r>
        <w:rPr>
          <w:rFonts w:hint="eastAsia" w:ascii="仿宋_GB2312" w:hAnsi="宋体" w:eastAsia="仿宋_GB2312"/>
          <w:sz w:val="28"/>
          <w:szCs w:val="28"/>
          <w:highlight w:val="none"/>
        </w:rPr>
        <w:t xml:space="preserve"> 受甲方委托，乙方承担</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rPr>
        <w:t>工作。</w:t>
      </w:r>
    </w:p>
    <w:p w14:paraId="179A41D1">
      <w:pPr>
        <w:adjustRightInd w:val="0"/>
        <w:snapToGrid w:val="0"/>
        <w:spacing w:line="540" w:lineRule="exact"/>
        <w:ind w:firstLine="560"/>
        <w:rPr>
          <w:rFonts w:hint="eastAsia" w:ascii="仿宋_GB2312" w:hAnsi="宋体" w:eastAsia="仿宋_GB2312"/>
          <w:sz w:val="28"/>
          <w:szCs w:val="28"/>
        </w:rPr>
      </w:pPr>
      <w:r>
        <w:rPr>
          <w:rFonts w:hint="eastAsia" w:ascii="仿宋_GB2312" w:hAnsi="宋体" w:eastAsia="仿宋_GB2312"/>
          <w:sz w:val="28"/>
          <w:szCs w:val="28"/>
        </w:rPr>
        <w:t>服务区域：陕西省财政厅及</w:t>
      </w:r>
      <w:r>
        <w:rPr>
          <w:rFonts w:hint="eastAsia" w:ascii="仿宋_GB2312" w:hAnsi="宋体" w:eastAsia="仿宋_GB2312"/>
          <w:sz w:val="28"/>
          <w:szCs w:val="28"/>
          <w:lang w:eastAsia="zh-CN"/>
        </w:rPr>
        <w:t>政策项目</w:t>
      </w:r>
      <w:r>
        <w:rPr>
          <w:rFonts w:hint="eastAsia" w:ascii="仿宋_GB2312" w:hAnsi="宋体" w:eastAsia="仿宋_GB2312"/>
          <w:sz w:val="28"/>
          <w:szCs w:val="28"/>
        </w:rPr>
        <w:t>涉及的省级预算</w:t>
      </w:r>
      <w:r>
        <w:rPr>
          <w:rFonts w:hint="eastAsia" w:ascii="仿宋_GB2312" w:hAnsi="宋体" w:eastAsia="仿宋_GB2312"/>
          <w:sz w:val="28"/>
          <w:szCs w:val="28"/>
          <w:lang w:eastAsia="zh-CN"/>
        </w:rPr>
        <w:t>部门（单位）、市级财政部门及相关单位</w:t>
      </w:r>
      <w:r>
        <w:rPr>
          <w:rFonts w:hint="eastAsia" w:ascii="仿宋_GB2312" w:hAnsi="宋体" w:eastAsia="仿宋_GB2312"/>
          <w:sz w:val="28"/>
          <w:szCs w:val="28"/>
        </w:rPr>
        <w:t>。</w:t>
      </w:r>
    </w:p>
    <w:p w14:paraId="3FF46D7B">
      <w:pPr>
        <w:adjustRightInd w:val="0"/>
        <w:snapToGrid w:val="0"/>
        <w:spacing w:line="540" w:lineRule="exact"/>
        <w:ind w:firstLine="560" w:firstLineChars="200"/>
        <w:rPr>
          <w:rFonts w:hint="eastAsia" w:ascii="仿宋_GB2312" w:hAnsi="宋体" w:eastAsia="仿宋_GB2312"/>
          <w:sz w:val="28"/>
          <w:szCs w:val="28"/>
          <w:highlight w:val="yellow"/>
          <w:lang w:val="en-US" w:eastAsia="zh-CN"/>
        </w:rPr>
      </w:pPr>
      <w:r>
        <w:rPr>
          <w:rFonts w:hint="eastAsia" w:ascii="仿宋_GB2312" w:hAnsi="宋体" w:eastAsia="仿宋_GB2312"/>
          <w:sz w:val="28"/>
          <w:szCs w:val="28"/>
        </w:rPr>
        <w:t>服务内容：</w:t>
      </w:r>
      <w:r>
        <w:rPr>
          <w:rFonts w:hint="eastAsia" w:ascii="仿宋_GB2312" w:hAnsi="宋体" w:eastAsia="仿宋_GB2312"/>
          <w:sz w:val="28"/>
          <w:szCs w:val="28"/>
          <w:highlight w:val="none"/>
        </w:rPr>
        <w:t>乙方按照甲方要求开展</w:t>
      </w:r>
      <w:r>
        <w:rPr>
          <w:rFonts w:hint="eastAsia" w:ascii="仿宋_GB2312" w:hAnsi="宋体" w:eastAsia="仿宋_GB2312"/>
          <w:sz w:val="28"/>
          <w:szCs w:val="28"/>
          <w:highlight w:val="none"/>
          <w:lang w:val="en-US" w:eastAsia="zh-CN"/>
        </w:rPr>
        <w:t>2025年年中新增8个建设类重大政策项目资金使用成效跟踪问效工作，形成各政策项目资金使用成效分析报告。</w:t>
      </w:r>
    </w:p>
    <w:p w14:paraId="2AC34ED3">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第二条</w:t>
      </w:r>
      <w:r>
        <w:rPr>
          <w:rFonts w:hint="eastAsia" w:ascii="仿宋_GB2312" w:hAnsi="宋体" w:eastAsia="仿宋_GB2312"/>
          <w:sz w:val="28"/>
          <w:szCs w:val="28"/>
          <w:highlight w:val="none"/>
        </w:rPr>
        <w:t xml:space="preserve"> 乙方按本合同要求向甲方提供第一条规定的相关服务，</w:t>
      </w:r>
      <w:r>
        <w:rPr>
          <w:rFonts w:hint="eastAsia" w:ascii="仿宋_GB2312" w:hAnsi="宋体" w:eastAsia="仿宋_GB2312"/>
          <w:sz w:val="28"/>
          <w:szCs w:val="28"/>
          <w:highlight w:val="none"/>
          <w:lang w:eastAsia="zh-CN"/>
        </w:rPr>
        <w:t>通过资料分析、实地核实、问卷了解等方式全面了解涉及相关政策项目的实施情况、成效情况，分析存在的问题，研究提出改进建议，撰写分析报告，</w:t>
      </w:r>
      <w:r>
        <w:rPr>
          <w:rFonts w:hint="eastAsia" w:ascii="仿宋_GB2312" w:hAnsi="宋体" w:eastAsia="仿宋_GB2312"/>
          <w:sz w:val="28"/>
          <w:szCs w:val="28"/>
          <w:highlight w:val="none"/>
        </w:rPr>
        <w:t>于202</w:t>
      </w:r>
      <w:r>
        <w:rPr>
          <w:rFonts w:hint="eastAsia" w:ascii="仿宋_GB2312" w:hAnsi="宋体" w:eastAsia="仿宋_GB2312"/>
          <w:sz w:val="28"/>
          <w:szCs w:val="28"/>
          <w:highlight w:val="none"/>
          <w:lang w:val="en-US" w:eastAsia="zh-CN"/>
        </w:rPr>
        <w:t>6</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8</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31</w:t>
      </w:r>
      <w:r>
        <w:rPr>
          <w:rFonts w:hint="eastAsia" w:ascii="仿宋_GB2312" w:hAnsi="宋体" w:eastAsia="仿宋_GB2312"/>
          <w:sz w:val="28"/>
          <w:szCs w:val="28"/>
          <w:highlight w:val="none"/>
        </w:rPr>
        <w:t>日前，向甲方提交完成性成果</w:t>
      </w:r>
      <w:r>
        <w:rPr>
          <w:rFonts w:hint="eastAsia" w:ascii="仿宋_GB2312" w:hAnsi="宋体" w:eastAsia="仿宋_GB2312"/>
          <w:sz w:val="28"/>
          <w:szCs w:val="28"/>
          <w:highlight w:val="none"/>
          <w:lang w:eastAsia="zh-CN"/>
        </w:rPr>
        <w:t>，即分析报告</w:t>
      </w:r>
      <w:r>
        <w:rPr>
          <w:rFonts w:hint="eastAsia" w:ascii="仿宋_GB2312" w:hAnsi="宋体" w:eastAsia="仿宋_GB2312"/>
          <w:sz w:val="28"/>
          <w:szCs w:val="28"/>
          <w:highlight w:val="none"/>
          <w:lang w:val="en-US" w:eastAsia="zh-CN"/>
        </w:rPr>
        <w:t>（</w:t>
      </w:r>
      <w:r>
        <w:rPr>
          <w:rFonts w:hint="eastAsia" w:ascii="仿宋_GB2312" w:hAnsi="宋体" w:eastAsia="仿宋_GB2312"/>
          <w:sz w:val="28"/>
          <w:szCs w:val="28"/>
          <w:highlight w:val="none"/>
        </w:rPr>
        <w:t>书面及电子文档）。并于202</w:t>
      </w:r>
      <w:r>
        <w:rPr>
          <w:rFonts w:hint="eastAsia" w:ascii="仿宋_GB2312" w:hAnsi="宋体" w:eastAsia="仿宋_GB2312"/>
          <w:sz w:val="28"/>
          <w:szCs w:val="28"/>
          <w:highlight w:val="none"/>
          <w:lang w:val="en-US" w:eastAsia="zh-CN"/>
        </w:rPr>
        <w:t>6</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9</w:t>
      </w:r>
      <w:r>
        <w:rPr>
          <w:rFonts w:hint="eastAsia" w:ascii="仿宋_GB2312" w:hAnsi="宋体" w:eastAsia="仿宋_GB2312"/>
          <w:sz w:val="28"/>
          <w:szCs w:val="28"/>
          <w:highlight w:val="none"/>
        </w:rPr>
        <w:t>月1日</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202</w:t>
      </w:r>
      <w:r>
        <w:rPr>
          <w:rFonts w:hint="eastAsia" w:ascii="仿宋_GB2312" w:hAnsi="宋体" w:eastAsia="仿宋_GB2312"/>
          <w:sz w:val="28"/>
          <w:szCs w:val="28"/>
          <w:highlight w:val="none"/>
          <w:lang w:val="en-US" w:eastAsia="zh-CN"/>
        </w:rPr>
        <w:t>7</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8</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31</w:t>
      </w:r>
      <w:r>
        <w:rPr>
          <w:rFonts w:hint="eastAsia" w:ascii="仿宋_GB2312" w:hAnsi="宋体" w:eastAsia="仿宋_GB2312"/>
          <w:sz w:val="28"/>
          <w:szCs w:val="28"/>
          <w:highlight w:val="none"/>
        </w:rPr>
        <w:t>日之间，根据甲方需求提供相关的延伸服务</w:t>
      </w:r>
      <w:r>
        <w:rPr>
          <w:rFonts w:hint="eastAsia" w:ascii="仿宋_GB2312" w:hAnsi="宋体" w:eastAsia="仿宋_GB2312"/>
          <w:sz w:val="28"/>
          <w:szCs w:val="28"/>
          <w:highlight w:val="none"/>
          <w:lang w:eastAsia="zh-CN"/>
        </w:rPr>
        <w:t>，包括但不限于围绕各政策项目资金使用成效跟踪问效开展的数据分析、统计汇总等相关工作</w:t>
      </w:r>
      <w:r>
        <w:rPr>
          <w:rFonts w:hint="eastAsia" w:ascii="仿宋_GB2312" w:hAnsi="宋体" w:eastAsia="仿宋_GB2312"/>
          <w:sz w:val="28"/>
          <w:szCs w:val="28"/>
          <w:highlight w:val="none"/>
        </w:rPr>
        <w:t>。</w:t>
      </w:r>
    </w:p>
    <w:p w14:paraId="39A795E4">
      <w:pPr>
        <w:ind w:firstLine="643" w:firstLineChars="200"/>
        <w:rPr>
          <w:rFonts w:hint="eastAsia" w:ascii="华文中宋" w:hAnsi="华文中宋" w:eastAsia="宋体" w:cs="宋体"/>
          <w:b/>
          <w:bCs/>
          <w:color w:val="000000"/>
          <w:kern w:val="0"/>
          <w:sz w:val="32"/>
          <w:szCs w:val="32"/>
          <w:highlight w:val="none"/>
          <w:lang w:eastAsia="zh-CN"/>
        </w:rPr>
      </w:pPr>
      <w:r>
        <w:rPr>
          <w:rFonts w:hint="eastAsia" w:ascii="宋体" w:hAnsi="宋体" w:cs="宋体"/>
          <w:b/>
          <w:bCs/>
          <w:color w:val="000000"/>
          <w:kern w:val="0"/>
          <w:sz w:val="32"/>
          <w:szCs w:val="32"/>
          <w:highlight w:val="none"/>
        </w:rPr>
        <w:t>二、甲乙双方的权利和义务</w:t>
      </w:r>
    </w:p>
    <w:p w14:paraId="3716203A">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eastAsia="zh-CN"/>
        </w:rPr>
        <w:t>第三条</w:t>
      </w:r>
      <w:r>
        <w:rPr>
          <w:rFonts w:hint="eastAsia" w:ascii="仿宋_GB2312" w:hAnsi="宋体" w:eastAsia="仿宋_GB2312"/>
          <w:sz w:val="28"/>
          <w:szCs w:val="28"/>
          <w:highlight w:val="none"/>
          <w:lang w:val="en-US" w:eastAsia="zh-CN"/>
        </w:rPr>
        <w:t xml:space="preserve"> 甲方应给予乙方开展年中新增重大政策项目资金使用成效跟踪问效工作必要的支持，以保证工作的顺利进行。</w:t>
      </w:r>
    </w:p>
    <w:p w14:paraId="256E57D9">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第四条 甲方应在开展年中新增重大政策项目资金使用成效跟踪问效中及时给予乙方涉及本合同委托事项的政策、业务指导。</w:t>
      </w:r>
    </w:p>
    <w:p w14:paraId="63F94636">
      <w:pPr>
        <w:numPr>
          <w:ilvl w:val="0"/>
          <w:numId w:val="0"/>
        </w:numPr>
        <w:adjustRightInd w:val="0"/>
        <w:snapToGrid w:val="0"/>
        <w:spacing w:line="540" w:lineRule="exact"/>
        <w:ind w:firstLine="560" w:firstLineChars="200"/>
        <w:rPr>
          <w:rFonts w:hint="default" w:ascii="仿宋_GB2312" w:hAnsi="宋体" w:eastAsia="仿宋_GB2312"/>
          <w:sz w:val="28"/>
          <w:szCs w:val="28"/>
          <w:lang w:val="en-US" w:eastAsia="zh-CN"/>
        </w:rPr>
      </w:pPr>
      <w:r>
        <w:rPr>
          <w:rFonts w:hint="eastAsia" w:ascii="仿宋_GB2312" w:hAnsi="宋体" w:eastAsia="仿宋_GB2312"/>
          <w:sz w:val="28"/>
          <w:szCs w:val="28"/>
          <w:highlight w:val="none"/>
          <w:lang w:val="en-US" w:eastAsia="zh-CN"/>
        </w:rPr>
        <w:t>第五条 乙</w:t>
      </w:r>
      <w:r>
        <w:rPr>
          <w:rFonts w:hint="eastAsia" w:ascii="仿宋_GB2312" w:hAnsi="宋体" w:eastAsia="仿宋_GB2312"/>
          <w:sz w:val="28"/>
          <w:szCs w:val="28"/>
          <w:lang w:val="en-US" w:eastAsia="zh-CN"/>
        </w:rPr>
        <w:t>方在资金使用成效跟踪问效中需协商确认的事项内容，应提前10个工作日与甲方书面确认。未经确认的，乙方不得实施。</w:t>
      </w:r>
    </w:p>
    <w:p w14:paraId="08C51419">
      <w:pPr>
        <w:numPr>
          <w:ilvl w:val="0"/>
          <w:numId w:val="0"/>
        </w:numPr>
        <w:adjustRightInd w:val="0"/>
        <w:snapToGrid w:val="0"/>
        <w:spacing w:line="540" w:lineRule="exact"/>
        <w:ind w:firstLine="560" w:firstLineChars="20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 xml:space="preserve">第六条 </w:t>
      </w:r>
      <w:r>
        <w:rPr>
          <w:rFonts w:hint="eastAsia" w:ascii="仿宋_GB2312" w:hAnsi="宋体" w:eastAsia="仿宋_GB2312"/>
          <w:sz w:val="28"/>
          <w:szCs w:val="28"/>
        </w:rPr>
        <w:t>乙方应充分考虑项目实施的业务量，选派具有中高级职称以及经验丰富的工作人员组成工作小组，以确保按时、保质完成工作任务。</w:t>
      </w:r>
    </w:p>
    <w:p w14:paraId="55B887EC">
      <w:pPr>
        <w:numPr>
          <w:ilvl w:val="0"/>
          <w:numId w:val="0"/>
        </w:numPr>
        <w:adjustRightInd w:val="0"/>
        <w:snapToGrid w:val="0"/>
        <w:spacing w:line="540"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lang w:val="en-US" w:eastAsia="zh-CN"/>
        </w:rPr>
        <w:t xml:space="preserve">第七条 </w:t>
      </w:r>
      <w:r>
        <w:rPr>
          <w:rFonts w:hint="eastAsia" w:ascii="仿宋_GB2312" w:hAnsi="宋体" w:eastAsia="仿宋_GB2312"/>
          <w:sz w:val="28"/>
          <w:szCs w:val="28"/>
        </w:rPr>
        <w:t>乙方应妥善保存甲方提供的相关资料，并按照甲方要求于项目工作结束后将相关资料移交至甲方。</w:t>
      </w:r>
    </w:p>
    <w:p w14:paraId="1F1A5B4B">
      <w:pPr>
        <w:pStyle w:val="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三、服务要求</w:t>
      </w:r>
    </w:p>
    <w:p w14:paraId="69BC22C4">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第八条</w:t>
      </w:r>
      <w:r>
        <w:rPr>
          <w:rFonts w:hint="eastAsia" w:ascii="仿宋_GB2312" w:hAnsi="宋体" w:eastAsia="仿宋_GB2312"/>
          <w:sz w:val="28"/>
          <w:szCs w:val="28"/>
          <w:highlight w:val="none"/>
        </w:rPr>
        <w:t xml:space="preserve"> 服务要求</w:t>
      </w:r>
    </w:p>
    <w:p w14:paraId="35CC253C">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1.</w:t>
      </w:r>
      <w:r>
        <w:rPr>
          <w:rFonts w:hint="eastAsia" w:ascii="仿宋_GB2312" w:hAnsi="宋体" w:eastAsia="仿宋_GB2312"/>
          <w:sz w:val="28"/>
          <w:szCs w:val="28"/>
          <w:highlight w:val="none"/>
        </w:rPr>
        <w:t>乙方所提供服务，必须符合国家有关的法律法规和甲方的业务要求。所有服务不得侵犯第三方版权、专利、税费等。否则，乙方须承担对专利或版权的侵权责任并承担因此而发生的所有费用，</w:t>
      </w:r>
      <w:r>
        <w:rPr>
          <w:rFonts w:hint="eastAsia" w:ascii="仿宋_GB2312" w:hAnsi="宋体" w:eastAsia="仿宋_GB2312"/>
          <w:sz w:val="28"/>
          <w:szCs w:val="28"/>
          <w:highlight w:val="none"/>
          <w:lang w:val="en-US" w:eastAsia="zh-CN"/>
        </w:rPr>
        <w:t>给</w:t>
      </w:r>
      <w:r>
        <w:rPr>
          <w:rFonts w:hint="eastAsia" w:ascii="仿宋_GB2312" w:hAnsi="宋体" w:eastAsia="仿宋_GB2312"/>
          <w:sz w:val="28"/>
          <w:szCs w:val="28"/>
          <w:highlight w:val="none"/>
        </w:rPr>
        <w:t>甲方造成损失的，甲方有权向乙方追偿</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包括但不限于赔偿金、律师费、诉讼费等</w:t>
      </w:r>
      <w:r>
        <w:rPr>
          <w:rFonts w:hint="eastAsia" w:ascii="仿宋_GB2312" w:hAnsi="宋体" w:eastAsia="仿宋_GB2312"/>
          <w:sz w:val="28"/>
          <w:szCs w:val="28"/>
          <w:highlight w:val="none"/>
          <w:lang w:val="en-US" w:eastAsia="zh-CN"/>
        </w:rPr>
        <w:t>全部费用</w:t>
      </w:r>
      <w:r>
        <w:rPr>
          <w:rFonts w:hint="eastAsia" w:ascii="仿宋_GB2312" w:hAnsi="宋体" w:eastAsia="仿宋_GB2312"/>
          <w:sz w:val="28"/>
          <w:szCs w:val="28"/>
          <w:highlight w:val="none"/>
        </w:rPr>
        <w:t>)。</w:t>
      </w:r>
    </w:p>
    <w:p w14:paraId="04956706">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2.</w:t>
      </w:r>
      <w:r>
        <w:rPr>
          <w:rFonts w:hint="eastAsia" w:ascii="仿宋_GB2312" w:hAnsi="宋体" w:eastAsia="仿宋_GB2312"/>
          <w:sz w:val="28"/>
          <w:szCs w:val="28"/>
          <w:highlight w:val="none"/>
        </w:rPr>
        <w:t>乙方应自觉接受甲方对工作进度、质量的监控。</w:t>
      </w:r>
    </w:p>
    <w:p w14:paraId="600D86E3">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3.</w:t>
      </w:r>
      <w:r>
        <w:rPr>
          <w:rFonts w:hint="eastAsia" w:ascii="仿宋_GB2312" w:hAnsi="宋体" w:eastAsia="仿宋_GB2312"/>
          <w:sz w:val="28"/>
          <w:szCs w:val="28"/>
          <w:highlight w:val="none"/>
        </w:rPr>
        <w:t>保密要求。乙方应对本合同有关的信息采取保密措施，乙方未经甲方的书面同意，不得将本委托事项所涉及的资料向与本事项无关的人员透露。在本协议委托事项工作结束后，乙方应向甲方提供本委托事项的成果，包括工作成果报告和其他相关资料。乙方应归还甲方提供的所有需要归还的资料或文件等，并承诺不保留任何电子文档和复印件。乙方的保密义务延及乙方聘用的员工、工作人员，如因其员工、工作人员导致本合同保密义务的违反或商业秘密的泄露，由乙方承担全部违约责任。</w:t>
      </w:r>
    </w:p>
    <w:p w14:paraId="755D8763">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4.</w:t>
      </w:r>
      <w:r>
        <w:rPr>
          <w:rFonts w:hint="eastAsia" w:ascii="仿宋_GB2312" w:hAnsi="宋体" w:eastAsia="仿宋_GB2312"/>
          <w:sz w:val="28"/>
          <w:szCs w:val="28"/>
          <w:highlight w:val="none"/>
        </w:rPr>
        <w:t>知识产权。乙方</w:t>
      </w:r>
      <w:r>
        <w:rPr>
          <w:rFonts w:hint="eastAsia" w:ascii="仿宋_GB2312" w:hAnsi="宋体" w:eastAsia="仿宋_GB2312"/>
          <w:sz w:val="28"/>
          <w:szCs w:val="28"/>
          <w:highlight w:val="none"/>
          <w:lang w:eastAsia="zh-CN"/>
        </w:rPr>
        <w:t>在履行本合同过程中所产生的一切工作成果（包括但不限于最终成果、中间成果、技术方案、数据、文档等）及其全部知识产权均归甲方所有。乙方未经甲方书面允许，不得对外提供、公开发表、申请专利或著作权登记，亦不得用于本合同以外的任何用途</w:t>
      </w:r>
      <w:r>
        <w:rPr>
          <w:rFonts w:hint="eastAsia" w:ascii="仿宋_GB2312" w:hAnsi="宋体" w:eastAsia="仿宋_GB2312"/>
          <w:sz w:val="28"/>
          <w:szCs w:val="28"/>
          <w:highlight w:val="none"/>
        </w:rPr>
        <w:t>。</w:t>
      </w:r>
    </w:p>
    <w:p w14:paraId="5BE1489B">
      <w:pPr>
        <w:adjustRightInd w:val="0"/>
        <w:snapToGrid w:val="0"/>
        <w:spacing w:line="540" w:lineRule="exact"/>
        <w:ind w:firstLine="560" w:firstLineChars="200"/>
        <w:rPr>
          <w:rFonts w:eastAsia="仿宋_GB2312"/>
          <w:highlight w:val="none"/>
        </w:rPr>
      </w:pPr>
      <w:r>
        <w:rPr>
          <w:rFonts w:hint="eastAsia" w:ascii="仿宋_GB2312" w:hAnsi="宋体" w:eastAsia="仿宋_GB2312"/>
          <w:sz w:val="28"/>
          <w:szCs w:val="28"/>
          <w:highlight w:val="none"/>
          <w:lang w:val="en-US" w:eastAsia="zh-CN"/>
        </w:rPr>
        <w:t>5.</w:t>
      </w:r>
      <w:r>
        <w:rPr>
          <w:rFonts w:hint="eastAsia" w:ascii="仿宋_GB2312" w:hAnsi="宋体" w:eastAsia="仿宋_GB2312"/>
          <w:sz w:val="28"/>
          <w:szCs w:val="28"/>
          <w:highlight w:val="none"/>
        </w:rPr>
        <w:t>未经甲方同意，乙方不得将本合同项下的服务内容转包</w:t>
      </w:r>
      <w:r>
        <w:rPr>
          <w:rFonts w:hint="eastAsia" w:ascii="仿宋_GB2312" w:hAnsi="宋体" w:eastAsia="仿宋_GB2312"/>
          <w:sz w:val="28"/>
          <w:szCs w:val="28"/>
          <w:highlight w:val="none"/>
          <w:lang w:eastAsia="zh-CN"/>
        </w:rPr>
        <w:t>给</w:t>
      </w:r>
      <w:r>
        <w:rPr>
          <w:rFonts w:hint="eastAsia" w:ascii="仿宋_GB2312" w:hAnsi="宋体" w:eastAsia="仿宋_GB2312"/>
          <w:sz w:val="28"/>
          <w:szCs w:val="28"/>
          <w:highlight w:val="none"/>
        </w:rPr>
        <w:t xml:space="preserve">第三方。 </w:t>
      </w:r>
    </w:p>
    <w:p w14:paraId="040F14F6">
      <w:pPr>
        <w:pStyle w:val="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四、费用总价及支付方式</w:t>
      </w:r>
    </w:p>
    <w:p w14:paraId="63268962">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第九条</w:t>
      </w:r>
      <w:r>
        <w:rPr>
          <w:rFonts w:hint="eastAsia" w:ascii="仿宋_GB2312" w:hAnsi="宋体" w:eastAsia="仿宋_GB2312"/>
          <w:sz w:val="28"/>
          <w:szCs w:val="28"/>
          <w:highlight w:val="none"/>
        </w:rPr>
        <w:t xml:space="preserve"> 本合同服务费总金额为：</w:t>
      </w:r>
      <w:r>
        <w:rPr>
          <w:rFonts w:hint="eastAsia" w:ascii="仿宋_GB2312" w:hAnsi="宋体" w:eastAsia="仿宋_GB2312"/>
          <w:sz w:val="28"/>
          <w:szCs w:val="28"/>
          <w:highlight w:val="none"/>
          <w:u w:val="single"/>
        </w:rPr>
        <w:t>¥</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u w:val="single"/>
        </w:rPr>
        <w:t>万元（大写：</w:t>
      </w:r>
      <w:r>
        <w:rPr>
          <w:rFonts w:hint="eastAsia" w:ascii="仿宋_GB2312" w:hAnsi="宋体" w:eastAsia="仿宋_GB2312"/>
          <w:sz w:val="28"/>
          <w:szCs w:val="28"/>
          <w:highlight w:val="none"/>
          <w:u w:val="single"/>
          <w:lang w:val="en-US" w:eastAsia="zh-CN"/>
        </w:rPr>
        <w:t xml:space="preserve">    元</w:t>
      </w:r>
      <w:r>
        <w:rPr>
          <w:rFonts w:hint="eastAsia" w:ascii="仿宋_GB2312" w:hAnsi="宋体" w:eastAsia="仿宋_GB2312"/>
          <w:sz w:val="28"/>
          <w:szCs w:val="28"/>
          <w:highlight w:val="none"/>
          <w:u w:val="single"/>
        </w:rPr>
        <w:t>人民币）。</w:t>
      </w:r>
    </w:p>
    <w:p w14:paraId="2D7F30F3">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1.该费用已包含且不限于服务费、税金、交通费、评审费等乙方为完成本协议全部工作内容所发生的一切费用。除此之外，甲方不再向乙方支付其他任何费用。</w:t>
      </w:r>
    </w:p>
    <w:p w14:paraId="699808D6">
      <w:pPr>
        <w:adjustRightInd w:val="0"/>
        <w:snapToGrid w:val="0"/>
        <w:spacing w:line="540" w:lineRule="exact"/>
        <w:ind w:firstLine="560" w:firstLineChars="200"/>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rPr>
        <w:t>2.</w:t>
      </w:r>
      <w:r>
        <w:rPr>
          <w:rFonts w:ascii="仿宋_GB2312" w:hAnsi="宋体" w:eastAsia="仿宋_GB2312"/>
          <w:sz w:val="28"/>
          <w:szCs w:val="28"/>
          <w:highlight w:val="none"/>
        </w:rPr>
        <w:t>甲方实际应支付的服务费按照乙方服务成果提交的时效和质量，</w:t>
      </w:r>
      <w:r>
        <w:rPr>
          <w:rFonts w:hint="eastAsia" w:ascii="仿宋_GB2312" w:hAnsi="宋体" w:eastAsia="仿宋_GB2312"/>
          <w:sz w:val="28"/>
          <w:szCs w:val="28"/>
          <w:highlight w:val="none"/>
          <w:lang w:eastAsia="zh-CN"/>
        </w:rPr>
        <w:t>经甲方组织评审验收后，根据验收结果付费</w:t>
      </w:r>
      <w:r>
        <w:rPr>
          <w:rFonts w:ascii="仿宋_GB2312" w:hAnsi="宋体" w:eastAsia="仿宋_GB2312"/>
          <w:sz w:val="28"/>
          <w:szCs w:val="28"/>
          <w:highlight w:val="none"/>
        </w:rPr>
        <w:t>。</w:t>
      </w:r>
      <w:r>
        <w:rPr>
          <w:rFonts w:hint="eastAsia" w:ascii="仿宋_GB2312" w:hAnsi="宋体" w:eastAsia="仿宋_GB2312"/>
          <w:sz w:val="28"/>
          <w:szCs w:val="28"/>
          <w:highlight w:val="none"/>
          <w:lang w:eastAsia="zh-CN"/>
        </w:rPr>
        <w:t>具体得分由甲方在验收时评审打分，</w:t>
      </w:r>
      <w:r>
        <w:rPr>
          <w:rFonts w:hint="eastAsia" w:ascii="仿宋_GB2312" w:hAnsi="宋体" w:eastAsia="仿宋_GB2312" w:cs="Times New Roman"/>
          <w:sz w:val="28"/>
          <w:szCs w:val="28"/>
          <w:highlight w:val="none"/>
          <w:lang w:eastAsia="zh-CN"/>
        </w:rPr>
        <w:t>验收得分90分（含）以上：结算比例为合同总金额的100%；验收得分60分（含）至90分（不含）：在协议约定合同服务费的5%—30%区间分6档扣款。验收得分低于60分（不含），或乙方无故逾期提交报告严重影响财政工作，或报告内容严重偏离事实、数据严重失真的，视为验收不合格，甲方不予支付尾款，乙方退还甲方已支付的首期款。</w:t>
      </w:r>
    </w:p>
    <w:p w14:paraId="70DD3155">
      <w:pPr>
        <w:widowControl/>
        <w:adjustRightInd w:val="0"/>
        <w:snapToGrid w:val="0"/>
        <w:spacing w:line="480" w:lineRule="exact"/>
        <w:ind w:firstLine="560" w:firstLineChars="200"/>
        <w:jc w:val="left"/>
        <w:outlineLvl w:val="0"/>
        <w:rPr>
          <w:rFonts w:ascii="仿宋_GB2312" w:hAnsi="宋体" w:eastAsia="仿宋_GB2312"/>
          <w:sz w:val="28"/>
          <w:szCs w:val="28"/>
          <w:highlight w:val="none"/>
        </w:rPr>
      </w:pPr>
      <w:r>
        <w:rPr>
          <w:rFonts w:hint="eastAsia" w:ascii="仿宋_GB2312" w:hAnsi="宋体" w:eastAsia="仿宋_GB2312"/>
          <w:sz w:val="28"/>
          <w:szCs w:val="28"/>
          <w:highlight w:val="none"/>
        </w:rPr>
        <w:t>3.付款条件说明：合同款由甲方分2期支付给乙方，原则上合同约定的资金</w:t>
      </w:r>
      <w:r>
        <w:rPr>
          <w:rFonts w:hint="eastAsia" w:ascii="仿宋_GB2312" w:hAnsi="宋体" w:eastAsia="仿宋_GB2312"/>
          <w:sz w:val="28"/>
          <w:szCs w:val="28"/>
          <w:highlight w:val="none"/>
          <w:lang w:eastAsia="zh-CN"/>
        </w:rPr>
        <w:t>金额以乙方</w:t>
      </w:r>
      <w:r>
        <w:rPr>
          <w:rFonts w:hint="eastAsia" w:ascii="仿宋_GB2312" w:hAnsi="宋体" w:eastAsia="仿宋_GB2312"/>
          <w:sz w:val="28"/>
          <w:szCs w:val="28"/>
          <w:highlight w:val="none"/>
        </w:rPr>
        <w:t>考核评价结果</w:t>
      </w:r>
      <w:r>
        <w:rPr>
          <w:rFonts w:hint="eastAsia" w:ascii="仿宋_GB2312" w:hAnsi="宋体" w:eastAsia="仿宋_GB2312"/>
          <w:sz w:val="28"/>
          <w:szCs w:val="28"/>
          <w:highlight w:val="none"/>
          <w:lang w:eastAsia="zh-CN"/>
        </w:rPr>
        <w:t>进行结算</w:t>
      </w:r>
      <w:r>
        <w:rPr>
          <w:rFonts w:hint="eastAsia" w:ascii="仿宋_GB2312" w:hAnsi="宋体" w:eastAsia="仿宋_GB2312"/>
          <w:sz w:val="28"/>
          <w:szCs w:val="28"/>
          <w:highlight w:val="none"/>
        </w:rPr>
        <w:t>，选择分期支付，其具体支付方式及节点如下：（1）首期款：签订合同后30个</w:t>
      </w:r>
      <w:r>
        <w:rPr>
          <w:rFonts w:hint="eastAsia" w:ascii="仿宋_GB2312" w:hAnsi="宋体" w:eastAsia="仿宋_GB2312"/>
          <w:sz w:val="28"/>
          <w:szCs w:val="28"/>
          <w:highlight w:val="none"/>
          <w:lang w:eastAsia="zh-CN"/>
        </w:rPr>
        <w:t>自然</w:t>
      </w:r>
      <w:r>
        <w:rPr>
          <w:rFonts w:hint="eastAsia" w:ascii="仿宋_GB2312" w:hAnsi="宋体" w:eastAsia="仿宋_GB2312"/>
          <w:sz w:val="28"/>
          <w:szCs w:val="28"/>
          <w:highlight w:val="none"/>
        </w:rPr>
        <w:t>日内，乙方书面</w:t>
      </w:r>
      <w:r>
        <w:rPr>
          <w:rFonts w:hint="eastAsia" w:ascii="仿宋_GB2312" w:hAnsi="宋体" w:eastAsia="仿宋_GB2312"/>
          <w:sz w:val="28"/>
          <w:szCs w:val="28"/>
          <w:highlight w:val="none"/>
          <w:lang w:eastAsia="zh-CN"/>
        </w:rPr>
        <w:t>提供</w:t>
      </w:r>
      <w:r>
        <w:rPr>
          <w:rFonts w:hint="eastAsia" w:ascii="仿宋_GB2312" w:hAnsi="宋体" w:eastAsia="仿宋_GB2312"/>
          <w:sz w:val="28"/>
          <w:szCs w:val="28"/>
          <w:highlight w:val="none"/>
        </w:rPr>
        <w:t>与支付金额等额的增值税普通发票，甲方确认后启动首期款支付流程，支付合同总金额的50%。（2）尾款：本项目经甲方验收通过后30个</w:t>
      </w:r>
      <w:r>
        <w:rPr>
          <w:rFonts w:hint="eastAsia" w:ascii="仿宋_GB2312" w:hAnsi="宋体" w:eastAsia="仿宋_GB2312"/>
          <w:sz w:val="28"/>
          <w:szCs w:val="28"/>
          <w:highlight w:val="none"/>
          <w:lang w:eastAsia="zh-CN"/>
        </w:rPr>
        <w:t>自然</w:t>
      </w:r>
      <w:r>
        <w:rPr>
          <w:rFonts w:hint="eastAsia" w:ascii="仿宋_GB2312" w:hAnsi="宋体" w:eastAsia="仿宋_GB2312"/>
          <w:sz w:val="28"/>
          <w:szCs w:val="28"/>
          <w:highlight w:val="none"/>
        </w:rPr>
        <w:t>日内，乙方</w:t>
      </w:r>
      <w:r>
        <w:rPr>
          <w:rFonts w:hint="eastAsia" w:ascii="仿宋_GB2312" w:hAnsi="宋体" w:eastAsia="仿宋_GB2312"/>
          <w:sz w:val="28"/>
          <w:szCs w:val="28"/>
          <w:highlight w:val="none"/>
          <w:lang w:eastAsia="zh-CN"/>
        </w:rPr>
        <w:t>根据验收结果提供</w:t>
      </w:r>
      <w:r>
        <w:rPr>
          <w:rFonts w:hint="eastAsia" w:ascii="仿宋_GB2312" w:hAnsi="宋体" w:eastAsia="仿宋_GB2312"/>
          <w:sz w:val="28"/>
          <w:szCs w:val="28"/>
          <w:highlight w:val="none"/>
        </w:rPr>
        <w:t>与支付金额等额的增值税普通发票，甲方确认后启动尾款支付流程。</w:t>
      </w:r>
    </w:p>
    <w:p w14:paraId="56AE005C">
      <w:pPr>
        <w:widowControl/>
        <w:adjustRightInd w:val="0"/>
        <w:snapToGrid w:val="0"/>
        <w:spacing w:line="480" w:lineRule="exact"/>
        <w:ind w:firstLine="560" w:firstLineChars="200"/>
        <w:jc w:val="left"/>
        <w:outlineLvl w:val="0"/>
        <w:rPr>
          <w:rFonts w:ascii="仿宋_GB2312" w:hAnsi="宋体" w:eastAsia="仿宋_GB2312"/>
          <w:sz w:val="28"/>
          <w:szCs w:val="28"/>
          <w:highlight w:val="none"/>
        </w:rPr>
      </w:pPr>
      <w:r>
        <w:rPr>
          <w:rFonts w:hint="eastAsia" w:ascii="仿宋_GB2312" w:hAnsi="宋体" w:eastAsia="仿宋_GB2312"/>
          <w:sz w:val="28"/>
          <w:szCs w:val="28"/>
          <w:highlight w:val="none"/>
        </w:rPr>
        <w:t>4</w:t>
      </w:r>
      <w:r>
        <w:rPr>
          <w:rFonts w:hint="eastAsia" w:ascii="宋体" w:hAnsi="宋体" w:cs="宋体"/>
          <w:color w:val="000000"/>
          <w:kern w:val="0"/>
          <w:sz w:val="24"/>
          <w:highlight w:val="none"/>
        </w:rPr>
        <w:t>.</w:t>
      </w:r>
      <w:r>
        <w:rPr>
          <w:rFonts w:hint="eastAsia" w:ascii="仿宋_GB2312" w:hAnsi="宋体" w:eastAsia="仿宋_GB2312"/>
          <w:sz w:val="28"/>
          <w:szCs w:val="28"/>
          <w:highlight w:val="none"/>
        </w:rPr>
        <w:t>乙方收款信息如下：</w:t>
      </w:r>
    </w:p>
    <w:p w14:paraId="132C2E16">
      <w:pPr>
        <w:widowControl/>
        <w:adjustRightInd w:val="0"/>
        <w:snapToGrid w:val="0"/>
        <w:spacing w:line="480" w:lineRule="exact"/>
        <w:ind w:firstLine="560" w:firstLineChars="200"/>
        <w:jc w:val="left"/>
        <w:outlineLvl w:val="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单位名称：</w:t>
      </w:r>
      <w:r>
        <w:rPr>
          <w:rFonts w:hint="eastAsia" w:ascii="仿宋_GB2312" w:hAnsi="宋体" w:eastAsia="仿宋_GB2312"/>
          <w:sz w:val="28"/>
          <w:szCs w:val="28"/>
          <w:highlight w:val="none"/>
          <w:u w:val="single"/>
          <w:lang w:val="en-US" w:eastAsia="zh-CN"/>
        </w:rPr>
        <w:t xml:space="preserve">                   </w:t>
      </w:r>
    </w:p>
    <w:p w14:paraId="7B93A062">
      <w:pPr>
        <w:widowControl/>
        <w:adjustRightInd w:val="0"/>
        <w:snapToGrid w:val="0"/>
        <w:spacing w:line="480" w:lineRule="exact"/>
        <w:ind w:firstLine="560" w:firstLineChars="200"/>
        <w:jc w:val="left"/>
        <w:outlineLvl w:val="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lang w:eastAsia="zh-CN"/>
        </w:rPr>
        <w:t>账</w:t>
      </w:r>
      <w:r>
        <w:rPr>
          <w:rFonts w:hint="eastAsia" w:ascii="仿宋_GB2312" w:hAnsi="宋体" w:eastAsia="仿宋_GB2312"/>
          <w:sz w:val="28"/>
          <w:szCs w:val="28"/>
          <w:highlight w:val="none"/>
        </w:rPr>
        <w:t xml:space="preserve">    号：</w:t>
      </w:r>
      <w:r>
        <w:rPr>
          <w:rFonts w:hint="eastAsia" w:ascii="仿宋_GB2312" w:hAnsi="宋体" w:eastAsia="仿宋_GB2312"/>
          <w:sz w:val="28"/>
          <w:szCs w:val="28"/>
          <w:highlight w:val="none"/>
          <w:u w:val="single"/>
          <w:lang w:val="en-US" w:eastAsia="zh-CN"/>
        </w:rPr>
        <w:t xml:space="preserve">                   </w:t>
      </w:r>
    </w:p>
    <w:p w14:paraId="4F4C221E">
      <w:pPr>
        <w:widowControl/>
        <w:adjustRightInd w:val="0"/>
        <w:snapToGrid w:val="0"/>
        <w:spacing w:line="480" w:lineRule="exact"/>
        <w:ind w:firstLine="560" w:firstLineChars="200"/>
        <w:jc w:val="left"/>
        <w:outlineLvl w:val="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开 户 行：</w:t>
      </w:r>
      <w:r>
        <w:rPr>
          <w:rFonts w:hint="eastAsia" w:ascii="仿宋_GB2312" w:hAnsi="宋体" w:eastAsia="仿宋_GB2312"/>
          <w:sz w:val="28"/>
          <w:szCs w:val="28"/>
          <w:highlight w:val="none"/>
          <w:u w:val="single"/>
          <w:lang w:val="en-US" w:eastAsia="zh-CN"/>
        </w:rPr>
        <w:t xml:space="preserve">                   </w:t>
      </w:r>
    </w:p>
    <w:p w14:paraId="6E1260AC">
      <w:pPr>
        <w:widowControl/>
        <w:adjustRightInd w:val="0"/>
        <w:snapToGrid w:val="0"/>
        <w:spacing w:line="480" w:lineRule="exact"/>
        <w:ind w:firstLine="560" w:firstLineChars="200"/>
        <w:jc w:val="left"/>
        <w:outlineLvl w:val="0"/>
        <w:rPr>
          <w:rFonts w:hint="eastAsia"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税    号：</w:t>
      </w:r>
      <w:r>
        <w:rPr>
          <w:rFonts w:hint="eastAsia" w:ascii="仿宋_GB2312" w:hAnsi="宋体" w:eastAsia="仿宋_GB2312"/>
          <w:sz w:val="28"/>
          <w:szCs w:val="28"/>
          <w:highlight w:val="none"/>
          <w:u w:val="single"/>
          <w:lang w:val="en-US" w:eastAsia="zh-CN"/>
        </w:rPr>
        <w:t xml:space="preserve">                   </w:t>
      </w:r>
    </w:p>
    <w:p w14:paraId="5FD6295A">
      <w:pPr>
        <w:widowControl/>
        <w:adjustRightInd w:val="0"/>
        <w:snapToGrid w:val="0"/>
        <w:spacing w:line="480" w:lineRule="exact"/>
        <w:ind w:firstLine="560" w:firstLineChars="200"/>
        <w:jc w:val="left"/>
        <w:outlineLvl w:val="0"/>
        <w:rPr>
          <w:rFonts w:hint="eastAsia" w:ascii="仿宋_GB2312" w:hAnsi="宋体" w:eastAsia="仿宋_GB2312"/>
          <w:sz w:val="28"/>
          <w:szCs w:val="28"/>
          <w:highlight w:val="none"/>
          <w:u w:val="single"/>
        </w:rPr>
      </w:pPr>
      <w:r>
        <w:rPr>
          <w:rFonts w:hint="eastAsia" w:ascii="仿宋_GB2312" w:hAnsi="宋体" w:eastAsia="仿宋_GB2312"/>
          <w:sz w:val="28"/>
          <w:szCs w:val="28"/>
          <w:highlight w:val="none"/>
        </w:rPr>
        <w:t>地    址：</w:t>
      </w:r>
      <w:r>
        <w:rPr>
          <w:rFonts w:hint="eastAsia" w:ascii="仿宋_GB2312" w:hAnsi="宋体" w:eastAsia="仿宋_GB2312"/>
          <w:sz w:val="28"/>
          <w:szCs w:val="28"/>
          <w:highlight w:val="none"/>
          <w:u w:val="single"/>
          <w:lang w:val="en-US" w:eastAsia="zh-CN"/>
        </w:rPr>
        <w:t xml:space="preserve">                   </w:t>
      </w:r>
    </w:p>
    <w:p w14:paraId="3D7481E3">
      <w:pPr>
        <w:widowControl/>
        <w:adjustRightInd w:val="0"/>
        <w:snapToGrid w:val="0"/>
        <w:spacing w:line="480" w:lineRule="exact"/>
        <w:ind w:firstLine="560" w:firstLineChars="200"/>
        <w:jc w:val="left"/>
        <w:outlineLvl w:val="0"/>
        <w:rPr>
          <w:rFonts w:ascii="仿宋_GB2312" w:hAnsi="宋体" w:eastAsia="仿宋_GB2312"/>
          <w:sz w:val="28"/>
          <w:szCs w:val="28"/>
          <w:highlight w:val="none"/>
        </w:rPr>
      </w:pPr>
      <w:r>
        <w:rPr>
          <w:rFonts w:hint="eastAsia" w:ascii="仿宋_GB2312" w:hAnsi="宋体" w:eastAsia="仿宋_GB2312"/>
          <w:sz w:val="28"/>
          <w:szCs w:val="28"/>
          <w:highlight w:val="none"/>
        </w:rPr>
        <w:t>5.鉴于甲方资金拨付受制于政府财政资金拨付流程限制，乙方充分知晓并理解甲方内部费用审批流程的相关规定，因甲方执行该流程而导致迟延付款的，乙方不</w:t>
      </w:r>
      <w:r>
        <w:rPr>
          <w:rFonts w:hint="eastAsia" w:ascii="仿宋_GB2312" w:hAnsi="宋体" w:eastAsia="仿宋_GB2312"/>
          <w:sz w:val="28"/>
          <w:szCs w:val="28"/>
          <w:highlight w:val="none"/>
          <w:lang w:eastAsia="zh-CN"/>
        </w:rPr>
        <w:t>得</w:t>
      </w:r>
      <w:r>
        <w:rPr>
          <w:rFonts w:hint="eastAsia" w:ascii="仿宋_GB2312" w:hAnsi="宋体" w:eastAsia="仿宋_GB2312"/>
          <w:sz w:val="28"/>
          <w:szCs w:val="28"/>
          <w:highlight w:val="none"/>
        </w:rPr>
        <w:t>追究甲方的</w:t>
      </w:r>
      <w:r>
        <w:rPr>
          <w:rFonts w:hint="eastAsia" w:ascii="仿宋_GB2312" w:hAnsi="宋体" w:eastAsia="仿宋_GB2312"/>
          <w:sz w:val="28"/>
          <w:szCs w:val="28"/>
          <w:highlight w:val="none"/>
          <w:lang w:eastAsia="zh-CN"/>
        </w:rPr>
        <w:t>相关</w:t>
      </w:r>
      <w:r>
        <w:rPr>
          <w:rFonts w:hint="eastAsia" w:ascii="仿宋_GB2312" w:hAnsi="宋体" w:eastAsia="仿宋_GB2312"/>
          <w:sz w:val="28"/>
          <w:szCs w:val="28"/>
          <w:highlight w:val="none"/>
        </w:rPr>
        <w:t>责任。</w:t>
      </w:r>
    </w:p>
    <w:p w14:paraId="5721D8A3">
      <w:pPr>
        <w:pStyle w:val="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五、违约责任及纠纷解决</w:t>
      </w:r>
    </w:p>
    <w:p w14:paraId="16851274">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第十条</w:t>
      </w:r>
      <w:r>
        <w:rPr>
          <w:rFonts w:hint="eastAsia" w:ascii="仿宋_GB2312" w:hAnsi="宋体" w:eastAsia="仿宋_GB2312"/>
          <w:sz w:val="28"/>
          <w:szCs w:val="28"/>
          <w:highlight w:val="none"/>
        </w:rPr>
        <w:t xml:space="preserve"> 甲乙双方由于不可抗力的原因，无法履行本合同约定义务，应在该事由发生后立即通知对方，双方协商根据乙方实际工作进程结算费用。</w:t>
      </w:r>
    </w:p>
    <w:p w14:paraId="65BAB660">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第十一条</w:t>
      </w:r>
      <w:r>
        <w:rPr>
          <w:rFonts w:hint="eastAsia" w:ascii="仿宋_GB2312" w:hAnsi="宋体" w:eastAsia="仿宋_GB2312"/>
          <w:sz w:val="28"/>
          <w:szCs w:val="28"/>
          <w:highlight w:val="none"/>
        </w:rPr>
        <w:t xml:space="preserve"> 乙方非上述原因而不履行合同约定义务，违反本合同约定的，应向甲方赔偿由此造成的任何经济损失，损失无法确定的，按本合同金额的30%向甲方支付违约金。但累计赔偿额不超过本合同约定的费用，守约方还可据此单方解除本合同。</w:t>
      </w:r>
    </w:p>
    <w:p w14:paraId="46262E99">
      <w:pPr>
        <w:numPr>
          <w:ilvl w:val="0"/>
          <w:numId w:val="0"/>
        </w:numPr>
        <w:adjustRightInd w:val="0"/>
        <w:snapToGrid w:val="0"/>
        <w:spacing w:line="54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lang w:eastAsia="zh-CN"/>
        </w:rPr>
        <w:t>第十二条</w:t>
      </w:r>
      <w:r>
        <w:rPr>
          <w:rFonts w:hint="eastAsia" w:ascii="仿宋_GB2312" w:hAnsi="宋体" w:eastAsia="仿宋_GB2312"/>
          <w:sz w:val="28"/>
          <w:szCs w:val="28"/>
          <w:highlight w:val="none"/>
        </w:rPr>
        <w:t xml:space="preserve"> 因本合同或本合同的履行发生争议的，甲乙双方应协商解决；协商不成的，任何一方均有权向甲方所在地人民法院提起诉讼。</w:t>
      </w:r>
    </w:p>
    <w:p w14:paraId="23F492D4">
      <w:pPr>
        <w:numPr>
          <w:ilvl w:val="0"/>
          <w:numId w:val="0"/>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lang w:eastAsia="zh-CN"/>
        </w:rPr>
        <w:t>第十三条</w:t>
      </w:r>
      <w:r>
        <w:rPr>
          <w:rFonts w:hint="eastAsia" w:ascii="仿宋_GB2312" w:hAnsi="宋体" w:eastAsia="仿宋_GB2312"/>
          <w:sz w:val="28"/>
          <w:szCs w:val="28"/>
          <w:highlight w:val="none"/>
        </w:rPr>
        <w:t xml:space="preserve"> 因乙方原因，除不可抗力原因外，未在合同约定期限内</w:t>
      </w:r>
      <w:r>
        <w:rPr>
          <w:rFonts w:hint="eastAsia" w:ascii="仿宋_GB2312" w:hAnsi="宋体" w:eastAsia="仿宋_GB2312"/>
          <w:sz w:val="28"/>
          <w:szCs w:val="28"/>
          <w:highlight w:val="none"/>
          <w:lang w:eastAsia="zh-CN"/>
        </w:rPr>
        <w:t>完成</w:t>
      </w:r>
      <w:r>
        <w:rPr>
          <w:rFonts w:hint="eastAsia" w:ascii="仿宋_GB2312" w:hAnsi="宋体" w:eastAsia="仿宋_GB2312"/>
          <w:sz w:val="28"/>
          <w:szCs w:val="28"/>
          <w:highlight w:val="none"/>
          <w:lang w:val="en-US" w:eastAsia="zh-CN"/>
        </w:rPr>
        <w:t>年中新增重大政策项目资金使用成效跟踪问效</w:t>
      </w:r>
      <w:r>
        <w:rPr>
          <w:rFonts w:hint="eastAsia" w:ascii="仿宋_GB2312" w:hAnsi="宋体" w:eastAsia="仿宋_GB2312"/>
          <w:sz w:val="28"/>
          <w:szCs w:val="28"/>
          <w:highlight w:val="none"/>
        </w:rPr>
        <w:t>工作，应当按照合同金额的20%向甲方支付违约金。逾期20日仍未完成的，甲方有权解除合同，所产生的一切损失由乙方自行承担，甲方有权拒付全部费用</w:t>
      </w:r>
      <w:r>
        <w:rPr>
          <w:rFonts w:hint="eastAsia" w:ascii="仿宋_GB2312" w:hAnsi="宋体" w:eastAsia="仿宋_GB2312"/>
          <w:sz w:val="28"/>
          <w:szCs w:val="28"/>
          <w:highlight w:val="none"/>
          <w:lang w:eastAsia="zh-CN"/>
        </w:rPr>
        <w:t>，并要求乙方退还甲方已支付的首期款</w:t>
      </w:r>
      <w:r>
        <w:rPr>
          <w:rFonts w:hint="eastAsia" w:ascii="仿宋_GB2312" w:hAnsi="宋体" w:eastAsia="仿宋_GB2312"/>
          <w:sz w:val="28"/>
          <w:szCs w:val="28"/>
          <w:highlight w:val="none"/>
        </w:rPr>
        <w:t>。</w:t>
      </w:r>
    </w:p>
    <w:p w14:paraId="6C4CEBB9">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第十</w:t>
      </w:r>
      <w:r>
        <w:rPr>
          <w:rFonts w:hint="eastAsia" w:ascii="仿宋_GB2312" w:hAnsi="宋体" w:eastAsia="仿宋_GB2312"/>
          <w:sz w:val="28"/>
          <w:szCs w:val="28"/>
          <w:highlight w:val="none"/>
          <w:lang w:eastAsia="zh-CN"/>
        </w:rPr>
        <w:t>四</w:t>
      </w:r>
      <w:r>
        <w:rPr>
          <w:rFonts w:hint="eastAsia" w:ascii="仿宋_GB2312" w:hAnsi="宋体" w:eastAsia="仿宋_GB2312"/>
          <w:sz w:val="28"/>
          <w:szCs w:val="28"/>
          <w:highlight w:val="none"/>
        </w:rPr>
        <w:t>条 其他</w:t>
      </w:r>
    </w:p>
    <w:p w14:paraId="2323A373">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1.本合同自甲乙双方签字盖章之日起生效。</w:t>
      </w:r>
    </w:p>
    <w:p w14:paraId="2F3ECEB0">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2.合同一式</w:t>
      </w:r>
      <w:r>
        <w:rPr>
          <w:rFonts w:hint="eastAsia" w:ascii="仿宋_GB2312" w:hAnsi="宋体" w:eastAsia="仿宋_GB2312"/>
          <w:sz w:val="28"/>
          <w:szCs w:val="28"/>
          <w:highlight w:val="none"/>
          <w:u w:val="single"/>
          <w:lang w:eastAsia="zh-CN"/>
        </w:rPr>
        <w:t>肆</w:t>
      </w:r>
      <w:r>
        <w:rPr>
          <w:rFonts w:hint="eastAsia" w:ascii="仿宋_GB2312" w:hAnsi="宋体" w:eastAsia="仿宋_GB2312"/>
          <w:sz w:val="28"/>
          <w:szCs w:val="28"/>
          <w:highlight w:val="none"/>
        </w:rPr>
        <w:t>份，以简体中文形式，甲乙双方各持</w:t>
      </w:r>
      <w:r>
        <w:rPr>
          <w:rFonts w:hint="eastAsia" w:ascii="仿宋_GB2312" w:hAnsi="宋体" w:eastAsia="仿宋_GB2312"/>
          <w:sz w:val="28"/>
          <w:szCs w:val="28"/>
          <w:highlight w:val="none"/>
          <w:u w:val="single"/>
        </w:rPr>
        <w:t>贰</w:t>
      </w:r>
      <w:r>
        <w:rPr>
          <w:rFonts w:hint="eastAsia" w:ascii="仿宋_GB2312" w:hAnsi="宋体" w:eastAsia="仿宋_GB2312"/>
          <w:sz w:val="28"/>
          <w:szCs w:val="28"/>
          <w:highlight w:val="none"/>
        </w:rPr>
        <w:t>份。如需修改或补充合同内容，经协商，双方应签署书面修改或补充协议，该协议将作为合同不可分割的一部分。本合同履行过程中，经甲乙双方签字确认的文件均为本合同的附件，与本合同具有同等法律效力。</w:t>
      </w:r>
    </w:p>
    <w:p w14:paraId="1C6E0D20">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3.本协议未尽事宜，由双方协商处理。</w:t>
      </w:r>
    </w:p>
    <w:p w14:paraId="1D9036FA">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4.双方应保证在合同</w:t>
      </w:r>
      <w:r>
        <w:rPr>
          <w:rFonts w:hint="eastAsia" w:ascii="仿宋_GB2312" w:hAnsi="宋体" w:eastAsia="仿宋_GB2312"/>
          <w:sz w:val="28"/>
          <w:szCs w:val="28"/>
          <w:highlight w:val="none"/>
          <w:lang w:val="en-US" w:eastAsia="zh-CN"/>
        </w:rPr>
        <w:t>签章页</w:t>
      </w:r>
      <w:r>
        <w:rPr>
          <w:rFonts w:hint="eastAsia" w:ascii="仿宋_GB2312" w:hAnsi="宋体" w:eastAsia="仿宋_GB2312"/>
          <w:sz w:val="28"/>
          <w:szCs w:val="28"/>
          <w:highlight w:val="none"/>
        </w:rPr>
        <w:t>中提供的地址、联系电话等信息真实有效，与本合同有关约定的任何通知、律师函、司法文书（法律文书）等，发送至本合同约定地址（本合同填写地址即为约定地址）即视为有效送达。任何一方变更地址、联系电话，应在变更后三日内通知对方，否则由此产生的不利后果由变更方承担。</w:t>
      </w:r>
    </w:p>
    <w:p w14:paraId="2C5DA8CD">
      <w:pPr>
        <w:tabs>
          <w:tab w:val="left" w:pos="540"/>
        </w:tabs>
        <w:adjustRightInd w:val="0"/>
        <w:snapToGrid w:val="0"/>
        <w:spacing w:line="540" w:lineRule="exact"/>
        <w:ind w:firstLine="280" w:firstLineChars="100"/>
        <w:rPr>
          <w:rFonts w:ascii="仿宋_GB2312" w:hAnsi="宋体" w:eastAsia="仿宋_GB2312"/>
          <w:sz w:val="28"/>
          <w:szCs w:val="28"/>
          <w:highlight w:val="none"/>
        </w:rPr>
      </w:pPr>
    </w:p>
    <w:p w14:paraId="0C836083">
      <w:pPr>
        <w:pStyle w:val="2"/>
        <w:rPr>
          <w:highlight w:val="none"/>
        </w:rPr>
      </w:pPr>
    </w:p>
    <w:p w14:paraId="184674AB">
      <w:pPr>
        <w:tabs>
          <w:tab w:val="left" w:pos="540"/>
        </w:tabs>
        <w:adjustRightInd w:val="0"/>
        <w:snapToGrid w:val="0"/>
        <w:spacing w:line="540" w:lineRule="exact"/>
        <w:rPr>
          <w:rFonts w:ascii="仿宋_GB2312" w:hAnsi="宋体" w:eastAsia="仿宋_GB2312"/>
          <w:sz w:val="28"/>
          <w:szCs w:val="28"/>
          <w:highlight w:val="none"/>
        </w:rPr>
      </w:pPr>
    </w:p>
    <w:p w14:paraId="4BD935C2">
      <w:pPr>
        <w:pStyle w:val="2"/>
        <w:rPr>
          <w:rFonts w:ascii="仿宋_GB2312" w:hAnsi="宋体" w:eastAsia="仿宋_GB2312"/>
          <w:sz w:val="28"/>
          <w:szCs w:val="28"/>
          <w:highlight w:val="none"/>
        </w:rPr>
      </w:pPr>
    </w:p>
    <w:p w14:paraId="69E21373">
      <w:pPr>
        <w:rPr>
          <w:rFonts w:ascii="仿宋_GB2312" w:hAnsi="宋体" w:eastAsia="仿宋_GB2312"/>
          <w:sz w:val="28"/>
          <w:szCs w:val="28"/>
          <w:highlight w:val="none"/>
        </w:rPr>
      </w:pPr>
    </w:p>
    <w:p w14:paraId="6584630C">
      <w:pPr>
        <w:pStyle w:val="2"/>
        <w:rPr>
          <w:rFonts w:ascii="仿宋_GB2312" w:hAnsi="宋体" w:eastAsia="仿宋_GB2312"/>
          <w:sz w:val="28"/>
          <w:szCs w:val="28"/>
          <w:highlight w:val="none"/>
        </w:rPr>
      </w:pPr>
    </w:p>
    <w:p w14:paraId="485133D7">
      <w:pPr>
        <w:rPr>
          <w:rFonts w:ascii="仿宋_GB2312" w:hAnsi="宋体" w:eastAsia="仿宋_GB2312"/>
          <w:sz w:val="28"/>
          <w:szCs w:val="28"/>
          <w:highlight w:val="none"/>
        </w:rPr>
      </w:pPr>
    </w:p>
    <w:p w14:paraId="53A17D4A">
      <w:pPr>
        <w:pStyle w:val="2"/>
        <w:rPr>
          <w:rFonts w:ascii="仿宋_GB2312" w:hAnsi="宋体" w:eastAsia="仿宋_GB2312"/>
          <w:sz w:val="28"/>
          <w:szCs w:val="28"/>
          <w:highlight w:val="none"/>
        </w:rPr>
      </w:pPr>
    </w:p>
    <w:p w14:paraId="372415B9">
      <w:pPr>
        <w:rPr>
          <w:rFonts w:ascii="仿宋_GB2312" w:hAnsi="宋体" w:eastAsia="仿宋_GB2312"/>
          <w:sz w:val="28"/>
          <w:szCs w:val="28"/>
          <w:highlight w:val="none"/>
        </w:rPr>
      </w:pPr>
    </w:p>
    <w:p w14:paraId="21C833CF">
      <w:pPr>
        <w:pStyle w:val="2"/>
        <w:rPr>
          <w:rFonts w:ascii="仿宋_GB2312" w:hAnsi="宋体" w:eastAsia="仿宋_GB2312"/>
          <w:sz w:val="28"/>
          <w:szCs w:val="28"/>
          <w:highlight w:val="none"/>
        </w:rPr>
      </w:pPr>
    </w:p>
    <w:p w14:paraId="1AB2BACC">
      <w:pPr>
        <w:rPr>
          <w:rFonts w:ascii="仿宋_GB2312" w:hAnsi="宋体" w:eastAsia="仿宋_GB2312"/>
          <w:sz w:val="28"/>
          <w:szCs w:val="28"/>
          <w:highlight w:val="none"/>
        </w:rPr>
      </w:pPr>
    </w:p>
    <w:p w14:paraId="71A16897">
      <w:pPr>
        <w:pStyle w:val="2"/>
        <w:rPr>
          <w:rFonts w:ascii="仿宋_GB2312" w:hAnsi="宋体" w:eastAsia="仿宋_GB2312"/>
          <w:sz w:val="28"/>
          <w:szCs w:val="28"/>
          <w:highlight w:val="none"/>
        </w:rPr>
      </w:pPr>
    </w:p>
    <w:p w14:paraId="011C2834">
      <w:pPr>
        <w:sectPr>
          <w:footerReference r:id="rId5" w:type="default"/>
          <w:type w:val="continuous"/>
          <w:pgSz w:w="11906" w:h="16838"/>
          <w:pgMar w:top="1440" w:right="1800" w:bottom="1440" w:left="1800" w:header="851" w:footer="992" w:gutter="0"/>
          <w:pgNumType w:fmt="decimal" w:start="1"/>
          <w:cols w:space="425" w:num="1"/>
          <w:docGrid w:type="lines" w:linePitch="312" w:charSpace="0"/>
        </w:sectPr>
      </w:pPr>
    </w:p>
    <w:p w14:paraId="566AEF55">
      <w:pPr>
        <w:tabs>
          <w:tab w:val="left" w:pos="540"/>
        </w:tabs>
        <w:adjustRightInd w:val="0"/>
        <w:snapToGrid w:val="0"/>
        <w:spacing w:line="540" w:lineRule="exact"/>
        <w:rPr>
          <w:rFonts w:hint="eastAsia" w:ascii="仿宋_GB2312" w:hAnsi="宋体" w:eastAsia="仿宋_GB2312"/>
          <w:sz w:val="28"/>
          <w:szCs w:val="28"/>
          <w:highlight w:val="none"/>
        </w:rPr>
      </w:pPr>
    </w:p>
    <w:p w14:paraId="608DA7AB">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甲方：陕西省财政厅（公章）   </w:t>
      </w:r>
      <w:r>
        <w:rPr>
          <w:rFonts w:ascii="仿宋_GB2312" w:hAnsi="宋体" w:eastAsia="仿宋_GB2312"/>
          <w:sz w:val="28"/>
          <w:szCs w:val="28"/>
          <w:highlight w:val="none"/>
        </w:rPr>
        <w:t xml:space="preserve">              </w:t>
      </w:r>
    </w:p>
    <w:p w14:paraId="285C22E5">
      <w:pPr>
        <w:adjustRightInd w:val="0"/>
        <w:snapToGrid w:val="0"/>
        <w:spacing w:line="540" w:lineRule="exact"/>
        <w:ind w:left="4760" w:hanging="4760" w:hangingChars="1700"/>
        <w:rPr>
          <w:rFonts w:ascii="仿宋_GB2312" w:hAnsi="宋体" w:eastAsia="仿宋_GB2312"/>
          <w:sz w:val="28"/>
          <w:szCs w:val="28"/>
          <w:highlight w:val="none"/>
        </w:rPr>
      </w:pPr>
    </w:p>
    <w:p w14:paraId="6574BE72">
      <w:pPr>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rPr>
        <w:t>陕西省西安市冰窖巷6号</w:t>
      </w:r>
    </w:p>
    <w:p w14:paraId="2B42DE91">
      <w:pPr>
        <w:adjustRightInd w:val="0"/>
        <w:snapToGrid w:val="0"/>
        <w:spacing w:line="540" w:lineRule="exact"/>
        <w:ind w:left="4760" w:hanging="4760" w:hangingChars="1700"/>
        <w:rPr>
          <w:rFonts w:ascii="仿宋_GB2312" w:hAnsi="宋体" w:eastAsia="仿宋_GB2312"/>
          <w:sz w:val="28"/>
          <w:szCs w:val="28"/>
          <w:highlight w:val="none"/>
        </w:rPr>
      </w:pPr>
    </w:p>
    <w:p w14:paraId="5DAF101F">
      <w:pPr>
        <w:adjustRightInd w:val="0"/>
        <w:snapToGrid w:val="0"/>
        <w:spacing w:line="540" w:lineRule="exact"/>
        <w:ind w:left="4760" w:hanging="4760" w:hangingChars="17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eastAsia="zh-CN"/>
        </w:rPr>
        <w:t>联系电话：</w:t>
      </w:r>
      <w:r>
        <w:rPr>
          <w:rFonts w:hint="eastAsia" w:ascii="仿宋_GB2312" w:hAnsi="宋体" w:eastAsia="仿宋_GB2312"/>
          <w:sz w:val="28"/>
          <w:szCs w:val="28"/>
          <w:highlight w:val="none"/>
          <w:lang w:val="en-US" w:eastAsia="zh-CN"/>
        </w:rPr>
        <w:t>029-68936360</w:t>
      </w:r>
    </w:p>
    <w:p w14:paraId="1C364E06">
      <w:pPr>
        <w:adjustRightInd w:val="0"/>
        <w:snapToGrid w:val="0"/>
        <w:spacing w:line="540" w:lineRule="exact"/>
        <w:ind w:left="4760" w:hanging="4760" w:hangingChars="1700"/>
        <w:rPr>
          <w:rFonts w:hint="eastAsia" w:ascii="仿宋_GB2312" w:hAnsi="宋体" w:eastAsia="仿宋_GB2312"/>
          <w:sz w:val="28"/>
          <w:szCs w:val="28"/>
          <w:highlight w:val="none"/>
        </w:rPr>
      </w:pPr>
    </w:p>
    <w:p w14:paraId="05F7A18C">
      <w:pPr>
        <w:adjustRightInd w:val="0"/>
        <w:snapToGrid w:val="0"/>
        <w:spacing w:line="540" w:lineRule="exact"/>
        <w:ind w:left="4760" w:hanging="4760" w:hangingChars="1700"/>
        <w:rPr>
          <w:rFonts w:ascii="仿宋_GB2312" w:hAnsi="宋体" w:eastAsia="仿宋_GB2312"/>
          <w:sz w:val="28"/>
          <w:szCs w:val="28"/>
          <w:highlight w:val="none"/>
        </w:rPr>
      </w:pPr>
      <w:r>
        <w:rPr>
          <w:rFonts w:hint="eastAsia" w:ascii="仿宋_GB2312" w:hAnsi="宋体" w:eastAsia="仿宋_GB2312"/>
          <w:sz w:val="28"/>
          <w:szCs w:val="28"/>
          <w:highlight w:val="none"/>
        </w:rPr>
        <w:t xml:space="preserve">法定代表人或授权代表： </w:t>
      </w:r>
      <w:r>
        <w:rPr>
          <w:rFonts w:ascii="仿宋_GB2312" w:hAnsi="宋体" w:eastAsia="仿宋_GB2312"/>
          <w:sz w:val="28"/>
          <w:szCs w:val="28"/>
          <w:highlight w:val="none"/>
        </w:rPr>
        <w:t xml:space="preserve">       </w:t>
      </w:r>
    </w:p>
    <w:p w14:paraId="7A858201">
      <w:pPr>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（签字）    </w:t>
      </w:r>
      <w:r>
        <w:rPr>
          <w:rFonts w:ascii="仿宋_GB2312" w:hAnsi="宋体" w:eastAsia="仿宋_GB2312"/>
          <w:sz w:val="28"/>
          <w:szCs w:val="28"/>
          <w:highlight w:val="none"/>
        </w:rPr>
        <w:t xml:space="preserve"> </w:t>
      </w:r>
    </w:p>
    <w:p w14:paraId="78BFF997">
      <w:pPr>
        <w:pStyle w:val="2"/>
        <w:rPr>
          <w:highlight w:val="none"/>
        </w:rPr>
      </w:pPr>
    </w:p>
    <w:p w14:paraId="650EA2A7">
      <w:pPr>
        <w:adjustRightInd w:val="0"/>
        <w:snapToGrid w:val="0"/>
        <w:spacing w:line="54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年    月    日</w:t>
      </w:r>
    </w:p>
    <w:p w14:paraId="6137F9A2">
      <w:pPr>
        <w:tabs>
          <w:tab w:val="left" w:pos="540"/>
        </w:tabs>
        <w:adjustRightInd w:val="0"/>
        <w:snapToGrid w:val="0"/>
        <w:spacing w:line="540" w:lineRule="exact"/>
        <w:rPr>
          <w:rFonts w:hint="eastAsia" w:ascii="仿宋_GB2312" w:hAnsi="宋体" w:eastAsia="仿宋_GB2312"/>
          <w:sz w:val="28"/>
          <w:szCs w:val="28"/>
          <w:highlight w:val="none"/>
        </w:rPr>
      </w:pPr>
    </w:p>
    <w:p w14:paraId="4F4507B6">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乙方：</w:t>
      </w:r>
      <w:r>
        <w:rPr>
          <w:rFonts w:hint="eastAsia" w:ascii="仿宋_GB2312" w:hAnsi="宋体" w:eastAsia="仿宋_GB2312"/>
          <w:sz w:val="28"/>
          <w:szCs w:val="28"/>
          <w:highlight w:val="none"/>
          <w:lang w:val="en-US" w:eastAsia="zh-CN"/>
        </w:rPr>
        <w:t>XXX</w:t>
      </w:r>
      <w:r>
        <w:rPr>
          <w:rFonts w:hint="eastAsia" w:ascii="仿宋_GB2312" w:hAnsi="宋体" w:eastAsia="仿宋_GB2312"/>
          <w:sz w:val="28"/>
          <w:szCs w:val="28"/>
          <w:highlight w:val="none"/>
        </w:rPr>
        <w:t>（公章）</w:t>
      </w:r>
    </w:p>
    <w:p w14:paraId="04C0009B">
      <w:pPr>
        <w:tabs>
          <w:tab w:val="left" w:pos="540"/>
        </w:tabs>
        <w:adjustRightInd w:val="0"/>
        <w:snapToGrid w:val="0"/>
        <w:spacing w:line="540" w:lineRule="exact"/>
        <w:rPr>
          <w:rFonts w:hint="eastAsia" w:ascii="仿宋_GB2312" w:hAnsi="宋体" w:eastAsia="仿宋_GB2312"/>
          <w:sz w:val="28"/>
          <w:szCs w:val="28"/>
          <w:highlight w:val="none"/>
        </w:rPr>
      </w:pPr>
    </w:p>
    <w:p w14:paraId="6F8D8A40">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p>
    <w:p w14:paraId="453AF6A3">
      <w:pPr>
        <w:tabs>
          <w:tab w:val="left" w:pos="540"/>
        </w:tabs>
        <w:adjustRightInd w:val="0"/>
        <w:snapToGrid w:val="0"/>
        <w:spacing w:line="540" w:lineRule="exact"/>
        <w:rPr>
          <w:rFonts w:hint="eastAsia" w:ascii="仿宋_GB2312" w:hAnsi="宋体" w:eastAsia="仿宋_GB2312"/>
          <w:sz w:val="28"/>
          <w:szCs w:val="28"/>
          <w:highlight w:val="none"/>
        </w:rPr>
      </w:pPr>
    </w:p>
    <w:p w14:paraId="32BD84D5">
      <w:pPr>
        <w:adjustRightInd w:val="0"/>
        <w:snapToGrid w:val="0"/>
        <w:spacing w:line="540" w:lineRule="exact"/>
        <w:ind w:left="4760" w:hanging="4760" w:hangingChars="17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eastAsia="zh-CN"/>
        </w:rPr>
        <w:t>联系电话：</w:t>
      </w:r>
    </w:p>
    <w:p w14:paraId="5178F793">
      <w:pPr>
        <w:tabs>
          <w:tab w:val="left" w:pos="540"/>
        </w:tabs>
        <w:adjustRightInd w:val="0"/>
        <w:snapToGrid w:val="0"/>
        <w:spacing w:line="540" w:lineRule="exact"/>
        <w:rPr>
          <w:rFonts w:hint="eastAsia" w:ascii="仿宋_GB2312" w:hAnsi="宋体" w:eastAsia="仿宋_GB2312"/>
          <w:sz w:val="28"/>
          <w:szCs w:val="28"/>
          <w:highlight w:val="none"/>
        </w:rPr>
      </w:pPr>
    </w:p>
    <w:p w14:paraId="36539B6C">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法定代表人或授权代表：</w:t>
      </w:r>
    </w:p>
    <w:p w14:paraId="22950C1F">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（签字） </w:t>
      </w:r>
      <w:r>
        <w:rPr>
          <w:rFonts w:ascii="仿宋_GB2312" w:hAnsi="宋体" w:eastAsia="仿宋_GB2312"/>
          <w:sz w:val="28"/>
          <w:szCs w:val="28"/>
          <w:highlight w:val="none"/>
        </w:rPr>
        <w:t xml:space="preserve"> </w:t>
      </w:r>
    </w:p>
    <w:p w14:paraId="6D0EF028">
      <w:pPr>
        <w:pStyle w:val="2"/>
        <w:rPr>
          <w:highlight w:val="none"/>
        </w:rPr>
      </w:pPr>
    </w:p>
    <w:p w14:paraId="1B1C24CB">
      <w:pPr>
        <w:tabs>
          <w:tab w:val="left" w:pos="540"/>
        </w:tabs>
        <w:adjustRightInd w:val="0"/>
        <w:snapToGrid w:val="0"/>
        <w:spacing w:line="540" w:lineRule="exact"/>
        <w:ind w:firstLine="980" w:firstLineChars="350"/>
        <w:rPr>
          <w:rFonts w:ascii="仿宋_GB2312" w:hAnsi="宋体" w:eastAsia="仿宋_GB2312"/>
          <w:sz w:val="28"/>
          <w:szCs w:val="28"/>
          <w:highlight w:val="none"/>
        </w:rPr>
      </w:pPr>
      <w:r>
        <w:rPr>
          <w:rFonts w:hint="eastAsia" w:ascii="仿宋_GB2312" w:hAnsi="宋体" w:eastAsia="仿宋_GB2312"/>
          <w:sz w:val="28"/>
          <w:szCs w:val="28"/>
          <w:highlight w:val="none"/>
        </w:rPr>
        <w:t xml:space="preserve">年    月    日  </w:t>
      </w:r>
    </w:p>
    <w:p w14:paraId="4AE8976A">
      <w:pPr>
        <w:adjustRightInd w:val="0"/>
        <w:snapToGrid w:val="0"/>
        <w:spacing w:line="540" w:lineRule="exact"/>
        <w:ind w:firstLine="560" w:firstLineChars="200"/>
        <w:jc w:val="left"/>
        <w:rPr>
          <w:rFonts w:ascii="仿宋_GB2312" w:hAnsi="宋体" w:eastAsia="仿宋_GB2312"/>
          <w:sz w:val="28"/>
          <w:szCs w:val="28"/>
          <w:highlight w:val="none"/>
        </w:rPr>
        <w:sectPr>
          <w:footerReference r:id="rId6" w:type="default"/>
          <w:type w:val="continuous"/>
          <w:pgSz w:w="11906" w:h="16838"/>
          <w:pgMar w:top="1440" w:right="1800" w:bottom="1440" w:left="1800" w:header="851" w:footer="992" w:gutter="0"/>
          <w:pgNumType w:fmt="decimal" w:start="1"/>
          <w:cols w:equalWidth="0" w:num="2">
            <w:col w:w="3940" w:space="425"/>
            <w:col w:w="3940"/>
          </w:cols>
          <w:docGrid w:type="lines" w:linePitch="312" w:charSpace="0"/>
        </w:sectPr>
      </w:pPr>
    </w:p>
    <w:p w14:paraId="70239638">
      <w:pPr>
        <w:adjustRightInd w:val="0"/>
        <w:snapToGrid w:val="0"/>
        <w:spacing w:line="540" w:lineRule="exact"/>
        <w:jc w:val="left"/>
        <w:rPr>
          <w:rFonts w:ascii="仿宋_GB2312" w:hAnsi="宋体" w:eastAsia="仿宋_GB2312"/>
          <w:sz w:val="28"/>
          <w:szCs w:val="28"/>
          <w:highlight w:val="none"/>
        </w:rPr>
      </w:pPr>
    </w:p>
    <w:p w14:paraId="24540F36">
      <w:pPr>
        <w:rPr>
          <w:lang w:val="en-US" w:eastAsia="zh-CN"/>
        </w:rPr>
      </w:pPr>
      <w:bookmarkStart w:id="0" w:name="_GoBack"/>
      <w:bookmarkEnd w:id="0"/>
    </w:p>
    <w:sectPr>
      <w:footerReference r:id="rId7" w:type="default"/>
      <w:type w:val="continuous"/>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1E02C">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2344420</wp:posOffset>
              </wp:positionH>
              <wp:positionV relativeFrom="paragraph">
                <wp:posOffset>-95250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846B2">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4.6pt;margin-top:-7.5pt;height:144pt;width:144pt;mso-position-horizontal-relative:margin;mso-wrap-style:none;z-index:251659264;mso-width-relative:page;mso-height-relative:page;" filled="f" stroked="f" coordsize="21600,21600" o:gfxdata="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dRCO9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14:paraId="255846B2">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EE4FD">
    <w:pPr>
      <w:pStyle w:val="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9C96E">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6E9C96E">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22537">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2344420</wp:posOffset>
              </wp:positionH>
              <wp:positionV relativeFrom="paragraph">
                <wp:posOffset>-95250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50BD8">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4.6pt;margin-top:-7.5pt;height:144pt;width:144pt;mso-position-horizontal-relative:margin;mso-wrap-style:none;z-index:251659264;mso-width-relative:page;mso-height-relative:page;" filled="f" stroked="f" coordsize="21600,21600" o:gfxdata="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nUQjvYAAAACwEAAA8AAAAAAAAAAQAgAAAAIgAAAGRycy9kb3ducmV2Lnht&#10;bFBLAQIUABQAAAAIAIdO4kDhgNOOMgIAAGEEAAAOAAAAAAAAAAEAIAAAACcBAABkcnMvZTJvRG9j&#10;LnhtbFBLBQYAAAAABgAGAFkBAADLBQAAAAA=&#10;">
              <v:fill on="f" focussize="0,0"/>
              <v:stroke on="f" weight="0.5pt"/>
              <v:imagedata o:title=""/>
              <o:lock v:ext="edit" aspectratio="f"/>
              <v:textbox inset="0mm,0mm,0mm,0mm" style="mso-fit-shape-to-text:t;">
                <w:txbxContent>
                  <w:p w14:paraId="53B50BD8">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A5A5E">
    <w:pPr>
      <w:pStyle w:val="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A1F15D">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4A1F15D">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eastAsia="宋体" w:cs="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B431F">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posOffset>2344420</wp:posOffset>
              </wp:positionH>
              <wp:positionV relativeFrom="paragraph">
                <wp:posOffset>-95250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21A72">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4.6pt;margin-top:-7.5pt;height:144pt;width:144pt;mso-position-horizontal-relative:margin;mso-wrap-style:none;z-index:251660288;mso-width-relative:page;mso-height-relative:page;" filled="f" stroked="f" coordsize="21600,21600" o:gfxdata="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dRCO9gAAAALAQAADwAAAAAAAAABACAAAAAiAAAAZHJzL2Rvd25yZXYueG1s&#10;UEsBAhQAFAAAAAgAh07iQCSCRrQxAgAAYQQAAA4AAAAAAAAAAQAgAAAAJwEAAGRycy9lMm9Eb2Mu&#10;eG1sUEsFBgAAAAAGAAYAWQEAAMoFAAAAAA==&#10;">
              <v:fill on="f" focussize="0,0"/>
              <v:stroke on="f" weight="0.5pt"/>
              <v:imagedata o:title=""/>
              <o:lock v:ext="edit" aspectratio="f"/>
              <v:textbox inset="0mm,0mm,0mm,0mm" style="mso-fit-shape-to-text:t;">
                <w:txbxContent>
                  <w:p w14:paraId="15B21A72">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B5668"/>
    <w:rsid w:val="01C324A4"/>
    <w:rsid w:val="02251BE1"/>
    <w:rsid w:val="029F4646"/>
    <w:rsid w:val="02FA3133"/>
    <w:rsid w:val="05E10838"/>
    <w:rsid w:val="06700AB3"/>
    <w:rsid w:val="07037EE9"/>
    <w:rsid w:val="07741350"/>
    <w:rsid w:val="0839120B"/>
    <w:rsid w:val="08626746"/>
    <w:rsid w:val="097B6BB6"/>
    <w:rsid w:val="09C373A2"/>
    <w:rsid w:val="09D753FF"/>
    <w:rsid w:val="09EE1DB6"/>
    <w:rsid w:val="0A7818DE"/>
    <w:rsid w:val="0AD03DB3"/>
    <w:rsid w:val="0B971E53"/>
    <w:rsid w:val="0C1C596C"/>
    <w:rsid w:val="0CE8484A"/>
    <w:rsid w:val="0EA368F1"/>
    <w:rsid w:val="0EC34F49"/>
    <w:rsid w:val="0F2B50D8"/>
    <w:rsid w:val="0F9E2743"/>
    <w:rsid w:val="11456865"/>
    <w:rsid w:val="11483C55"/>
    <w:rsid w:val="14C55522"/>
    <w:rsid w:val="16093AE5"/>
    <w:rsid w:val="1645059C"/>
    <w:rsid w:val="1670770C"/>
    <w:rsid w:val="168D2C3D"/>
    <w:rsid w:val="19520CE8"/>
    <w:rsid w:val="19C640C8"/>
    <w:rsid w:val="1A442121"/>
    <w:rsid w:val="1AE703D1"/>
    <w:rsid w:val="1C2469FB"/>
    <w:rsid w:val="1D47484E"/>
    <w:rsid w:val="1D6D0AE3"/>
    <w:rsid w:val="1E1558E9"/>
    <w:rsid w:val="1EC54568"/>
    <w:rsid w:val="1EDC3913"/>
    <w:rsid w:val="1FD9710D"/>
    <w:rsid w:val="20EB77AE"/>
    <w:rsid w:val="22844B2A"/>
    <w:rsid w:val="23BF309B"/>
    <w:rsid w:val="2697465C"/>
    <w:rsid w:val="26DA49F0"/>
    <w:rsid w:val="273A6DD3"/>
    <w:rsid w:val="29566D9E"/>
    <w:rsid w:val="2DD03F84"/>
    <w:rsid w:val="30852E8D"/>
    <w:rsid w:val="32382656"/>
    <w:rsid w:val="331B1956"/>
    <w:rsid w:val="33D73F0E"/>
    <w:rsid w:val="34E7792B"/>
    <w:rsid w:val="34F00D87"/>
    <w:rsid w:val="35C10FE5"/>
    <w:rsid w:val="36446B7D"/>
    <w:rsid w:val="38F57CBC"/>
    <w:rsid w:val="396849E0"/>
    <w:rsid w:val="3976489D"/>
    <w:rsid w:val="3A621B85"/>
    <w:rsid w:val="3AA168C9"/>
    <w:rsid w:val="3ABD3E9C"/>
    <w:rsid w:val="3B5D336C"/>
    <w:rsid w:val="3C0863C6"/>
    <w:rsid w:val="3ED37B5B"/>
    <w:rsid w:val="3F497A1B"/>
    <w:rsid w:val="404929FF"/>
    <w:rsid w:val="41C95510"/>
    <w:rsid w:val="42380ED4"/>
    <w:rsid w:val="47D451FB"/>
    <w:rsid w:val="48FE7F8A"/>
    <w:rsid w:val="4A9B2582"/>
    <w:rsid w:val="4AFB1B19"/>
    <w:rsid w:val="4BC308B3"/>
    <w:rsid w:val="4D960C09"/>
    <w:rsid w:val="4EA37E72"/>
    <w:rsid w:val="4F3F2212"/>
    <w:rsid w:val="4F5B14E1"/>
    <w:rsid w:val="506E4FB8"/>
    <w:rsid w:val="50C43BAA"/>
    <w:rsid w:val="50F34CC7"/>
    <w:rsid w:val="52C44544"/>
    <w:rsid w:val="54BA1A55"/>
    <w:rsid w:val="55704F63"/>
    <w:rsid w:val="55A2349E"/>
    <w:rsid w:val="57F3338C"/>
    <w:rsid w:val="586B240F"/>
    <w:rsid w:val="587C2C2C"/>
    <w:rsid w:val="5A455CD1"/>
    <w:rsid w:val="5C003228"/>
    <w:rsid w:val="5C09396A"/>
    <w:rsid w:val="5EB837D2"/>
    <w:rsid w:val="6056328F"/>
    <w:rsid w:val="61051752"/>
    <w:rsid w:val="62A124F5"/>
    <w:rsid w:val="62DE1B17"/>
    <w:rsid w:val="64986571"/>
    <w:rsid w:val="652F0EF6"/>
    <w:rsid w:val="65D6498B"/>
    <w:rsid w:val="68933DC0"/>
    <w:rsid w:val="68FB2335"/>
    <w:rsid w:val="69A61D23"/>
    <w:rsid w:val="6A8C7C8A"/>
    <w:rsid w:val="6C8306AC"/>
    <w:rsid w:val="6D7558AE"/>
    <w:rsid w:val="6D920A1A"/>
    <w:rsid w:val="6DC0514B"/>
    <w:rsid w:val="70D96B43"/>
    <w:rsid w:val="72AD39A0"/>
    <w:rsid w:val="72DE3D02"/>
    <w:rsid w:val="72EB6CD1"/>
    <w:rsid w:val="7473254F"/>
    <w:rsid w:val="74F51092"/>
    <w:rsid w:val="7590007A"/>
    <w:rsid w:val="775F0CE7"/>
    <w:rsid w:val="79497D05"/>
    <w:rsid w:val="79B90316"/>
    <w:rsid w:val="7A0F0A45"/>
    <w:rsid w:val="7A9B7A12"/>
    <w:rsid w:val="7EC0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2024-08-09T02:57:00Z</dcterms:created>
  <dc:creator>Administrator</dc:creator>
  <cp:lastModifiedBy>亦丿辰</cp:lastModifiedBy>
  <dcterms:modified xsi:type="dcterms:W3CDTF">2026-05-18T07:43:54Z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1CB485CCAB1547299204A4FDE38EFB59_12</vt:lpwstr>
  </property>
  <property fmtid="{D5CDD505-2E9C-101B-9397-08002B2CF9AE}" pid="4" name="KSOTemplateDocerSaveRecord">
    <vt:lpwstr>eyJoZGlkIjoiMzlkMDJiOTQyNWZjYzAyN2Q5NmIzYWRlMzQxZTgxYzAiLCJ1c2VySWQiOiI2NDA1NDA4MjQifQ==</vt:lpwstr>
  </property>
</Properties>
</file>