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93373">
      <w:pPr>
        <w:spacing w:before="283" w:line="219" w:lineRule="auto"/>
        <w:ind w:left="279"/>
        <w:jc w:val="center"/>
        <w:rPr>
          <w:rFonts w:hint="eastAsia" w:ascii="方正小标宋简体" w:hAnsi="方正小标宋简体" w:eastAsia="方正小标宋简体" w:cs="方正小标宋简体"/>
          <w:b/>
          <w:bCs/>
          <w:spacing w:val="-4"/>
          <w:sz w:val="28"/>
          <w:szCs w:val="22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28"/>
          <w:lang w:val="en-US" w:eastAsia="zh-CN"/>
        </w:rPr>
        <w:t>“十五五”高质量发展国土空间规划动态调整完善项目</w:t>
      </w:r>
    </w:p>
    <w:p w14:paraId="0C7B90F5">
      <w:pPr>
        <w:spacing w:before="283" w:line="219" w:lineRule="auto"/>
        <w:ind w:left="279"/>
        <w:jc w:val="center"/>
        <w:rPr>
          <w:rFonts w:hint="eastAsia" w:ascii="宋体" w:hAnsi="宋体" w:cs="宋体"/>
          <w:b/>
          <w:bCs/>
          <w:sz w:val="36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28"/>
          <w:lang w:val="en-US" w:eastAsia="zh-CN"/>
        </w:rPr>
        <w:t>采购需求</w:t>
      </w:r>
    </w:p>
    <w:p w14:paraId="73DFC8E1">
      <w:pPr>
        <w:numPr>
          <w:ilvl w:val="0"/>
          <w:numId w:val="1"/>
        </w:numPr>
        <w:spacing w:before="300" w:line="223" w:lineRule="auto"/>
        <w:ind w:left="562"/>
        <w:outlineLvl w:val="1"/>
        <w:rPr>
          <w:rFonts w:hint="eastAsia" w:ascii="黑体" w:hAnsi="黑体" w:eastAsia="黑体" w:cs="黑体"/>
          <w:spacing w:val="-3"/>
          <w:sz w:val="32"/>
          <w:szCs w:val="32"/>
        </w:rPr>
      </w:pPr>
      <w:r>
        <w:rPr>
          <w:rFonts w:hint="eastAsia" w:ascii="黑体" w:hAnsi="黑体" w:eastAsia="黑体" w:cs="黑体"/>
          <w:spacing w:val="-3"/>
          <w:sz w:val="32"/>
          <w:szCs w:val="32"/>
        </w:rPr>
        <w:t>基本要求</w:t>
      </w:r>
    </w:p>
    <w:p w14:paraId="043E88A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00" w:line="360" w:lineRule="auto"/>
        <w:ind w:firstLine="640" w:firstLineChars="200"/>
        <w:textAlignment w:val="baseline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1、功能要求</w:t>
      </w:r>
    </w:p>
    <w:p w14:paraId="18564ED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宋体"/>
          <w:sz w:val="32"/>
          <w:szCs w:val="30"/>
          <w:highlight w:val="none"/>
        </w:rPr>
        <w:t>本项目以已批复《渭南市临渭区国土空间总体规划（2021</w:t>
      </w:r>
      <w:r>
        <w:rPr>
          <w:rFonts w:hint="eastAsia" w:ascii="仿宋" w:hAnsi="仿宋" w:eastAsia="仿宋" w:cs="宋体"/>
          <w:sz w:val="32"/>
          <w:szCs w:val="30"/>
          <w:highlight w:val="none"/>
          <w:lang w:eastAsia="zh-CN"/>
        </w:rPr>
        <w:t>—</w:t>
      </w:r>
      <w:r>
        <w:rPr>
          <w:rFonts w:hint="eastAsia" w:ascii="仿宋" w:hAnsi="仿宋" w:eastAsia="仿宋" w:cs="宋体"/>
          <w:sz w:val="32"/>
          <w:szCs w:val="30"/>
          <w:highlight w:val="none"/>
        </w:rPr>
        <w:t>2035年）》为基础，依据国家、陕西省国土空间规划动态调整相关政策文件，结合2024年国土空间规划城市体检评估成果，开展临渭区2026年度国土空间总体规划正向动态维护工作。</w:t>
      </w:r>
    </w:p>
    <w:p w14:paraId="01C22D26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en-US" w:bidi="ar-SA"/>
        </w:rPr>
        <w:t>2、采购项目需要落实的政府采购政策：</w:t>
      </w:r>
    </w:p>
    <w:p w14:paraId="365890D1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①、《财政部国家发展改革委关于印发〈节能产品政府采购实施意见〉的通知》(财库〔2004〕185号);</w:t>
      </w:r>
    </w:p>
    <w:p w14:paraId="6454931E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②、《国务院办公厅关于建立政府强制采购节能产品制度的通知》(国办发〔2007〕51号);</w:t>
      </w:r>
    </w:p>
    <w:p w14:paraId="1EC11536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③、《财政部环保总局关于环境标志产品政府采购实施的意见》(财库〔2006〕90号);</w:t>
      </w:r>
    </w:p>
    <w:p w14:paraId="0661D67C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④、《政府采购促进中小企业发展管理办法》的通知(财库〔2020〕46号);</w:t>
      </w:r>
    </w:p>
    <w:p w14:paraId="7D330DDE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⑤、《财政部司法部关于政府采购支持监狱企业发展有关问题的通知》(财库〔2014〕68号);</w:t>
      </w:r>
    </w:p>
    <w:p w14:paraId="6765F9EE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⑥、《三部门联合发布关于促进残疾人就业政府采购政策的通知》(财库〔2017〕141号);</w:t>
      </w:r>
    </w:p>
    <w:p w14:paraId="217F515B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⑦、《财政部发展改 革委生态环境部市场监管总局关于调整优化节能产品、环境标志产品政府采购执行机制的通知》(财库〔2019〕9号);</w:t>
      </w:r>
    </w:p>
    <w:p w14:paraId="6F58959A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⑧、《关于运用政府采购政策支持乡村产业振兴的通知》(财库〔2021〕19号);</w:t>
      </w:r>
    </w:p>
    <w:p w14:paraId="01060C8E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⑨、陕西省财政厅关于印发《陕西省中小企业政府采购信用融资 办法》(陕财办采〔2018〕23号);</w:t>
      </w:r>
    </w:p>
    <w:p w14:paraId="11971340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⑩、《财政部关于进一步加大政府采购支持中小企业力度的通知》(财库〔2022〕19号)。</w:t>
      </w:r>
    </w:p>
    <w:p w14:paraId="16087399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3、服务期限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：自合同签订之日起至方案批复，原则上2026年12月31日前完成，若因上位规划、相关政策调整等客观因素，导致工期顺延的，履行期限相应延后</w:t>
      </w:r>
      <w:bookmarkStart w:id="0" w:name="_GoBack"/>
      <w:bookmarkEnd w:id="0"/>
    </w:p>
    <w:p w14:paraId="3DFC555E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4、服务地点：渭南市临渭区</w:t>
      </w:r>
    </w:p>
    <w:p w14:paraId="7BF9982B">
      <w:pPr>
        <w:spacing w:line="360" w:lineRule="auto"/>
        <w:ind w:left="0" w:firstLine="628" w:firstLineChars="200"/>
        <w:outlineLvl w:val="1"/>
        <w:rPr>
          <w:rFonts w:hint="eastAsia" w:ascii="黑体" w:hAnsi="黑体" w:eastAsia="黑体" w:cs="黑体"/>
          <w:spacing w:val="-3"/>
          <w:sz w:val="32"/>
          <w:szCs w:val="32"/>
        </w:rPr>
      </w:pPr>
      <w:r>
        <w:rPr>
          <w:rFonts w:hint="eastAsia" w:ascii="黑体" w:hAnsi="黑体" w:eastAsia="黑体" w:cs="黑体"/>
          <w:spacing w:val="-3"/>
          <w:sz w:val="32"/>
          <w:szCs w:val="32"/>
        </w:rPr>
        <w:t>二、需执行的国家相关标准、行业标准、地方标准或者其他标准、规范标准</w:t>
      </w:r>
    </w:p>
    <w:p w14:paraId="4E59FDC8">
      <w:pPr>
        <w:pStyle w:val="6"/>
        <w:spacing w:line="360" w:lineRule="auto"/>
        <w:ind w:right="0" w:firstLine="640" w:firstLineChars="200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lang w:val="en-US" w:eastAsia="zh-CN" w:bidi="ar-SA"/>
        </w:rPr>
        <w:t>需执行的国家相关标准、行业标准、地方标准或者其他标准、规范的，则统一执行最新标准、规范。</w:t>
      </w:r>
    </w:p>
    <w:p w14:paraId="563D3474">
      <w:pPr>
        <w:spacing w:line="360" w:lineRule="auto"/>
        <w:ind w:left="0" w:firstLine="628" w:firstLineChars="200"/>
        <w:outlineLvl w:val="1"/>
        <w:rPr>
          <w:rFonts w:hint="eastAsia" w:ascii="黑体" w:hAnsi="黑体" w:eastAsia="黑体" w:cs="黑体"/>
          <w:spacing w:val="-3"/>
          <w:sz w:val="32"/>
          <w:szCs w:val="32"/>
        </w:rPr>
      </w:pPr>
      <w:r>
        <w:rPr>
          <w:rFonts w:hint="eastAsia" w:ascii="黑体" w:hAnsi="黑体" w:eastAsia="黑体" w:cs="黑体"/>
          <w:spacing w:val="-3"/>
          <w:sz w:val="32"/>
          <w:szCs w:val="32"/>
        </w:rPr>
        <w:t>三、服务指标的具体要求</w:t>
      </w:r>
    </w:p>
    <w:p w14:paraId="17653F3C">
      <w:pPr>
        <w:pStyle w:val="6"/>
        <w:spacing w:line="360" w:lineRule="auto"/>
        <w:ind w:right="0" w:firstLine="643" w:firstLineChars="200"/>
        <w:rPr>
          <w:rFonts w:hint="eastAsia"/>
          <w:sz w:val="32"/>
          <w:szCs w:val="32"/>
          <w:highlight w:val="none"/>
          <w:u w:val="single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采购内容: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u w:val="single"/>
          <w:lang w:val="en-US" w:eastAsia="en-US" w:bidi="ar-SA"/>
        </w:rPr>
        <w:t>“十五五”高质量发展国土空间规划动态调整完善项目</w:t>
      </w:r>
    </w:p>
    <w:p w14:paraId="5AFE01F2">
      <w:pPr>
        <w:spacing w:line="360" w:lineRule="auto"/>
        <w:ind w:left="0" w:firstLine="643" w:firstLineChars="200"/>
        <w:outlineLvl w:val="1"/>
        <w:rPr>
          <w:rFonts w:hint="eastAsia" w:ascii="仿宋" w:hAnsi="仿宋" w:eastAsia="仿宋" w:cs="宋体"/>
          <w:sz w:val="32"/>
          <w:szCs w:val="30"/>
          <w:highlight w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kern w:val="0"/>
          <w:sz w:val="32"/>
          <w:szCs w:val="32"/>
          <w:lang w:val="en-US" w:eastAsia="en-US" w:bidi="ar-SA"/>
        </w:rPr>
        <w:t>主要功能或目标:</w:t>
      </w:r>
      <w:r>
        <w:rPr>
          <w:rFonts w:hint="eastAsia" w:ascii="仿宋" w:hAnsi="仿宋" w:eastAsia="仿宋" w:cs="宋体"/>
          <w:sz w:val="32"/>
          <w:szCs w:val="30"/>
          <w:highlight w:val="none"/>
        </w:rPr>
        <w:t>以已批复《渭南市临渭区国土空间总体规划（2021‑2035年）》为基础，依据国家、陕西省国土空间规划动态调整相关政策文件，结合2024年国土空间规划城市体检工评估成果，开展临渭区2026年度国土空间总体规划正向动态维护作。</w:t>
      </w:r>
    </w:p>
    <w:p w14:paraId="48043182">
      <w:pPr>
        <w:spacing w:line="360" w:lineRule="auto"/>
        <w:ind w:left="0" w:firstLine="643" w:firstLineChars="200"/>
        <w:outlineLvl w:val="1"/>
        <w:rPr>
          <w:rFonts w:hint="default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成果要求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: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项目最终成果包含文本、附图、附表、数据库、附件，经审查通过后纳入陕西省国土空间规划“一张图”实施监督系统。纸质版资料6份，电子版文件1份。</w:t>
      </w:r>
    </w:p>
    <w:p w14:paraId="1B1DB4AB">
      <w:pPr>
        <w:spacing w:line="360" w:lineRule="auto"/>
        <w:ind w:left="0" w:firstLine="631" w:firstLineChars="200"/>
        <w:outlineLvl w:val="1"/>
        <w:rPr>
          <w:rFonts w:hint="eastAsia" w:ascii="黑体" w:hAnsi="黑体" w:eastAsia="黑体" w:cs="黑体"/>
          <w:b/>
          <w:bCs/>
          <w:spacing w:val="-3"/>
          <w:sz w:val="32"/>
          <w:szCs w:val="32"/>
          <w:lang w:val="en-US" w:eastAsia="en-US"/>
        </w:rPr>
      </w:pPr>
      <w:r>
        <w:rPr>
          <w:rFonts w:hint="eastAsia" w:ascii="黑体" w:hAnsi="黑体" w:eastAsia="黑体" w:cs="黑体"/>
          <w:b/>
          <w:bCs/>
          <w:spacing w:val="-3"/>
          <w:sz w:val="32"/>
          <w:szCs w:val="32"/>
          <w:lang w:val="en-US" w:eastAsia="en-US"/>
        </w:rPr>
        <w:t>四、拟投入本项目的预算</w:t>
      </w:r>
    </w:p>
    <w:p w14:paraId="0C815FD2">
      <w:pPr>
        <w:spacing w:line="360" w:lineRule="auto"/>
        <w:ind w:left="0" w:firstLine="640" w:firstLineChars="200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本项目预算为：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80万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元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包括本次项目所需的人工费、服务费、管理费、税金、招标代理等所有费用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）</w:t>
      </w:r>
    </w:p>
    <w:p w14:paraId="712AEABC">
      <w:pPr>
        <w:spacing w:line="360" w:lineRule="auto"/>
        <w:ind w:left="0" w:firstLine="643" w:firstLineChars="200"/>
        <w:outlineLvl w:val="1"/>
        <w:rPr>
          <w:rFonts w:hint="eastAsia" w:ascii="黑体" w:hAnsi="黑体" w:eastAsia="黑体" w:cs="黑体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五、服务质量、标准、期限、效率等要求</w:t>
      </w:r>
    </w:p>
    <w:p w14:paraId="75997206">
      <w:pPr>
        <w:spacing w:line="360" w:lineRule="auto"/>
        <w:ind w:left="0" w:firstLine="640" w:firstLineChars="200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符合国家相关法律、法规及行业质量标准和采购人要求，达到合格标准。</w:t>
      </w:r>
    </w:p>
    <w:p w14:paraId="43E1058F">
      <w:pPr>
        <w:spacing w:line="360" w:lineRule="auto"/>
        <w:ind w:left="0" w:firstLine="640" w:firstLineChars="200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yellow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服务期限：自合同签订之日起至方案批复，原则上2026年12月31日前完成，若因上位规划、相关政策调整等客观因素，导致工期顺延的，履行期限相应延后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。</w:t>
      </w:r>
    </w:p>
    <w:p w14:paraId="2D83D8BD">
      <w:pPr>
        <w:spacing w:line="360" w:lineRule="auto"/>
        <w:ind w:left="0" w:firstLine="643" w:firstLineChars="200"/>
        <w:outlineLvl w:val="1"/>
        <w:rPr>
          <w:rFonts w:hint="eastAsia" w:ascii="黑体" w:hAnsi="黑体" w:eastAsia="黑体" w:cs="黑体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六、验收标准</w:t>
      </w:r>
    </w:p>
    <w:p w14:paraId="617896D4">
      <w:pPr>
        <w:spacing w:line="360" w:lineRule="auto"/>
        <w:ind w:left="0" w:firstLine="640" w:firstLineChars="200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验收标准：符合国家相关法律、法规及行业质量标准和采购人要求，达到合格标准。</w:t>
      </w:r>
    </w:p>
    <w:p w14:paraId="00B27832">
      <w:pPr>
        <w:spacing w:line="360" w:lineRule="auto"/>
        <w:ind w:left="0" w:firstLine="640" w:firstLineChars="200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验收依据：合同文本、合同附件、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竞争性磋商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文件、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磋商响应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文件、国内相应的标准、规范。</w:t>
      </w:r>
    </w:p>
    <w:p w14:paraId="064F2630">
      <w:pPr>
        <w:spacing w:line="360" w:lineRule="auto"/>
        <w:ind w:left="0" w:firstLine="640" w:firstLineChars="200"/>
        <w:jc w:val="right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渭南市临渭区自然资源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局</w:t>
      </w:r>
    </w:p>
    <w:p w14:paraId="0EFBF4FD">
      <w:pPr>
        <w:spacing w:line="360" w:lineRule="auto"/>
        <w:ind w:left="0" w:firstLine="640" w:firstLineChars="200"/>
        <w:jc w:val="right"/>
        <w:outlineLvl w:val="1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202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6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年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9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月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zh-CN" w:bidi="ar-SA"/>
        </w:rPr>
        <w:t>29</w:t>
      </w:r>
      <w:r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  <w:t>日</w:t>
      </w:r>
    </w:p>
    <w:sectPr>
      <w:headerReference r:id="rId5" w:type="default"/>
      <w:footerReference r:id="rId6" w:type="default"/>
      <w:pgSz w:w="11906" w:h="16839"/>
      <w:pgMar w:top="1431" w:right="1360" w:bottom="1214" w:left="1265" w:header="0" w:footer="97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F55011A-CC8A-4E82-9E82-CAD21A3B6E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1C4137E-B3EE-4832-9468-243BDB5F99CB}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30F2086-7688-4349-85AD-661063817A2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9C9604CC-CD8C-4E00-A586-CC0E4D1DAE4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16B31C3B-2F73-4223-A47F-DB041EED64E3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1CE9D">
    <w:pPr>
      <w:spacing w:line="226" w:lineRule="exact"/>
      <w:ind w:left="4592"/>
      <w:rPr>
        <w:rFonts w:ascii="Times New Roman" w:hAnsi="Times New Roman" w:eastAsia="Times New Roman" w:cs="Times New Roman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2B5E08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2B5E08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46F97C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C15F06"/>
    <w:multiLevelType w:val="singleLevel"/>
    <w:tmpl w:val="21C15F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B7068"/>
    <w:rsid w:val="08D818B5"/>
    <w:rsid w:val="0BCE4606"/>
    <w:rsid w:val="16BF1B00"/>
    <w:rsid w:val="1AF22402"/>
    <w:rsid w:val="1D504BE9"/>
    <w:rsid w:val="261F45AF"/>
    <w:rsid w:val="2E560271"/>
    <w:rsid w:val="4A542412"/>
    <w:rsid w:val="4B0B79A3"/>
    <w:rsid w:val="56865722"/>
    <w:rsid w:val="580F53C9"/>
    <w:rsid w:val="582202D7"/>
    <w:rsid w:val="6DD1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spacing w:before="100" w:beforeAutospacing="1" w:after="100" w:afterAutospacing="1"/>
      <w:jc w:val="center"/>
      <w:outlineLvl w:val="1"/>
    </w:pPr>
    <w:rPr>
      <w:rFonts w:hint="eastAsia" w:ascii="宋体" w:hAnsi="宋体" w:eastAsia="方正仿宋_GBK" w:cs="宋体"/>
      <w:b/>
      <w:bCs/>
      <w:kern w:val="0"/>
      <w:sz w:val="36"/>
      <w:szCs w:val="36"/>
      <w:lang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方正仿宋_GBK" w:cs="宋体"/>
      <w:b/>
      <w:bCs/>
      <w:kern w:val="0"/>
      <w:sz w:val="32"/>
      <w:szCs w:val="27"/>
      <w:lang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方正仿宋_GBK" w:cs="宋体"/>
      <w:b/>
      <w:bCs/>
      <w:kern w:val="0"/>
      <w:sz w:val="32"/>
      <w:lang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6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11">
    <w:name w:val="标题 2 Char"/>
    <w:link w:val="3"/>
    <w:qFormat/>
    <w:uiPriority w:val="0"/>
    <w:rPr>
      <w:rFonts w:hint="eastAsia" w:ascii="宋体" w:hAnsi="宋体" w:eastAsia="方正仿宋_GBK" w:cs="宋体"/>
      <w:b/>
      <w:bCs/>
      <w:kern w:val="0"/>
      <w:sz w:val="36"/>
      <w:szCs w:val="3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1118</Words>
  <Characters>1199</Characters>
  <Lines>0</Lines>
  <Paragraphs>0</Paragraphs>
  <TotalTime>5</TotalTime>
  <ScaleCrop>false</ScaleCrop>
  <LinksUpToDate>false</LinksUpToDate>
  <CharactersWithSpaces>1201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2026-08-19T00:37:00Z</dcterms:created>
  <dc:creator>Administrator</dc:creator>
  <cp:lastModifiedBy>许小发ʚɞ</cp:lastModifiedBy>
  <cp:lastPrinted>2026-09-28T01:13:00Z</cp:lastPrinted>
  <dcterms:modified xsi:type="dcterms:W3CDTF">2026-09-29T01:18:41Z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1868940D4B0642068A96CCF6C85C7D1F_13</vt:lpwstr>
  </property>
  <property fmtid="{D5CDD505-2E9C-101B-9397-08002B2CF9AE}" pid="4" name="KSOTemplateDocerSaveRecord">
    <vt:lpwstr>eyJoZGlkIjoiOGQ0ZjAxZjZlNzA3OTNkZmM2NDM0OGRmNWE4ZjgxMTUiLCJ1c2VySWQiOiIyNjI0MzcxNDQifQ==</vt:lpwstr>
  </property>
</Properties>
</file>