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833C0">
      <w:pPr>
        <w:pageBreakBefore w:val="0"/>
        <w:numPr>
          <w:ilvl w:val="0"/>
          <w:numId w:val="0"/>
        </w:numPr>
        <w:kinsoku/>
        <w:topLinePunct w:val="0"/>
        <w:bidi w:val="0"/>
        <w:spacing w:before="0" w:after="0" w:line="240" w:lineRule="auto"/>
        <w:jc w:val="center"/>
        <w:outlineLvl w:val="0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合同条款及格式</w:t>
      </w:r>
    </w:p>
    <w:p w14:paraId="4E170447">
      <w:pPr>
        <w:pageBreakBefore w:val="0"/>
        <w:numPr>
          <w:ilvl w:val="0"/>
          <w:numId w:val="0"/>
        </w:numPr>
        <w:kinsoku/>
        <w:topLinePunct w:val="0"/>
        <w:bidi w:val="0"/>
        <w:spacing w:before="0" w:after="0" w:line="240" w:lineRule="auto"/>
        <w:jc w:val="center"/>
        <w:outlineLvl w:val="9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7183B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（本合同为示范文本，具体以签订为准）</w:t>
      </w:r>
    </w:p>
    <w:p w14:paraId="0C77A246">
      <w:pPr>
        <w:pageBreakBefore w:val="0"/>
        <w:numPr>
          <w:ilvl w:val="0"/>
          <w:numId w:val="0"/>
        </w:numPr>
        <w:kinsoku/>
        <w:topLinePunct w:val="0"/>
        <w:bidi w:val="0"/>
        <w:jc w:val="both"/>
        <w:outlineLvl w:val="9"/>
        <w:rPr>
          <w:rFonts w:hint="eastAsia" w:ascii="宋体" w:hAnsi="宋体" w:eastAsia="宋体" w:cs="宋体"/>
          <w:b/>
          <w:bCs/>
          <w:i/>
          <w:iCs/>
          <w:color w:val="auto"/>
          <w:sz w:val="28"/>
          <w:szCs w:val="28"/>
          <w:highlight w:val="none"/>
          <w:lang w:eastAsia="zh-CN"/>
        </w:rPr>
      </w:pPr>
    </w:p>
    <w:p w14:paraId="7FA366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val="en-US" w:eastAsia="zh-CN" w:bidi="ar"/>
        </w:rPr>
      </w:pPr>
    </w:p>
    <w:p w14:paraId="6DE261A5">
      <w:pPr>
        <w:pageBreakBefore w:val="0"/>
        <w:kinsoku/>
        <w:wordWrap/>
        <w:overflowPunct/>
        <w:topLinePunct w:val="0"/>
        <w:autoSpaceDE/>
        <w:autoSpaceDN/>
        <w:bidi w:val="0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pacing w:val="-6"/>
          <w:highlight w:val="none"/>
        </w:rPr>
      </w:pPr>
      <w:r>
        <w:rPr>
          <w:rFonts w:hint="eastAsia" w:cs="宋体"/>
          <w:b/>
          <w:color w:val="000000"/>
          <w:spacing w:val="-11"/>
          <w:sz w:val="48"/>
          <w:szCs w:val="48"/>
          <w:highlight w:val="none"/>
          <w:lang w:val="en-US" w:eastAsia="zh-CN"/>
        </w:rPr>
        <w:t>购买职工餐厅第三方运营公司服务</w:t>
      </w:r>
    </w:p>
    <w:p w14:paraId="5C553220">
      <w:pPr>
        <w:outlineLvl w:val="9"/>
        <w:rPr>
          <w:rFonts w:hint="eastAsia"/>
          <w:color w:val="000000"/>
          <w:highlight w:val="none"/>
        </w:rPr>
      </w:pPr>
    </w:p>
    <w:p w14:paraId="411151F8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43D0D781">
      <w:pPr>
        <w:pStyle w:val="2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7088F699">
      <w:pPr>
        <w:pageBreakBefore w:val="0"/>
        <w:kinsoku/>
        <w:wordWrap/>
        <w:overflowPunct/>
        <w:topLinePunct w:val="0"/>
        <w:autoSpaceDE/>
        <w:autoSpaceDN/>
        <w:bidi w:val="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2CC63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  <w:lang w:val="en-US" w:eastAsia="zh-CN"/>
        </w:rPr>
        <w:t>（示范文本，最终已签订为准）</w:t>
      </w:r>
    </w:p>
    <w:p w14:paraId="0B4E0F7C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145ECBA3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468DEBCA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2C2AD774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0B10F806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296D84EC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28371950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33B48449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3B76F3EF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02A1B395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52930886">
      <w:pPr>
        <w:pageBreakBefore w:val="0"/>
        <w:kinsoku/>
        <w:wordWrap/>
        <w:overflowPunct/>
        <w:topLinePunct w:val="0"/>
        <w:autoSpaceDE/>
        <w:autoSpaceDN/>
        <w:bidi w:val="0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06A621A2">
      <w:pPr>
        <w:pageBreakBefore w:val="0"/>
        <w:kinsoku/>
        <w:wordWrap/>
        <w:overflowPunct/>
        <w:topLinePunct w:val="0"/>
        <w:autoSpaceDE/>
        <w:autoSpaceDN/>
        <w:bidi w:val="0"/>
        <w:spacing w:line="600" w:lineRule="auto"/>
        <w:ind w:firstLine="48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0A04B166">
      <w:pPr>
        <w:pStyle w:val="2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154AE4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outlineLvl w:val="9"/>
        <w:rPr>
          <w:rFonts w:hint="eastAsia" w:ascii="宋体" w:hAnsi="宋体" w:eastAsia="宋体" w:cs="宋体"/>
          <w:color w:val="000000"/>
          <w:highlight w:val="none"/>
        </w:rPr>
      </w:pPr>
    </w:p>
    <w:p w14:paraId="01F86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1334" w:leftChars="100" w:hanging="1124" w:hangingChars="400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highlight w:val="none"/>
        </w:rPr>
        <w:t>甲方：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</w:t>
      </w:r>
    </w:p>
    <w:p w14:paraId="2B4F3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1334" w:leftChars="100" w:hanging="1124" w:hangingChars="400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highlight w:val="none"/>
        </w:rPr>
        <w:t>乙方：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  <w:highlight w:val="none"/>
          <w:u w:val="single"/>
          <w:lang w:val="en-US" w:eastAsia="zh-CN"/>
        </w:rPr>
        <w:t xml:space="preserve">                                            </w:t>
      </w:r>
    </w:p>
    <w:p w14:paraId="77B89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1487" w:leftChars="708" w:firstLine="1606" w:firstLineChars="500"/>
        <w:jc w:val="left"/>
        <w:textAlignment w:val="auto"/>
        <w:outlineLvl w:val="9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二〇二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highlight w:val="none"/>
        </w:rPr>
        <w:t>月</w:t>
      </w:r>
    </w:p>
    <w:p w14:paraId="12C3741D">
      <w:pP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br w:type="page"/>
      </w:r>
    </w:p>
    <w:p w14:paraId="26267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outlineLvl w:val="9"/>
        <w:rPr>
          <w:rFonts w:hint="default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甲方：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</w:t>
      </w:r>
    </w:p>
    <w:p w14:paraId="34F8C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textAlignment w:val="auto"/>
        <w:outlineLvl w:val="9"/>
        <w:rPr>
          <w:rFonts w:hint="default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乙方：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</w:t>
      </w:r>
    </w:p>
    <w:p w14:paraId="5C3A1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为了切实做好购买职工餐厅第三方运营公司服务，提高饭菜质量，增加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饭菜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品种，更好的为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院方服务</w:t>
      </w: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本着平等互利的原则，为明确双方的权利和义务，甲、乙双方经过友好协商，特订立本合同。</w:t>
      </w:r>
    </w:p>
    <w:p w14:paraId="2228F1A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0" w:name="_Toc9517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一、服务地点及范围</w:t>
      </w:r>
      <w:bookmarkEnd w:id="0"/>
    </w:p>
    <w:p w14:paraId="066B07C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服务地点：</w:t>
      </w:r>
    </w:p>
    <w:p w14:paraId="31B4435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-11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服务范围：</w:t>
      </w:r>
    </w:p>
    <w:p w14:paraId="65DF32C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1" w:name="_Toc22231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服务时间</w:t>
      </w:r>
      <w:bookmarkEnd w:id="1"/>
    </w:p>
    <w:p w14:paraId="5536D86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highlight w:val="none"/>
          <w:lang w:eastAsia="zh-CN"/>
        </w:rPr>
        <w:t>本服务项目采购期限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年，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日至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日。</w:t>
      </w:r>
    </w:p>
    <w:p w14:paraId="09E1140E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本合同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起止时间：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>202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日至202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highlight w:val="none"/>
        </w:rPr>
        <w:t>，合同期满，经考核合格后续签下一年合同。</w:t>
      </w:r>
    </w:p>
    <w:p w14:paraId="0264E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2" w:name="_Toc13451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服务内容</w:t>
      </w:r>
      <w:bookmarkEnd w:id="2"/>
      <w:bookmarkStart w:id="10" w:name="_GoBack"/>
      <w:bookmarkEnd w:id="10"/>
    </w:p>
    <w:p w14:paraId="44AE0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为蒲城县医院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1300余</w:t>
      </w: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名职工提供科学、丰富、营养、安全的一日三餐及相关其他服务（详见竞争性磋商文件采购需求）。</w:t>
      </w:r>
    </w:p>
    <w:p w14:paraId="7ACD3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3" w:name="_Toc12718"/>
      <w:r>
        <w:rPr>
          <w:rFonts w:hint="eastAsia" w:cs="宋体"/>
          <w:b/>
          <w:bCs/>
          <w:color w:val="00000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、甲方的权利和义务</w:t>
      </w:r>
      <w:bookmarkEnd w:id="3"/>
    </w:p>
    <w:p w14:paraId="05C26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1.甲方按照合同约定，向乙方支付服务费用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71765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甲方提供厨房、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、全套厨房设备及水、电、天然气供应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，由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乙方人员负责保管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使用。本合同签订后，乙方进场前，双方对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所有物品进行清点登记造册，在交接清单上确认签字后移交乙方使用。合同终止，乙方应按交接清单上核定的物品返还甲方（自然损耗除外）。</w:t>
      </w:r>
    </w:p>
    <w:p w14:paraId="29F91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.甲方制定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食堂各类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服务标准，对乙方执行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服务标准、饭菜卫生和质量、服务水平、卫生环境状况实行常态检查监督，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组织开展立体化考核，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定期组织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满意度进行测评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63BC3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.甲方对乙方派驻人员履责情况应定期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不定期向乙方通报；</w:t>
      </w:r>
    </w:p>
    <w:p w14:paraId="70EDC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.乙方因服务不符合甲方标准或因人员不到位等问题，甲方依据考核结果扣除相应的服务费用。发现问题有权要求乙方及时整改完善，如乙方拒绝整改或整改达不到甲方要求，甲方有权单方解除合同。</w:t>
      </w:r>
    </w:p>
    <w:p w14:paraId="6A0E4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就餐人数出现重大变化，甲方可以随时修改或者终止本协议。</w:t>
      </w:r>
    </w:p>
    <w:p w14:paraId="6AABA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如乙方运营不善，造成饭菜质量差、卫生差等，经甲方监督整改无效的，或者乙方擅自转租或对财务报表弄虚作假的，甲方有权单方面解除合同，因此造成的损失由乙方负责。</w:t>
      </w:r>
    </w:p>
    <w:p w14:paraId="7FB2B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4" w:name="_Toc22674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、乙方的权利和义务</w:t>
      </w:r>
      <w:bookmarkEnd w:id="4"/>
    </w:p>
    <w:p w14:paraId="42544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1.乙方遵守甲方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定价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规定。乙方不得随意提价或降低饭菜质量。若乙方根据市场物价的变化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情况变动饭菜价格，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向甲方提出申请，在每餐标准成本范围内，以甲方最终审定的价格经营。</w:t>
      </w:r>
    </w:p>
    <w:p w14:paraId="17501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2.乙方自行招聘、使用和管理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派驻食堂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员工，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所有员工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与甲方没有劳动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关系和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劳务关系。乙方应招聘政治素质高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、服务能力强、综合水平高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的员工。合同期间，乙方及其工作人员一切安全责任及损失自负，甲方概不承担。</w:t>
      </w:r>
    </w:p>
    <w:p w14:paraId="1574A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乙方在甲方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的员工必须按甲方要求调剂，保证工种结构合理，工种人员相对稳定，不得随意裁减人员，要严格遵守甲方的作息时间，按时供餐，服从甲方管理。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食堂员工因特殊原因超过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1周不在岗的，乙方应及时调配人员进行补充。</w:t>
      </w:r>
    </w:p>
    <w:p w14:paraId="3BC91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乙方确定项目主管为：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，联系电话：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none"/>
          <w:lang w:val="en-US" w:eastAsia="zh-CN"/>
        </w:rPr>
        <w:t>。</w:t>
      </w:r>
    </w:p>
    <w:p w14:paraId="0D943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4.乙方所有员工上岗前必须通过卫生部门指定的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医疗体检机构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的体检，领取饮食行业健康证。无健康合格证者，不得在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工作。运行期间，所有员工须定期体检。</w:t>
      </w:r>
    </w:p>
    <w:p w14:paraId="3F91B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5.乙方必须严格执行国家和地方环境与食品安全的标准及相关规定，严格遵守和执行甲方制定的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食堂各类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服务标准，必须满足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院方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的用餐需求，不得对外营业。</w:t>
      </w:r>
    </w:p>
    <w:p w14:paraId="01DDA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6.乙方必须接受监督检查，服从管理，接受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院方相关管理部门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的监督，树立为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院方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暖心、贴心、放心服务的理念，服务热情，礼貌待人。</w:t>
      </w:r>
    </w:p>
    <w:p w14:paraId="08E6E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.乙方应做好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的饮食卫生和环境卫生，严禁供应腐烂变质的食品，不得发生食物中毒现象。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员工要衣着干净整洁，一律着工作服上岗，严禁着工作服外出，操作间内严禁吸烟、玩手机等。</w:t>
      </w:r>
    </w:p>
    <w:p w14:paraId="1D648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.乙方未经甲方同意，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食品不得对外售卖。</w:t>
      </w:r>
    </w:p>
    <w:p w14:paraId="678FA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.对甲方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现有的设备设施、炊事工具等应合理使用、妥善保管，承包期满后如数交回，若损坏或者丢失按价赔偿。</w:t>
      </w:r>
    </w:p>
    <w:p w14:paraId="047A0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</w:t>
      </w: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.乙方要节约水、电、燃气的使用，杜绝长明灯。要做好防火、防盗、消防和安全用电、用气等安全工作，确保职工就餐和自身的安全，如出现食物中毒和各种安全事故，责任和经济赔偿均由乙方自行承担。</w:t>
      </w:r>
    </w:p>
    <w:p w14:paraId="1D121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</w:t>
      </w:r>
      <w:r>
        <w:rPr>
          <w:rFonts w:hint="eastAsia" w:cs="宋体"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.乙方在合同期内与外界发生的一切债权债务等纠纷均与甲方无关。在合同期限内，未经甲方同意，乙方不得将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转租给第三方经营。</w:t>
      </w:r>
    </w:p>
    <w:p w14:paraId="6B6EB70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</w:pPr>
      <w:bookmarkStart w:id="5" w:name="_Toc2014"/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highlight w:val="none"/>
          <w:lang w:val="en-US" w:eastAsia="zh-CN" w:bidi="ar-SA"/>
        </w:rPr>
        <w:t>七、反食品浪费要求</w:t>
      </w:r>
      <w:bookmarkEnd w:id="5"/>
    </w:p>
    <w:p w14:paraId="7A5904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（1）服务期间服务人员应坚持勤俭节约原则，规范食材、原料的采购、贮存、加工等环节，采用少炒勤炒、小锅出菜、按需补菜等方式，有效避免食材浪费。</w:t>
      </w:r>
    </w:p>
    <w:p w14:paraId="403DD00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（2）积极引导食堂就餐人员树立良好的就餐习惯，倡导光盘行动，节约粮食，反对铺张浪费。</w:t>
      </w:r>
    </w:p>
    <w:p w14:paraId="30588A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2"/>
          <w:sz w:val="24"/>
          <w:szCs w:val="24"/>
          <w:highlight w:val="none"/>
          <w:lang w:val="en-US" w:eastAsia="zh-CN" w:bidi="ar-SA"/>
        </w:rPr>
        <w:t>（3）制作“文明餐桌”宣传展板及桌面提示牌，营造“节约光荣，浪费可耻”的浓厚氛围。</w:t>
      </w:r>
    </w:p>
    <w:p w14:paraId="61718A8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6" w:name="_Toc2756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服务费用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及付款方式</w:t>
      </w:r>
      <w:bookmarkEnd w:id="6"/>
    </w:p>
    <w:p w14:paraId="59B039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sz w:val="24"/>
          <w:szCs w:val="24"/>
          <w:highlight w:val="none"/>
          <w:lang w:val="en-US" w:eastAsia="zh-CN"/>
        </w:rPr>
        <w:t>1.服务费用：</w:t>
      </w: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highlight w:val="none"/>
        </w:rPr>
        <w:t>甲方向乙方购买服务，同意支付乙方服务费用。</w:t>
      </w:r>
    </w:p>
    <w:p w14:paraId="2CCB207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w w:val="98"/>
          <w:kern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sz w:val="24"/>
          <w:szCs w:val="24"/>
          <w:highlight w:val="none"/>
          <w:u w:val="none"/>
          <w:lang w:val="en-US" w:eastAsia="zh-CN"/>
        </w:rPr>
        <w:t>2.付款方式：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供应商需在月初10日前，根据员工的出勤情况、考核结果等，核算出劳务费，并将明细表提交给院方相关部门审核。审核通过后，供应商方向招标人提供全额发票，招标人收到发票后，以银行转账方式结算劳务费。</w:t>
      </w:r>
    </w:p>
    <w:p w14:paraId="419DD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7" w:name="_Toc765"/>
      <w:r>
        <w:rPr>
          <w:rFonts w:hint="eastAsia" w:cs="宋体"/>
          <w:b/>
          <w:bCs/>
          <w:color w:val="00000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、违约责任</w:t>
      </w:r>
      <w:bookmarkEnd w:id="7"/>
    </w:p>
    <w:p w14:paraId="75378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.甲乙双方要严格遵守合同约定的各类事项，若乙方违约，履约保证金不予退还，违约方承担因违约而造成的经济损失。如甲乙双方有一方在合同期间无任何理由单方面终止合同，由违约方向对方赔偿违约损失。</w:t>
      </w:r>
    </w:p>
    <w:p w14:paraId="16F5A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.因乙方违反国家和地方食品卫生管理法规以及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学校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食堂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的卫生管理制度，提供不洁食物造成食物中毒的，全部由乙方负责赔偿并承担相应的法律责任。</w:t>
      </w:r>
    </w:p>
    <w:p w14:paraId="68E85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若一方因政策规定或其它特殊原因需要终止合同时，必须提前三个月通知对方，否则需赔偿对方双倍履约保证金。如乙方在服务期间，出现重特大案件或给甲方造成重大损失，甲方有权提前终止合同，并由乙方赔偿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全部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损失。</w:t>
      </w:r>
    </w:p>
    <w:p w14:paraId="2B743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.甲乙双方违反本合同或单方面无正当理由解除本合同者，应向对方赔偿相应损失。</w:t>
      </w:r>
    </w:p>
    <w:p w14:paraId="5EBBA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8" w:name="_Toc12814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十、争议解决方式</w:t>
      </w:r>
      <w:bookmarkEnd w:id="8"/>
    </w:p>
    <w:p w14:paraId="5C7C8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一切因执行本合同或与本合同有关的争执，应由双方通过友好方式协商解决。如经协商不能得到解决时，可提起诉讼。</w:t>
      </w:r>
    </w:p>
    <w:p w14:paraId="3FCBF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bookmarkStart w:id="9" w:name="_Toc11790"/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十</w:t>
      </w:r>
      <w:r>
        <w:rPr>
          <w:rFonts w:hint="eastAsia" w:cs="宋体"/>
          <w:b/>
          <w:bCs/>
          <w:color w:val="00000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合同签订</w:t>
      </w:r>
      <w:bookmarkEnd w:id="9"/>
    </w:p>
    <w:p w14:paraId="5B7E0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本合同一式肆份，甲方执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份，乙方执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份，双方签字盖章后生效。未尽事宜，双方协商解决，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签订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补充协议与本合同具有同等效力。</w:t>
      </w:r>
    </w:p>
    <w:p w14:paraId="5FC59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</w:p>
    <w:p w14:paraId="34FA4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outlineLvl w:val="9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 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18AD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09652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甲方（公章）：</w:t>
            </w: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638AA8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乙方（公章）：</w:t>
            </w:r>
          </w:p>
        </w:tc>
      </w:tr>
      <w:tr w14:paraId="09543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376E23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地址：</w:t>
            </w:r>
          </w:p>
          <w:p w14:paraId="2F7C3EE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  <w:p w14:paraId="17144B6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（签字）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9DB3D8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地址：</w:t>
            </w:r>
          </w:p>
          <w:p w14:paraId="7433E9C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  <w:p w14:paraId="2B3D529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（签字）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：</w:t>
            </w:r>
          </w:p>
        </w:tc>
      </w:tr>
      <w:tr w14:paraId="11060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E9EC20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</w:p>
          <w:p w14:paraId="3F926B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委托代理人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  <w:t>（签字）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6BB3C7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</w:p>
          <w:p w14:paraId="78FFEF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委托代理人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  <w:t>（签字）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</w:tr>
      <w:tr w14:paraId="17BCA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57505B7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3DD2B0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开户行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：</w:t>
            </w:r>
          </w:p>
          <w:p w14:paraId="79C1B57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3003F5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账号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0DC2C0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696ACF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开户行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：</w:t>
            </w:r>
          </w:p>
          <w:p w14:paraId="0EFDE04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50ABEAF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账号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：</w:t>
            </w:r>
          </w:p>
          <w:p w14:paraId="0648AF9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 w14:paraId="65895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47E6A9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  <w:p w14:paraId="66BA02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年  月  日   </w:t>
            </w: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04B2735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  <w:p w14:paraId="0F58295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年  月  日   </w:t>
            </w:r>
          </w:p>
        </w:tc>
      </w:tr>
    </w:tbl>
    <w:p w14:paraId="76A0B1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ˎ̥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352427"/>
    <w:rsid w:val="2E35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Default"/>
    <w:next w:val="4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">
    <w:name w:val="Char Char10 Char Char Char Char"/>
    <w:basedOn w:val="1"/>
    <w:next w:val="5"/>
    <w:qFormat/>
    <w:uiPriority w:val="99"/>
    <w:rPr>
      <w:rFonts w:ascii="宋体" w:hAnsi="宋体" w:cs="宋体"/>
      <w:lang w:val="zh-CN" w:bidi="zh-CN"/>
    </w:rPr>
  </w:style>
  <w:style w:type="paragraph" w:customStyle="1" w:styleId="5">
    <w:name w:val="xl87"/>
    <w:basedOn w:val="1"/>
    <w:next w:val="6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ˎ̥" w:hAnsi="ˎ̥" w:cs="宋体"/>
      <w:sz w:val="18"/>
      <w:szCs w:val="18"/>
      <w:lang w:eastAsia="zh-CN"/>
    </w:rPr>
  </w:style>
  <w:style w:type="paragraph" w:customStyle="1" w:styleId="6">
    <w:name w:val="xl72"/>
    <w:basedOn w:val="1"/>
    <w:next w:val="7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sz w:val="22"/>
      <w:szCs w:val="22"/>
      <w:lang w:eastAsia="zh-CN"/>
    </w:rPr>
  </w:style>
  <w:style w:type="paragraph" w:styleId="7">
    <w:name w:val="Date"/>
    <w:basedOn w:val="1"/>
    <w:next w:val="1"/>
    <w:qFormat/>
    <w:uiPriority w:val="0"/>
    <w:rPr>
      <w:kern w:val="2"/>
      <w:lang w:eastAsia="zh-CN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2026-06-10T02:47:00Z</dcterms:created>
  <dc:creator>pc</dc:creator>
  <cp:lastModifiedBy>pc</cp:lastModifiedBy>
  <dcterms:modified xsi:type="dcterms:W3CDTF">2026-06-10T03:01:25Z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2BD7DBDDC13446429B51388D2C6FEA0D_11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