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ADD62A">
      <w:pPr>
        <w:adjustRightInd w:val="0"/>
        <w:snapToGrid w:val="0"/>
        <w:spacing w:line="360" w:lineRule="auto"/>
        <w:ind w:firstLine="301" w:firstLineChars="100"/>
        <w:jc w:val="left"/>
        <w:rPr>
          <w:rFonts w:hint="eastAsia" w:ascii="宋体" w:hAnsi="宋体" w:eastAsia="宋体" w:cs="宋体"/>
          <w:b/>
          <w:color w:val="auto"/>
          <w:sz w:val="30"/>
          <w:highlight w:val="none"/>
        </w:rPr>
      </w:pPr>
      <w:bookmarkStart w:id="0" w:name="OLE_LINK9"/>
    </w:p>
    <w:p w14:paraId="3DAAF28F">
      <w:pPr>
        <w:adjustRightInd w:val="0"/>
        <w:snapToGrid w:val="0"/>
        <w:spacing w:line="360" w:lineRule="auto"/>
        <w:ind w:firstLine="301" w:firstLineChars="100"/>
        <w:jc w:val="left"/>
        <w:rPr>
          <w:rFonts w:hint="eastAsia" w:ascii="宋体" w:hAnsi="宋体" w:eastAsia="宋体" w:cs="宋体"/>
          <w:b/>
          <w:color w:val="auto"/>
          <w:sz w:val="30"/>
          <w:highlight w:val="none"/>
          <w:lang w:eastAsia="zh-CN"/>
        </w:rPr>
      </w:pPr>
      <w:r>
        <w:rPr>
          <w:rFonts w:hint="eastAsia" w:ascii="宋体" w:hAnsi="宋体" w:eastAsia="宋体" w:cs="宋体"/>
          <w:b/>
          <w:color w:val="auto"/>
          <w:sz w:val="30"/>
          <w:highlight w:val="none"/>
        </w:rPr>
        <w:t>项目编号：</w:t>
      </w:r>
      <w:r>
        <w:rPr>
          <w:rFonts w:hint="eastAsia" w:ascii="宋体" w:hAnsi="宋体" w:eastAsia="宋体" w:cs="宋体"/>
          <w:b/>
          <w:color w:val="auto"/>
          <w:sz w:val="30"/>
          <w:highlight w:val="none"/>
          <w:lang w:eastAsia="zh-CN"/>
        </w:rPr>
        <w:t>ZMZB2026AKZY-131.1B1</w:t>
      </w:r>
    </w:p>
    <w:p w14:paraId="0B51EE89">
      <w:pPr>
        <w:adjustRightInd w:val="0"/>
        <w:snapToGrid w:val="0"/>
        <w:spacing w:line="360" w:lineRule="auto"/>
        <w:rPr>
          <w:rFonts w:hint="eastAsia" w:ascii="宋体" w:hAnsi="宋体" w:eastAsia="宋体" w:cs="宋体"/>
          <w:b/>
          <w:color w:val="auto"/>
          <w:sz w:val="48"/>
          <w:szCs w:val="48"/>
          <w:highlight w:val="none"/>
        </w:rPr>
      </w:pPr>
    </w:p>
    <w:p w14:paraId="081C5295">
      <w:pPr>
        <w:pStyle w:val="9"/>
        <w:rPr>
          <w:rFonts w:hint="eastAsia" w:ascii="宋体" w:hAnsi="宋体" w:eastAsia="宋体" w:cs="宋体"/>
          <w:color w:val="auto"/>
          <w:highlight w:val="none"/>
        </w:rPr>
      </w:pPr>
    </w:p>
    <w:p w14:paraId="50CCE013">
      <w:pPr>
        <w:pStyle w:val="9"/>
        <w:rPr>
          <w:rFonts w:hint="eastAsia" w:ascii="宋体" w:hAnsi="宋体" w:eastAsia="宋体" w:cs="宋体"/>
          <w:color w:val="auto"/>
          <w:highlight w:val="none"/>
        </w:rPr>
      </w:pPr>
    </w:p>
    <w:p w14:paraId="16BAD27A">
      <w:pPr>
        <w:adjustRightInd w:val="0"/>
        <w:snapToGrid w:val="0"/>
        <w:spacing w:line="360" w:lineRule="auto"/>
        <w:jc w:val="center"/>
        <w:rPr>
          <w:rFonts w:hint="eastAsia" w:ascii="宋体" w:hAnsi="宋体" w:eastAsia="宋体" w:cs="宋体"/>
          <w:b/>
          <w:color w:val="auto"/>
          <w:sz w:val="52"/>
          <w:szCs w:val="44"/>
          <w:highlight w:val="none"/>
          <w:lang w:eastAsia="zh-CN"/>
        </w:rPr>
      </w:pPr>
      <w:r>
        <w:rPr>
          <w:rFonts w:hint="eastAsia" w:ascii="宋体" w:hAnsi="宋体" w:eastAsia="宋体" w:cs="宋体"/>
          <w:b/>
          <w:color w:val="auto"/>
          <w:sz w:val="52"/>
          <w:szCs w:val="44"/>
          <w:highlight w:val="none"/>
          <w:lang w:eastAsia="zh-CN"/>
        </w:rPr>
        <w:t>安康职业技术学院</w:t>
      </w:r>
    </w:p>
    <w:p w14:paraId="55570FC9">
      <w:pPr>
        <w:adjustRightInd w:val="0"/>
        <w:snapToGrid w:val="0"/>
        <w:spacing w:line="360" w:lineRule="auto"/>
        <w:jc w:val="center"/>
        <w:rPr>
          <w:rFonts w:hint="eastAsia" w:ascii="宋体" w:hAnsi="宋体" w:eastAsia="宋体" w:cs="宋体"/>
          <w:b/>
          <w:color w:val="auto"/>
          <w:sz w:val="44"/>
          <w:szCs w:val="36"/>
          <w:highlight w:val="none"/>
          <w:lang w:eastAsia="zh-CN"/>
        </w:rPr>
      </w:pPr>
      <w:r>
        <w:rPr>
          <w:rFonts w:hint="eastAsia" w:ascii="宋体" w:hAnsi="宋体" w:eastAsia="宋体" w:cs="宋体"/>
          <w:b/>
          <w:color w:val="auto"/>
          <w:sz w:val="52"/>
          <w:szCs w:val="44"/>
          <w:highlight w:val="none"/>
          <w:lang w:eastAsia="zh-CN"/>
        </w:rPr>
        <w:t>高新校区图书室建设项目（二次）</w:t>
      </w:r>
    </w:p>
    <w:p w14:paraId="03BB60D7">
      <w:pPr>
        <w:pStyle w:val="12"/>
        <w:rPr>
          <w:rFonts w:hint="eastAsia" w:ascii="宋体" w:hAnsi="宋体" w:eastAsia="宋体" w:cs="宋体"/>
          <w:color w:val="auto"/>
          <w:highlight w:val="none"/>
        </w:rPr>
      </w:pPr>
    </w:p>
    <w:p w14:paraId="2E2D1EDF">
      <w:pPr>
        <w:adjustRightInd w:val="0"/>
        <w:snapToGrid w:val="0"/>
        <w:spacing w:line="360" w:lineRule="auto"/>
        <w:rPr>
          <w:rFonts w:hint="eastAsia" w:ascii="宋体" w:hAnsi="宋体" w:eastAsia="宋体" w:cs="宋体"/>
          <w:b/>
          <w:color w:val="auto"/>
          <w:sz w:val="72"/>
          <w:szCs w:val="72"/>
          <w:highlight w:val="none"/>
        </w:rPr>
      </w:pPr>
      <w:r>
        <w:rPr>
          <w:rFonts w:hint="eastAsia" w:ascii="宋体" w:hAnsi="宋体" w:eastAsia="宋体" w:cs="宋体"/>
          <w:color w:val="auto"/>
          <w:highlight w:val="none"/>
        </w:rPr>
        <w:drawing>
          <wp:anchor distT="0" distB="0" distL="114300" distR="114300" simplePos="0" relativeHeight="251666432" behindDoc="0" locked="0" layoutInCell="1" allowOverlap="1">
            <wp:simplePos x="0" y="0"/>
            <wp:positionH relativeFrom="column">
              <wp:posOffset>1586230</wp:posOffset>
            </wp:positionH>
            <wp:positionV relativeFrom="paragraph">
              <wp:posOffset>304165</wp:posOffset>
            </wp:positionV>
            <wp:extent cx="2095500" cy="1087120"/>
            <wp:effectExtent l="0" t="0" r="0" b="17780"/>
            <wp:wrapSquare wrapText="bothSides"/>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36" cstate="print"/>
                    <a:stretch>
                      <a:fillRect/>
                    </a:stretch>
                  </pic:blipFill>
                  <pic:spPr>
                    <a:xfrm>
                      <a:off x="0" y="0"/>
                      <a:ext cx="2095500" cy="1087120"/>
                    </a:xfrm>
                    <a:prstGeom prst="rect">
                      <a:avLst/>
                    </a:prstGeom>
                    <a:noFill/>
                    <a:ln>
                      <a:noFill/>
                    </a:ln>
                  </pic:spPr>
                </pic:pic>
              </a:graphicData>
            </a:graphic>
          </wp:anchor>
        </w:drawing>
      </w:r>
    </w:p>
    <w:p w14:paraId="21A9712F">
      <w:pPr>
        <w:tabs>
          <w:tab w:val="left" w:pos="0"/>
        </w:tabs>
        <w:adjustRightInd w:val="0"/>
        <w:snapToGrid w:val="0"/>
        <w:spacing w:line="360" w:lineRule="auto"/>
        <w:jc w:val="center"/>
        <w:rPr>
          <w:rFonts w:hint="eastAsia" w:ascii="宋体" w:hAnsi="宋体" w:eastAsia="宋体" w:cs="宋体"/>
          <w:b/>
          <w:color w:val="auto"/>
          <w:sz w:val="72"/>
          <w:szCs w:val="72"/>
          <w:highlight w:val="none"/>
        </w:rPr>
      </w:pPr>
    </w:p>
    <w:p w14:paraId="2AEA8C6E">
      <w:pPr>
        <w:tabs>
          <w:tab w:val="left" w:pos="0"/>
        </w:tabs>
        <w:adjustRightInd w:val="0"/>
        <w:snapToGrid w:val="0"/>
        <w:spacing w:line="360" w:lineRule="auto"/>
        <w:jc w:val="center"/>
        <w:rPr>
          <w:rFonts w:hint="eastAsia" w:ascii="宋体" w:hAnsi="宋体" w:eastAsia="宋体" w:cs="宋体"/>
          <w:b/>
          <w:color w:val="auto"/>
          <w:sz w:val="30"/>
          <w:highlight w:val="none"/>
        </w:rPr>
      </w:pPr>
      <w:r>
        <w:rPr>
          <w:rFonts w:hint="eastAsia" w:ascii="宋体" w:hAnsi="宋体" w:eastAsia="宋体" w:cs="宋体"/>
          <w:b/>
          <w:color w:val="auto"/>
          <w:sz w:val="72"/>
          <w:szCs w:val="72"/>
          <w:highlight w:val="none"/>
        </w:rPr>
        <w:t>竞争性谈判文件</w:t>
      </w:r>
    </w:p>
    <w:p w14:paraId="11B86ECC">
      <w:pPr>
        <w:adjustRightInd w:val="0"/>
        <w:snapToGrid w:val="0"/>
        <w:spacing w:line="360" w:lineRule="auto"/>
        <w:jc w:val="center"/>
        <w:rPr>
          <w:rFonts w:hint="eastAsia" w:ascii="宋体" w:hAnsi="宋体" w:eastAsia="宋体" w:cs="宋体"/>
          <w:b/>
          <w:color w:val="auto"/>
          <w:sz w:val="30"/>
          <w:highlight w:val="none"/>
        </w:rPr>
      </w:pPr>
    </w:p>
    <w:p w14:paraId="37736DC5">
      <w:pPr>
        <w:adjustRightInd w:val="0"/>
        <w:snapToGrid w:val="0"/>
        <w:spacing w:line="360" w:lineRule="auto"/>
        <w:jc w:val="center"/>
        <w:rPr>
          <w:rFonts w:hint="eastAsia" w:ascii="宋体" w:hAnsi="宋体" w:eastAsia="宋体" w:cs="宋体"/>
          <w:b/>
          <w:color w:val="auto"/>
          <w:sz w:val="30"/>
          <w:highlight w:val="none"/>
        </w:rPr>
      </w:pPr>
    </w:p>
    <w:p w14:paraId="13E6BA4B">
      <w:pPr>
        <w:rPr>
          <w:rFonts w:hint="eastAsia" w:ascii="宋体" w:hAnsi="宋体" w:eastAsia="宋体" w:cs="宋体"/>
          <w:color w:val="auto"/>
          <w:highlight w:val="none"/>
        </w:rPr>
      </w:pPr>
    </w:p>
    <w:p w14:paraId="56FE778A">
      <w:pPr>
        <w:rPr>
          <w:rFonts w:hint="eastAsia" w:ascii="宋体" w:hAnsi="宋体" w:eastAsia="宋体" w:cs="宋体"/>
          <w:color w:val="auto"/>
          <w:highlight w:val="none"/>
        </w:rPr>
      </w:pPr>
    </w:p>
    <w:p w14:paraId="588BFC20">
      <w:pPr>
        <w:adjustRightInd w:val="0"/>
        <w:snapToGrid w:val="0"/>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陕西卓佲项目管理有限公司</w:t>
      </w:r>
    </w:p>
    <w:p w14:paraId="6C796232">
      <w:pPr>
        <w:adjustRightInd w:val="0"/>
        <w:snapToGrid w:val="0"/>
        <w:spacing w:line="600" w:lineRule="auto"/>
        <w:jc w:val="center"/>
        <w:rPr>
          <w:rFonts w:hint="eastAsia" w:ascii="宋体" w:hAnsi="宋体" w:eastAsia="宋体" w:cs="宋体"/>
          <w:b/>
          <w:color w:val="auto"/>
          <w:sz w:val="32"/>
          <w:szCs w:val="32"/>
          <w:highlight w:val="none"/>
        </w:rPr>
        <w:sectPr>
          <w:headerReference r:id="rId3" w:type="first"/>
          <w:footerReference r:id="rId4" w:type="default"/>
          <w:pgSz w:w="11906" w:h="16838"/>
          <w:pgMar w:top="1440" w:right="1701" w:bottom="1440" w:left="1701" w:header="851" w:footer="992" w:gutter="0"/>
          <w:cols w:space="720" w:num="1"/>
          <w:docGrid w:type="lines" w:linePitch="312" w:charSpace="0"/>
        </w:sectPr>
      </w:pPr>
      <w:r>
        <w:rPr>
          <w:rFonts w:hint="eastAsia" w:ascii="宋体" w:hAnsi="宋体" w:eastAsia="宋体" w:cs="宋体"/>
          <w:b/>
          <w:color w:val="auto"/>
          <w:sz w:val="32"/>
          <w:szCs w:val="32"/>
          <w:highlight w:val="none"/>
        </w:rPr>
        <w:t>202</w:t>
      </w:r>
      <w:r>
        <w:rPr>
          <w:rFonts w:hint="eastAsia" w:ascii="宋体" w:hAnsi="宋体" w:eastAsia="宋体" w:cs="宋体"/>
          <w:b/>
          <w:color w:val="auto"/>
          <w:sz w:val="32"/>
          <w:szCs w:val="32"/>
          <w:highlight w:val="none"/>
          <w:lang w:val="en-US" w:eastAsia="zh-CN"/>
        </w:rPr>
        <w:t>6</w:t>
      </w:r>
      <w:r>
        <w:rPr>
          <w:rFonts w:hint="eastAsia" w:ascii="宋体" w:hAnsi="宋体" w:eastAsia="宋体" w:cs="宋体"/>
          <w:b/>
          <w:color w:val="auto"/>
          <w:sz w:val="32"/>
          <w:szCs w:val="32"/>
          <w:highlight w:val="none"/>
        </w:rPr>
        <w:t>年</w:t>
      </w:r>
      <w:r>
        <w:rPr>
          <w:rFonts w:hint="eastAsia" w:ascii="宋体" w:hAnsi="宋体" w:eastAsia="宋体" w:cs="宋体"/>
          <w:b/>
          <w:color w:val="auto"/>
          <w:sz w:val="32"/>
          <w:szCs w:val="32"/>
          <w:highlight w:val="none"/>
          <w:lang w:val="en-US" w:eastAsia="zh-CN"/>
        </w:rPr>
        <w:t>10</w:t>
      </w:r>
      <w:r>
        <w:rPr>
          <w:rFonts w:hint="eastAsia" w:ascii="宋体" w:hAnsi="宋体" w:eastAsia="宋体" w:cs="宋体"/>
          <w:b/>
          <w:color w:val="auto"/>
          <w:sz w:val="32"/>
          <w:szCs w:val="32"/>
          <w:highlight w:val="none"/>
        </w:rPr>
        <w:t>月</w:t>
      </w:r>
    </w:p>
    <w:p w14:paraId="0C70DE02">
      <w:pPr>
        <w:spacing w:line="360" w:lineRule="auto"/>
        <w:jc w:val="center"/>
        <w:rPr>
          <w:rFonts w:hint="eastAsia" w:ascii="仿宋" w:hAnsi="仿宋" w:eastAsia="仿宋" w:cs="仿宋"/>
          <w:color w:val="auto"/>
          <w:szCs w:val="24"/>
          <w:highlight w:val="none"/>
        </w:rPr>
      </w:pPr>
      <w:r>
        <w:rPr>
          <w:rFonts w:hint="eastAsia" w:ascii="仿宋" w:hAnsi="仿宋" w:eastAsia="仿宋" w:cs="仿宋"/>
          <w:b/>
          <w:bCs/>
          <w:color w:val="auto"/>
          <w:sz w:val="36"/>
          <w:szCs w:val="36"/>
          <w:highlight w:val="none"/>
        </w:rPr>
        <w:t>特别提示</w:t>
      </w:r>
    </w:p>
    <w:p w14:paraId="0C34A94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，在此我们特别提醒您注意以下事项：</w:t>
      </w:r>
    </w:p>
    <w:p w14:paraId="371298B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请您仔细阅读</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并正确理解</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中各项具体要求。如您对</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有疑问，请在</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规定的时间内以书面形式提出。</w:t>
      </w:r>
    </w:p>
    <w:p w14:paraId="01D8B31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请您严格按照</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载明的</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文件的格式要求编制</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文件须胶装成册。</w:t>
      </w:r>
    </w:p>
    <w:p w14:paraId="6662942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请您仔细核对您的</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文件是否已按照</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的要求签字、签章和加盖单位公章，您的实质性条款是否满足</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要求。</w:t>
      </w:r>
    </w:p>
    <w:p w14:paraId="1AB063D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请您按照</w:t>
      </w:r>
      <w:r>
        <w:rPr>
          <w:rFonts w:hint="eastAsia" w:ascii="仿宋" w:hAnsi="仿宋" w:eastAsia="仿宋" w:cs="仿宋"/>
          <w:color w:val="auto"/>
          <w:sz w:val="24"/>
          <w:szCs w:val="24"/>
          <w:highlight w:val="none"/>
          <w:lang w:val="en-US" w:eastAsia="zh-CN"/>
        </w:rPr>
        <w:t>竞争性谈判文件</w:t>
      </w:r>
      <w:r>
        <w:rPr>
          <w:rFonts w:hint="eastAsia" w:ascii="仿宋" w:hAnsi="仿宋" w:eastAsia="仿宋" w:cs="仿宋"/>
          <w:color w:val="auto"/>
          <w:sz w:val="24"/>
          <w:szCs w:val="24"/>
          <w:highlight w:val="none"/>
        </w:rPr>
        <w:t>要求密封</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文件，并正确标记。</w:t>
      </w:r>
    </w:p>
    <w:p w14:paraId="7FB396B9">
      <w:pPr>
        <w:pStyle w:val="9"/>
        <w:rPr>
          <w:color w:val="auto"/>
          <w:highlight w:val="none"/>
        </w:rPr>
      </w:pPr>
    </w:p>
    <w:p w14:paraId="7EC4DA79">
      <w:pPr>
        <w:pStyle w:val="9"/>
        <w:rPr>
          <w:color w:val="auto"/>
          <w:highlight w:val="none"/>
        </w:rPr>
      </w:pPr>
    </w:p>
    <w:p w14:paraId="49E6ABEF">
      <w:pPr>
        <w:pStyle w:val="9"/>
        <w:ind w:firstLine="420" w:firstLineChars="200"/>
        <w:rPr>
          <w:color w:val="auto"/>
          <w:highlight w:val="none"/>
        </w:rPr>
        <w:sectPr>
          <w:pgSz w:w="11906" w:h="16838"/>
          <w:pgMar w:top="1440" w:right="1486" w:bottom="1440" w:left="1800" w:header="851" w:footer="992" w:gutter="0"/>
          <w:pgNumType w:start="1"/>
          <w:cols w:space="720" w:num="1"/>
          <w:docGrid w:type="lines" w:linePitch="312" w:charSpace="0"/>
        </w:sectPr>
      </w:pPr>
    </w:p>
    <w:p w14:paraId="66F66667">
      <w:pPr>
        <w:pStyle w:val="17"/>
        <w:tabs>
          <w:tab w:val="right" w:leader="dot" w:pos="8306"/>
        </w:tabs>
        <w:spacing w:line="360" w:lineRule="auto"/>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目录</w:t>
      </w:r>
    </w:p>
    <w:p w14:paraId="6D770398">
      <w:pPr>
        <w:pStyle w:val="17"/>
        <w:tabs>
          <w:tab w:val="right" w:leader="dot" w:pos="8300"/>
        </w:tabs>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"1-2"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_Toc28481 </w:instrText>
      </w:r>
      <w:r>
        <w:rPr>
          <w:rFonts w:hint="eastAsia" w:ascii="宋体" w:hAnsi="宋体" w:eastAsia="宋体" w:cs="宋体"/>
          <w:szCs w:val="24"/>
          <w:highlight w:val="none"/>
        </w:rPr>
        <w:fldChar w:fldCharType="separate"/>
      </w:r>
      <w:r>
        <w:rPr>
          <w:rFonts w:hint="eastAsia" w:ascii="宋体" w:hAnsi="宋体" w:eastAsia="宋体" w:cs="宋体"/>
          <w:szCs w:val="44"/>
          <w:highlight w:val="none"/>
        </w:rPr>
        <w:t>第一部分  竞争性谈判公告</w:t>
      </w:r>
      <w:r>
        <w:tab/>
      </w:r>
      <w:r>
        <w:fldChar w:fldCharType="begin"/>
      </w:r>
      <w:r>
        <w:instrText xml:space="preserve"> PAGEREF _Toc28481 \h </w:instrText>
      </w:r>
      <w:r>
        <w:fldChar w:fldCharType="separate"/>
      </w:r>
      <w:r>
        <w:t>1</w:t>
      </w:r>
      <w:r>
        <w:fldChar w:fldCharType="end"/>
      </w:r>
      <w:r>
        <w:rPr>
          <w:rFonts w:hint="eastAsia" w:ascii="宋体" w:hAnsi="宋体" w:eastAsia="宋体" w:cs="宋体"/>
          <w:color w:val="auto"/>
          <w:szCs w:val="24"/>
          <w:highlight w:val="none"/>
        </w:rPr>
        <w:fldChar w:fldCharType="end"/>
      </w:r>
    </w:p>
    <w:p w14:paraId="34A901A1">
      <w:pPr>
        <w:pStyle w:val="17"/>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_Toc30836 </w:instrText>
      </w:r>
      <w:r>
        <w:rPr>
          <w:rFonts w:hint="eastAsia" w:ascii="宋体" w:hAnsi="宋体" w:eastAsia="宋体" w:cs="宋体"/>
          <w:szCs w:val="24"/>
          <w:highlight w:val="none"/>
        </w:rPr>
        <w:fldChar w:fldCharType="separate"/>
      </w:r>
      <w:r>
        <w:rPr>
          <w:rFonts w:hint="eastAsia" w:ascii="宋体" w:hAnsi="宋体" w:eastAsia="宋体" w:cs="宋体"/>
          <w:szCs w:val="44"/>
          <w:highlight w:val="none"/>
        </w:rPr>
        <w:t>第二部分 供应商须知前附表</w:t>
      </w:r>
      <w:r>
        <w:tab/>
      </w:r>
      <w:r>
        <w:fldChar w:fldCharType="begin"/>
      </w:r>
      <w:r>
        <w:instrText xml:space="preserve"> PAGEREF _Toc30836 \h </w:instrText>
      </w:r>
      <w:r>
        <w:fldChar w:fldCharType="separate"/>
      </w:r>
      <w:r>
        <w:t>5</w:t>
      </w:r>
      <w:r>
        <w:fldChar w:fldCharType="end"/>
      </w:r>
      <w:r>
        <w:rPr>
          <w:rFonts w:hint="eastAsia" w:ascii="宋体" w:hAnsi="宋体" w:eastAsia="宋体" w:cs="宋体"/>
          <w:color w:val="auto"/>
          <w:szCs w:val="24"/>
          <w:highlight w:val="none"/>
        </w:rPr>
        <w:fldChar w:fldCharType="end"/>
      </w:r>
    </w:p>
    <w:p w14:paraId="207B21F0">
      <w:pPr>
        <w:pStyle w:val="17"/>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_Toc16389 </w:instrText>
      </w:r>
      <w:r>
        <w:rPr>
          <w:rFonts w:hint="eastAsia" w:ascii="宋体" w:hAnsi="宋体" w:eastAsia="宋体" w:cs="宋体"/>
          <w:szCs w:val="24"/>
          <w:highlight w:val="none"/>
        </w:rPr>
        <w:fldChar w:fldCharType="separate"/>
      </w:r>
      <w:r>
        <w:rPr>
          <w:rFonts w:hint="eastAsia" w:ascii="宋体" w:hAnsi="宋体" w:eastAsia="宋体" w:cs="宋体"/>
          <w:szCs w:val="44"/>
          <w:highlight w:val="none"/>
        </w:rPr>
        <w:t>第三部分 供应商须知</w:t>
      </w:r>
      <w:r>
        <w:tab/>
      </w:r>
      <w:r>
        <w:fldChar w:fldCharType="begin"/>
      </w:r>
      <w:r>
        <w:instrText xml:space="preserve"> PAGEREF _Toc16389 \h </w:instrText>
      </w:r>
      <w:r>
        <w:fldChar w:fldCharType="separate"/>
      </w:r>
      <w:r>
        <w:t>10</w:t>
      </w:r>
      <w:r>
        <w:fldChar w:fldCharType="end"/>
      </w:r>
      <w:r>
        <w:rPr>
          <w:rFonts w:hint="eastAsia" w:ascii="宋体" w:hAnsi="宋体" w:eastAsia="宋体" w:cs="宋体"/>
          <w:color w:val="auto"/>
          <w:szCs w:val="24"/>
          <w:highlight w:val="none"/>
        </w:rPr>
        <w:fldChar w:fldCharType="end"/>
      </w:r>
    </w:p>
    <w:p w14:paraId="5AB20E62">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_Toc13834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rPr>
        <w:t>一、总则</w:t>
      </w:r>
      <w:r>
        <w:tab/>
      </w:r>
      <w:r>
        <w:fldChar w:fldCharType="begin"/>
      </w:r>
      <w:r>
        <w:instrText xml:space="preserve"> PAGEREF _Toc13834 \h </w:instrText>
      </w:r>
      <w:r>
        <w:fldChar w:fldCharType="separate"/>
      </w:r>
      <w:r>
        <w:t>10</w:t>
      </w:r>
      <w:r>
        <w:fldChar w:fldCharType="end"/>
      </w:r>
      <w:r>
        <w:rPr>
          <w:rFonts w:hint="eastAsia" w:ascii="宋体" w:hAnsi="宋体" w:eastAsia="宋体" w:cs="宋体"/>
          <w:color w:val="auto"/>
          <w:szCs w:val="24"/>
          <w:highlight w:val="none"/>
        </w:rPr>
        <w:fldChar w:fldCharType="end"/>
      </w:r>
    </w:p>
    <w:p w14:paraId="1CDD1E59">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_Toc19265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rPr>
        <w:t>二、竞争性谈判文件</w:t>
      </w:r>
      <w:r>
        <w:tab/>
      </w:r>
      <w:r>
        <w:fldChar w:fldCharType="begin"/>
      </w:r>
      <w:r>
        <w:instrText xml:space="preserve"> PAGEREF _Toc19265 \h </w:instrText>
      </w:r>
      <w:r>
        <w:fldChar w:fldCharType="separate"/>
      </w:r>
      <w:r>
        <w:t>12</w:t>
      </w:r>
      <w:r>
        <w:fldChar w:fldCharType="end"/>
      </w:r>
      <w:r>
        <w:rPr>
          <w:rFonts w:hint="eastAsia" w:ascii="宋体" w:hAnsi="宋体" w:eastAsia="宋体" w:cs="宋体"/>
          <w:color w:val="auto"/>
          <w:szCs w:val="24"/>
          <w:highlight w:val="none"/>
        </w:rPr>
        <w:fldChar w:fldCharType="end"/>
      </w:r>
    </w:p>
    <w:p w14:paraId="6D0F8A8E">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_Toc19832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rPr>
        <w:t>三、响应文件</w:t>
      </w:r>
      <w:r>
        <w:tab/>
      </w:r>
      <w:r>
        <w:fldChar w:fldCharType="begin"/>
      </w:r>
      <w:r>
        <w:instrText xml:space="preserve"> PAGEREF _Toc19832 \h </w:instrText>
      </w:r>
      <w:r>
        <w:fldChar w:fldCharType="separate"/>
      </w:r>
      <w:r>
        <w:t>17</w:t>
      </w:r>
      <w:r>
        <w:fldChar w:fldCharType="end"/>
      </w:r>
      <w:r>
        <w:rPr>
          <w:rFonts w:hint="eastAsia" w:ascii="宋体" w:hAnsi="宋体" w:eastAsia="宋体" w:cs="宋体"/>
          <w:color w:val="auto"/>
          <w:szCs w:val="24"/>
          <w:highlight w:val="none"/>
        </w:rPr>
        <w:fldChar w:fldCharType="end"/>
      </w:r>
    </w:p>
    <w:p w14:paraId="6F3A7BD2">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_Toc12092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rPr>
        <w:t>四、响应文件的递交</w:t>
      </w:r>
      <w:r>
        <w:tab/>
      </w:r>
      <w:r>
        <w:fldChar w:fldCharType="begin"/>
      </w:r>
      <w:r>
        <w:instrText xml:space="preserve"> PAGEREF _Toc12092 \h </w:instrText>
      </w:r>
      <w:r>
        <w:fldChar w:fldCharType="separate"/>
      </w:r>
      <w:r>
        <w:t>19</w:t>
      </w:r>
      <w:r>
        <w:fldChar w:fldCharType="end"/>
      </w:r>
      <w:r>
        <w:rPr>
          <w:rFonts w:hint="eastAsia" w:ascii="宋体" w:hAnsi="宋体" w:eastAsia="宋体" w:cs="宋体"/>
          <w:color w:val="auto"/>
          <w:szCs w:val="24"/>
          <w:highlight w:val="none"/>
        </w:rPr>
        <w:fldChar w:fldCharType="end"/>
      </w:r>
    </w:p>
    <w:p w14:paraId="55ABCEF9">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_Toc32508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rPr>
        <w:t>五、谈判、评审、定标</w:t>
      </w:r>
      <w:r>
        <w:tab/>
      </w:r>
      <w:r>
        <w:fldChar w:fldCharType="begin"/>
      </w:r>
      <w:r>
        <w:instrText xml:space="preserve"> PAGEREF _Toc32508 \h </w:instrText>
      </w:r>
      <w:r>
        <w:fldChar w:fldCharType="separate"/>
      </w:r>
      <w:r>
        <w:t>19</w:t>
      </w:r>
      <w:r>
        <w:fldChar w:fldCharType="end"/>
      </w:r>
      <w:r>
        <w:rPr>
          <w:rFonts w:hint="eastAsia" w:ascii="宋体" w:hAnsi="宋体" w:eastAsia="宋体" w:cs="宋体"/>
          <w:color w:val="auto"/>
          <w:szCs w:val="24"/>
          <w:highlight w:val="none"/>
        </w:rPr>
        <w:fldChar w:fldCharType="end"/>
      </w:r>
    </w:p>
    <w:p w14:paraId="73F618D2">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_Toc8593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rPr>
        <w:t>六、签订合同</w:t>
      </w:r>
      <w:r>
        <w:tab/>
      </w:r>
      <w:r>
        <w:fldChar w:fldCharType="begin"/>
      </w:r>
      <w:r>
        <w:instrText xml:space="preserve"> PAGEREF _Toc8593 \h </w:instrText>
      </w:r>
      <w:r>
        <w:fldChar w:fldCharType="separate"/>
      </w:r>
      <w:r>
        <w:t>22</w:t>
      </w:r>
      <w:r>
        <w:fldChar w:fldCharType="end"/>
      </w:r>
      <w:r>
        <w:rPr>
          <w:rFonts w:hint="eastAsia" w:ascii="宋体" w:hAnsi="宋体" w:eastAsia="宋体" w:cs="宋体"/>
          <w:color w:val="auto"/>
          <w:szCs w:val="24"/>
          <w:highlight w:val="none"/>
        </w:rPr>
        <w:fldChar w:fldCharType="end"/>
      </w:r>
    </w:p>
    <w:p w14:paraId="1DCD7797">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_Toc6212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rPr>
        <w:t>七、质疑和投诉</w:t>
      </w:r>
      <w:r>
        <w:tab/>
      </w:r>
      <w:r>
        <w:fldChar w:fldCharType="begin"/>
      </w:r>
      <w:r>
        <w:instrText xml:space="preserve"> PAGEREF _Toc6212 \h </w:instrText>
      </w:r>
      <w:r>
        <w:fldChar w:fldCharType="separate"/>
      </w:r>
      <w:r>
        <w:t>22</w:t>
      </w:r>
      <w:r>
        <w:fldChar w:fldCharType="end"/>
      </w:r>
      <w:r>
        <w:rPr>
          <w:rFonts w:hint="eastAsia" w:ascii="宋体" w:hAnsi="宋体" w:eastAsia="宋体" w:cs="宋体"/>
          <w:color w:val="auto"/>
          <w:szCs w:val="24"/>
          <w:highlight w:val="none"/>
        </w:rPr>
        <w:fldChar w:fldCharType="end"/>
      </w:r>
    </w:p>
    <w:p w14:paraId="5EDEA4E4">
      <w:pPr>
        <w:pStyle w:val="17"/>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_Toc7426 </w:instrText>
      </w:r>
      <w:r>
        <w:rPr>
          <w:rFonts w:hint="eastAsia" w:ascii="宋体" w:hAnsi="宋体" w:eastAsia="宋体" w:cs="宋体"/>
          <w:szCs w:val="24"/>
          <w:highlight w:val="none"/>
        </w:rPr>
        <w:fldChar w:fldCharType="separate"/>
      </w:r>
      <w:r>
        <w:rPr>
          <w:rFonts w:hint="eastAsia" w:ascii="宋体" w:hAnsi="宋体" w:eastAsia="宋体" w:cs="宋体"/>
          <w:szCs w:val="44"/>
          <w:highlight w:val="none"/>
        </w:rPr>
        <w:t>第四部分 评审标准</w:t>
      </w:r>
      <w:r>
        <w:tab/>
      </w:r>
      <w:r>
        <w:fldChar w:fldCharType="begin"/>
      </w:r>
      <w:r>
        <w:instrText xml:space="preserve"> PAGEREF _Toc7426 \h </w:instrText>
      </w:r>
      <w:r>
        <w:fldChar w:fldCharType="separate"/>
      </w:r>
      <w:r>
        <w:t>25</w:t>
      </w:r>
      <w:r>
        <w:fldChar w:fldCharType="end"/>
      </w:r>
      <w:r>
        <w:rPr>
          <w:rFonts w:hint="eastAsia" w:ascii="宋体" w:hAnsi="宋体" w:eastAsia="宋体" w:cs="宋体"/>
          <w:color w:val="auto"/>
          <w:szCs w:val="24"/>
          <w:highlight w:val="none"/>
        </w:rPr>
        <w:fldChar w:fldCharType="end"/>
      </w:r>
    </w:p>
    <w:p w14:paraId="7E33D9A0">
      <w:pPr>
        <w:pStyle w:val="17"/>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_Toc1973 </w:instrText>
      </w:r>
      <w:r>
        <w:rPr>
          <w:rFonts w:hint="eastAsia" w:ascii="宋体" w:hAnsi="宋体" w:eastAsia="宋体" w:cs="宋体"/>
          <w:szCs w:val="24"/>
          <w:highlight w:val="none"/>
        </w:rPr>
        <w:fldChar w:fldCharType="separate"/>
      </w:r>
      <w:r>
        <w:rPr>
          <w:rFonts w:hint="eastAsia" w:ascii="宋体" w:hAnsi="宋体" w:eastAsia="宋体" w:cs="宋体"/>
          <w:szCs w:val="44"/>
          <w:highlight w:val="none"/>
          <w:lang w:val="en-US" w:eastAsia="zh-CN"/>
        </w:rPr>
        <w:t>第五部分</w:t>
      </w:r>
      <w:r>
        <w:rPr>
          <w:rFonts w:hint="eastAsia" w:ascii="宋体" w:hAnsi="宋体" w:eastAsia="宋体" w:cs="宋体"/>
          <w:szCs w:val="44"/>
          <w:highlight w:val="none"/>
        </w:rPr>
        <w:t xml:space="preserve"> 采购要求</w:t>
      </w:r>
      <w:r>
        <w:tab/>
      </w:r>
      <w:r>
        <w:fldChar w:fldCharType="begin"/>
      </w:r>
      <w:r>
        <w:instrText xml:space="preserve"> PAGEREF _Toc1973 \h </w:instrText>
      </w:r>
      <w:r>
        <w:fldChar w:fldCharType="separate"/>
      </w:r>
      <w:r>
        <w:t>26</w:t>
      </w:r>
      <w:r>
        <w:fldChar w:fldCharType="end"/>
      </w:r>
      <w:r>
        <w:rPr>
          <w:rFonts w:hint="eastAsia" w:ascii="宋体" w:hAnsi="宋体" w:eastAsia="宋体" w:cs="宋体"/>
          <w:color w:val="auto"/>
          <w:szCs w:val="24"/>
          <w:highlight w:val="none"/>
        </w:rPr>
        <w:fldChar w:fldCharType="end"/>
      </w:r>
    </w:p>
    <w:p w14:paraId="11F8747E">
      <w:pPr>
        <w:pStyle w:val="17"/>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_Toc643 </w:instrText>
      </w:r>
      <w:r>
        <w:rPr>
          <w:rFonts w:hint="eastAsia" w:ascii="宋体" w:hAnsi="宋体" w:eastAsia="宋体" w:cs="宋体"/>
          <w:szCs w:val="24"/>
          <w:highlight w:val="none"/>
        </w:rPr>
        <w:fldChar w:fldCharType="separate"/>
      </w:r>
      <w:r>
        <w:rPr>
          <w:rFonts w:hint="eastAsia" w:ascii="宋体" w:hAnsi="宋体" w:eastAsia="宋体" w:cs="宋体"/>
          <w:szCs w:val="44"/>
          <w:highlight w:val="none"/>
          <w:lang w:val="en-US" w:eastAsia="zh-CN"/>
        </w:rPr>
        <w:t>第六部分 合同条款</w:t>
      </w:r>
      <w:r>
        <w:tab/>
      </w:r>
      <w:r>
        <w:fldChar w:fldCharType="begin"/>
      </w:r>
      <w:r>
        <w:instrText xml:space="preserve"> PAGEREF _Toc643 \h </w:instrText>
      </w:r>
      <w:r>
        <w:fldChar w:fldCharType="separate"/>
      </w:r>
      <w:r>
        <w:t>32</w:t>
      </w:r>
      <w:r>
        <w:fldChar w:fldCharType="end"/>
      </w:r>
      <w:r>
        <w:rPr>
          <w:rFonts w:hint="eastAsia" w:ascii="宋体" w:hAnsi="宋体" w:eastAsia="宋体" w:cs="宋体"/>
          <w:color w:val="auto"/>
          <w:szCs w:val="24"/>
          <w:highlight w:val="none"/>
        </w:rPr>
        <w:fldChar w:fldCharType="end"/>
      </w:r>
    </w:p>
    <w:p w14:paraId="6CD23F57">
      <w:pPr>
        <w:pStyle w:val="17"/>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_Toc12374 </w:instrText>
      </w:r>
      <w:r>
        <w:rPr>
          <w:rFonts w:hint="eastAsia" w:ascii="宋体" w:hAnsi="宋体" w:eastAsia="宋体" w:cs="宋体"/>
          <w:szCs w:val="24"/>
          <w:highlight w:val="none"/>
        </w:rPr>
        <w:fldChar w:fldCharType="separate"/>
      </w:r>
      <w:r>
        <w:rPr>
          <w:rFonts w:hint="eastAsia" w:ascii="宋体" w:hAnsi="宋体" w:eastAsia="宋体" w:cs="宋体"/>
          <w:szCs w:val="44"/>
          <w:highlight w:val="none"/>
          <w:lang w:val="en-US" w:eastAsia="zh-CN"/>
        </w:rPr>
        <w:t>第七部分  响应文件格式</w:t>
      </w:r>
      <w:r>
        <w:tab/>
      </w:r>
      <w:r>
        <w:fldChar w:fldCharType="begin"/>
      </w:r>
      <w:r>
        <w:instrText xml:space="preserve"> PAGEREF _Toc12374 \h </w:instrText>
      </w:r>
      <w:r>
        <w:fldChar w:fldCharType="separate"/>
      </w:r>
      <w:r>
        <w:t>35</w:t>
      </w:r>
      <w:r>
        <w:fldChar w:fldCharType="end"/>
      </w:r>
      <w:r>
        <w:rPr>
          <w:rFonts w:hint="eastAsia" w:ascii="宋体" w:hAnsi="宋体" w:eastAsia="宋体" w:cs="宋体"/>
          <w:color w:val="auto"/>
          <w:szCs w:val="24"/>
          <w:highlight w:val="none"/>
        </w:rPr>
        <w:fldChar w:fldCharType="end"/>
      </w:r>
    </w:p>
    <w:p w14:paraId="6E457DA9">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_Toc8028 </w:instrText>
      </w:r>
      <w:r>
        <w:rPr>
          <w:rFonts w:hint="eastAsia" w:ascii="宋体" w:hAnsi="宋体" w:eastAsia="宋体" w:cs="宋体"/>
          <w:szCs w:val="24"/>
          <w:highlight w:val="none"/>
        </w:rPr>
        <w:fldChar w:fldCharType="separate"/>
      </w:r>
      <w:r>
        <w:rPr>
          <w:rFonts w:ascii="宋体" w:hAnsi="宋体" w:cs="宋体"/>
          <w:szCs w:val="36"/>
          <w:highlight w:val="none"/>
        </w:rPr>
        <w:t>第一部分  响应函</w:t>
      </w:r>
      <w:r>
        <w:tab/>
      </w:r>
      <w:r>
        <w:fldChar w:fldCharType="begin"/>
      </w:r>
      <w:r>
        <w:instrText xml:space="preserve"> PAGEREF _Toc8028 \h </w:instrText>
      </w:r>
      <w:r>
        <w:fldChar w:fldCharType="separate"/>
      </w:r>
      <w:r>
        <w:t>37</w:t>
      </w:r>
      <w:r>
        <w:fldChar w:fldCharType="end"/>
      </w:r>
      <w:r>
        <w:rPr>
          <w:rFonts w:hint="eastAsia" w:ascii="宋体" w:hAnsi="宋体" w:eastAsia="宋体" w:cs="宋体"/>
          <w:color w:val="auto"/>
          <w:szCs w:val="24"/>
          <w:highlight w:val="none"/>
        </w:rPr>
        <w:fldChar w:fldCharType="end"/>
      </w:r>
    </w:p>
    <w:p w14:paraId="7CACF65C">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_Toc12093 </w:instrText>
      </w:r>
      <w:r>
        <w:rPr>
          <w:rFonts w:hint="eastAsia" w:ascii="宋体" w:hAnsi="宋体" w:eastAsia="宋体" w:cs="宋体"/>
          <w:szCs w:val="24"/>
          <w:highlight w:val="none"/>
        </w:rPr>
        <w:fldChar w:fldCharType="separate"/>
      </w:r>
      <w:r>
        <w:rPr>
          <w:rFonts w:ascii="宋体" w:hAnsi="宋体" w:cs="宋体"/>
          <w:szCs w:val="36"/>
          <w:highlight w:val="none"/>
        </w:rPr>
        <w:t>第二部分  响应一览表</w:t>
      </w:r>
      <w:r>
        <w:tab/>
      </w:r>
      <w:r>
        <w:fldChar w:fldCharType="begin"/>
      </w:r>
      <w:r>
        <w:instrText xml:space="preserve"> PAGEREF _Toc12093 \h </w:instrText>
      </w:r>
      <w:r>
        <w:fldChar w:fldCharType="separate"/>
      </w:r>
      <w:r>
        <w:t>38</w:t>
      </w:r>
      <w:r>
        <w:fldChar w:fldCharType="end"/>
      </w:r>
      <w:r>
        <w:rPr>
          <w:rFonts w:hint="eastAsia" w:ascii="宋体" w:hAnsi="宋体" w:eastAsia="宋体" w:cs="宋体"/>
          <w:color w:val="auto"/>
          <w:szCs w:val="24"/>
          <w:highlight w:val="none"/>
        </w:rPr>
        <w:fldChar w:fldCharType="end"/>
      </w:r>
    </w:p>
    <w:p w14:paraId="181FBB20">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_Toc21870 </w:instrText>
      </w:r>
      <w:r>
        <w:rPr>
          <w:rFonts w:hint="eastAsia" w:ascii="宋体" w:hAnsi="宋体" w:eastAsia="宋体" w:cs="宋体"/>
          <w:szCs w:val="24"/>
          <w:highlight w:val="none"/>
        </w:rPr>
        <w:fldChar w:fldCharType="separate"/>
      </w:r>
      <w:r>
        <w:rPr>
          <w:rFonts w:ascii="宋体" w:hAnsi="宋体" w:cs="宋体"/>
          <w:szCs w:val="36"/>
          <w:highlight w:val="none"/>
        </w:rPr>
        <w:t>第三部分  商务及技术响应说明</w:t>
      </w:r>
      <w:r>
        <w:tab/>
      </w:r>
      <w:r>
        <w:fldChar w:fldCharType="begin"/>
      </w:r>
      <w:r>
        <w:instrText xml:space="preserve"> PAGEREF _Toc21870 \h </w:instrText>
      </w:r>
      <w:r>
        <w:fldChar w:fldCharType="separate"/>
      </w:r>
      <w:r>
        <w:t>40</w:t>
      </w:r>
      <w:r>
        <w:fldChar w:fldCharType="end"/>
      </w:r>
      <w:r>
        <w:rPr>
          <w:rFonts w:hint="eastAsia" w:ascii="宋体" w:hAnsi="宋体" w:eastAsia="宋体" w:cs="宋体"/>
          <w:color w:val="auto"/>
          <w:szCs w:val="24"/>
          <w:highlight w:val="none"/>
        </w:rPr>
        <w:fldChar w:fldCharType="end"/>
      </w:r>
    </w:p>
    <w:p w14:paraId="00F7D57A">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_Toc23370 </w:instrText>
      </w:r>
      <w:r>
        <w:rPr>
          <w:rFonts w:hint="eastAsia" w:ascii="宋体" w:hAnsi="宋体" w:eastAsia="宋体" w:cs="宋体"/>
          <w:szCs w:val="24"/>
          <w:highlight w:val="none"/>
        </w:rPr>
        <w:fldChar w:fldCharType="separate"/>
      </w:r>
      <w:r>
        <w:rPr>
          <w:rFonts w:ascii="宋体" w:hAnsi="宋体" w:cs="宋体"/>
          <w:highlight w:val="none"/>
        </w:rPr>
        <w:t>第四部分  供应商资格要求</w:t>
      </w:r>
      <w:r>
        <w:tab/>
      </w:r>
      <w:r>
        <w:fldChar w:fldCharType="begin"/>
      </w:r>
      <w:r>
        <w:instrText xml:space="preserve"> PAGEREF _Toc23370 \h </w:instrText>
      </w:r>
      <w:r>
        <w:fldChar w:fldCharType="separate"/>
      </w:r>
      <w:r>
        <w:t>42</w:t>
      </w:r>
      <w:r>
        <w:fldChar w:fldCharType="end"/>
      </w:r>
      <w:r>
        <w:rPr>
          <w:rFonts w:hint="eastAsia" w:ascii="宋体" w:hAnsi="宋体" w:eastAsia="宋体" w:cs="宋体"/>
          <w:color w:val="auto"/>
          <w:szCs w:val="24"/>
          <w:highlight w:val="none"/>
        </w:rPr>
        <w:fldChar w:fldCharType="end"/>
      </w:r>
    </w:p>
    <w:p w14:paraId="22DD2E77">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_Toc12953 </w:instrText>
      </w:r>
      <w:r>
        <w:rPr>
          <w:rFonts w:hint="eastAsia" w:ascii="宋体" w:hAnsi="宋体" w:eastAsia="宋体" w:cs="宋体"/>
          <w:szCs w:val="24"/>
          <w:highlight w:val="none"/>
        </w:rPr>
        <w:fldChar w:fldCharType="separate"/>
      </w:r>
      <w:r>
        <w:rPr>
          <w:rFonts w:ascii="宋体" w:hAnsi="宋体" w:cs="宋体"/>
          <w:szCs w:val="36"/>
          <w:highlight w:val="none"/>
        </w:rPr>
        <w:t>第五部</w:t>
      </w:r>
      <w:r>
        <w:rPr>
          <w:rFonts w:ascii="宋体" w:hAnsi="宋体" w:eastAsia="宋体" w:cs="宋体"/>
          <w:szCs w:val="36"/>
          <w:highlight w:val="none"/>
        </w:rPr>
        <w:t xml:space="preserve">分 </w:t>
      </w:r>
      <w:r>
        <w:rPr>
          <w:rFonts w:hint="eastAsia" w:ascii="宋体" w:hAnsi="宋体" w:eastAsia="宋体" w:cs="宋体"/>
          <w:szCs w:val="36"/>
          <w:highlight w:val="none"/>
          <w:lang w:val="en-US" w:eastAsia="zh-CN"/>
        </w:rPr>
        <w:t xml:space="preserve"> </w:t>
      </w:r>
      <w:r>
        <w:rPr>
          <w:rFonts w:hint="eastAsia" w:ascii="宋体" w:hAnsi="宋体" w:eastAsia="宋体" w:cs="宋体"/>
          <w:szCs w:val="36"/>
          <w:highlight w:val="none"/>
        </w:rPr>
        <w:t>技术与服务方案</w:t>
      </w:r>
      <w:r>
        <w:tab/>
      </w:r>
      <w:r>
        <w:fldChar w:fldCharType="begin"/>
      </w:r>
      <w:r>
        <w:instrText xml:space="preserve"> PAGEREF _Toc12953 \h </w:instrText>
      </w:r>
      <w:r>
        <w:fldChar w:fldCharType="separate"/>
      </w:r>
      <w:r>
        <w:t>51</w:t>
      </w:r>
      <w:r>
        <w:fldChar w:fldCharType="end"/>
      </w:r>
      <w:r>
        <w:rPr>
          <w:rFonts w:hint="eastAsia" w:ascii="宋体" w:hAnsi="宋体" w:eastAsia="宋体" w:cs="宋体"/>
          <w:color w:val="auto"/>
          <w:szCs w:val="24"/>
          <w:highlight w:val="none"/>
        </w:rPr>
        <w:fldChar w:fldCharType="end"/>
      </w:r>
    </w:p>
    <w:p w14:paraId="1ED82CA4">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_Toc15218 </w:instrText>
      </w:r>
      <w:r>
        <w:rPr>
          <w:rFonts w:hint="eastAsia" w:ascii="宋体" w:hAnsi="宋体" w:eastAsia="宋体" w:cs="宋体"/>
          <w:szCs w:val="24"/>
          <w:highlight w:val="none"/>
        </w:rPr>
        <w:fldChar w:fldCharType="separate"/>
      </w:r>
      <w:r>
        <w:rPr>
          <w:rFonts w:ascii="宋体" w:hAnsi="宋体" w:cs="宋体"/>
          <w:szCs w:val="36"/>
          <w:highlight w:val="none"/>
        </w:rPr>
        <w:t>第六部</w:t>
      </w:r>
      <w:r>
        <w:rPr>
          <w:rFonts w:ascii="宋体" w:hAnsi="宋体" w:eastAsia="宋体" w:cs="宋体"/>
          <w:szCs w:val="36"/>
          <w:highlight w:val="none"/>
        </w:rPr>
        <w:t xml:space="preserve">分  </w:t>
      </w:r>
      <w:r>
        <w:rPr>
          <w:rFonts w:hint="eastAsia" w:ascii="宋体" w:hAnsi="宋体" w:eastAsia="宋体" w:cs="宋体"/>
          <w:szCs w:val="36"/>
          <w:highlight w:val="none"/>
        </w:rPr>
        <w:t>服务承诺</w:t>
      </w:r>
      <w:r>
        <w:tab/>
      </w:r>
      <w:r>
        <w:fldChar w:fldCharType="begin"/>
      </w:r>
      <w:r>
        <w:instrText xml:space="preserve"> PAGEREF _Toc15218 \h </w:instrText>
      </w:r>
      <w:r>
        <w:fldChar w:fldCharType="separate"/>
      </w:r>
      <w:r>
        <w:t>52</w:t>
      </w:r>
      <w:r>
        <w:fldChar w:fldCharType="end"/>
      </w:r>
      <w:r>
        <w:rPr>
          <w:rFonts w:hint="eastAsia" w:ascii="宋体" w:hAnsi="宋体" w:eastAsia="宋体" w:cs="宋体"/>
          <w:color w:val="auto"/>
          <w:szCs w:val="24"/>
          <w:highlight w:val="none"/>
        </w:rPr>
        <w:fldChar w:fldCharType="end"/>
      </w:r>
    </w:p>
    <w:p w14:paraId="52B4E455">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_Toc22600 </w:instrText>
      </w:r>
      <w:r>
        <w:rPr>
          <w:rFonts w:hint="eastAsia" w:ascii="宋体" w:hAnsi="宋体" w:eastAsia="宋体" w:cs="宋体"/>
          <w:szCs w:val="24"/>
          <w:highlight w:val="none"/>
        </w:rPr>
        <w:fldChar w:fldCharType="separate"/>
      </w:r>
      <w:r>
        <w:rPr>
          <w:rFonts w:ascii="宋体" w:hAnsi="宋体" w:cs="宋体"/>
          <w:bCs/>
          <w:szCs w:val="36"/>
          <w:highlight w:val="none"/>
        </w:rPr>
        <w:t>第</w:t>
      </w:r>
      <w:r>
        <w:rPr>
          <w:rFonts w:hint="eastAsia" w:ascii="宋体" w:hAnsi="宋体" w:cs="宋体"/>
          <w:bCs/>
          <w:szCs w:val="36"/>
          <w:highlight w:val="none"/>
        </w:rPr>
        <w:t>七</w:t>
      </w:r>
      <w:r>
        <w:rPr>
          <w:rFonts w:ascii="宋体" w:hAnsi="宋体" w:cs="宋体"/>
          <w:bCs/>
          <w:szCs w:val="36"/>
          <w:highlight w:val="none"/>
        </w:rPr>
        <w:t xml:space="preserve">部分 </w:t>
      </w:r>
      <w:r>
        <w:rPr>
          <w:rFonts w:ascii="宋体" w:hAnsi="宋体" w:cs="宋体"/>
          <w:szCs w:val="36"/>
          <w:highlight w:val="none"/>
        </w:rPr>
        <w:t xml:space="preserve"> 业绩一览表</w:t>
      </w:r>
      <w:r>
        <w:tab/>
      </w:r>
      <w:r>
        <w:fldChar w:fldCharType="begin"/>
      </w:r>
      <w:r>
        <w:instrText xml:space="preserve"> PAGEREF _Toc22600 \h </w:instrText>
      </w:r>
      <w:r>
        <w:fldChar w:fldCharType="separate"/>
      </w:r>
      <w:r>
        <w:t>53</w:t>
      </w:r>
      <w:r>
        <w:fldChar w:fldCharType="end"/>
      </w:r>
      <w:r>
        <w:rPr>
          <w:rFonts w:hint="eastAsia" w:ascii="宋体" w:hAnsi="宋体" w:eastAsia="宋体" w:cs="宋体"/>
          <w:color w:val="auto"/>
          <w:szCs w:val="24"/>
          <w:highlight w:val="none"/>
        </w:rPr>
        <w:fldChar w:fldCharType="end"/>
      </w:r>
    </w:p>
    <w:p w14:paraId="3DFEB3FF">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_Toc28822 </w:instrText>
      </w:r>
      <w:r>
        <w:rPr>
          <w:rFonts w:hint="eastAsia" w:ascii="宋体" w:hAnsi="宋体" w:eastAsia="宋体" w:cs="宋体"/>
          <w:szCs w:val="24"/>
          <w:highlight w:val="none"/>
        </w:rPr>
        <w:fldChar w:fldCharType="separate"/>
      </w:r>
      <w:r>
        <w:rPr>
          <w:rFonts w:ascii="宋体" w:hAnsi="宋体" w:cs="宋体"/>
          <w:szCs w:val="36"/>
          <w:highlight w:val="none"/>
        </w:rPr>
        <w:t>第</w:t>
      </w:r>
      <w:r>
        <w:rPr>
          <w:rFonts w:hint="eastAsia" w:ascii="宋体" w:hAnsi="宋体" w:cs="宋体"/>
          <w:szCs w:val="36"/>
          <w:highlight w:val="none"/>
          <w:lang w:val="en-US" w:eastAsia="zh-CN"/>
        </w:rPr>
        <w:t>八</w:t>
      </w:r>
      <w:r>
        <w:rPr>
          <w:rFonts w:ascii="宋体" w:hAnsi="宋体" w:cs="宋体"/>
          <w:szCs w:val="36"/>
          <w:highlight w:val="none"/>
        </w:rPr>
        <w:t>部分  供应商认为有必要说明的其他问题</w:t>
      </w:r>
      <w:r>
        <w:tab/>
      </w:r>
      <w:r>
        <w:fldChar w:fldCharType="begin"/>
      </w:r>
      <w:r>
        <w:instrText xml:space="preserve"> PAGEREF _Toc28822 \h </w:instrText>
      </w:r>
      <w:r>
        <w:fldChar w:fldCharType="separate"/>
      </w:r>
      <w:r>
        <w:t>54</w:t>
      </w:r>
      <w:r>
        <w:fldChar w:fldCharType="end"/>
      </w:r>
      <w:r>
        <w:rPr>
          <w:rFonts w:hint="eastAsia" w:ascii="宋体" w:hAnsi="宋体" w:eastAsia="宋体" w:cs="宋体"/>
          <w:color w:val="auto"/>
          <w:szCs w:val="24"/>
          <w:highlight w:val="none"/>
        </w:rPr>
        <w:fldChar w:fldCharType="end"/>
      </w:r>
    </w:p>
    <w:p w14:paraId="6C6A1675">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_Toc23663 </w:instrText>
      </w:r>
      <w:r>
        <w:rPr>
          <w:rFonts w:hint="eastAsia" w:ascii="宋体" w:hAnsi="宋体" w:eastAsia="宋体" w:cs="宋体"/>
          <w:szCs w:val="24"/>
          <w:highlight w:val="none"/>
        </w:rPr>
        <w:fldChar w:fldCharType="separate"/>
      </w:r>
      <w:r>
        <w:rPr>
          <w:rFonts w:hint="eastAsia" w:ascii="宋体" w:hAnsi="宋体" w:eastAsia="宋体" w:cs="宋体"/>
          <w:highlight w:val="none"/>
        </w:rPr>
        <w:t>附件一、封袋正面标识式样</w:t>
      </w:r>
      <w:r>
        <w:tab/>
      </w:r>
      <w:r>
        <w:fldChar w:fldCharType="begin"/>
      </w:r>
      <w:r>
        <w:instrText xml:space="preserve"> PAGEREF _Toc23663 \h </w:instrText>
      </w:r>
      <w:r>
        <w:fldChar w:fldCharType="separate"/>
      </w:r>
      <w:r>
        <w:t>55</w:t>
      </w:r>
      <w:r>
        <w:fldChar w:fldCharType="end"/>
      </w:r>
      <w:r>
        <w:rPr>
          <w:rFonts w:hint="eastAsia" w:ascii="宋体" w:hAnsi="宋体" w:eastAsia="宋体" w:cs="宋体"/>
          <w:color w:val="auto"/>
          <w:szCs w:val="24"/>
          <w:highlight w:val="none"/>
        </w:rPr>
        <w:fldChar w:fldCharType="end"/>
      </w:r>
    </w:p>
    <w:p w14:paraId="217811F7">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_Toc14086 </w:instrText>
      </w:r>
      <w:r>
        <w:rPr>
          <w:rFonts w:hint="eastAsia" w:ascii="宋体" w:hAnsi="宋体" w:eastAsia="宋体" w:cs="宋体"/>
          <w:szCs w:val="24"/>
          <w:highlight w:val="none"/>
        </w:rPr>
        <w:fldChar w:fldCharType="separate"/>
      </w:r>
      <w:r>
        <w:rPr>
          <w:rFonts w:hint="eastAsia" w:ascii="宋体" w:hAnsi="宋体" w:eastAsia="宋体" w:cs="宋体"/>
          <w:highlight w:val="none"/>
        </w:rPr>
        <w:t>附件二、中小企业声明函（货物）</w:t>
      </w:r>
      <w:r>
        <w:tab/>
      </w:r>
      <w:r>
        <w:fldChar w:fldCharType="begin"/>
      </w:r>
      <w:r>
        <w:instrText xml:space="preserve"> PAGEREF _Toc14086 \h </w:instrText>
      </w:r>
      <w:r>
        <w:fldChar w:fldCharType="separate"/>
      </w:r>
      <w:r>
        <w:t>57</w:t>
      </w:r>
      <w:r>
        <w:fldChar w:fldCharType="end"/>
      </w:r>
      <w:r>
        <w:rPr>
          <w:rFonts w:hint="eastAsia" w:ascii="宋体" w:hAnsi="宋体" w:eastAsia="宋体" w:cs="宋体"/>
          <w:color w:val="auto"/>
          <w:szCs w:val="24"/>
          <w:highlight w:val="none"/>
        </w:rPr>
        <w:fldChar w:fldCharType="end"/>
      </w:r>
    </w:p>
    <w:p w14:paraId="30074FEE">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_Toc22409 </w:instrText>
      </w:r>
      <w:r>
        <w:rPr>
          <w:rFonts w:hint="eastAsia" w:ascii="宋体" w:hAnsi="宋体" w:eastAsia="宋体" w:cs="宋体"/>
          <w:szCs w:val="24"/>
          <w:highlight w:val="none"/>
        </w:rPr>
        <w:fldChar w:fldCharType="separate"/>
      </w:r>
      <w:r>
        <w:rPr>
          <w:rFonts w:hint="eastAsia" w:ascii="宋体" w:hAnsi="宋体" w:eastAsia="宋体" w:cs="宋体"/>
          <w:highlight w:val="none"/>
        </w:rPr>
        <w:t>附件三、残疾人福利性单位声明</w:t>
      </w:r>
      <w:r>
        <w:tab/>
      </w:r>
      <w:r>
        <w:fldChar w:fldCharType="begin"/>
      </w:r>
      <w:r>
        <w:instrText xml:space="preserve"> PAGEREF _Toc22409 \h </w:instrText>
      </w:r>
      <w:r>
        <w:fldChar w:fldCharType="separate"/>
      </w:r>
      <w:r>
        <w:t>63</w:t>
      </w:r>
      <w:r>
        <w:fldChar w:fldCharType="end"/>
      </w:r>
      <w:r>
        <w:rPr>
          <w:rFonts w:hint="eastAsia" w:ascii="宋体" w:hAnsi="宋体" w:eastAsia="宋体" w:cs="宋体"/>
          <w:color w:val="auto"/>
          <w:szCs w:val="24"/>
          <w:highlight w:val="none"/>
        </w:rPr>
        <w:fldChar w:fldCharType="end"/>
      </w:r>
    </w:p>
    <w:p w14:paraId="480D7E7F">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_Toc1305 </w:instrText>
      </w:r>
      <w:r>
        <w:rPr>
          <w:rFonts w:hint="eastAsia" w:ascii="宋体" w:hAnsi="宋体" w:eastAsia="宋体" w:cs="宋体"/>
          <w:szCs w:val="24"/>
          <w:highlight w:val="none"/>
        </w:rPr>
        <w:fldChar w:fldCharType="separate"/>
      </w:r>
      <w:r>
        <w:rPr>
          <w:rFonts w:hint="eastAsia" w:ascii="宋体" w:hAnsi="宋体" w:eastAsia="宋体" w:cs="宋体"/>
          <w:highlight w:val="none"/>
        </w:rPr>
        <w:t>附件四、监狱企业证明文件</w:t>
      </w:r>
      <w:r>
        <w:tab/>
      </w:r>
      <w:r>
        <w:fldChar w:fldCharType="begin"/>
      </w:r>
      <w:r>
        <w:instrText xml:space="preserve"> PAGEREF _Toc1305 \h </w:instrText>
      </w:r>
      <w:r>
        <w:fldChar w:fldCharType="separate"/>
      </w:r>
      <w:r>
        <w:t>63</w:t>
      </w:r>
      <w:r>
        <w:fldChar w:fldCharType="end"/>
      </w:r>
      <w:r>
        <w:rPr>
          <w:rFonts w:hint="eastAsia" w:ascii="宋体" w:hAnsi="宋体" w:eastAsia="宋体" w:cs="宋体"/>
          <w:color w:val="auto"/>
          <w:szCs w:val="24"/>
          <w:highlight w:val="none"/>
        </w:rPr>
        <w:fldChar w:fldCharType="end"/>
      </w:r>
    </w:p>
    <w:p w14:paraId="18AB002C">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_Toc12107 </w:instrText>
      </w:r>
      <w:r>
        <w:rPr>
          <w:rFonts w:hint="eastAsia" w:ascii="宋体" w:hAnsi="宋体" w:eastAsia="宋体" w:cs="宋体"/>
          <w:szCs w:val="24"/>
          <w:highlight w:val="none"/>
        </w:rPr>
        <w:fldChar w:fldCharType="separate"/>
      </w:r>
      <w:r>
        <w:rPr>
          <w:rFonts w:hint="eastAsia" w:ascii="宋体" w:hAnsi="宋体" w:eastAsia="宋体" w:cs="宋体"/>
          <w:highlight w:val="none"/>
        </w:rPr>
        <w:t>附件五、“节能产品</w:t>
      </w:r>
      <w:r>
        <w:rPr>
          <w:rFonts w:hint="eastAsia" w:ascii="宋体" w:hAnsi="宋体" w:eastAsia="宋体" w:cs="宋体"/>
          <w:highlight w:val="none"/>
          <w:lang w:eastAsia="zh-CN"/>
        </w:rPr>
        <w:t>”“</w:t>
      </w:r>
      <w:r>
        <w:rPr>
          <w:rFonts w:hint="eastAsia" w:ascii="宋体" w:hAnsi="宋体" w:eastAsia="宋体" w:cs="宋体"/>
          <w:highlight w:val="none"/>
        </w:rPr>
        <w:t>环境标志产品”证明材料</w:t>
      </w:r>
      <w:r>
        <w:tab/>
      </w:r>
      <w:r>
        <w:fldChar w:fldCharType="begin"/>
      </w:r>
      <w:r>
        <w:instrText xml:space="preserve"> PAGEREF _Toc12107 \h </w:instrText>
      </w:r>
      <w:r>
        <w:fldChar w:fldCharType="separate"/>
      </w:r>
      <w:r>
        <w:t>63</w:t>
      </w:r>
      <w:r>
        <w:fldChar w:fldCharType="end"/>
      </w:r>
      <w:r>
        <w:rPr>
          <w:rFonts w:hint="eastAsia" w:ascii="宋体" w:hAnsi="宋体" w:eastAsia="宋体" w:cs="宋体"/>
          <w:color w:val="auto"/>
          <w:szCs w:val="24"/>
          <w:highlight w:val="none"/>
        </w:rPr>
        <w:fldChar w:fldCharType="end"/>
      </w:r>
    </w:p>
    <w:p w14:paraId="2ED9BBA6">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_Toc14210 </w:instrText>
      </w:r>
      <w:r>
        <w:rPr>
          <w:rFonts w:hint="eastAsia" w:ascii="宋体" w:hAnsi="宋体" w:eastAsia="宋体" w:cs="宋体"/>
          <w:szCs w:val="24"/>
          <w:highlight w:val="none"/>
        </w:rPr>
        <w:fldChar w:fldCharType="separate"/>
      </w:r>
      <w:r>
        <w:rPr>
          <w:rFonts w:hint="eastAsia" w:ascii="宋体" w:hAnsi="宋体" w:eastAsia="宋体" w:cs="宋体"/>
          <w:highlight w:val="none"/>
        </w:rPr>
        <w:t>附件六、质疑函范本</w:t>
      </w:r>
      <w:r>
        <w:tab/>
      </w:r>
      <w:r>
        <w:fldChar w:fldCharType="begin"/>
      </w:r>
      <w:r>
        <w:instrText xml:space="preserve"> PAGEREF _Toc14210 \h </w:instrText>
      </w:r>
      <w:r>
        <w:fldChar w:fldCharType="separate"/>
      </w:r>
      <w:r>
        <w:t>64</w:t>
      </w:r>
      <w:r>
        <w:fldChar w:fldCharType="end"/>
      </w:r>
      <w:r>
        <w:rPr>
          <w:rFonts w:hint="eastAsia" w:ascii="宋体" w:hAnsi="宋体" w:eastAsia="宋体" w:cs="宋体"/>
          <w:color w:val="auto"/>
          <w:szCs w:val="24"/>
          <w:highlight w:val="none"/>
        </w:rPr>
        <w:fldChar w:fldCharType="end"/>
      </w:r>
    </w:p>
    <w:p w14:paraId="19E22336">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_Toc27688 </w:instrText>
      </w:r>
      <w:r>
        <w:rPr>
          <w:rFonts w:hint="eastAsia" w:ascii="宋体" w:hAnsi="宋体" w:eastAsia="宋体" w:cs="宋体"/>
          <w:szCs w:val="24"/>
          <w:highlight w:val="none"/>
        </w:rPr>
        <w:fldChar w:fldCharType="separate"/>
      </w:r>
      <w:r>
        <w:rPr>
          <w:rFonts w:hint="eastAsia" w:ascii="宋体" w:hAnsi="宋体" w:eastAsia="宋体" w:cs="宋体"/>
          <w:highlight w:val="none"/>
        </w:rPr>
        <w:t>附件七、保证金退还账户信息确认表</w:t>
      </w:r>
      <w:r>
        <w:tab/>
      </w:r>
      <w:r>
        <w:fldChar w:fldCharType="begin"/>
      </w:r>
      <w:r>
        <w:instrText xml:space="preserve"> PAGEREF _Toc27688 \h </w:instrText>
      </w:r>
      <w:r>
        <w:fldChar w:fldCharType="separate"/>
      </w:r>
      <w:r>
        <w:t>66</w:t>
      </w:r>
      <w:r>
        <w:fldChar w:fldCharType="end"/>
      </w:r>
      <w:r>
        <w:rPr>
          <w:rFonts w:hint="eastAsia" w:ascii="宋体" w:hAnsi="宋体" w:eastAsia="宋体" w:cs="宋体"/>
          <w:color w:val="auto"/>
          <w:szCs w:val="24"/>
          <w:highlight w:val="none"/>
        </w:rPr>
        <w:fldChar w:fldCharType="end"/>
      </w:r>
    </w:p>
    <w:p w14:paraId="4036B0A2">
      <w:pPr>
        <w:pStyle w:val="20"/>
        <w:tabs>
          <w:tab w:val="right" w:leader="dot" w:pos="830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_Toc326 </w:instrText>
      </w:r>
      <w:r>
        <w:rPr>
          <w:rFonts w:hint="eastAsia" w:ascii="宋体" w:hAnsi="宋体" w:eastAsia="宋体" w:cs="宋体"/>
          <w:szCs w:val="24"/>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八</w:t>
      </w:r>
      <w:r>
        <w:rPr>
          <w:rFonts w:hint="eastAsia" w:ascii="宋体" w:hAnsi="宋体" w:eastAsia="宋体" w:cs="宋体"/>
          <w:highlight w:val="none"/>
        </w:rPr>
        <w:t>、关于符合本国产品标准的声明函</w:t>
      </w:r>
      <w:r>
        <w:tab/>
      </w:r>
      <w:r>
        <w:fldChar w:fldCharType="begin"/>
      </w:r>
      <w:r>
        <w:instrText xml:space="preserve"> PAGEREF _Toc326 \h </w:instrText>
      </w:r>
      <w:r>
        <w:fldChar w:fldCharType="separate"/>
      </w:r>
      <w:r>
        <w:t>67</w:t>
      </w:r>
      <w:r>
        <w:fldChar w:fldCharType="end"/>
      </w:r>
      <w:r>
        <w:rPr>
          <w:rFonts w:hint="eastAsia" w:ascii="宋体" w:hAnsi="宋体" w:eastAsia="宋体" w:cs="宋体"/>
          <w:color w:val="auto"/>
          <w:szCs w:val="24"/>
          <w:highlight w:val="none"/>
        </w:rPr>
        <w:fldChar w:fldCharType="end"/>
      </w:r>
    </w:p>
    <w:p w14:paraId="1175FCA8">
      <w:pPr>
        <w:pStyle w:val="3"/>
        <w:pageBreakBefore w:val="0"/>
        <w:widowControl w:val="0"/>
        <w:kinsoku/>
        <w:wordWrap/>
        <w:overflowPunct/>
        <w:topLinePunct w:val="0"/>
        <w:autoSpaceDE/>
        <w:autoSpaceDN/>
        <w:bidi w:val="0"/>
        <w:adjustRightInd/>
        <w:snapToGrid/>
        <w:spacing w:line="312" w:lineRule="auto"/>
        <w:ind w:firstLine="643" w:firstLineChars="200"/>
        <w:textAlignment w:val="auto"/>
        <w:rPr>
          <w:rFonts w:hint="eastAsia" w:ascii="宋体" w:hAnsi="宋体" w:eastAsia="宋体" w:cs="宋体"/>
          <w:color w:val="auto"/>
          <w:sz w:val="24"/>
          <w:szCs w:val="24"/>
          <w:highlight w:val="none"/>
        </w:rPr>
        <w:sectPr>
          <w:headerReference r:id="rId5" w:type="default"/>
          <w:footerReference r:id="rId6" w:type="default"/>
          <w:pgSz w:w="11906" w:h="16838"/>
          <w:pgMar w:top="1440" w:right="1803" w:bottom="1440" w:left="1803" w:header="851" w:footer="992" w:gutter="0"/>
          <w:pgNumType w:start="1"/>
          <w:cols w:space="720" w:num="1"/>
          <w:docGrid w:type="lines" w:linePitch="312" w:charSpace="0"/>
        </w:sectPr>
      </w:pPr>
      <w:r>
        <w:rPr>
          <w:rFonts w:hint="eastAsia" w:ascii="宋体" w:hAnsi="宋体" w:eastAsia="宋体" w:cs="宋体"/>
          <w:color w:val="auto"/>
          <w:szCs w:val="24"/>
          <w:highlight w:val="none"/>
        </w:rPr>
        <w:fldChar w:fldCharType="end"/>
      </w:r>
    </w:p>
    <w:p w14:paraId="2C841C22">
      <w:pPr>
        <w:pStyle w:val="3"/>
        <w:rPr>
          <w:rFonts w:hint="eastAsia" w:ascii="宋体" w:hAnsi="宋体" w:eastAsia="宋体" w:cs="宋体"/>
          <w:color w:val="auto"/>
          <w:sz w:val="44"/>
          <w:szCs w:val="44"/>
          <w:highlight w:val="none"/>
        </w:rPr>
      </w:pPr>
      <w:bookmarkStart w:id="150" w:name="_GoBack"/>
      <w:bookmarkEnd w:id="150"/>
      <w:bookmarkStart w:id="1" w:name="_Toc28481"/>
      <w:bookmarkStart w:id="2" w:name="_Toc438048787"/>
      <w:bookmarkStart w:id="3" w:name="_Toc30089"/>
      <w:r>
        <w:rPr>
          <w:rFonts w:hint="eastAsia" w:ascii="宋体" w:hAnsi="宋体" w:eastAsia="宋体" w:cs="宋体"/>
          <w:color w:val="auto"/>
          <w:sz w:val="44"/>
          <w:szCs w:val="44"/>
          <w:highlight w:val="none"/>
        </w:rPr>
        <w:t>第一部分  竞争性谈判公告</w:t>
      </w:r>
      <w:bookmarkEnd w:id="1"/>
    </w:p>
    <w:p w14:paraId="281D2AA1">
      <w:pPr>
        <w:pStyle w:val="58"/>
        <w:spacing w:line="360" w:lineRule="auto"/>
        <w:outlineLvl w:val="5"/>
        <w:rPr>
          <w:rFonts w:hint="default" w:ascii="宋体" w:hAnsi="宋体" w:eastAsia="宋体" w:cs="宋体"/>
          <w:sz w:val="24"/>
          <w:szCs w:val="24"/>
          <w:highlight w:val="none"/>
        </w:rPr>
      </w:pPr>
      <w:bookmarkStart w:id="4" w:name="_Toc15724"/>
      <w:bookmarkStart w:id="5" w:name="_Toc9419"/>
      <w:bookmarkStart w:id="6" w:name="_Toc6563"/>
      <w:bookmarkStart w:id="7" w:name="_Toc9126"/>
      <w:bookmarkStart w:id="8" w:name="_Toc16539"/>
      <w:r>
        <w:rPr>
          <w:rFonts w:ascii="宋体" w:hAnsi="宋体" w:eastAsia="宋体" w:cs="宋体"/>
          <w:b/>
          <w:sz w:val="24"/>
          <w:szCs w:val="24"/>
          <w:highlight w:val="none"/>
        </w:rPr>
        <w:t>项目概况</w:t>
      </w:r>
    </w:p>
    <w:p w14:paraId="2CB439C9">
      <w:pPr>
        <w:pStyle w:val="58"/>
        <w:spacing w:line="360" w:lineRule="auto"/>
        <w:ind w:firstLine="480" w:firstLineChars="200"/>
        <w:rPr>
          <w:rFonts w:hint="default" w:ascii="宋体" w:hAnsi="宋体" w:eastAsia="宋体" w:cs="宋体"/>
          <w:sz w:val="24"/>
          <w:szCs w:val="24"/>
          <w:highlight w:val="none"/>
        </w:rPr>
      </w:pPr>
      <w:r>
        <w:rPr>
          <w:rFonts w:hint="eastAsia" w:ascii="宋体" w:hAnsi="宋体" w:eastAsia="宋体" w:cs="宋体"/>
          <w:sz w:val="24"/>
          <w:szCs w:val="24"/>
          <w:highlight w:val="none"/>
          <w:lang w:eastAsia="zh-CN"/>
        </w:rPr>
        <w:t>高新校区图书室建设项目（二次）</w:t>
      </w:r>
      <w:r>
        <w:rPr>
          <w:rFonts w:ascii="宋体" w:hAnsi="宋体" w:eastAsia="宋体" w:cs="宋体"/>
          <w:sz w:val="24"/>
          <w:szCs w:val="24"/>
          <w:highlight w:val="none"/>
        </w:rPr>
        <w:t>的潜在供应商应在</w:t>
      </w:r>
      <w:r>
        <w:rPr>
          <w:rFonts w:hint="eastAsia" w:ascii="宋体" w:hAnsi="宋体" w:eastAsia="宋体" w:cs="宋体"/>
          <w:color w:val="auto"/>
          <w:sz w:val="24"/>
          <w:szCs w:val="24"/>
          <w:highlight w:val="none"/>
        </w:rPr>
        <w:t>西安市雁塔区科技路30号合力紫郡B座21层</w:t>
      </w:r>
      <w:r>
        <w:rPr>
          <w:rFonts w:ascii="宋体" w:hAnsi="宋体" w:eastAsia="宋体" w:cs="宋体"/>
          <w:sz w:val="24"/>
          <w:szCs w:val="24"/>
          <w:highlight w:val="none"/>
        </w:rPr>
        <w:t>获取采购文件，并于</w:t>
      </w:r>
      <w:r>
        <w:rPr>
          <w:rFonts w:hint="eastAsia" w:ascii="宋体" w:hAnsi="宋体" w:eastAsia="宋体" w:cs="宋体"/>
          <w:sz w:val="24"/>
          <w:szCs w:val="24"/>
          <w:highlight w:val="none"/>
        </w:rPr>
        <w:t>2026年</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14</w:t>
      </w:r>
      <w:r>
        <w:rPr>
          <w:rFonts w:ascii="宋体" w:hAnsi="宋体" w:eastAsia="宋体" w:cs="宋体"/>
          <w:sz w:val="24"/>
          <w:szCs w:val="24"/>
          <w:highlight w:val="none"/>
        </w:rPr>
        <w:t>时</w:t>
      </w:r>
      <w:r>
        <w:rPr>
          <w:rFonts w:hint="eastAsia" w:ascii="宋体" w:hAnsi="宋体" w:eastAsia="宋体" w:cs="宋体"/>
          <w:sz w:val="24"/>
          <w:szCs w:val="24"/>
          <w:highlight w:val="none"/>
          <w:lang w:val="en-US" w:eastAsia="zh-CN"/>
        </w:rPr>
        <w:t>3</w:t>
      </w:r>
      <w:r>
        <w:rPr>
          <w:rFonts w:ascii="宋体" w:hAnsi="宋体" w:eastAsia="宋体" w:cs="宋体"/>
          <w:sz w:val="24"/>
          <w:szCs w:val="24"/>
          <w:highlight w:val="none"/>
        </w:rPr>
        <w:t>0分 （北京时间）前提交响应文件。</w:t>
      </w:r>
    </w:p>
    <w:p w14:paraId="07E67C61">
      <w:pPr>
        <w:pStyle w:val="58"/>
        <w:spacing w:line="360" w:lineRule="auto"/>
        <w:outlineLvl w:val="3"/>
        <w:rPr>
          <w:rFonts w:hint="default" w:ascii="宋体" w:hAnsi="宋体" w:eastAsia="宋体" w:cs="宋体"/>
          <w:sz w:val="24"/>
          <w:szCs w:val="24"/>
          <w:highlight w:val="none"/>
        </w:rPr>
      </w:pPr>
      <w:r>
        <w:rPr>
          <w:rFonts w:ascii="宋体" w:hAnsi="宋体" w:eastAsia="宋体" w:cs="宋体"/>
          <w:b/>
          <w:sz w:val="24"/>
          <w:szCs w:val="24"/>
          <w:highlight w:val="none"/>
        </w:rPr>
        <w:t>一、项目基本情况</w:t>
      </w:r>
    </w:p>
    <w:p w14:paraId="61FDC39D">
      <w:pPr>
        <w:pStyle w:val="58"/>
        <w:spacing w:line="360" w:lineRule="auto"/>
        <w:rPr>
          <w:rFonts w:hint="default" w:ascii="宋体" w:hAnsi="宋体" w:eastAsia="宋体" w:cs="宋体"/>
          <w:sz w:val="24"/>
          <w:szCs w:val="24"/>
          <w:highlight w:val="none"/>
          <w:lang w:eastAsia="zh-CN"/>
        </w:rPr>
      </w:pPr>
      <w:r>
        <w:rPr>
          <w:rFonts w:ascii="宋体" w:hAnsi="宋体" w:eastAsia="宋体" w:cs="宋体"/>
          <w:sz w:val="24"/>
          <w:szCs w:val="24"/>
          <w:highlight w:val="none"/>
        </w:rPr>
        <w:t>项目编号：</w:t>
      </w:r>
      <w:r>
        <w:rPr>
          <w:rFonts w:hint="eastAsia" w:ascii="宋体" w:hAnsi="宋体" w:eastAsia="宋体" w:cs="宋体"/>
          <w:sz w:val="24"/>
          <w:szCs w:val="24"/>
          <w:highlight w:val="none"/>
          <w:lang w:eastAsia="zh-CN"/>
        </w:rPr>
        <w:t>ZMZB2026AKZY-131.1B1</w:t>
      </w:r>
    </w:p>
    <w:p w14:paraId="25C2161E">
      <w:pPr>
        <w:pStyle w:val="58"/>
        <w:spacing w:line="360" w:lineRule="auto"/>
        <w:rPr>
          <w:rFonts w:hint="default" w:ascii="宋体" w:hAnsi="宋体" w:eastAsia="宋体" w:cs="宋体"/>
          <w:sz w:val="24"/>
          <w:szCs w:val="24"/>
          <w:highlight w:val="none"/>
          <w:lang w:eastAsia="zh-CN"/>
        </w:rPr>
      </w:pPr>
      <w:r>
        <w:rPr>
          <w:rFonts w:ascii="宋体" w:hAnsi="宋体" w:eastAsia="宋体" w:cs="宋体"/>
          <w:sz w:val="24"/>
          <w:szCs w:val="24"/>
          <w:highlight w:val="none"/>
        </w:rPr>
        <w:t>项目名称：</w:t>
      </w:r>
      <w:r>
        <w:rPr>
          <w:rFonts w:hint="eastAsia" w:ascii="宋体" w:hAnsi="宋体" w:eastAsia="宋体" w:cs="宋体"/>
          <w:sz w:val="24"/>
          <w:szCs w:val="24"/>
          <w:highlight w:val="none"/>
          <w:lang w:eastAsia="zh-CN"/>
        </w:rPr>
        <w:t>高新校区图书室建设项目（二次）</w:t>
      </w:r>
    </w:p>
    <w:p w14:paraId="4D8E3FEB">
      <w:pPr>
        <w:pStyle w:val="58"/>
        <w:spacing w:line="36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rPr>
        <w:t>采购方式：</w:t>
      </w:r>
      <w:r>
        <w:rPr>
          <w:rFonts w:hint="eastAsia" w:ascii="宋体" w:hAnsi="宋体" w:eastAsia="宋体" w:cs="宋体"/>
          <w:sz w:val="24"/>
          <w:szCs w:val="24"/>
          <w:highlight w:val="none"/>
          <w:lang w:eastAsia="zh-CN"/>
        </w:rPr>
        <w:t>竞争性谈判</w:t>
      </w:r>
    </w:p>
    <w:p w14:paraId="41515548">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预算金额：</w:t>
      </w:r>
      <w:r>
        <w:rPr>
          <w:rFonts w:hint="eastAsia" w:ascii="宋体" w:hAnsi="宋体" w:eastAsia="宋体" w:cs="宋体"/>
          <w:sz w:val="24"/>
          <w:szCs w:val="24"/>
          <w:highlight w:val="none"/>
          <w:lang w:eastAsia="zh-CN"/>
        </w:rPr>
        <w:t>291,600.00</w:t>
      </w:r>
      <w:r>
        <w:rPr>
          <w:rFonts w:ascii="宋体" w:hAnsi="宋体" w:eastAsia="宋体" w:cs="宋体"/>
          <w:sz w:val="24"/>
          <w:szCs w:val="24"/>
          <w:highlight w:val="none"/>
        </w:rPr>
        <w:t>元</w:t>
      </w:r>
    </w:p>
    <w:p w14:paraId="019083EF">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采购需求：</w:t>
      </w:r>
    </w:p>
    <w:p w14:paraId="05086355">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合同包1(</w:t>
      </w:r>
      <w:r>
        <w:rPr>
          <w:rFonts w:hint="eastAsia" w:ascii="宋体" w:hAnsi="宋体" w:eastAsia="宋体" w:cs="宋体"/>
          <w:sz w:val="24"/>
          <w:szCs w:val="24"/>
          <w:highlight w:val="none"/>
          <w:lang w:eastAsia="zh-CN"/>
        </w:rPr>
        <w:t>高新校区图书室建设项目（二次）</w:t>
      </w:r>
      <w:r>
        <w:rPr>
          <w:rFonts w:ascii="宋体" w:hAnsi="宋体" w:eastAsia="宋体" w:cs="宋体"/>
          <w:sz w:val="24"/>
          <w:szCs w:val="24"/>
          <w:highlight w:val="none"/>
        </w:rPr>
        <w:t>):</w:t>
      </w:r>
    </w:p>
    <w:p w14:paraId="1B3137CA">
      <w:pPr>
        <w:pStyle w:val="58"/>
        <w:spacing w:line="360" w:lineRule="auto"/>
        <w:ind w:firstLine="630"/>
        <w:rPr>
          <w:rFonts w:hint="default" w:ascii="宋体" w:hAnsi="宋体" w:eastAsia="宋体" w:cs="宋体"/>
          <w:sz w:val="24"/>
          <w:szCs w:val="24"/>
          <w:highlight w:val="none"/>
        </w:rPr>
      </w:pPr>
      <w:r>
        <w:rPr>
          <w:rFonts w:ascii="宋体" w:hAnsi="宋体" w:eastAsia="宋体" w:cs="宋体"/>
          <w:sz w:val="24"/>
          <w:szCs w:val="24"/>
          <w:highlight w:val="none"/>
        </w:rPr>
        <w:t>合同包预算金额：</w:t>
      </w:r>
      <w:r>
        <w:rPr>
          <w:rFonts w:hint="eastAsia" w:ascii="宋体" w:hAnsi="宋体" w:eastAsia="宋体" w:cs="宋体"/>
          <w:sz w:val="24"/>
          <w:szCs w:val="24"/>
          <w:highlight w:val="none"/>
          <w:lang w:eastAsia="zh-CN"/>
        </w:rPr>
        <w:t>291,600.00</w:t>
      </w:r>
      <w:r>
        <w:rPr>
          <w:rFonts w:ascii="宋体" w:hAnsi="宋体" w:eastAsia="宋体" w:cs="宋体"/>
          <w:sz w:val="24"/>
          <w:szCs w:val="24"/>
          <w:highlight w:val="none"/>
        </w:rPr>
        <w:t>元</w:t>
      </w:r>
    </w:p>
    <w:p w14:paraId="0AB0025A">
      <w:pPr>
        <w:pStyle w:val="58"/>
        <w:spacing w:line="360" w:lineRule="auto"/>
        <w:ind w:firstLine="630"/>
        <w:rPr>
          <w:rFonts w:hint="default" w:ascii="宋体" w:hAnsi="宋体" w:eastAsia="宋体" w:cs="宋体"/>
          <w:sz w:val="24"/>
          <w:szCs w:val="24"/>
          <w:highlight w:val="none"/>
        </w:rPr>
      </w:pPr>
      <w:r>
        <w:rPr>
          <w:rFonts w:ascii="宋体" w:hAnsi="宋体" w:eastAsia="宋体" w:cs="宋体"/>
          <w:sz w:val="24"/>
          <w:szCs w:val="24"/>
          <w:highlight w:val="none"/>
        </w:rPr>
        <w:t>合同包最高限价：</w:t>
      </w:r>
      <w:r>
        <w:rPr>
          <w:rFonts w:hint="eastAsia" w:ascii="宋体" w:hAnsi="宋体" w:eastAsia="宋体" w:cs="宋体"/>
          <w:sz w:val="24"/>
          <w:szCs w:val="24"/>
          <w:highlight w:val="none"/>
          <w:lang w:eastAsia="zh-CN"/>
        </w:rPr>
        <w:t>291,600.00</w:t>
      </w:r>
      <w:r>
        <w:rPr>
          <w:rFonts w:ascii="宋体" w:hAnsi="宋体" w:eastAsia="宋体" w:cs="宋体"/>
          <w:sz w:val="24"/>
          <w:szCs w:val="24"/>
          <w:highlight w:val="none"/>
        </w:rPr>
        <w:t>元</w:t>
      </w:r>
    </w:p>
    <w:tbl>
      <w:tblPr>
        <w:tblStyle w:val="25"/>
        <w:tblW w:w="939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97"/>
        <w:gridCol w:w="1499"/>
        <w:gridCol w:w="1515"/>
        <w:gridCol w:w="1523"/>
        <w:gridCol w:w="1515"/>
        <w:gridCol w:w="1848"/>
      </w:tblGrid>
      <w:tr w14:paraId="1BAB9C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08" w:hRule="atLeast"/>
        </w:trPr>
        <w:tc>
          <w:tcPr>
            <w:tcW w:w="1497" w:type="dxa"/>
          </w:tcPr>
          <w:p w14:paraId="27B7C218">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品目号</w:t>
            </w:r>
          </w:p>
        </w:tc>
        <w:tc>
          <w:tcPr>
            <w:tcW w:w="1499" w:type="dxa"/>
          </w:tcPr>
          <w:p w14:paraId="35EEE91C">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品目名称</w:t>
            </w:r>
          </w:p>
        </w:tc>
        <w:tc>
          <w:tcPr>
            <w:tcW w:w="1515" w:type="dxa"/>
          </w:tcPr>
          <w:p w14:paraId="361F414C">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采购标的</w:t>
            </w:r>
          </w:p>
        </w:tc>
        <w:tc>
          <w:tcPr>
            <w:tcW w:w="1523" w:type="dxa"/>
          </w:tcPr>
          <w:p w14:paraId="3CD86CA2">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数量（单位）</w:t>
            </w:r>
          </w:p>
        </w:tc>
        <w:tc>
          <w:tcPr>
            <w:tcW w:w="1515" w:type="dxa"/>
          </w:tcPr>
          <w:p w14:paraId="6ECA7E6E">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技术规格、参数及要求</w:t>
            </w:r>
          </w:p>
        </w:tc>
        <w:tc>
          <w:tcPr>
            <w:tcW w:w="1848" w:type="dxa"/>
          </w:tcPr>
          <w:p w14:paraId="2F1A9EBF">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品目预算(元)</w:t>
            </w:r>
          </w:p>
        </w:tc>
      </w:tr>
      <w:tr w14:paraId="63C74B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1" w:hRule="atLeast"/>
        </w:trPr>
        <w:tc>
          <w:tcPr>
            <w:tcW w:w="1497" w:type="dxa"/>
          </w:tcPr>
          <w:p w14:paraId="32B4A726">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1-1</w:t>
            </w:r>
          </w:p>
        </w:tc>
        <w:tc>
          <w:tcPr>
            <w:tcW w:w="1499" w:type="dxa"/>
          </w:tcPr>
          <w:p w14:paraId="15DECC40">
            <w:pPr>
              <w:pStyle w:val="58"/>
              <w:spacing w:line="360" w:lineRule="auto"/>
              <w:rPr>
                <w:rFonts w:hint="default" w:ascii="宋体" w:hAnsi="宋体" w:eastAsia="宋体" w:cs="宋体"/>
                <w:sz w:val="24"/>
                <w:szCs w:val="24"/>
                <w:highlight w:val="none"/>
              </w:rPr>
            </w:pPr>
            <w:r>
              <w:rPr>
                <w:rFonts w:hint="default" w:ascii="宋体" w:hAnsi="宋体" w:eastAsia="宋体" w:cs="宋体"/>
                <w:sz w:val="24"/>
                <w:szCs w:val="24"/>
                <w:highlight w:val="none"/>
              </w:rPr>
              <w:t>其他图书档案设备</w:t>
            </w:r>
          </w:p>
        </w:tc>
        <w:tc>
          <w:tcPr>
            <w:tcW w:w="1515" w:type="dxa"/>
          </w:tcPr>
          <w:p w14:paraId="52FC48DC">
            <w:pPr>
              <w:pStyle w:val="58"/>
              <w:spacing w:line="360" w:lineRule="auto"/>
              <w:rPr>
                <w:rFonts w:hint="default" w:ascii="宋体" w:hAnsi="宋体" w:eastAsia="宋体" w:cs="宋体"/>
                <w:sz w:val="24"/>
                <w:szCs w:val="24"/>
                <w:highlight w:val="none"/>
              </w:rPr>
            </w:pPr>
            <w:r>
              <w:rPr>
                <w:rFonts w:hint="default" w:ascii="宋体" w:hAnsi="宋体" w:eastAsia="宋体" w:cs="宋体"/>
                <w:sz w:val="24"/>
                <w:szCs w:val="24"/>
                <w:highlight w:val="none"/>
              </w:rPr>
              <w:t>高新校区图书室建设</w:t>
            </w:r>
          </w:p>
        </w:tc>
        <w:tc>
          <w:tcPr>
            <w:tcW w:w="1523" w:type="dxa"/>
          </w:tcPr>
          <w:p w14:paraId="34AE039A">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1(</w:t>
            </w:r>
            <w:r>
              <w:rPr>
                <w:rFonts w:hint="eastAsia" w:ascii="宋体" w:hAnsi="宋体" w:eastAsia="宋体" w:cs="宋体"/>
                <w:sz w:val="24"/>
                <w:szCs w:val="24"/>
                <w:highlight w:val="none"/>
                <w:lang w:eastAsia="zh-CN"/>
              </w:rPr>
              <w:t>批</w:t>
            </w:r>
            <w:r>
              <w:rPr>
                <w:rFonts w:ascii="宋体" w:hAnsi="宋体" w:eastAsia="宋体" w:cs="宋体"/>
                <w:sz w:val="24"/>
                <w:szCs w:val="24"/>
                <w:highlight w:val="none"/>
              </w:rPr>
              <w:t>)</w:t>
            </w:r>
          </w:p>
        </w:tc>
        <w:tc>
          <w:tcPr>
            <w:tcW w:w="1515" w:type="dxa"/>
          </w:tcPr>
          <w:p w14:paraId="59287846">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详见采购文件</w:t>
            </w:r>
          </w:p>
        </w:tc>
        <w:tc>
          <w:tcPr>
            <w:tcW w:w="1848" w:type="dxa"/>
          </w:tcPr>
          <w:p w14:paraId="05C3ED3D">
            <w:pPr>
              <w:pStyle w:val="58"/>
              <w:spacing w:line="360" w:lineRule="auto"/>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291,600.00</w:t>
            </w:r>
          </w:p>
        </w:tc>
      </w:tr>
    </w:tbl>
    <w:p w14:paraId="0D75F42E">
      <w:pPr>
        <w:pStyle w:val="58"/>
        <w:spacing w:line="360" w:lineRule="auto"/>
        <w:rPr>
          <w:rFonts w:hint="default" w:ascii="宋体" w:hAnsi="宋体" w:eastAsia="宋体" w:cs="宋体"/>
          <w:color w:val="FF0000"/>
          <w:sz w:val="24"/>
          <w:szCs w:val="24"/>
          <w:highlight w:val="none"/>
        </w:rPr>
      </w:pPr>
      <w:r>
        <w:rPr>
          <w:rFonts w:ascii="宋体" w:hAnsi="宋体" w:eastAsia="宋体" w:cs="宋体"/>
          <w:sz w:val="24"/>
          <w:szCs w:val="24"/>
          <w:highlight w:val="none"/>
        </w:rPr>
        <w:t xml:space="preserve"> 本合同包不接受联合体投标</w:t>
      </w:r>
    </w:p>
    <w:p w14:paraId="373EF8AC">
      <w:pPr>
        <w:pStyle w:val="58"/>
        <w:spacing w:line="360" w:lineRule="auto"/>
        <w:rPr>
          <w:rFonts w:hint="default" w:ascii="宋体" w:hAnsi="宋体" w:eastAsia="宋体" w:cs="宋体"/>
          <w:sz w:val="24"/>
          <w:szCs w:val="24"/>
          <w:highlight w:val="none"/>
          <w:lang w:eastAsia="zh-CN"/>
        </w:rPr>
      </w:pPr>
      <w:r>
        <w:rPr>
          <w:rFonts w:ascii="宋体" w:hAnsi="宋体" w:eastAsia="宋体" w:cs="宋体"/>
          <w:sz w:val="24"/>
          <w:szCs w:val="24"/>
          <w:highlight w:val="none"/>
        </w:rPr>
        <w:t xml:space="preserve"> 合同履行期限：</w:t>
      </w:r>
      <w:r>
        <w:rPr>
          <w:rFonts w:hint="eastAsia" w:ascii="宋体" w:hAnsi="宋体" w:eastAsia="宋体" w:cs="宋体"/>
          <w:sz w:val="24"/>
          <w:szCs w:val="24"/>
          <w:highlight w:val="none"/>
        </w:rPr>
        <w:t>自签订合同之日起</w:t>
      </w:r>
      <w:r>
        <w:rPr>
          <w:rFonts w:hint="eastAsia" w:ascii="宋体" w:hAnsi="宋体" w:eastAsia="宋体" w:cs="宋体"/>
          <w:color w:val="FF0000"/>
          <w:sz w:val="24"/>
          <w:szCs w:val="24"/>
          <w:highlight w:val="none"/>
          <w:lang w:val="en-US" w:eastAsia="zh-CN"/>
        </w:rPr>
        <w:t>一个月</w:t>
      </w:r>
      <w:r>
        <w:rPr>
          <w:rFonts w:hint="eastAsia" w:ascii="宋体" w:hAnsi="宋体" w:eastAsia="宋体" w:cs="宋体"/>
          <w:sz w:val="24"/>
          <w:szCs w:val="24"/>
          <w:highlight w:val="none"/>
          <w:lang w:eastAsia="zh-CN"/>
        </w:rPr>
        <w:t>。</w:t>
      </w:r>
    </w:p>
    <w:p w14:paraId="60619142">
      <w:pPr>
        <w:pStyle w:val="58"/>
        <w:spacing w:line="360" w:lineRule="auto"/>
        <w:outlineLvl w:val="3"/>
        <w:rPr>
          <w:rFonts w:hint="default" w:ascii="宋体" w:hAnsi="宋体" w:eastAsia="宋体" w:cs="宋体"/>
          <w:sz w:val="24"/>
          <w:szCs w:val="24"/>
          <w:highlight w:val="none"/>
        </w:rPr>
      </w:pPr>
      <w:r>
        <w:rPr>
          <w:rFonts w:ascii="宋体" w:hAnsi="宋体" w:eastAsia="宋体" w:cs="宋体"/>
          <w:b/>
          <w:sz w:val="24"/>
          <w:szCs w:val="24"/>
          <w:highlight w:val="none"/>
        </w:rPr>
        <w:t>二、申请人的资格要求：</w:t>
      </w:r>
    </w:p>
    <w:p w14:paraId="2F9DED61">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1.满足《中华人民共和国政府采购法》第二十二条规定;</w:t>
      </w:r>
    </w:p>
    <w:p w14:paraId="3D2F9EBA">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2.落实政府采购政策需满足的资格要求：</w:t>
      </w:r>
    </w:p>
    <w:p w14:paraId="63000541">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合同包1(</w:t>
      </w:r>
      <w:r>
        <w:rPr>
          <w:rFonts w:hint="eastAsia" w:ascii="宋体" w:hAnsi="宋体" w:eastAsia="宋体" w:cs="宋体"/>
          <w:sz w:val="24"/>
          <w:szCs w:val="24"/>
          <w:highlight w:val="none"/>
          <w:lang w:eastAsia="zh-CN"/>
        </w:rPr>
        <w:t>高新校区图书室建设项目（二次）</w:t>
      </w:r>
      <w:r>
        <w:rPr>
          <w:rFonts w:ascii="宋体" w:hAnsi="宋体" w:eastAsia="宋体" w:cs="宋体"/>
          <w:sz w:val="24"/>
          <w:szCs w:val="24"/>
          <w:highlight w:val="none"/>
        </w:rPr>
        <w:t>)落实政府采购政策需满足的资格要求如下:</w:t>
      </w:r>
    </w:p>
    <w:p w14:paraId="4821D15A">
      <w:pPr>
        <w:pStyle w:val="58"/>
        <w:spacing w:line="360" w:lineRule="auto"/>
        <w:ind w:left="480"/>
        <w:rPr>
          <w:rFonts w:hint="default" w:ascii="宋体" w:hAnsi="宋体" w:eastAsia="宋体" w:cs="宋体"/>
          <w:sz w:val="24"/>
          <w:szCs w:val="24"/>
          <w:highlight w:val="none"/>
        </w:rPr>
      </w:pPr>
      <w:r>
        <w:rPr>
          <w:rFonts w:hint="eastAsia" w:ascii="宋体" w:hAnsi="宋体" w:eastAsia="宋体" w:cs="宋体"/>
          <w:sz w:val="24"/>
          <w:szCs w:val="24"/>
          <w:highlight w:val="none"/>
        </w:rPr>
        <w:t>本项目专门面向中小企业采购</w:t>
      </w:r>
      <w:r>
        <w:rPr>
          <w:rFonts w:ascii="宋体" w:hAnsi="宋体" w:eastAsia="宋体" w:cs="宋体"/>
          <w:sz w:val="24"/>
          <w:szCs w:val="24"/>
          <w:highlight w:val="none"/>
        </w:rPr>
        <w:t>。</w:t>
      </w:r>
    </w:p>
    <w:p w14:paraId="020ACCA9">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3.本项目的特定资格要求：</w:t>
      </w:r>
    </w:p>
    <w:p w14:paraId="47078F8D">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合同包1(</w:t>
      </w:r>
      <w:r>
        <w:rPr>
          <w:rFonts w:hint="eastAsia" w:ascii="宋体" w:hAnsi="宋体" w:eastAsia="宋体" w:cs="宋体"/>
          <w:sz w:val="24"/>
          <w:szCs w:val="24"/>
          <w:highlight w:val="none"/>
          <w:lang w:eastAsia="zh-CN"/>
        </w:rPr>
        <w:t>高新校区图书室建设项目（二次）</w:t>
      </w:r>
      <w:r>
        <w:rPr>
          <w:rFonts w:ascii="宋体" w:hAnsi="宋体" w:eastAsia="宋体" w:cs="宋体"/>
          <w:sz w:val="24"/>
          <w:szCs w:val="24"/>
          <w:highlight w:val="none"/>
        </w:rPr>
        <w:t>)特定资格要求如下:</w:t>
      </w:r>
    </w:p>
    <w:p w14:paraId="32B248FE">
      <w:pPr>
        <w:pStyle w:val="58"/>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（1）具有独立承担民事责任能力的法人、其他组织或自然人，提供合法有效的统一社会信用代码营业执照（事业单位提供事业单位法人证书，自然人应提供身份证）；</w:t>
      </w:r>
    </w:p>
    <w:p w14:paraId="2BB4F7B0">
      <w:pPr>
        <w:pStyle w:val="58"/>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（2）财务状况证明：供应商</w:t>
      </w:r>
      <w:r>
        <w:rPr>
          <w:rFonts w:hint="eastAsia" w:ascii="宋体" w:hAnsi="宋体" w:eastAsia="宋体" w:cs="宋体"/>
          <w:sz w:val="24"/>
          <w:szCs w:val="24"/>
          <w:highlight w:val="none"/>
          <w:lang w:eastAsia="zh-CN"/>
        </w:rPr>
        <w:t>提供2025年度经审计完整的财务审计报告</w:t>
      </w:r>
      <w:r>
        <w:rPr>
          <w:rFonts w:ascii="宋体" w:hAnsi="宋体" w:eastAsia="宋体" w:cs="宋体"/>
          <w:sz w:val="24"/>
          <w:szCs w:val="24"/>
          <w:highlight w:val="none"/>
        </w:rPr>
        <w:t>（成立时间至提交</w:t>
      </w:r>
      <w:r>
        <w:rPr>
          <w:rFonts w:ascii="宋体" w:hAnsi="宋体" w:eastAsia="宋体" w:cs="宋体"/>
          <w:sz w:val="24"/>
          <w:szCs w:val="24"/>
          <w:highlight w:val="none"/>
          <w:lang w:eastAsia="zh-CN"/>
        </w:rPr>
        <w:t>响应文件</w:t>
      </w:r>
      <w:r>
        <w:rPr>
          <w:rFonts w:ascii="宋体" w:hAnsi="宋体" w:eastAsia="宋体" w:cs="宋体"/>
          <w:sz w:val="24"/>
          <w:szCs w:val="24"/>
          <w:highlight w:val="none"/>
        </w:rPr>
        <w:t>截止时间不足一年的可提供成立后任意时段的资产负债表），或其</w:t>
      </w:r>
      <w:r>
        <w:rPr>
          <w:rFonts w:hint="eastAsia" w:ascii="宋体" w:hAnsi="宋体" w:eastAsia="宋体" w:cs="宋体"/>
          <w:sz w:val="24"/>
          <w:szCs w:val="24"/>
          <w:highlight w:val="none"/>
          <w:lang w:eastAsia="zh-CN"/>
        </w:rPr>
        <w:t>谈判</w:t>
      </w:r>
      <w:r>
        <w:rPr>
          <w:rFonts w:ascii="宋体" w:hAnsi="宋体" w:eastAsia="宋体" w:cs="宋体"/>
          <w:sz w:val="24"/>
          <w:szCs w:val="24"/>
          <w:highlight w:val="none"/>
          <w:lang w:eastAsia="zh-CN"/>
        </w:rPr>
        <w:t>前三个月内银行出具的资信证明</w:t>
      </w:r>
      <w:r>
        <w:rPr>
          <w:rFonts w:ascii="宋体" w:hAnsi="宋体" w:eastAsia="宋体" w:cs="宋体"/>
          <w:sz w:val="24"/>
          <w:szCs w:val="24"/>
          <w:highlight w:val="none"/>
        </w:rPr>
        <w:t>，或财政部门认可的政府采购专业担保机构出具的投标担保函；</w:t>
      </w:r>
    </w:p>
    <w:p w14:paraId="6293FBD5">
      <w:pPr>
        <w:pStyle w:val="58"/>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（3）具有履行合同所必需的设备和专业技术能力的书面声明；</w:t>
      </w:r>
    </w:p>
    <w:p w14:paraId="61B9249A">
      <w:pPr>
        <w:pStyle w:val="58"/>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（4）税收缴纳证明：</w:t>
      </w:r>
      <w:r>
        <w:rPr>
          <w:rFonts w:hint="eastAsia" w:ascii="宋体" w:hAnsi="宋体" w:eastAsia="宋体" w:cs="宋体"/>
          <w:sz w:val="24"/>
          <w:szCs w:val="24"/>
          <w:highlight w:val="none"/>
          <w:lang w:eastAsia="zh-CN"/>
        </w:rPr>
        <w:t>提供2025年7月（含7月）</w:t>
      </w:r>
      <w:r>
        <w:rPr>
          <w:rFonts w:ascii="宋体" w:hAnsi="宋体" w:eastAsia="宋体" w:cs="宋体"/>
          <w:sz w:val="24"/>
          <w:szCs w:val="24"/>
          <w:highlight w:val="none"/>
        </w:rPr>
        <w:t>以来任意一个月的依法缴纳税收的相关凭据（</w:t>
      </w:r>
      <w:r>
        <w:rPr>
          <w:rFonts w:hint="eastAsia" w:ascii="宋体" w:hAnsi="宋体" w:eastAsia="宋体" w:cs="宋体"/>
          <w:sz w:val="24"/>
          <w:szCs w:val="24"/>
          <w:highlight w:val="none"/>
          <w:lang w:eastAsia="zh-CN"/>
        </w:rPr>
        <w:t>时间以税款所属时期为准</w:t>
      </w:r>
      <w:r>
        <w:rPr>
          <w:rFonts w:ascii="宋体" w:hAnsi="宋体" w:eastAsia="宋体" w:cs="宋体"/>
          <w:sz w:val="24"/>
          <w:szCs w:val="24"/>
          <w:highlight w:val="none"/>
        </w:rPr>
        <w:t>），凭据应有税务机关或代收机关的公章或业务专用章。依法免税或无须缴纳税收的供应商，应提供相应证明文件；</w:t>
      </w:r>
    </w:p>
    <w:p w14:paraId="6F223967">
      <w:pPr>
        <w:pStyle w:val="58"/>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（5）社会保障资金缴纳证明：</w:t>
      </w:r>
      <w:r>
        <w:rPr>
          <w:rFonts w:hint="eastAsia" w:ascii="宋体" w:hAnsi="宋体" w:eastAsia="宋体" w:cs="宋体"/>
          <w:sz w:val="24"/>
          <w:szCs w:val="24"/>
          <w:highlight w:val="none"/>
          <w:lang w:eastAsia="zh-CN"/>
        </w:rPr>
        <w:t>提供2025年7月（含7月）</w:t>
      </w:r>
      <w:r>
        <w:rPr>
          <w:rFonts w:ascii="宋体" w:hAnsi="宋体" w:eastAsia="宋体" w:cs="宋体"/>
          <w:sz w:val="24"/>
          <w:szCs w:val="24"/>
          <w:highlight w:val="none"/>
        </w:rPr>
        <w:t>以来任意一个月的社会保障资金缴存单据或社保机构开具的社会保险参保缴费情况证明。依法不需要缴纳社会保障资金的供应商应提供相关文件证明；</w:t>
      </w:r>
    </w:p>
    <w:p w14:paraId="407E09D4">
      <w:pPr>
        <w:pStyle w:val="58"/>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（6）参加政府采购活动前3年内在经营活动中没有重大违法记录的书面声明；</w:t>
      </w:r>
    </w:p>
    <w:p w14:paraId="58405358">
      <w:pPr>
        <w:pStyle w:val="58"/>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（7）法定代表人授权书：非法定代表人参加</w:t>
      </w:r>
      <w:r>
        <w:rPr>
          <w:rFonts w:hint="eastAsia" w:ascii="宋体" w:hAnsi="宋体" w:eastAsia="宋体" w:cs="宋体"/>
          <w:sz w:val="24"/>
          <w:szCs w:val="24"/>
          <w:highlight w:val="none"/>
          <w:lang w:eastAsia="zh-CN"/>
        </w:rPr>
        <w:t>谈判</w:t>
      </w:r>
      <w:r>
        <w:rPr>
          <w:rFonts w:ascii="宋体" w:hAnsi="宋体" w:eastAsia="宋体" w:cs="宋体"/>
          <w:sz w:val="24"/>
          <w:szCs w:val="24"/>
          <w:highlight w:val="none"/>
        </w:rPr>
        <w:t>的，须提供法定代表人委托授权书</w:t>
      </w:r>
      <w:r>
        <w:rPr>
          <w:rFonts w:hint="eastAsia" w:ascii="宋体" w:hAnsi="宋体" w:eastAsia="宋体" w:cs="宋体"/>
          <w:sz w:val="24"/>
          <w:szCs w:val="24"/>
          <w:highlight w:val="none"/>
        </w:rPr>
        <w:t>及被授权人身份证</w:t>
      </w:r>
      <w:r>
        <w:rPr>
          <w:rFonts w:ascii="宋体" w:hAnsi="宋体" w:eastAsia="宋体" w:cs="宋体"/>
          <w:sz w:val="24"/>
          <w:szCs w:val="24"/>
          <w:highlight w:val="none"/>
        </w:rPr>
        <w:t>，法定代表人参加</w:t>
      </w:r>
      <w:r>
        <w:rPr>
          <w:rFonts w:hint="eastAsia" w:ascii="宋体" w:hAnsi="宋体" w:eastAsia="宋体" w:cs="宋体"/>
          <w:sz w:val="24"/>
          <w:szCs w:val="24"/>
          <w:highlight w:val="none"/>
          <w:lang w:eastAsia="zh-CN"/>
        </w:rPr>
        <w:t>谈判</w:t>
      </w:r>
      <w:r>
        <w:rPr>
          <w:rFonts w:ascii="宋体" w:hAnsi="宋体" w:eastAsia="宋体" w:cs="宋体"/>
          <w:sz w:val="24"/>
          <w:szCs w:val="24"/>
          <w:highlight w:val="none"/>
        </w:rPr>
        <w:t>时,只需提供法定代表人身份证；</w:t>
      </w:r>
    </w:p>
    <w:p w14:paraId="2EEE3B96">
      <w:pPr>
        <w:pStyle w:val="58"/>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（8）</w:t>
      </w:r>
      <w:r>
        <w:rPr>
          <w:rFonts w:ascii="宋体" w:hAnsi="宋体" w:eastAsia="宋体" w:cs="宋体"/>
          <w:sz w:val="24"/>
          <w:szCs w:val="24"/>
          <w:highlight w:val="none"/>
          <w:lang w:eastAsia="zh-CN"/>
        </w:rPr>
        <w:t>本项目不接受联合体</w:t>
      </w:r>
      <w:r>
        <w:rPr>
          <w:rFonts w:ascii="宋体" w:hAnsi="宋体" w:eastAsia="宋体" w:cs="宋体"/>
          <w:sz w:val="24"/>
          <w:szCs w:val="24"/>
          <w:highlight w:val="none"/>
        </w:rPr>
        <w:t>；</w:t>
      </w:r>
    </w:p>
    <w:p w14:paraId="496B0829">
      <w:pPr>
        <w:pStyle w:val="58"/>
        <w:spacing w:line="360" w:lineRule="auto"/>
        <w:outlineLvl w:val="3"/>
        <w:rPr>
          <w:rFonts w:hint="default" w:ascii="宋体" w:hAnsi="宋体" w:eastAsia="宋体" w:cs="宋体"/>
          <w:sz w:val="24"/>
          <w:szCs w:val="24"/>
          <w:highlight w:val="none"/>
        </w:rPr>
      </w:pPr>
      <w:r>
        <w:rPr>
          <w:rFonts w:ascii="宋体" w:hAnsi="宋体" w:eastAsia="宋体" w:cs="宋体"/>
          <w:b/>
          <w:sz w:val="24"/>
          <w:szCs w:val="24"/>
          <w:highlight w:val="none"/>
        </w:rPr>
        <w:t>三、获取采购文件</w:t>
      </w:r>
    </w:p>
    <w:p w14:paraId="3B323DB0">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时间：</w:t>
      </w:r>
      <w:r>
        <w:rPr>
          <w:rFonts w:hint="eastAsia" w:ascii="宋体" w:hAnsi="宋体" w:eastAsia="宋体" w:cs="宋体"/>
          <w:sz w:val="24"/>
          <w:szCs w:val="24"/>
          <w:highlight w:val="none"/>
        </w:rPr>
        <w:t>2026年</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08</w:t>
      </w:r>
      <w:r>
        <w:rPr>
          <w:rFonts w:hint="eastAsia" w:ascii="宋体" w:hAnsi="宋体" w:eastAsia="宋体" w:cs="宋体"/>
          <w:sz w:val="24"/>
          <w:szCs w:val="24"/>
          <w:highlight w:val="none"/>
        </w:rPr>
        <w:t>日 至 2026年</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日</w:t>
      </w:r>
      <w:r>
        <w:rPr>
          <w:rFonts w:hint="eastAsia" w:ascii="宋体" w:hAnsi="宋体" w:eastAsia="宋体" w:cs="宋体"/>
          <w:color w:val="auto"/>
          <w:sz w:val="24"/>
          <w:szCs w:val="24"/>
          <w:highlight w:val="none"/>
        </w:rPr>
        <w:t>，每天上午09:00:00 至 12:00:00，下午13:30:00至17:00:00（北京时间,法定节假日除外）</w:t>
      </w:r>
    </w:p>
    <w:p w14:paraId="5F6AB9D2">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途径：</w:t>
      </w:r>
      <w:r>
        <w:rPr>
          <w:rFonts w:hint="eastAsia" w:ascii="宋体" w:hAnsi="宋体" w:eastAsia="宋体" w:cs="宋体"/>
          <w:color w:val="auto"/>
          <w:sz w:val="24"/>
          <w:szCs w:val="24"/>
          <w:highlight w:val="none"/>
        </w:rPr>
        <w:t>西安市雁塔区科技路30号合力紫郡B座21层</w:t>
      </w:r>
    </w:p>
    <w:p w14:paraId="54D269D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方式：现场获取</w:t>
      </w:r>
    </w:p>
    <w:p w14:paraId="5397C90D">
      <w:pPr>
        <w:pStyle w:val="58"/>
        <w:spacing w:line="360" w:lineRule="auto"/>
        <w:rPr>
          <w:rFonts w:hint="default" w:ascii="宋体" w:hAnsi="宋体" w:eastAsia="宋体" w:cs="宋体"/>
          <w:sz w:val="24"/>
          <w:szCs w:val="24"/>
          <w:highlight w:val="none"/>
        </w:rPr>
      </w:pPr>
      <w:r>
        <w:rPr>
          <w:rFonts w:hint="eastAsia" w:ascii="宋体" w:hAnsi="宋体" w:eastAsia="宋体" w:cs="宋体"/>
          <w:color w:val="auto"/>
          <w:sz w:val="24"/>
          <w:szCs w:val="24"/>
          <w:highlight w:val="none"/>
        </w:rPr>
        <w:t>售价：</w:t>
      </w:r>
      <w:r>
        <w:rPr>
          <w:rFonts w:hint="eastAsia" w:ascii="宋体" w:hAnsi="宋体" w:eastAsia="宋体" w:cs="宋体"/>
          <w:color w:val="auto"/>
          <w:sz w:val="24"/>
          <w:szCs w:val="24"/>
          <w:highlight w:val="none"/>
          <w:lang w:val="en-US" w:eastAsia="zh-CN"/>
        </w:rPr>
        <w:t>0元</w:t>
      </w:r>
    </w:p>
    <w:p w14:paraId="25D91358">
      <w:pPr>
        <w:pStyle w:val="58"/>
        <w:spacing w:line="360" w:lineRule="auto"/>
        <w:outlineLvl w:val="3"/>
        <w:rPr>
          <w:rFonts w:hint="default" w:ascii="宋体" w:hAnsi="宋体" w:eastAsia="宋体" w:cs="宋体"/>
          <w:sz w:val="24"/>
          <w:szCs w:val="24"/>
          <w:highlight w:val="none"/>
        </w:rPr>
      </w:pPr>
      <w:r>
        <w:rPr>
          <w:rFonts w:ascii="宋体" w:hAnsi="宋体" w:eastAsia="宋体" w:cs="宋体"/>
          <w:b/>
          <w:sz w:val="24"/>
          <w:szCs w:val="24"/>
          <w:highlight w:val="none"/>
        </w:rPr>
        <w:t>四、响应文件提交</w:t>
      </w:r>
    </w:p>
    <w:p w14:paraId="09BFF848">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截止时间：</w:t>
      </w:r>
      <w:r>
        <w:rPr>
          <w:rFonts w:hint="eastAsia" w:ascii="宋体" w:hAnsi="宋体" w:eastAsia="宋体" w:cs="宋体"/>
          <w:sz w:val="24"/>
          <w:szCs w:val="24"/>
          <w:highlight w:val="none"/>
        </w:rPr>
        <w:t>2026年</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14</w:t>
      </w:r>
      <w:r>
        <w:rPr>
          <w:rFonts w:ascii="宋体" w:hAnsi="宋体" w:eastAsia="宋体" w:cs="宋体"/>
          <w:sz w:val="24"/>
          <w:szCs w:val="24"/>
          <w:highlight w:val="none"/>
        </w:rPr>
        <w:t>时</w:t>
      </w:r>
      <w:r>
        <w:rPr>
          <w:rFonts w:hint="eastAsia" w:ascii="宋体" w:hAnsi="宋体" w:eastAsia="宋体" w:cs="宋体"/>
          <w:sz w:val="24"/>
          <w:szCs w:val="24"/>
          <w:highlight w:val="none"/>
          <w:lang w:val="en-US" w:eastAsia="zh-CN"/>
        </w:rPr>
        <w:t>3</w:t>
      </w:r>
      <w:r>
        <w:rPr>
          <w:rFonts w:ascii="宋体" w:hAnsi="宋体" w:eastAsia="宋体" w:cs="宋体"/>
          <w:sz w:val="24"/>
          <w:szCs w:val="24"/>
          <w:highlight w:val="none"/>
        </w:rPr>
        <w:t>0分00秒 （北京时间）</w:t>
      </w:r>
    </w:p>
    <w:p w14:paraId="6F7B938C">
      <w:pPr>
        <w:pStyle w:val="58"/>
        <w:spacing w:line="36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rPr>
        <w:t>地点：</w:t>
      </w:r>
      <w:r>
        <w:rPr>
          <w:rFonts w:hint="eastAsia" w:ascii="宋体" w:hAnsi="宋体" w:eastAsia="宋体" w:cs="宋体"/>
          <w:sz w:val="24"/>
          <w:szCs w:val="24"/>
          <w:highlight w:val="none"/>
          <w:lang w:eastAsia="zh-CN"/>
        </w:rPr>
        <w:t>安康市汉滨区育才路100号安康宾馆B座四楼多功能厅</w:t>
      </w:r>
    </w:p>
    <w:p w14:paraId="3A0C927C">
      <w:pPr>
        <w:pStyle w:val="58"/>
        <w:spacing w:line="360" w:lineRule="auto"/>
        <w:outlineLvl w:val="3"/>
        <w:rPr>
          <w:rFonts w:hint="default" w:ascii="宋体" w:hAnsi="宋体" w:eastAsia="宋体" w:cs="宋体"/>
          <w:sz w:val="24"/>
          <w:szCs w:val="24"/>
          <w:highlight w:val="none"/>
        </w:rPr>
      </w:pPr>
      <w:r>
        <w:rPr>
          <w:rFonts w:ascii="宋体" w:hAnsi="宋体" w:eastAsia="宋体" w:cs="宋体"/>
          <w:b/>
          <w:sz w:val="24"/>
          <w:szCs w:val="24"/>
          <w:highlight w:val="none"/>
        </w:rPr>
        <w:t>五、开启</w:t>
      </w:r>
    </w:p>
    <w:p w14:paraId="1B9E4B9F">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时间：</w:t>
      </w:r>
      <w:r>
        <w:rPr>
          <w:rFonts w:hint="eastAsia" w:ascii="宋体" w:hAnsi="宋体" w:eastAsia="宋体" w:cs="宋体"/>
          <w:sz w:val="24"/>
          <w:szCs w:val="24"/>
          <w:highlight w:val="none"/>
        </w:rPr>
        <w:t>2026年</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14</w:t>
      </w:r>
      <w:r>
        <w:rPr>
          <w:rFonts w:ascii="宋体" w:hAnsi="宋体" w:eastAsia="宋体" w:cs="宋体"/>
          <w:sz w:val="24"/>
          <w:szCs w:val="24"/>
          <w:highlight w:val="none"/>
        </w:rPr>
        <w:t>时</w:t>
      </w:r>
      <w:r>
        <w:rPr>
          <w:rFonts w:hint="eastAsia" w:ascii="宋体" w:hAnsi="宋体" w:eastAsia="宋体" w:cs="宋体"/>
          <w:sz w:val="24"/>
          <w:szCs w:val="24"/>
          <w:highlight w:val="none"/>
          <w:lang w:val="en-US" w:eastAsia="zh-CN"/>
        </w:rPr>
        <w:t>3</w:t>
      </w:r>
      <w:r>
        <w:rPr>
          <w:rFonts w:ascii="宋体" w:hAnsi="宋体" w:eastAsia="宋体" w:cs="宋体"/>
          <w:sz w:val="24"/>
          <w:szCs w:val="24"/>
          <w:highlight w:val="none"/>
        </w:rPr>
        <w:t>0分00秒 （北京时间）</w:t>
      </w:r>
    </w:p>
    <w:p w14:paraId="4257FB53">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地点：</w:t>
      </w:r>
      <w:r>
        <w:rPr>
          <w:rFonts w:hint="eastAsia" w:ascii="宋体" w:hAnsi="宋体" w:eastAsia="宋体" w:cs="宋体"/>
          <w:sz w:val="24"/>
          <w:szCs w:val="24"/>
          <w:highlight w:val="none"/>
          <w:lang w:eastAsia="zh-CN"/>
        </w:rPr>
        <w:t>安康市汉滨区育才路100号安康宾馆B座四楼多功能厅</w:t>
      </w:r>
    </w:p>
    <w:p w14:paraId="0AAFFDAC">
      <w:pPr>
        <w:pStyle w:val="58"/>
        <w:spacing w:line="360" w:lineRule="auto"/>
        <w:outlineLvl w:val="3"/>
        <w:rPr>
          <w:rFonts w:hint="default" w:ascii="宋体" w:hAnsi="宋体" w:eastAsia="宋体" w:cs="宋体"/>
          <w:sz w:val="24"/>
          <w:szCs w:val="24"/>
          <w:highlight w:val="none"/>
        </w:rPr>
      </w:pPr>
      <w:r>
        <w:rPr>
          <w:rFonts w:ascii="宋体" w:hAnsi="宋体" w:eastAsia="宋体" w:cs="宋体"/>
          <w:b/>
          <w:sz w:val="24"/>
          <w:szCs w:val="24"/>
          <w:highlight w:val="none"/>
        </w:rPr>
        <w:t>六、公告期限</w:t>
      </w:r>
    </w:p>
    <w:p w14:paraId="66A0C054">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自本公告发布之日起3个工作日。</w:t>
      </w:r>
    </w:p>
    <w:p w14:paraId="37996AFF">
      <w:pPr>
        <w:pStyle w:val="58"/>
        <w:spacing w:line="360" w:lineRule="auto"/>
        <w:outlineLvl w:val="3"/>
        <w:rPr>
          <w:rFonts w:hint="default" w:ascii="宋体" w:hAnsi="宋体" w:eastAsia="宋体" w:cs="宋体"/>
          <w:sz w:val="24"/>
          <w:szCs w:val="24"/>
          <w:highlight w:val="none"/>
        </w:rPr>
      </w:pPr>
      <w:r>
        <w:rPr>
          <w:rFonts w:ascii="宋体" w:hAnsi="宋体" w:eastAsia="宋体" w:cs="宋体"/>
          <w:b/>
          <w:sz w:val="24"/>
          <w:szCs w:val="24"/>
          <w:highlight w:val="none"/>
        </w:rPr>
        <w:t>七、其他补充事宜</w:t>
      </w:r>
    </w:p>
    <w:p w14:paraId="5AA5BB3C">
      <w:pPr>
        <w:pStyle w:val="58"/>
        <w:spacing w:line="360" w:lineRule="auto"/>
        <w:rPr>
          <w:rFonts w:ascii="宋体" w:hAnsi="宋体" w:eastAsia="宋体" w:cs="宋体"/>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sz w:val="24"/>
          <w:szCs w:val="24"/>
          <w:highlight w:val="none"/>
        </w:rPr>
        <w:t>标书费售价：</w:t>
      </w:r>
      <w:r>
        <w:rPr>
          <w:rFonts w:hint="eastAsia" w:ascii="宋体" w:hAnsi="宋体" w:eastAsia="宋体" w:cs="宋体"/>
          <w:color w:val="auto"/>
          <w:sz w:val="24"/>
          <w:szCs w:val="24"/>
          <w:highlight w:val="none"/>
          <w:lang w:val="en-US" w:eastAsia="zh-CN"/>
        </w:rPr>
        <w:t>免费获取</w:t>
      </w:r>
      <w:r>
        <w:rPr>
          <w:rFonts w:hint="eastAsia" w:ascii="宋体" w:hAnsi="宋体" w:eastAsia="宋体" w:cs="宋体"/>
          <w:color w:val="auto"/>
          <w:sz w:val="24"/>
          <w:szCs w:val="24"/>
          <w:highlight w:val="none"/>
        </w:rPr>
        <w:t>；（2）时间：上午 09:00 --12:00，下午 13:30--17:00（工 作 日）；（3）供应商可通过以下任意一种方式进行报名：现场获取：获取采购文件时请携带单位介绍信原件、身份证原件及复印件加盖公章，谢绝邮递。获取地址：西安市雁塔区科技路30号合力紫郡B座21层。线上获取： 在采购文件获取时间内，供应商通过电子邮箱发送电子版报名资料（单位介绍信和身份证扫描件加盖公章）到招标代理公司邮箱shanxizhuoming_zb@163.com（邮件标题命名格式为“供应商名称+联系人+联系电话+项目名称”），招标代理公司向报名供应商提供文件登记信息表，供应商将填写完整的文件登记信息表发送至招标代理公司邮箱，代理公司工作人员核对信息后将采购文件发送至供应商</w:t>
      </w:r>
      <w:r>
        <w:rPr>
          <w:rFonts w:hint="eastAsia" w:ascii="宋体" w:hAnsi="宋体" w:eastAsia="宋体" w:cs="宋体"/>
          <w:color w:val="auto"/>
          <w:sz w:val="24"/>
          <w:szCs w:val="24"/>
          <w:highlight w:val="none"/>
          <w:lang w:eastAsia="zh-CN"/>
        </w:rPr>
        <w:t>。</w:t>
      </w:r>
    </w:p>
    <w:p w14:paraId="37FFFE6A">
      <w:pPr>
        <w:pStyle w:val="58"/>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ascii="宋体" w:hAnsi="宋体" w:eastAsia="宋体" w:cs="宋体"/>
          <w:sz w:val="24"/>
          <w:szCs w:val="24"/>
          <w:highlight w:val="none"/>
        </w:rPr>
        <w:t>.落实的政府采购政策:</w:t>
      </w:r>
    </w:p>
    <w:p w14:paraId="2ACC3385">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《政府采购促进中小企业发展管理办法》（财库〔2020〕46号）；</w:t>
      </w:r>
    </w:p>
    <w:p w14:paraId="299651DA">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《财政部司法部关于政府采购支持监狱企业发展有关问题的通知》（财库〔2014〕68号）；</w:t>
      </w:r>
    </w:p>
    <w:p w14:paraId="4BA048ED">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《国务院办公厅关于建立政府强制采购节能产品制度的通知》（国办发〔2007〕51号）；</w:t>
      </w:r>
    </w:p>
    <w:p w14:paraId="16544926">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《财政部 发展改革委 生态环境部 市场监管总局关于调整优化节能产品、环境标志产品政府采购执行机制的通知》（财库[2019]9号）</w:t>
      </w:r>
    </w:p>
    <w:p w14:paraId="5D5A17F5">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《市场监管总局关于发布参与实施政府采购节能产品、环境标志产品认证机构名录的公告》（2019年第16号）</w:t>
      </w:r>
    </w:p>
    <w:p w14:paraId="37940280">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《三部门联合发布关于促进残疾人就业政府采购政策的通知》（财库〔2017〕141号）。</w:t>
      </w:r>
    </w:p>
    <w:p w14:paraId="173D8CB0">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《陕西省中小企业政府采购信用融资办法》（陕财办采〔2018〕23号）</w:t>
      </w:r>
    </w:p>
    <w:p w14:paraId="270E6FCB">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《国务院办公厅关于在政府采购中实施本国产品标准及相关政策的通知》（国办发〔2025〕34号）</w:t>
      </w:r>
    </w:p>
    <w:p w14:paraId="456BBC84">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《关于推动解决政府采购异常低价问题的通知》（财库〔2026〕2号）</w:t>
      </w:r>
    </w:p>
    <w:p w14:paraId="2775D13E">
      <w:pPr>
        <w:pStyle w:val="58"/>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如有最新颁布的政府采购政策，按最新的文件执行。</w:t>
      </w:r>
    </w:p>
    <w:p w14:paraId="1AE14DB3">
      <w:pPr>
        <w:pStyle w:val="58"/>
        <w:spacing w:line="360" w:lineRule="auto"/>
        <w:jc w:val="both"/>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ascii="宋体" w:hAnsi="宋体" w:eastAsia="宋体" w:cs="宋体"/>
          <w:sz w:val="24"/>
          <w:szCs w:val="24"/>
          <w:highlight w:val="none"/>
        </w:rPr>
        <w:t>请各供应商购买</w:t>
      </w:r>
      <w:r>
        <w:rPr>
          <w:rFonts w:hint="eastAsia" w:ascii="宋体" w:hAnsi="宋体" w:eastAsia="宋体" w:cs="宋体"/>
          <w:sz w:val="24"/>
          <w:szCs w:val="24"/>
          <w:highlight w:val="none"/>
          <w:lang w:eastAsia="zh-CN"/>
        </w:rPr>
        <w:t>谈判</w:t>
      </w:r>
      <w:r>
        <w:rPr>
          <w:rFonts w:ascii="宋体" w:hAnsi="宋体" w:eastAsia="宋体" w:cs="宋体"/>
          <w:sz w:val="24"/>
          <w:szCs w:val="24"/>
          <w:highlight w:val="none"/>
        </w:rPr>
        <w:t>文件后，按照陕西省财政厅《关于政府采购供应商注册登记有关事项的通知》要求，通过陕西省政府采购网注册登记加入陕西省政府采购供应商库。</w:t>
      </w:r>
    </w:p>
    <w:p w14:paraId="642B8A73">
      <w:pPr>
        <w:pStyle w:val="58"/>
        <w:spacing w:line="360" w:lineRule="auto"/>
        <w:outlineLvl w:val="3"/>
        <w:rPr>
          <w:rFonts w:hint="default" w:ascii="宋体" w:hAnsi="宋体" w:eastAsia="宋体" w:cs="宋体"/>
          <w:sz w:val="24"/>
          <w:szCs w:val="24"/>
          <w:highlight w:val="none"/>
        </w:rPr>
      </w:pPr>
      <w:r>
        <w:rPr>
          <w:rFonts w:ascii="宋体" w:hAnsi="宋体" w:eastAsia="宋体" w:cs="宋体"/>
          <w:b/>
          <w:sz w:val="24"/>
          <w:szCs w:val="24"/>
          <w:highlight w:val="none"/>
        </w:rPr>
        <w:t>八、对本次招标提出询问，请按以下方式联系。</w:t>
      </w:r>
    </w:p>
    <w:p w14:paraId="3F9751F6">
      <w:pPr>
        <w:pStyle w:val="58"/>
        <w:spacing w:line="360" w:lineRule="auto"/>
        <w:outlineLvl w:val="5"/>
        <w:rPr>
          <w:rFonts w:hint="default" w:ascii="宋体" w:hAnsi="宋体" w:eastAsia="宋体" w:cs="宋体"/>
          <w:sz w:val="24"/>
          <w:szCs w:val="24"/>
          <w:highlight w:val="none"/>
        </w:rPr>
      </w:pPr>
      <w:r>
        <w:rPr>
          <w:rFonts w:ascii="宋体" w:hAnsi="宋体" w:eastAsia="宋体" w:cs="宋体"/>
          <w:b/>
          <w:sz w:val="24"/>
          <w:szCs w:val="24"/>
          <w:highlight w:val="none"/>
        </w:rPr>
        <w:t>1.采购人信息</w:t>
      </w:r>
    </w:p>
    <w:p w14:paraId="457CEEC1">
      <w:pPr>
        <w:pStyle w:val="58"/>
        <w:spacing w:line="36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rPr>
        <w:t>名称：</w:t>
      </w:r>
      <w:r>
        <w:rPr>
          <w:rFonts w:hint="eastAsia" w:ascii="宋体" w:hAnsi="宋体" w:eastAsia="宋体" w:cs="宋体"/>
          <w:sz w:val="24"/>
          <w:szCs w:val="24"/>
          <w:highlight w:val="none"/>
          <w:lang w:eastAsia="zh-CN"/>
        </w:rPr>
        <w:t>安康职业技术学院</w:t>
      </w:r>
    </w:p>
    <w:p w14:paraId="685DE499">
      <w:pPr>
        <w:pStyle w:val="58"/>
        <w:spacing w:line="36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rPr>
        <w:t>地址：</w:t>
      </w:r>
      <w:r>
        <w:rPr>
          <w:rFonts w:hint="eastAsia" w:ascii="宋体" w:hAnsi="宋体" w:eastAsia="宋体" w:cs="宋体"/>
          <w:sz w:val="24"/>
          <w:szCs w:val="24"/>
          <w:highlight w:val="none"/>
          <w:lang w:eastAsia="zh-CN"/>
        </w:rPr>
        <w:t>安康大道2号</w:t>
      </w:r>
    </w:p>
    <w:p w14:paraId="021BF2B8">
      <w:pPr>
        <w:pStyle w:val="58"/>
        <w:spacing w:line="36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rPr>
        <w:t>联系方式：</w:t>
      </w:r>
      <w:r>
        <w:rPr>
          <w:rFonts w:hint="eastAsia" w:ascii="宋体" w:hAnsi="宋体" w:eastAsia="宋体" w:cs="宋体"/>
          <w:sz w:val="24"/>
          <w:szCs w:val="24"/>
          <w:highlight w:val="none"/>
          <w:lang w:eastAsia="zh-CN"/>
        </w:rPr>
        <w:t>0915-8177650</w:t>
      </w:r>
    </w:p>
    <w:p w14:paraId="58146490">
      <w:pPr>
        <w:pStyle w:val="58"/>
        <w:spacing w:line="360" w:lineRule="auto"/>
        <w:outlineLvl w:val="5"/>
        <w:rPr>
          <w:rFonts w:hint="default" w:ascii="宋体" w:hAnsi="宋体" w:eastAsia="宋体" w:cs="宋体"/>
          <w:sz w:val="24"/>
          <w:szCs w:val="24"/>
          <w:highlight w:val="none"/>
        </w:rPr>
      </w:pPr>
      <w:r>
        <w:rPr>
          <w:rFonts w:ascii="宋体" w:hAnsi="宋体" w:eastAsia="宋体" w:cs="宋体"/>
          <w:b/>
          <w:sz w:val="24"/>
          <w:szCs w:val="24"/>
          <w:highlight w:val="none"/>
        </w:rPr>
        <w:t>2.采购代理机构信息</w:t>
      </w:r>
    </w:p>
    <w:p w14:paraId="35A03AA4">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名称：陕西卓佲项目管理有限公司</w:t>
      </w:r>
    </w:p>
    <w:p w14:paraId="2D6A164C">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地址：西安市雁塔区科技路30号合力紫郡B座21层</w:t>
      </w:r>
    </w:p>
    <w:p w14:paraId="4801B1F2">
      <w:pPr>
        <w:pStyle w:val="58"/>
        <w:spacing w:line="360" w:lineRule="auto"/>
        <w:rPr>
          <w:rFonts w:hint="default" w:ascii="宋体" w:hAnsi="宋体" w:eastAsia="宋体" w:cs="宋体"/>
          <w:sz w:val="24"/>
          <w:szCs w:val="24"/>
          <w:highlight w:val="none"/>
          <w:lang w:eastAsia="zh-CN"/>
        </w:rPr>
      </w:pPr>
      <w:r>
        <w:rPr>
          <w:rFonts w:ascii="宋体" w:hAnsi="宋体" w:eastAsia="宋体" w:cs="宋体"/>
          <w:sz w:val="24"/>
          <w:szCs w:val="24"/>
          <w:highlight w:val="none"/>
        </w:rPr>
        <w:t>联系方式：1777896606</w:t>
      </w:r>
      <w:r>
        <w:rPr>
          <w:rFonts w:ascii="宋体" w:hAnsi="宋体" w:eastAsia="宋体" w:cs="宋体"/>
          <w:sz w:val="24"/>
          <w:szCs w:val="24"/>
          <w:highlight w:val="none"/>
          <w:lang w:eastAsia="zh-CN"/>
        </w:rPr>
        <w:t>2</w:t>
      </w:r>
    </w:p>
    <w:p w14:paraId="4964ABAD">
      <w:pPr>
        <w:pStyle w:val="58"/>
        <w:spacing w:line="360" w:lineRule="auto"/>
        <w:outlineLvl w:val="5"/>
        <w:rPr>
          <w:rFonts w:hint="default" w:ascii="宋体" w:hAnsi="宋体" w:eastAsia="宋体" w:cs="宋体"/>
          <w:sz w:val="24"/>
          <w:szCs w:val="24"/>
          <w:highlight w:val="none"/>
        </w:rPr>
      </w:pPr>
      <w:r>
        <w:rPr>
          <w:rFonts w:ascii="宋体" w:hAnsi="宋体" w:eastAsia="宋体" w:cs="宋体"/>
          <w:b/>
          <w:sz w:val="24"/>
          <w:szCs w:val="24"/>
          <w:highlight w:val="none"/>
        </w:rPr>
        <w:t>3.项目联系方式</w:t>
      </w:r>
    </w:p>
    <w:p w14:paraId="04F409DB">
      <w:pPr>
        <w:pStyle w:val="58"/>
        <w:spacing w:line="360" w:lineRule="auto"/>
        <w:rPr>
          <w:rFonts w:hint="eastAsia" w:ascii="宋体" w:hAnsi="宋体" w:eastAsia="宋体" w:cs="宋体"/>
          <w:sz w:val="24"/>
          <w:szCs w:val="24"/>
          <w:highlight w:val="none"/>
          <w:lang w:val="en-US" w:eastAsia="zh-CN"/>
        </w:rPr>
      </w:pPr>
      <w:r>
        <w:rPr>
          <w:rFonts w:ascii="宋体" w:hAnsi="宋体" w:eastAsia="宋体" w:cs="宋体"/>
          <w:sz w:val="24"/>
          <w:szCs w:val="24"/>
          <w:highlight w:val="none"/>
        </w:rPr>
        <w:t xml:space="preserve">项目联系人：米文佳 </w:t>
      </w:r>
      <w:r>
        <w:rPr>
          <w:rFonts w:hint="eastAsia" w:ascii="宋体" w:hAnsi="宋体" w:eastAsia="宋体" w:cs="宋体"/>
          <w:sz w:val="24"/>
          <w:szCs w:val="24"/>
          <w:highlight w:val="none"/>
          <w:lang w:val="en-US" w:eastAsia="zh-CN"/>
        </w:rPr>
        <w:t>马魏臣</w:t>
      </w:r>
    </w:p>
    <w:p w14:paraId="001B3EA5">
      <w:pPr>
        <w:pStyle w:val="58"/>
        <w:spacing w:line="360" w:lineRule="auto"/>
        <w:rPr>
          <w:rFonts w:hint="default" w:ascii="宋体" w:hAnsi="宋体" w:eastAsia="宋体" w:cs="宋体"/>
          <w:sz w:val="24"/>
          <w:szCs w:val="24"/>
          <w:highlight w:val="none"/>
          <w:lang w:eastAsia="zh-CN"/>
        </w:rPr>
      </w:pPr>
      <w:r>
        <w:rPr>
          <w:rFonts w:ascii="宋体" w:hAnsi="宋体" w:eastAsia="宋体" w:cs="宋体"/>
          <w:sz w:val="24"/>
          <w:szCs w:val="24"/>
          <w:highlight w:val="none"/>
        </w:rPr>
        <w:t>电话：1777896606</w:t>
      </w:r>
      <w:r>
        <w:rPr>
          <w:rFonts w:ascii="宋体" w:hAnsi="宋体" w:eastAsia="宋体" w:cs="宋体"/>
          <w:sz w:val="24"/>
          <w:szCs w:val="24"/>
          <w:highlight w:val="none"/>
          <w:lang w:eastAsia="zh-CN"/>
        </w:rPr>
        <w:t>2</w:t>
      </w:r>
    </w:p>
    <w:p w14:paraId="3A1801AA">
      <w:pPr>
        <w:pStyle w:val="58"/>
        <w:spacing w:line="360" w:lineRule="auto"/>
        <w:rPr>
          <w:rFonts w:hint="default" w:ascii="宋体" w:hAnsi="宋体" w:eastAsia="宋体" w:cs="宋体"/>
          <w:sz w:val="24"/>
          <w:szCs w:val="24"/>
          <w:highlight w:val="none"/>
        </w:rPr>
      </w:pPr>
    </w:p>
    <w:p w14:paraId="212B54FD">
      <w:pPr>
        <w:widowControl/>
        <w:spacing w:line="336" w:lineRule="auto"/>
        <w:jc w:val="right"/>
        <w:rPr>
          <w:rFonts w:ascii="宋体" w:hAnsi="宋体" w:cs="宋体"/>
          <w:b/>
          <w:bCs/>
          <w:kern w:val="44"/>
          <w:sz w:val="32"/>
          <w:szCs w:val="32"/>
          <w:highlight w:val="none"/>
        </w:rPr>
      </w:pPr>
      <w:r>
        <w:rPr>
          <w:rFonts w:hint="eastAsia" w:ascii="宋体" w:hAnsi="宋体" w:cs="宋体"/>
          <w:sz w:val="24"/>
          <w:szCs w:val="24"/>
          <w:highlight w:val="none"/>
        </w:rPr>
        <w:t>陕西卓佲项目管理有限公司</w:t>
      </w:r>
    </w:p>
    <w:p w14:paraId="243B64AF">
      <w:pPr>
        <w:jc w:val="right"/>
        <w:rPr>
          <w:rFonts w:hint="eastAsia" w:ascii="宋体" w:hAnsi="宋体" w:eastAsia="宋体" w:cs="宋体"/>
          <w:color w:val="auto"/>
          <w:sz w:val="24"/>
          <w:szCs w:val="24"/>
          <w:highlight w:val="none"/>
          <w:u w:val="none"/>
          <w:lang w:val="en-US"/>
        </w:rPr>
        <w:sectPr>
          <w:footerReference r:id="rId7" w:type="default"/>
          <w:pgSz w:w="11910" w:h="16840"/>
          <w:pgMar w:top="1440" w:right="1701" w:bottom="1440" w:left="1803" w:header="850" w:footer="992" w:gutter="0"/>
          <w:pgNumType w:fmt="decimal" w:start="1"/>
          <w:cols w:space="720" w:num="1"/>
        </w:sectPr>
      </w:pPr>
      <w:r>
        <w:rPr>
          <w:rFonts w:hint="eastAsia" w:ascii="宋体" w:hAnsi="宋体" w:cs="宋体"/>
          <w:bCs/>
          <w:color w:val="000000"/>
          <w:sz w:val="24"/>
          <w:szCs w:val="24"/>
          <w:highlight w:val="none"/>
        </w:rPr>
        <w:t>2026年</w:t>
      </w:r>
      <w:r>
        <w:rPr>
          <w:rFonts w:hint="eastAsia" w:ascii="宋体" w:hAnsi="宋体" w:cs="宋体"/>
          <w:bCs/>
          <w:color w:val="000000"/>
          <w:sz w:val="24"/>
          <w:szCs w:val="24"/>
          <w:highlight w:val="none"/>
          <w:lang w:val="en-US" w:eastAsia="zh-CN"/>
        </w:rPr>
        <w:t>10</w:t>
      </w:r>
      <w:r>
        <w:rPr>
          <w:rFonts w:hint="eastAsia" w:ascii="宋体" w:hAnsi="宋体" w:cs="宋体"/>
          <w:bCs/>
          <w:color w:val="000000"/>
          <w:sz w:val="24"/>
          <w:szCs w:val="24"/>
          <w:highlight w:val="none"/>
        </w:rPr>
        <w:t>月</w:t>
      </w:r>
      <w:r>
        <w:rPr>
          <w:rFonts w:hint="eastAsia" w:ascii="宋体" w:hAnsi="宋体" w:cs="宋体"/>
          <w:bCs/>
          <w:color w:val="000000"/>
          <w:sz w:val="24"/>
          <w:szCs w:val="24"/>
          <w:highlight w:val="none"/>
          <w:lang w:val="en-US" w:eastAsia="zh-CN"/>
        </w:rPr>
        <w:t>08</w:t>
      </w:r>
      <w:r>
        <w:rPr>
          <w:rFonts w:hint="eastAsia" w:ascii="宋体" w:hAnsi="宋体" w:cs="宋体"/>
          <w:bCs/>
          <w:color w:val="000000"/>
          <w:sz w:val="24"/>
          <w:szCs w:val="24"/>
          <w:highlight w:val="none"/>
        </w:rPr>
        <w:t>日</w:t>
      </w:r>
    </w:p>
    <w:bookmarkEnd w:id="4"/>
    <w:bookmarkEnd w:id="5"/>
    <w:bookmarkEnd w:id="6"/>
    <w:bookmarkEnd w:id="7"/>
    <w:bookmarkEnd w:id="8"/>
    <w:p w14:paraId="4A660785">
      <w:pPr>
        <w:pStyle w:val="3"/>
        <w:rPr>
          <w:rFonts w:hint="eastAsia" w:ascii="宋体" w:hAnsi="宋体" w:eastAsia="宋体" w:cs="宋体"/>
          <w:color w:val="auto"/>
          <w:sz w:val="44"/>
          <w:szCs w:val="44"/>
          <w:highlight w:val="none"/>
        </w:rPr>
      </w:pPr>
      <w:bookmarkStart w:id="9" w:name="_Toc30836"/>
      <w:r>
        <w:rPr>
          <w:rFonts w:hint="eastAsia" w:ascii="宋体" w:hAnsi="宋体" w:eastAsia="宋体" w:cs="宋体"/>
          <w:color w:val="auto"/>
          <w:sz w:val="44"/>
          <w:szCs w:val="44"/>
          <w:highlight w:val="none"/>
        </w:rPr>
        <w:t>第二部分 供应商须知前附表</w:t>
      </w:r>
      <w:bookmarkEnd w:id="2"/>
      <w:bookmarkEnd w:id="3"/>
      <w:bookmarkEnd w:id="9"/>
    </w:p>
    <w:tbl>
      <w:tblPr>
        <w:tblStyle w:val="25"/>
        <w:tblW w:w="9420" w:type="dxa"/>
        <w:tblInd w:w="-711" w:type="dxa"/>
        <w:tblLayout w:type="fixed"/>
        <w:tblCellMar>
          <w:top w:w="0" w:type="dxa"/>
          <w:left w:w="28" w:type="dxa"/>
          <w:bottom w:w="0" w:type="dxa"/>
          <w:right w:w="28" w:type="dxa"/>
        </w:tblCellMar>
      </w:tblPr>
      <w:tblGrid>
        <w:gridCol w:w="600"/>
        <w:gridCol w:w="1829"/>
        <w:gridCol w:w="6991"/>
      </w:tblGrid>
      <w:tr w14:paraId="1AA80E2D">
        <w:tblPrEx>
          <w:tblCellMar>
            <w:top w:w="0" w:type="dxa"/>
            <w:left w:w="28" w:type="dxa"/>
            <w:bottom w:w="0" w:type="dxa"/>
            <w:right w:w="28" w:type="dxa"/>
          </w:tblCellMar>
        </w:tblPrEx>
        <w:trPr>
          <w:trHeight w:val="1017"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00A0DAC1">
            <w:pPr>
              <w:spacing w:beforeLines="65" w:line="336" w:lineRule="auto"/>
              <w:jc w:val="center"/>
              <w:rPr>
                <w:rFonts w:ascii="宋体" w:hAnsi="宋体" w:cs="宋体"/>
                <w:b/>
                <w:sz w:val="24"/>
                <w:szCs w:val="24"/>
                <w:highlight w:val="none"/>
              </w:rPr>
            </w:pPr>
            <w:bookmarkStart w:id="10" w:name="_Toc19272"/>
            <w:r>
              <w:rPr>
                <w:rFonts w:hint="eastAsia" w:ascii="宋体" w:hAnsi="宋体" w:cs="宋体"/>
                <w:b/>
                <w:sz w:val="24"/>
                <w:szCs w:val="24"/>
                <w:highlight w:val="none"/>
              </w:rPr>
              <w:t>序号</w:t>
            </w:r>
          </w:p>
        </w:tc>
        <w:tc>
          <w:tcPr>
            <w:tcW w:w="1829" w:type="dxa"/>
            <w:tcBorders>
              <w:top w:val="single" w:color="000000" w:sz="6" w:space="0"/>
              <w:left w:val="single" w:color="000000" w:sz="6" w:space="0"/>
              <w:bottom w:val="single" w:color="000000" w:sz="6" w:space="0"/>
              <w:right w:val="single" w:color="000000" w:sz="6" w:space="0"/>
            </w:tcBorders>
            <w:vAlign w:val="center"/>
          </w:tcPr>
          <w:p w14:paraId="10BB3D69">
            <w:pPr>
              <w:spacing w:beforeLines="65" w:line="336" w:lineRule="auto"/>
              <w:jc w:val="center"/>
              <w:rPr>
                <w:rFonts w:ascii="宋体" w:hAnsi="宋体" w:cs="宋体"/>
                <w:b/>
                <w:sz w:val="24"/>
                <w:szCs w:val="24"/>
                <w:highlight w:val="none"/>
              </w:rPr>
            </w:pPr>
            <w:r>
              <w:rPr>
                <w:rFonts w:hint="eastAsia" w:ascii="宋体" w:hAnsi="宋体" w:cs="宋体"/>
                <w:b/>
                <w:sz w:val="24"/>
                <w:szCs w:val="24"/>
                <w:highlight w:val="none"/>
              </w:rPr>
              <w:t>内容</w:t>
            </w:r>
          </w:p>
        </w:tc>
        <w:tc>
          <w:tcPr>
            <w:tcW w:w="6991" w:type="dxa"/>
            <w:tcBorders>
              <w:top w:val="single" w:color="000000" w:sz="6" w:space="0"/>
              <w:left w:val="single" w:color="000000" w:sz="6" w:space="0"/>
              <w:bottom w:val="single" w:color="000000" w:sz="6" w:space="0"/>
              <w:right w:val="single" w:color="000000" w:sz="6" w:space="0"/>
            </w:tcBorders>
          </w:tcPr>
          <w:p w14:paraId="403A9D19">
            <w:pPr>
              <w:spacing w:beforeLines="65" w:line="336" w:lineRule="auto"/>
              <w:jc w:val="center"/>
              <w:rPr>
                <w:rFonts w:ascii="宋体" w:hAnsi="宋体" w:cs="宋体"/>
                <w:b/>
                <w:sz w:val="24"/>
                <w:szCs w:val="24"/>
                <w:highlight w:val="none"/>
              </w:rPr>
            </w:pPr>
            <w:r>
              <w:rPr>
                <w:rFonts w:hint="eastAsia" w:ascii="宋体" w:hAnsi="宋体" w:cs="宋体"/>
                <w:b/>
                <w:sz w:val="24"/>
                <w:szCs w:val="24"/>
                <w:highlight w:val="none"/>
              </w:rPr>
              <w:t>说明和要求</w:t>
            </w:r>
          </w:p>
        </w:tc>
      </w:tr>
      <w:tr w14:paraId="7AEA0608">
        <w:tblPrEx>
          <w:tblCellMar>
            <w:top w:w="0" w:type="dxa"/>
            <w:left w:w="28" w:type="dxa"/>
            <w:bottom w:w="0" w:type="dxa"/>
            <w:right w:w="28" w:type="dxa"/>
          </w:tblCellMar>
        </w:tblPrEx>
        <w:trPr>
          <w:trHeight w:val="90"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187304FB">
            <w:pPr>
              <w:spacing w:beforeLines="65" w:line="336" w:lineRule="auto"/>
              <w:jc w:val="center"/>
              <w:rPr>
                <w:rFonts w:ascii="宋体" w:hAnsi="宋体" w:cs="宋体"/>
                <w:b/>
                <w:sz w:val="24"/>
                <w:szCs w:val="24"/>
                <w:highlight w:val="none"/>
              </w:rPr>
            </w:pPr>
            <w:r>
              <w:rPr>
                <w:rFonts w:hint="eastAsia" w:ascii="宋体" w:hAnsi="宋体" w:cs="宋体"/>
                <w:b/>
                <w:sz w:val="24"/>
                <w:szCs w:val="24"/>
                <w:highlight w:val="none"/>
              </w:rPr>
              <w:t>1</w:t>
            </w:r>
          </w:p>
        </w:tc>
        <w:tc>
          <w:tcPr>
            <w:tcW w:w="1829" w:type="dxa"/>
            <w:tcBorders>
              <w:top w:val="single" w:color="000000" w:sz="6" w:space="0"/>
              <w:left w:val="single" w:color="000000" w:sz="6" w:space="0"/>
              <w:bottom w:val="single" w:color="000000" w:sz="6" w:space="0"/>
              <w:right w:val="single" w:color="000000" w:sz="6" w:space="0"/>
            </w:tcBorders>
            <w:vAlign w:val="center"/>
          </w:tcPr>
          <w:p w14:paraId="63082FCF">
            <w:pPr>
              <w:spacing w:line="336" w:lineRule="auto"/>
              <w:jc w:val="center"/>
              <w:rPr>
                <w:rFonts w:ascii="宋体" w:hAnsi="宋体" w:cs="宋体"/>
                <w:sz w:val="24"/>
                <w:szCs w:val="24"/>
                <w:highlight w:val="none"/>
              </w:rPr>
            </w:pPr>
            <w:r>
              <w:rPr>
                <w:rFonts w:hint="eastAsia" w:ascii="宋体" w:hAnsi="宋体" w:cs="宋体"/>
                <w:sz w:val="24"/>
                <w:szCs w:val="24"/>
                <w:highlight w:val="none"/>
              </w:rPr>
              <w:t>资格要求</w:t>
            </w:r>
          </w:p>
        </w:tc>
        <w:tc>
          <w:tcPr>
            <w:tcW w:w="6991" w:type="dxa"/>
            <w:tcBorders>
              <w:top w:val="single" w:color="000000" w:sz="6" w:space="0"/>
              <w:left w:val="single" w:color="000000" w:sz="6" w:space="0"/>
              <w:bottom w:val="single" w:color="000000" w:sz="6" w:space="0"/>
              <w:right w:val="single" w:color="000000" w:sz="6" w:space="0"/>
            </w:tcBorders>
            <w:vAlign w:val="center"/>
          </w:tcPr>
          <w:p w14:paraId="1AA9326B">
            <w:pPr>
              <w:pStyle w:val="58"/>
              <w:spacing w:line="360" w:lineRule="auto"/>
              <w:jc w:val="both"/>
              <w:rPr>
                <w:rFonts w:hint="default" w:ascii="宋体" w:hAnsi="宋体" w:eastAsia="宋体" w:cs="宋体"/>
                <w:sz w:val="24"/>
                <w:szCs w:val="24"/>
                <w:highlight w:val="none"/>
              </w:rPr>
            </w:pPr>
            <w:r>
              <w:rPr>
                <w:rFonts w:ascii="宋体" w:hAnsi="宋体" w:eastAsia="宋体" w:cs="宋体"/>
                <w:sz w:val="24"/>
                <w:szCs w:val="24"/>
                <w:highlight w:val="none"/>
              </w:rPr>
              <w:t>1.满足《中华人民共和国政府采购法》第二十二条规定;</w:t>
            </w:r>
          </w:p>
          <w:p w14:paraId="62BFA2CA">
            <w:pPr>
              <w:pStyle w:val="58"/>
              <w:spacing w:line="360" w:lineRule="auto"/>
              <w:jc w:val="both"/>
              <w:rPr>
                <w:rFonts w:hint="default" w:ascii="宋体" w:hAnsi="宋体" w:eastAsia="宋体" w:cs="宋体"/>
                <w:sz w:val="24"/>
                <w:szCs w:val="24"/>
                <w:highlight w:val="none"/>
              </w:rPr>
            </w:pPr>
            <w:r>
              <w:rPr>
                <w:rFonts w:ascii="宋体" w:hAnsi="宋体" w:eastAsia="宋体" w:cs="宋体"/>
                <w:sz w:val="24"/>
                <w:szCs w:val="24"/>
                <w:highlight w:val="none"/>
              </w:rPr>
              <w:t>2.落实政府采购政策需满足的资格要求：</w:t>
            </w:r>
            <w:r>
              <w:rPr>
                <w:rFonts w:hint="eastAsia" w:ascii="宋体" w:hAnsi="宋体" w:eastAsia="宋体" w:cs="宋体"/>
                <w:sz w:val="24"/>
                <w:szCs w:val="24"/>
                <w:highlight w:val="none"/>
                <w:lang w:eastAsia="zh-CN"/>
              </w:rPr>
              <w:t>本项目专门面向中小企业采购</w:t>
            </w:r>
            <w:r>
              <w:rPr>
                <w:rFonts w:ascii="宋体" w:hAnsi="宋体" w:eastAsia="宋体" w:cs="宋体"/>
                <w:sz w:val="24"/>
                <w:szCs w:val="24"/>
                <w:highlight w:val="none"/>
              </w:rPr>
              <w:t>。</w:t>
            </w:r>
          </w:p>
          <w:p w14:paraId="6A708506">
            <w:pPr>
              <w:pStyle w:val="58"/>
              <w:spacing w:line="360" w:lineRule="auto"/>
              <w:jc w:val="both"/>
              <w:rPr>
                <w:rFonts w:hint="default" w:ascii="宋体" w:hAnsi="宋体" w:eastAsia="宋体" w:cs="宋体"/>
                <w:sz w:val="24"/>
                <w:szCs w:val="24"/>
                <w:highlight w:val="none"/>
              </w:rPr>
            </w:pPr>
            <w:r>
              <w:rPr>
                <w:rFonts w:ascii="宋体" w:hAnsi="宋体" w:eastAsia="宋体" w:cs="宋体"/>
                <w:sz w:val="24"/>
                <w:szCs w:val="24"/>
                <w:highlight w:val="none"/>
              </w:rPr>
              <w:t>3.本项目的特定资格要求：</w:t>
            </w:r>
          </w:p>
          <w:p w14:paraId="76A6D297">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（1）具有独立承担民事责任能力的法人、其他组织或自然人，提供合法有效的统一社会信用代码营业执照（事业单位提供事业单位法人证书，自然人应提供身份证）；</w:t>
            </w:r>
            <w:r>
              <w:rPr>
                <w:rFonts w:ascii="宋体" w:hAnsi="宋体" w:eastAsia="宋体" w:cs="宋体"/>
                <w:sz w:val="24"/>
                <w:szCs w:val="24"/>
                <w:highlight w:val="none"/>
              </w:rPr>
              <w:br w:type="textWrapping"/>
            </w:r>
            <w:r>
              <w:rPr>
                <w:rFonts w:ascii="宋体" w:hAnsi="宋体" w:eastAsia="宋体" w:cs="宋体"/>
                <w:sz w:val="24"/>
                <w:szCs w:val="24"/>
                <w:highlight w:val="none"/>
              </w:rPr>
              <w:t>（2）财务状况证明：供应商</w:t>
            </w:r>
            <w:r>
              <w:rPr>
                <w:rFonts w:hint="eastAsia" w:ascii="宋体" w:hAnsi="宋体" w:eastAsia="宋体" w:cs="宋体"/>
                <w:sz w:val="24"/>
                <w:szCs w:val="24"/>
                <w:highlight w:val="none"/>
                <w:lang w:eastAsia="zh-CN"/>
              </w:rPr>
              <w:t>提供2025年度经审计完整的财务审计报告</w:t>
            </w:r>
            <w:r>
              <w:rPr>
                <w:rFonts w:ascii="宋体" w:hAnsi="宋体" w:eastAsia="宋体" w:cs="宋体"/>
                <w:sz w:val="24"/>
                <w:szCs w:val="24"/>
                <w:highlight w:val="none"/>
              </w:rPr>
              <w:t>（成立时间至提交</w:t>
            </w:r>
            <w:r>
              <w:rPr>
                <w:rFonts w:ascii="宋体" w:hAnsi="宋体" w:eastAsia="宋体" w:cs="宋体"/>
                <w:sz w:val="24"/>
                <w:szCs w:val="24"/>
                <w:highlight w:val="none"/>
                <w:lang w:eastAsia="zh-CN"/>
              </w:rPr>
              <w:t>响应文件</w:t>
            </w:r>
            <w:r>
              <w:rPr>
                <w:rFonts w:ascii="宋体" w:hAnsi="宋体" w:eastAsia="宋体" w:cs="宋体"/>
                <w:sz w:val="24"/>
                <w:szCs w:val="24"/>
                <w:highlight w:val="none"/>
              </w:rPr>
              <w:t>截止时间不足一年的可提供成立后任意时段的资产负债表），或其</w:t>
            </w:r>
            <w:r>
              <w:rPr>
                <w:rFonts w:hint="eastAsia" w:ascii="宋体" w:hAnsi="宋体" w:eastAsia="宋体" w:cs="宋体"/>
                <w:sz w:val="24"/>
                <w:szCs w:val="24"/>
                <w:highlight w:val="none"/>
                <w:lang w:eastAsia="zh-CN"/>
              </w:rPr>
              <w:t>谈判</w:t>
            </w:r>
            <w:r>
              <w:rPr>
                <w:rFonts w:ascii="宋体" w:hAnsi="宋体" w:eastAsia="宋体" w:cs="宋体"/>
                <w:sz w:val="24"/>
                <w:szCs w:val="24"/>
                <w:highlight w:val="none"/>
                <w:lang w:eastAsia="zh-CN"/>
              </w:rPr>
              <w:t>前三个月内银行出具的资信证明</w:t>
            </w:r>
            <w:r>
              <w:rPr>
                <w:rFonts w:ascii="宋体" w:hAnsi="宋体" w:eastAsia="宋体" w:cs="宋体"/>
                <w:sz w:val="24"/>
                <w:szCs w:val="24"/>
                <w:highlight w:val="none"/>
              </w:rPr>
              <w:t>，或财政部门认可的政府采购专业担保机构出具的投标担保函；</w:t>
            </w:r>
            <w:r>
              <w:rPr>
                <w:rFonts w:ascii="宋体" w:hAnsi="宋体" w:eastAsia="宋体" w:cs="宋体"/>
                <w:sz w:val="24"/>
                <w:szCs w:val="24"/>
                <w:highlight w:val="none"/>
              </w:rPr>
              <w:br w:type="textWrapping"/>
            </w:r>
            <w:r>
              <w:rPr>
                <w:rFonts w:ascii="宋体" w:hAnsi="宋体" w:eastAsia="宋体" w:cs="宋体"/>
                <w:sz w:val="24"/>
                <w:szCs w:val="24"/>
                <w:highlight w:val="none"/>
              </w:rPr>
              <w:t>（3）具有履行合同所必需的设备和专业技术能力的书面声明；</w:t>
            </w:r>
            <w:r>
              <w:rPr>
                <w:rFonts w:ascii="宋体" w:hAnsi="宋体" w:eastAsia="宋体" w:cs="宋体"/>
                <w:sz w:val="24"/>
                <w:szCs w:val="24"/>
                <w:highlight w:val="none"/>
              </w:rPr>
              <w:br w:type="textWrapping"/>
            </w:r>
            <w:r>
              <w:rPr>
                <w:rFonts w:ascii="宋体" w:hAnsi="宋体" w:eastAsia="宋体" w:cs="宋体"/>
                <w:sz w:val="24"/>
                <w:szCs w:val="24"/>
                <w:highlight w:val="none"/>
              </w:rPr>
              <w:t>（4）税收缴纳证明：</w:t>
            </w:r>
            <w:r>
              <w:rPr>
                <w:rFonts w:hint="eastAsia" w:ascii="宋体" w:hAnsi="宋体" w:eastAsia="宋体" w:cs="宋体"/>
                <w:sz w:val="24"/>
                <w:szCs w:val="24"/>
                <w:highlight w:val="none"/>
                <w:lang w:eastAsia="zh-CN"/>
              </w:rPr>
              <w:t>提供2025年7月（含7月）</w:t>
            </w:r>
            <w:r>
              <w:rPr>
                <w:rFonts w:ascii="宋体" w:hAnsi="宋体" w:eastAsia="宋体" w:cs="宋体"/>
                <w:sz w:val="24"/>
                <w:szCs w:val="24"/>
                <w:highlight w:val="none"/>
              </w:rPr>
              <w:t>以来任意一个月的依法缴纳税收的相关凭据（</w:t>
            </w:r>
            <w:r>
              <w:rPr>
                <w:rFonts w:hint="eastAsia" w:ascii="宋体" w:hAnsi="宋体" w:eastAsia="宋体" w:cs="宋体"/>
                <w:sz w:val="24"/>
                <w:szCs w:val="24"/>
                <w:highlight w:val="none"/>
                <w:lang w:eastAsia="zh-CN"/>
              </w:rPr>
              <w:t>时间以税款所属时期为准</w:t>
            </w:r>
            <w:r>
              <w:rPr>
                <w:rFonts w:ascii="宋体" w:hAnsi="宋体" w:eastAsia="宋体" w:cs="宋体"/>
                <w:sz w:val="24"/>
                <w:szCs w:val="24"/>
                <w:highlight w:val="none"/>
              </w:rPr>
              <w:t>），凭据应有税务机关或代收机关的公章或业务专用章。依法免税或无须缴纳税收的供应商，应提供相应证明文件；</w:t>
            </w:r>
            <w:r>
              <w:rPr>
                <w:rFonts w:ascii="宋体" w:hAnsi="宋体" w:eastAsia="宋体" w:cs="宋体"/>
                <w:sz w:val="24"/>
                <w:szCs w:val="24"/>
                <w:highlight w:val="none"/>
              </w:rPr>
              <w:br w:type="textWrapping"/>
            </w:r>
            <w:r>
              <w:rPr>
                <w:rFonts w:ascii="宋体" w:hAnsi="宋体" w:eastAsia="宋体" w:cs="宋体"/>
                <w:sz w:val="24"/>
                <w:szCs w:val="24"/>
                <w:highlight w:val="none"/>
              </w:rPr>
              <w:t>（5）社会保障资金缴纳证明：</w:t>
            </w:r>
            <w:r>
              <w:rPr>
                <w:rFonts w:hint="eastAsia" w:ascii="宋体" w:hAnsi="宋体" w:eastAsia="宋体" w:cs="宋体"/>
                <w:sz w:val="24"/>
                <w:szCs w:val="24"/>
                <w:highlight w:val="none"/>
                <w:lang w:eastAsia="zh-CN"/>
              </w:rPr>
              <w:t>提供2025年7月（含7月）</w:t>
            </w:r>
            <w:r>
              <w:rPr>
                <w:rFonts w:ascii="宋体" w:hAnsi="宋体" w:eastAsia="宋体" w:cs="宋体"/>
                <w:sz w:val="24"/>
                <w:szCs w:val="24"/>
                <w:highlight w:val="none"/>
              </w:rPr>
              <w:t>以来任意一个月的社会保障资金缴存单据或社保机构开具的社会保险参保缴费情况证明。依法不需要缴纳社会保障资金的供应商应提供相关文件证明；</w:t>
            </w:r>
            <w:r>
              <w:rPr>
                <w:rFonts w:ascii="宋体" w:hAnsi="宋体" w:eastAsia="宋体" w:cs="宋体"/>
                <w:sz w:val="24"/>
                <w:szCs w:val="24"/>
                <w:highlight w:val="none"/>
              </w:rPr>
              <w:br w:type="textWrapping"/>
            </w:r>
            <w:r>
              <w:rPr>
                <w:rFonts w:ascii="宋体" w:hAnsi="宋体" w:eastAsia="宋体" w:cs="宋体"/>
                <w:sz w:val="24"/>
                <w:szCs w:val="24"/>
                <w:highlight w:val="none"/>
              </w:rPr>
              <w:t>（6）参加政府采购活动前3年内在经营活动中没有重大违法记录的书面声明；</w:t>
            </w:r>
            <w:r>
              <w:rPr>
                <w:rFonts w:ascii="宋体" w:hAnsi="宋体" w:eastAsia="宋体" w:cs="宋体"/>
                <w:sz w:val="24"/>
                <w:szCs w:val="24"/>
                <w:highlight w:val="none"/>
              </w:rPr>
              <w:br w:type="textWrapping"/>
            </w:r>
            <w:r>
              <w:rPr>
                <w:rFonts w:ascii="宋体" w:hAnsi="宋体" w:eastAsia="宋体" w:cs="宋体"/>
                <w:sz w:val="24"/>
                <w:szCs w:val="24"/>
                <w:highlight w:val="none"/>
              </w:rPr>
              <w:t>（7）法定代表人授权书：</w:t>
            </w:r>
            <w:r>
              <w:rPr>
                <w:rFonts w:hint="eastAsia" w:ascii="宋体" w:hAnsi="宋体" w:eastAsia="宋体" w:cs="宋体"/>
                <w:sz w:val="24"/>
                <w:szCs w:val="24"/>
                <w:highlight w:val="none"/>
                <w:lang w:eastAsia="zh-CN"/>
              </w:rPr>
              <w:t>法定代表人授权书：非法定代表人参加谈判的，须提供法定代表人委托授权书及被授权人身份证，法定代表人参加谈判时,只需提供法定代表人身份证</w:t>
            </w:r>
            <w:r>
              <w:rPr>
                <w:rFonts w:ascii="宋体" w:hAnsi="宋体" w:eastAsia="宋体" w:cs="宋体"/>
                <w:sz w:val="24"/>
                <w:szCs w:val="24"/>
                <w:highlight w:val="none"/>
              </w:rPr>
              <w:t>；</w:t>
            </w:r>
            <w:r>
              <w:rPr>
                <w:rFonts w:ascii="宋体" w:hAnsi="宋体" w:eastAsia="宋体" w:cs="宋体"/>
                <w:sz w:val="24"/>
                <w:szCs w:val="24"/>
                <w:highlight w:val="none"/>
              </w:rPr>
              <w:br w:type="textWrapping"/>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ascii="宋体" w:hAnsi="宋体" w:eastAsia="宋体" w:cs="宋体"/>
                <w:sz w:val="24"/>
                <w:szCs w:val="24"/>
                <w:highlight w:val="none"/>
                <w:lang w:eastAsia="zh-CN"/>
              </w:rPr>
              <w:t>本项目不接受联合体</w:t>
            </w:r>
            <w:r>
              <w:rPr>
                <w:rFonts w:ascii="宋体" w:hAnsi="宋体" w:eastAsia="宋体" w:cs="宋体"/>
                <w:sz w:val="24"/>
                <w:szCs w:val="24"/>
                <w:highlight w:val="none"/>
              </w:rPr>
              <w:t>；</w:t>
            </w:r>
          </w:p>
          <w:p w14:paraId="39543D7A">
            <w:pPr>
              <w:spacing w:line="336"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以上项为资格审查必备资质。响应文件须附上述资格证明文件，缺少其中一项或某项达不到采购文件要求，其响应文件按无效文件处理。</w:t>
            </w:r>
          </w:p>
        </w:tc>
      </w:tr>
      <w:tr w14:paraId="2527593C">
        <w:tblPrEx>
          <w:tblCellMar>
            <w:top w:w="0" w:type="dxa"/>
            <w:left w:w="28" w:type="dxa"/>
            <w:bottom w:w="0" w:type="dxa"/>
            <w:right w:w="28" w:type="dxa"/>
          </w:tblCellMar>
        </w:tblPrEx>
        <w:trPr>
          <w:trHeight w:val="1290"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56C5CADB">
            <w:pPr>
              <w:spacing w:beforeLines="65" w:line="336" w:lineRule="auto"/>
              <w:jc w:val="center"/>
              <w:rPr>
                <w:rFonts w:ascii="宋体" w:hAnsi="宋体" w:cs="宋体"/>
                <w:b/>
                <w:sz w:val="24"/>
                <w:szCs w:val="24"/>
                <w:highlight w:val="none"/>
              </w:rPr>
            </w:pPr>
            <w:r>
              <w:rPr>
                <w:rFonts w:hint="eastAsia" w:ascii="宋体" w:hAnsi="宋体" w:cs="宋体"/>
                <w:b/>
                <w:sz w:val="24"/>
                <w:szCs w:val="24"/>
                <w:highlight w:val="none"/>
              </w:rPr>
              <w:t>2</w:t>
            </w:r>
          </w:p>
        </w:tc>
        <w:tc>
          <w:tcPr>
            <w:tcW w:w="1829" w:type="dxa"/>
            <w:tcBorders>
              <w:top w:val="single" w:color="000000" w:sz="6" w:space="0"/>
              <w:left w:val="single" w:color="000000" w:sz="6" w:space="0"/>
              <w:bottom w:val="single" w:color="000000" w:sz="6" w:space="0"/>
              <w:right w:val="single" w:color="000000" w:sz="6" w:space="0"/>
            </w:tcBorders>
            <w:vAlign w:val="center"/>
          </w:tcPr>
          <w:p w14:paraId="202C248B">
            <w:pPr>
              <w:spacing w:line="336" w:lineRule="auto"/>
              <w:jc w:val="center"/>
              <w:rPr>
                <w:rFonts w:ascii="宋体" w:hAnsi="宋体" w:cs="宋体"/>
                <w:sz w:val="24"/>
                <w:szCs w:val="24"/>
                <w:highlight w:val="none"/>
              </w:rPr>
            </w:pPr>
            <w:r>
              <w:rPr>
                <w:rFonts w:hint="eastAsia" w:ascii="宋体" w:hAnsi="宋体" w:cs="宋体"/>
                <w:sz w:val="24"/>
                <w:szCs w:val="24"/>
                <w:highlight w:val="none"/>
              </w:rPr>
              <w:t>符合性审查</w:t>
            </w:r>
          </w:p>
        </w:tc>
        <w:tc>
          <w:tcPr>
            <w:tcW w:w="6991" w:type="dxa"/>
            <w:tcBorders>
              <w:top w:val="single" w:color="000000" w:sz="6" w:space="0"/>
              <w:left w:val="single" w:color="000000" w:sz="6" w:space="0"/>
              <w:bottom w:val="single" w:color="000000" w:sz="6" w:space="0"/>
              <w:right w:val="single" w:color="000000" w:sz="6" w:space="0"/>
            </w:tcBorders>
          </w:tcPr>
          <w:p w14:paraId="4323F812">
            <w:pPr>
              <w:pStyle w:val="59"/>
              <w:snapToGrid w:val="0"/>
              <w:spacing w:line="336" w:lineRule="auto"/>
              <w:rPr>
                <w:rFonts w:cs="宋体"/>
                <w:sz w:val="24"/>
                <w:szCs w:val="24"/>
                <w:highlight w:val="none"/>
              </w:rPr>
            </w:pPr>
            <w:r>
              <w:rPr>
                <w:rFonts w:hint="eastAsia" w:cs="宋体"/>
                <w:sz w:val="24"/>
                <w:szCs w:val="24"/>
                <w:highlight w:val="none"/>
              </w:rPr>
              <w:t>有下列情形之一的，应在符合性审查时按照无效响应处理。</w:t>
            </w:r>
          </w:p>
          <w:p w14:paraId="00FA553A">
            <w:pPr>
              <w:pStyle w:val="59"/>
              <w:snapToGrid w:val="0"/>
              <w:spacing w:line="336" w:lineRule="auto"/>
              <w:rPr>
                <w:rFonts w:cs="宋体"/>
                <w:sz w:val="24"/>
                <w:szCs w:val="24"/>
                <w:highlight w:val="none"/>
              </w:rPr>
            </w:pPr>
            <w:r>
              <w:rPr>
                <w:rFonts w:hint="eastAsia" w:cs="宋体"/>
                <w:sz w:val="24"/>
                <w:szCs w:val="24"/>
                <w:highlight w:val="none"/>
              </w:rPr>
              <w:t>（1）响应报价超过采购预算或者最高限价；</w:t>
            </w:r>
          </w:p>
          <w:p w14:paraId="16EBA3A0">
            <w:pPr>
              <w:pStyle w:val="59"/>
              <w:snapToGrid w:val="0"/>
              <w:spacing w:line="336" w:lineRule="auto"/>
              <w:rPr>
                <w:rFonts w:cs="宋体"/>
                <w:sz w:val="24"/>
                <w:szCs w:val="24"/>
                <w:highlight w:val="none"/>
              </w:rPr>
            </w:pPr>
            <w:r>
              <w:rPr>
                <w:rFonts w:hint="eastAsia" w:cs="宋体"/>
                <w:sz w:val="24"/>
                <w:szCs w:val="24"/>
                <w:highlight w:val="none"/>
              </w:rPr>
              <w:t>（2）</w:t>
            </w:r>
            <w:r>
              <w:rPr>
                <w:rFonts w:hint="eastAsia" w:cs="宋体"/>
                <w:sz w:val="24"/>
                <w:szCs w:val="24"/>
                <w:highlight w:val="none"/>
                <w:lang w:eastAsia="zh-CN"/>
              </w:rPr>
              <w:t>商务条款</w:t>
            </w:r>
            <w:r>
              <w:rPr>
                <w:rFonts w:hint="eastAsia" w:cs="宋体"/>
                <w:sz w:val="24"/>
                <w:szCs w:val="24"/>
                <w:highlight w:val="none"/>
              </w:rPr>
              <w:t>不满足</w:t>
            </w:r>
            <w:r>
              <w:rPr>
                <w:rFonts w:hint="eastAsia" w:cs="宋体"/>
                <w:sz w:val="24"/>
                <w:szCs w:val="24"/>
                <w:highlight w:val="none"/>
                <w:lang w:eastAsia="zh-CN"/>
              </w:rPr>
              <w:t>竞争性谈判文件</w:t>
            </w:r>
            <w:r>
              <w:rPr>
                <w:rFonts w:hint="eastAsia" w:cs="宋体"/>
                <w:sz w:val="24"/>
                <w:szCs w:val="24"/>
                <w:highlight w:val="none"/>
              </w:rPr>
              <w:t>最低要求；</w:t>
            </w:r>
          </w:p>
          <w:p w14:paraId="560445B6">
            <w:pPr>
              <w:pStyle w:val="59"/>
              <w:snapToGrid w:val="0"/>
              <w:spacing w:line="336" w:lineRule="auto"/>
              <w:rPr>
                <w:rFonts w:cs="宋体"/>
                <w:sz w:val="24"/>
                <w:szCs w:val="24"/>
                <w:highlight w:val="none"/>
              </w:rPr>
            </w:pPr>
            <w:r>
              <w:rPr>
                <w:rFonts w:hint="eastAsia" w:cs="宋体"/>
                <w:sz w:val="24"/>
                <w:szCs w:val="24"/>
                <w:highlight w:val="none"/>
              </w:rPr>
              <w:t>（3）响应文件的签署、盖章不符合</w:t>
            </w:r>
            <w:r>
              <w:rPr>
                <w:rFonts w:hint="eastAsia" w:cs="宋体"/>
                <w:sz w:val="24"/>
                <w:szCs w:val="24"/>
                <w:highlight w:val="none"/>
                <w:lang w:eastAsia="zh-CN"/>
              </w:rPr>
              <w:t>竞争性谈判文件</w:t>
            </w:r>
            <w:r>
              <w:rPr>
                <w:rFonts w:hint="eastAsia" w:cs="宋体"/>
                <w:sz w:val="24"/>
                <w:szCs w:val="24"/>
                <w:highlight w:val="none"/>
              </w:rPr>
              <w:t>要求；</w:t>
            </w:r>
          </w:p>
          <w:p w14:paraId="6AFE348B">
            <w:pPr>
              <w:pStyle w:val="59"/>
              <w:snapToGrid w:val="0"/>
              <w:spacing w:line="336" w:lineRule="auto"/>
              <w:rPr>
                <w:rFonts w:cs="宋体"/>
                <w:sz w:val="24"/>
                <w:szCs w:val="24"/>
                <w:highlight w:val="none"/>
              </w:rPr>
            </w:pPr>
            <w:r>
              <w:rPr>
                <w:rFonts w:hint="eastAsia" w:cs="宋体"/>
                <w:sz w:val="24"/>
                <w:szCs w:val="24"/>
                <w:highlight w:val="none"/>
              </w:rPr>
              <w:t>（4）响应文件无响应有效期或有效期达不到</w:t>
            </w:r>
            <w:r>
              <w:rPr>
                <w:rFonts w:hint="eastAsia" w:cs="宋体"/>
                <w:sz w:val="24"/>
                <w:szCs w:val="24"/>
                <w:highlight w:val="none"/>
                <w:lang w:eastAsia="zh-CN"/>
              </w:rPr>
              <w:t>竞争性谈判文件</w:t>
            </w:r>
            <w:r>
              <w:rPr>
                <w:rFonts w:hint="eastAsia" w:cs="宋体"/>
                <w:sz w:val="24"/>
                <w:szCs w:val="24"/>
                <w:highlight w:val="none"/>
              </w:rPr>
              <w:t>要求的；</w:t>
            </w:r>
          </w:p>
          <w:p w14:paraId="18549319">
            <w:pPr>
              <w:pStyle w:val="59"/>
              <w:snapToGrid w:val="0"/>
              <w:spacing w:line="336" w:lineRule="auto"/>
              <w:rPr>
                <w:rFonts w:cs="宋体"/>
                <w:sz w:val="24"/>
                <w:szCs w:val="24"/>
                <w:highlight w:val="none"/>
              </w:rPr>
            </w:pPr>
            <w:r>
              <w:rPr>
                <w:rFonts w:hint="eastAsia" w:cs="宋体"/>
                <w:sz w:val="24"/>
                <w:szCs w:val="24"/>
                <w:highlight w:val="none"/>
              </w:rPr>
              <w:t>（5）响应文件含有采购人不能接受的附加条件的；</w:t>
            </w:r>
          </w:p>
          <w:p w14:paraId="0608AE84">
            <w:pPr>
              <w:pStyle w:val="59"/>
              <w:snapToGrid w:val="0"/>
              <w:spacing w:line="336" w:lineRule="auto"/>
              <w:rPr>
                <w:rFonts w:cs="宋体"/>
                <w:sz w:val="24"/>
                <w:szCs w:val="24"/>
                <w:highlight w:val="none"/>
              </w:rPr>
            </w:pPr>
            <w:r>
              <w:rPr>
                <w:rFonts w:hint="eastAsia" w:cs="宋体"/>
                <w:sz w:val="24"/>
                <w:szCs w:val="24"/>
                <w:highlight w:val="none"/>
              </w:rPr>
              <w:t>（6）法律、法规和采购文件规定的其他无效情形。</w:t>
            </w:r>
          </w:p>
        </w:tc>
      </w:tr>
      <w:tr w14:paraId="363681A4">
        <w:tblPrEx>
          <w:tblCellMar>
            <w:top w:w="0" w:type="dxa"/>
            <w:left w:w="28" w:type="dxa"/>
            <w:bottom w:w="0" w:type="dxa"/>
            <w:right w:w="28" w:type="dxa"/>
          </w:tblCellMar>
        </w:tblPrEx>
        <w:trPr>
          <w:trHeight w:val="402"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370080A1">
            <w:pPr>
              <w:spacing w:beforeLines="65" w:line="336" w:lineRule="auto"/>
              <w:jc w:val="center"/>
              <w:rPr>
                <w:rFonts w:ascii="宋体" w:hAnsi="宋体" w:cs="宋体"/>
                <w:b/>
                <w:sz w:val="24"/>
                <w:szCs w:val="24"/>
                <w:highlight w:val="none"/>
              </w:rPr>
            </w:pPr>
            <w:r>
              <w:rPr>
                <w:rFonts w:hint="eastAsia" w:ascii="宋体" w:hAnsi="宋体" w:cs="宋体"/>
                <w:b/>
                <w:sz w:val="24"/>
                <w:szCs w:val="24"/>
                <w:highlight w:val="none"/>
              </w:rPr>
              <w:t>3</w:t>
            </w:r>
          </w:p>
        </w:tc>
        <w:tc>
          <w:tcPr>
            <w:tcW w:w="1829" w:type="dxa"/>
            <w:tcBorders>
              <w:top w:val="single" w:color="000000" w:sz="6" w:space="0"/>
              <w:left w:val="single" w:color="000000" w:sz="6" w:space="0"/>
              <w:bottom w:val="single" w:color="000000" w:sz="6" w:space="0"/>
              <w:right w:val="single" w:color="000000" w:sz="6" w:space="0"/>
            </w:tcBorders>
            <w:vAlign w:val="center"/>
          </w:tcPr>
          <w:p w14:paraId="1CD92344">
            <w:pPr>
              <w:spacing w:line="336" w:lineRule="auto"/>
              <w:jc w:val="center"/>
              <w:rPr>
                <w:rFonts w:ascii="宋体" w:hAnsi="宋体" w:cs="宋体"/>
                <w:sz w:val="24"/>
                <w:szCs w:val="24"/>
                <w:highlight w:val="none"/>
              </w:rPr>
            </w:pPr>
            <w:r>
              <w:rPr>
                <w:rFonts w:hint="eastAsia" w:ascii="宋体" w:hAnsi="宋体" w:cs="宋体"/>
                <w:sz w:val="24"/>
                <w:szCs w:val="24"/>
                <w:highlight w:val="none"/>
              </w:rPr>
              <w:t>商务条款</w:t>
            </w:r>
          </w:p>
        </w:tc>
        <w:tc>
          <w:tcPr>
            <w:tcW w:w="6991" w:type="dxa"/>
            <w:tcBorders>
              <w:top w:val="single" w:color="000000" w:sz="6" w:space="0"/>
              <w:left w:val="single" w:color="000000" w:sz="6" w:space="0"/>
              <w:bottom w:val="single" w:color="000000" w:sz="6" w:space="0"/>
              <w:right w:val="single" w:color="000000" w:sz="6" w:space="0"/>
            </w:tcBorders>
          </w:tcPr>
          <w:p w14:paraId="3A5337BE">
            <w:pPr>
              <w:spacing w:line="360" w:lineRule="auto"/>
              <w:rPr>
                <w:rFonts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eastAsia="zh-CN"/>
              </w:rPr>
              <w:t>交货期</w:t>
            </w:r>
            <w:r>
              <w:rPr>
                <w:rFonts w:hint="eastAsia" w:ascii="宋体" w:hAnsi="宋体" w:cs="宋体"/>
                <w:sz w:val="24"/>
                <w:szCs w:val="24"/>
                <w:highlight w:val="none"/>
              </w:rPr>
              <w:t>：自签订合同之日起</w:t>
            </w:r>
            <w:r>
              <w:rPr>
                <w:rFonts w:hint="eastAsia" w:ascii="宋体" w:hAnsi="宋体" w:cs="宋体"/>
                <w:color w:val="FF0000"/>
                <w:sz w:val="24"/>
                <w:szCs w:val="24"/>
                <w:highlight w:val="none"/>
                <w:lang w:eastAsia="zh-CN"/>
              </w:rPr>
              <w:t>一个月内</w:t>
            </w:r>
            <w:r>
              <w:rPr>
                <w:rFonts w:hint="eastAsia" w:ascii="宋体" w:hAnsi="宋体" w:cs="宋体"/>
                <w:sz w:val="24"/>
                <w:szCs w:val="24"/>
                <w:highlight w:val="none"/>
              </w:rPr>
              <w:t>。</w:t>
            </w:r>
          </w:p>
          <w:p w14:paraId="0AB19EB1">
            <w:pP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交货</w:t>
            </w:r>
            <w:r>
              <w:rPr>
                <w:rFonts w:hint="eastAsia" w:ascii="宋体" w:hAnsi="宋体" w:cs="宋体"/>
                <w:sz w:val="24"/>
                <w:szCs w:val="24"/>
                <w:highlight w:val="none"/>
              </w:rPr>
              <w:t>地点：安康职业技术学院指定地点。</w:t>
            </w:r>
          </w:p>
          <w:p w14:paraId="1370A8DA">
            <w:pP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3、质保期：一年</w:t>
            </w:r>
          </w:p>
          <w:p w14:paraId="044E930B">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、付款方式：</w:t>
            </w:r>
            <w:r>
              <w:rPr>
                <w:rFonts w:hint="eastAsia" w:ascii="宋体" w:hAnsi="宋体" w:cs="宋体"/>
                <w:sz w:val="24"/>
                <w:szCs w:val="24"/>
                <w:highlight w:val="none"/>
                <w:lang w:val="en-US" w:eastAsia="zh-CN"/>
              </w:rPr>
              <w:t>验收合格后付款合同金额的100%。</w:t>
            </w:r>
          </w:p>
          <w:p w14:paraId="24778B29">
            <w:pPr>
              <w:spacing w:line="336"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w:t>
            </w:r>
            <w:r>
              <w:rPr>
                <w:rFonts w:hint="eastAsia" w:ascii="宋体" w:hAnsi="宋体" w:cs="宋体"/>
                <w:sz w:val="24"/>
                <w:szCs w:val="24"/>
                <w:highlight w:val="none"/>
                <w:lang w:val="en-US" w:eastAsia="zh-CN"/>
              </w:rPr>
              <w:t>质量要求：按照相关行业规定执行货物国标标准</w:t>
            </w:r>
          </w:p>
          <w:p w14:paraId="7488FB2B">
            <w:pPr>
              <w:spacing w:line="336" w:lineRule="auto"/>
              <w:rPr>
                <w:rFonts w:ascii="宋体" w:hAnsi="宋体" w:cs="宋体"/>
                <w:sz w:val="24"/>
                <w:szCs w:val="24"/>
                <w:highlight w:val="none"/>
              </w:rPr>
            </w:pPr>
            <w:r>
              <w:rPr>
                <w:rFonts w:hint="eastAsia" w:ascii="宋体" w:hAnsi="宋体" w:cs="宋体"/>
                <w:b/>
                <w:bCs/>
                <w:sz w:val="24"/>
                <w:szCs w:val="24"/>
                <w:highlight w:val="none"/>
              </w:rPr>
              <w:t>注：商务条款为实质性响应条款，不允许负偏离。</w:t>
            </w:r>
          </w:p>
        </w:tc>
      </w:tr>
      <w:tr w14:paraId="2BE5177A">
        <w:tblPrEx>
          <w:tblCellMar>
            <w:top w:w="0" w:type="dxa"/>
            <w:left w:w="28" w:type="dxa"/>
            <w:bottom w:w="0" w:type="dxa"/>
            <w:right w:w="28" w:type="dxa"/>
          </w:tblCellMar>
        </w:tblPrEx>
        <w:trPr>
          <w:trHeight w:val="402"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0E4D77C">
            <w:pPr>
              <w:spacing w:line="336" w:lineRule="auto"/>
              <w:jc w:val="center"/>
              <w:rPr>
                <w:rFonts w:ascii="宋体" w:hAnsi="宋体" w:cs="宋体"/>
                <w:sz w:val="24"/>
                <w:szCs w:val="24"/>
                <w:highlight w:val="none"/>
              </w:rPr>
            </w:pPr>
            <w:r>
              <w:rPr>
                <w:rFonts w:hint="eastAsia" w:ascii="宋体" w:hAnsi="宋体" w:cs="宋体"/>
                <w:sz w:val="24"/>
                <w:szCs w:val="24"/>
                <w:highlight w:val="none"/>
              </w:rPr>
              <w:t>4</w:t>
            </w:r>
          </w:p>
        </w:tc>
        <w:tc>
          <w:tcPr>
            <w:tcW w:w="1829" w:type="dxa"/>
            <w:tcBorders>
              <w:top w:val="single" w:color="000000" w:sz="6" w:space="0"/>
              <w:left w:val="single" w:color="000000" w:sz="6" w:space="0"/>
              <w:bottom w:val="single" w:color="000000" w:sz="6" w:space="0"/>
              <w:right w:val="single" w:color="000000" w:sz="6" w:space="0"/>
            </w:tcBorders>
            <w:vAlign w:val="center"/>
          </w:tcPr>
          <w:p w14:paraId="0407BE87">
            <w:pPr>
              <w:pStyle w:val="55"/>
              <w:spacing w:line="360" w:lineRule="auto"/>
              <w:ind w:left="0" w:leftChars="0" w:firstLine="0" w:firstLineChars="0"/>
              <w:jc w:val="center"/>
              <w:rPr>
                <w:rFonts w:ascii="宋体" w:hAnsi="宋体" w:eastAsia="宋体" w:cs="宋体"/>
                <w:kern w:val="2"/>
                <w:sz w:val="24"/>
                <w:szCs w:val="24"/>
                <w:highlight w:val="none"/>
              </w:rPr>
            </w:pPr>
            <w:r>
              <w:rPr>
                <w:rFonts w:hint="eastAsia" w:ascii="宋体" w:hAnsi="宋体" w:eastAsia="宋体" w:cs="宋体"/>
                <w:kern w:val="2"/>
                <w:sz w:val="24"/>
                <w:szCs w:val="24"/>
                <w:highlight w:val="none"/>
              </w:rPr>
              <w:t>响应保证金</w:t>
            </w:r>
          </w:p>
        </w:tc>
        <w:tc>
          <w:tcPr>
            <w:tcW w:w="6991" w:type="dxa"/>
            <w:tcBorders>
              <w:top w:val="single" w:color="000000" w:sz="6" w:space="0"/>
              <w:left w:val="single" w:color="000000" w:sz="6" w:space="0"/>
              <w:bottom w:val="single" w:color="000000" w:sz="6" w:space="0"/>
              <w:right w:val="single" w:color="000000" w:sz="6" w:space="0"/>
            </w:tcBorders>
            <w:vAlign w:val="center"/>
          </w:tcPr>
          <w:p w14:paraId="00F40B67">
            <w:pPr>
              <w:pStyle w:val="55"/>
              <w:spacing w:line="360" w:lineRule="auto"/>
              <w:ind w:left="0" w:leftChars="0" w:firstLine="0" w:firstLineChars="0"/>
              <w:rPr>
                <w:rFonts w:ascii="宋体" w:hAnsi="宋体" w:eastAsia="宋体" w:cs="宋体"/>
                <w:kern w:val="2"/>
                <w:sz w:val="24"/>
                <w:szCs w:val="24"/>
                <w:highlight w:val="none"/>
              </w:rPr>
            </w:pPr>
            <w:r>
              <w:rPr>
                <w:rFonts w:hint="eastAsia" w:ascii="宋体" w:hAnsi="宋体" w:eastAsia="宋体" w:cs="宋体"/>
                <w:kern w:val="2"/>
                <w:sz w:val="24"/>
                <w:szCs w:val="24"/>
                <w:highlight w:val="none"/>
              </w:rPr>
              <w:t>免交</w:t>
            </w:r>
          </w:p>
        </w:tc>
      </w:tr>
      <w:tr w14:paraId="479F6B37">
        <w:tblPrEx>
          <w:tblCellMar>
            <w:top w:w="0" w:type="dxa"/>
            <w:left w:w="28" w:type="dxa"/>
            <w:bottom w:w="0" w:type="dxa"/>
            <w:right w:w="28" w:type="dxa"/>
          </w:tblCellMar>
        </w:tblPrEx>
        <w:trPr>
          <w:trHeight w:val="550"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7F9FE59">
            <w:pPr>
              <w:spacing w:line="336" w:lineRule="auto"/>
              <w:jc w:val="center"/>
              <w:rPr>
                <w:rFonts w:ascii="宋体" w:hAnsi="宋体" w:cs="宋体"/>
                <w:sz w:val="24"/>
                <w:szCs w:val="24"/>
                <w:highlight w:val="none"/>
              </w:rPr>
            </w:pPr>
            <w:r>
              <w:rPr>
                <w:rFonts w:hint="eastAsia" w:ascii="宋体" w:hAnsi="宋体" w:cs="宋体"/>
                <w:sz w:val="24"/>
                <w:szCs w:val="24"/>
                <w:highlight w:val="none"/>
              </w:rPr>
              <w:t>5</w:t>
            </w:r>
          </w:p>
        </w:tc>
        <w:tc>
          <w:tcPr>
            <w:tcW w:w="1829" w:type="dxa"/>
            <w:tcBorders>
              <w:top w:val="single" w:color="000000" w:sz="6" w:space="0"/>
              <w:left w:val="single" w:color="000000" w:sz="6" w:space="0"/>
              <w:bottom w:val="single" w:color="000000" w:sz="6" w:space="0"/>
              <w:right w:val="single" w:color="000000" w:sz="6" w:space="0"/>
            </w:tcBorders>
            <w:vAlign w:val="center"/>
          </w:tcPr>
          <w:p w14:paraId="0170FDA2">
            <w:pPr>
              <w:spacing w:line="336" w:lineRule="auto"/>
              <w:jc w:val="center"/>
              <w:rPr>
                <w:rFonts w:ascii="宋体" w:hAnsi="宋体" w:cs="宋体"/>
                <w:sz w:val="24"/>
                <w:szCs w:val="24"/>
                <w:highlight w:val="none"/>
              </w:rPr>
            </w:pPr>
            <w:r>
              <w:rPr>
                <w:rFonts w:hint="eastAsia" w:ascii="宋体" w:hAnsi="宋体" w:cs="宋体"/>
                <w:sz w:val="24"/>
                <w:szCs w:val="24"/>
                <w:highlight w:val="none"/>
              </w:rPr>
              <w:t>备选方案</w:t>
            </w:r>
          </w:p>
        </w:tc>
        <w:tc>
          <w:tcPr>
            <w:tcW w:w="6991" w:type="dxa"/>
            <w:tcBorders>
              <w:top w:val="single" w:color="000000" w:sz="6" w:space="0"/>
              <w:left w:val="single" w:color="000000" w:sz="6" w:space="0"/>
              <w:bottom w:val="single" w:color="000000" w:sz="6" w:space="0"/>
              <w:right w:val="single" w:color="000000" w:sz="6" w:space="0"/>
            </w:tcBorders>
            <w:vAlign w:val="center"/>
          </w:tcPr>
          <w:p w14:paraId="4D8971FB">
            <w:pPr>
              <w:spacing w:line="336" w:lineRule="auto"/>
              <w:jc w:val="left"/>
              <w:rPr>
                <w:rFonts w:ascii="宋体" w:hAnsi="宋体" w:cs="宋体"/>
                <w:sz w:val="24"/>
                <w:szCs w:val="24"/>
                <w:highlight w:val="none"/>
              </w:rPr>
            </w:pPr>
            <w:r>
              <w:rPr>
                <w:rFonts w:hint="eastAsia" w:ascii="宋体" w:hAnsi="宋体" w:cs="宋体"/>
                <w:sz w:val="24"/>
                <w:szCs w:val="24"/>
                <w:highlight w:val="none"/>
              </w:rPr>
              <w:t>不允许</w:t>
            </w:r>
          </w:p>
        </w:tc>
      </w:tr>
      <w:tr w14:paraId="397EB3CC">
        <w:tblPrEx>
          <w:tblCellMar>
            <w:top w:w="0" w:type="dxa"/>
            <w:left w:w="28" w:type="dxa"/>
            <w:bottom w:w="0" w:type="dxa"/>
            <w:right w:w="28" w:type="dxa"/>
          </w:tblCellMar>
        </w:tblPrEx>
        <w:trPr>
          <w:trHeight w:val="440"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053498D">
            <w:pPr>
              <w:spacing w:line="336" w:lineRule="auto"/>
              <w:jc w:val="center"/>
              <w:rPr>
                <w:rFonts w:ascii="宋体" w:hAnsi="宋体" w:cs="宋体"/>
                <w:sz w:val="24"/>
                <w:szCs w:val="24"/>
                <w:highlight w:val="none"/>
              </w:rPr>
            </w:pPr>
            <w:r>
              <w:rPr>
                <w:rFonts w:hint="eastAsia" w:ascii="宋体" w:hAnsi="宋体" w:cs="宋体"/>
                <w:sz w:val="24"/>
                <w:szCs w:val="24"/>
                <w:highlight w:val="none"/>
              </w:rPr>
              <w:t>6</w:t>
            </w:r>
          </w:p>
        </w:tc>
        <w:tc>
          <w:tcPr>
            <w:tcW w:w="1829" w:type="dxa"/>
            <w:tcBorders>
              <w:top w:val="single" w:color="000000" w:sz="6" w:space="0"/>
              <w:left w:val="single" w:color="000000" w:sz="6" w:space="0"/>
              <w:bottom w:val="single" w:color="000000" w:sz="6" w:space="0"/>
              <w:right w:val="single" w:color="000000" w:sz="6" w:space="0"/>
            </w:tcBorders>
            <w:vAlign w:val="center"/>
          </w:tcPr>
          <w:p w14:paraId="01066E2A">
            <w:pPr>
              <w:spacing w:line="336" w:lineRule="auto"/>
              <w:jc w:val="center"/>
              <w:rPr>
                <w:rFonts w:ascii="宋体" w:hAnsi="宋体" w:cs="宋体"/>
                <w:sz w:val="24"/>
                <w:szCs w:val="24"/>
                <w:highlight w:val="none"/>
              </w:rPr>
            </w:pPr>
            <w:r>
              <w:rPr>
                <w:rFonts w:hint="eastAsia" w:ascii="宋体" w:hAnsi="宋体" w:cs="宋体"/>
                <w:sz w:val="24"/>
                <w:szCs w:val="24"/>
                <w:highlight w:val="none"/>
              </w:rPr>
              <w:t>联合体</w:t>
            </w:r>
          </w:p>
        </w:tc>
        <w:tc>
          <w:tcPr>
            <w:tcW w:w="6991" w:type="dxa"/>
            <w:tcBorders>
              <w:top w:val="single" w:color="000000" w:sz="6" w:space="0"/>
              <w:left w:val="single" w:color="000000" w:sz="6" w:space="0"/>
              <w:bottom w:val="single" w:color="000000" w:sz="6" w:space="0"/>
              <w:right w:val="single" w:color="000000" w:sz="6" w:space="0"/>
            </w:tcBorders>
            <w:vAlign w:val="center"/>
          </w:tcPr>
          <w:p w14:paraId="1D00E49E">
            <w:pPr>
              <w:spacing w:line="336" w:lineRule="auto"/>
              <w:rPr>
                <w:rFonts w:ascii="宋体" w:hAnsi="宋体" w:cs="宋体"/>
                <w:sz w:val="24"/>
                <w:szCs w:val="24"/>
                <w:highlight w:val="none"/>
              </w:rPr>
            </w:pPr>
            <w:r>
              <w:rPr>
                <w:rFonts w:hint="eastAsia" w:ascii="宋体" w:hAnsi="宋体" w:cs="宋体"/>
                <w:sz w:val="24"/>
                <w:szCs w:val="24"/>
                <w:highlight w:val="none"/>
              </w:rPr>
              <w:t>不接受联合体</w:t>
            </w:r>
          </w:p>
        </w:tc>
      </w:tr>
      <w:tr w14:paraId="4CF2ED75">
        <w:tblPrEx>
          <w:tblCellMar>
            <w:top w:w="0" w:type="dxa"/>
            <w:left w:w="28" w:type="dxa"/>
            <w:bottom w:w="0" w:type="dxa"/>
            <w:right w:w="28" w:type="dxa"/>
          </w:tblCellMar>
        </w:tblPrEx>
        <w:trPr>
          <w:trHeight w:val="90"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E84B306">
            <w:pPr>
              <w:spacing w:line="336" w:lineRule="auto"/>
              <w:jc w:val="center"/>
              <w:rPr>
                <w:rFonts w:ascii="宋体" w:hAnsi="宋体" w:cs="宋体"/>
                <w:sz w:val="24"/>
                <w:szCs w:val="24"/>
                <w:highlight w:val="none"/>
              </w:rPr>
            </w:pPr>
            <w:r>
              <w:rPr>
                <w:rFonts w:hint="eastAsia" w:ascii="宋体" w:hAnsi="宋体" w:cs="宋体"/>
                <w:sz w:val="24"/>
                <w:szCs w:val="24"/>
                <w:highlight w:val="none"/>
              </w:rPr>
              <w:t>7</w:t>
            </w:r>
          </w:p>
        </w:tc>
        <w:tc>
          <w:tcPr>
            <w:tcW w:w="1829" w:type="dxa"/>
            <w:tcBorders>
              <w:top w:val="single" w:color="000000" w:sz="6" w:space="0"/>
              <w:left w:val="single" w:color="000000" w:sz="6" w:space="0"/>
              <w:bottom w:val="single" w:color="000000" w:sz="6" w:space="0"/>
              <w:right w:val="single" w:color="000000" w:sz="6" w:space="0"/>
            </w:tcBorders>
            <w:vAlign w:val="center"/>
          </w:tcPr>
          <w:p w14:paraId="6194F7CC">
            <w:pPr>
              <w:spacing w:line="336" w:lineRule="auto"/>
              <w:jc w:val="center"/>
              <w:rPr>
                <w:rFonts w:ascii="宋体" w:hAnsi="宋体" w:cs="宋体"/>
                <w:sz w:val="24"/>
                <w:szCs w:val="24"/>
                <w:highlight w:val="none"/>
              </w:rPr>
            </w:pPr>
            <w:r>
              <w:rPr>
                <w:rFonts w:hint="eastAsia" w:ascii="宋体" w:hAnsi="宋体" w:cs="宋体"/>
                <w:sz w:val="24"/>
                <w:szCs w:val="24"/>
                <w:highlight w:val="none"/>
              </w:rPr>
              <w:t>响应有效期</w:t>
            </w:r>
          </w:p>
        </w:tc>
        <w:tc>
          <w:tcPr>
            <w:tcW w:w="6991" w:type="dxa"/>
            <w:tcBorders>
              <w:top w:val="single" w:color="000000" w:sz="6" w:space="0"/>
              <w:left w:val="single" w:color="000000" w:sz="6" w:space="0"/>
              <w:bottom w:val="single" w:color="000000" w:sz="6" w:space="0"/>
              <w:right w:val="single" w:color="000000" w:sz="6" w:space="0"/>
            </w:tcBorders>
            <w:vAlign w:val="center"/>
          </w:tcPr>
          <w:p w14:paraId="3F626A0C">
            <w:pPr>
              <w:spacing w:line="336" w:lineRule="auto"/>
              <w:rPr>
                <w:rFonts w:ascii="宋体" w:hAnsi="宋体" w:cs="宋体"/>
                <w:sz w:val="24"/>
                <w:szCs w:val="24"/>
                <w:highlight w:val="none"/>
              </w:rPr>
            </w:pPr>
            <w:r>
              <w:rPr>
                <w:rFonts w:hint="eastAsia" w:ascii="宋体" w:hAnsi="宋体" w:cs="宋体"/>
                <w:sz w:val="24"/>
                <w:szCs w:val="24"/>
                <w:highlight w:val="none"/>
              </w:rPr>
              <w:t>响应文件有效期为从</w:t>
            </w:r>
            <w:r>
              <w:rPr>
                <w:rFonts w:hint="eastAsia" w:ascii="宋体" w:hAnsi="宋体" w:cs="宋体"/>
                <w:sz w:val="24"/>
                <w:szCs w:val="24"/>
                <w:highlight w:val="none"/>
                <w:lang w:val="en-US" w:eastAsia="zh-CN"/>
              </w:rPr>
              <w:t>谈判</w:t>
            </w:r>
            <w:r>
              <w:rPr>
                <w:rFonts w:hint="eastAsia" w:ascii="宋体" w:hAnsi="宋体" w:cs="宋体"/>
                <w:sz w:val="24"/>
                <w:szCs w:val="24"/>
                <w:highlight w:val="none"/>
              </w:rPr>
              <w:t>之日起有效期为90日历天。</w:t>
            </w:r>
          </w:p>
        </w:tc>
      </w:tr>
      <w:tr w14:paraId="7AA1C897">
        <w:tblPrEx>
          <w:tblCellMar>
            <w:top w:w="0" w:type="dxa"/>
            <w:left w:w="28" w:type="dxa"/>
            <w:bottom w:w="0" w:type="dxa"/>
            <w:right w:w="28" w:type="dxa"/>
          </w:tblCellMar>
        </w:tblPrEx>
        <w:trPr>
          <w:trHeight w:val="557"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03EB9798">
            <w:pPr>
              <w:spacing w:line="336" w:lineRule="auto"/>
              <w:jc w:val="center"/>
              <w:rPr>
                <w:rFonts w:ascii="宋体" w:hAnsi="宋体" w:cs="宋体"/>
                <w:sz w:val="24"/>
                <w:szCs w:val="24"/>
                <w:highlight w:val="none"/>
              </w:rPr>
            </w:pPr>
            <w:r>
              <w:rPr>
                <w:rFonts w:hint="eastAsia" w:ascii="宋体" w:hAnsi="宋体" w:cs="宋体"/>
                <w:sz w:val="24"/>
                <w:szCs w:val="24"/>
                <w:highlight w:val="none"/>
              </w:rPr>
              <w:t>8</w:t>
            </w:r>
          </w:p>
        </w:tc>
        <w:tc>
          <w:tcPr>
            <w:tcW w:w="1829" w:type="dxa"/>
            <w:tcBorders>
              <w:top w:val="single" w:color="000000" w:sz="6" w:space="0"/>
              <w:left w:val="single" w:color="000000" w:sz="6" w:space="0"/>
              <w:bottom w:val="single" w:color="000000" w:sz="6" w:space="0"/>
              <w:right w:val="single" w:color="000000" w:sz="6" w:space="0"/>
            </w:tcBorders>
            <w:vAlign w:val="center"/>
          </w:tcPr>
          <w:p w14:paraId="00EBE8D4">
            <w:pPr>
              <w:spacing w:line="336" w:lineRule="auto"/>
              <w:jc w:val="center"/>
              <w:rPr>
                <w:rFonts w:ascii="宋体" w:hAnsi="宋体" w:cs="宋体"/>
                <w:sz w:val="24"/>
                <w:szCs w:val="24"/>
                <w:highlight w:val="none"/>
              </w:rPr>
            </w:pPr>
            <w:r>
              <w:rPr>
                <w:rFonts w:hint="eastAsia" w:ascii="宋体" w:hAnsi="宋体" w:cs="宋体"/>
                <w:sz w:val="24"/>
                <w:szCs w:val="24"/>
                <w:highlight w:val="none"/>
              </w:rPr>
              <w:t>响应货币及报价</w:t>
            </w:r>
          </w:p>
        </w:tc>
        <w:tc>
          <w:tcPr>
            <w:tcW w:w="6991" w:type="dxa"/>
            <w:tcBorders>
              <w:top w:val="single" w:color="000000" w:sz="6" w:space="0"/>
              <w:left w:val="single" w:color="000000" w:sz="6" w:space="0"/>
              <w:bottom w:val="single" w:color="000000" w:sz="6" w:space="0"/>
              <w:right w:val="single" w:color="000000" w:sz="6" w:space="0"/>
            </w:tcBorders>
            <w:vAlign w:val="center"/>
          </w:tcPr>
          <w:p w14:paraId="3C9CE410">
            <w:pPr>
              <w:spacing w:line="336" w:lineRule="auto"/>
              <w:jc w:val="left"/>
              <w:rPr>
                <w:rFonts w:hint="eastAsia" w:ascii="宋体" w:hAnsi="宋体" w:cs="宋体"/>
                <w:sz w:val="24"/>
                <w:szCs w:val="24"/>
              </w:rPr>
            </w:pPr>
            <w:r>
              <w:rPr>
                <w:rFonts w:ascii="宋体" w:hAnsi="宋体"/>
                <w:sz w:val="24"/>
                <w:szCs w:val="24"/>
              </w:rPr>
              <w:t>1</w:t>
            </w:r>
            <w:r>
              <w:rPr>
                <w:rFonts w:hint="eastAsia" w:ascii="宋体" w:hAnsi="宋体"/>
                <w:sz w:val="24"/>
                <w:szCs w:val="24"/>
              </w:rPr>
              <w:t>.</w:t>
            </w:r>
            <w:r>
              <w:rPr>
                <w:rFonts w:hint="eastAsia" w:ascii="宋体" w:hAnsi="宋体" w:cs="宋体"/>
                <w:sz w:val="24"/>
                <w:szCs w:val="24"/>
              </w:rPr>
              <w:t>供应商应当根据</w:t>
            </w:r>
            <w:r>
              <w:rPr>
                <w:rFonts w:hint="eastAsia" w:ascii="宋体" w:hAnsi="宋体" w:cs="宋体"/>
                <w:sz w:val="24"/>
                <w:szCs w:val="24"/>
                <w:lang w:val="en-US" w:eastAsia="zh-CN"/>
              </w:rPr>
              <w:t>采购</w:t>
            </w:r>
            <w:r>
              <w:rPr>
                <w:rFonts w:hint="eastAsia" w:ascii="宋体" w:hAnsi="宋体" w:cs="宋体"/>
                <w:sz w:val="24"/>
                <w:szCs w:val="24"/>
              </w:rPr>
              <w:t>文件的要求和范围，以人民币为货币，以元为报价单位，保留小数点后两位（不进行四舍五入）。</w:t>
            </w:r>
          </w:p>
          <w:p w14:paraId="7AD8CBE9">
            <w:pPr>
              <w:spacing w:line="360" w:lineRule="auto"/>
              <w:jc w:val="left"/>
              <w:rPr>
                <w:rFonts w:hint="eastAsia" w:ascii="宋体" w:hAnsi="宋体" w:cs="宋体"/>
                <w:sz w:val="24"/>
                <w:szCs w:val="24"/>
              </w:rPr>
            </w:pPr>
            <w:r>
              <w:rPr>
                <w:rFonts w:ascii="宋体" w:hAnsi="宋体"/>
                <w:sz w:val="24"/>
                <w:szCs w:val="24"/>
              </w:rPr>
              <w:t>2</w:t>
            </w:r>
            <w:r>
              <w:rPr>
                <w:rFonts w:hint="eastAsia" w:ascii="宋体" w:hAnsi="宋体"/>
                <w:sz w:val="24"/>
                <w:szCs w:val="24"/>
              </w:rPr>
              <w:t>.</w:t>
            </w:r>
            <w:r>
              <w:rPr>
                <w:rFonts w:hint="eastAsia" w:ascii="宋体" w:hAnsi="宋体" w:cs="宋体"/>
                <w:sz w:val="24"/>
                <w:szCs w:val="24"/>
              </w:rPr>
              <w:t>供应商应在</w:t>
            </w:r>
            <w:r>
              <w:rPr>
                <w:rFonts w:hint="eastAsia" w:ascii="宋体" w:hAnsi="宋体" w:cs="宋体"/>
                <w:sz w:val="24"/>
                <w:szCs w:val="24"/>
                <w:lang w:val="en-US" w:eastAsia="zh-CN"/>
              </w:rPr>
              <w:t>响应一览</w:t>
            </w:r>
            <w:r>
              <w:rPr>
                <w:rFonts w:hint="eastAsia" w:ascii="宋体" w:hAnsi="宋体" w:cs="宋体"/>
                <w:sz w:val="24"/>
                <w:szCs w:val="24"/>
              </w:rPr>
              <w:t>表中标明完成本次招标所要求的货物、服务且验收合格的所有费用，任何有选择的报价将不予接受，否则按无效投标处理。</w:t>
            </w:r>
          </w:p>
          <w:p w14:paraId="6918A0BC">
            <w:pPr>
              <w:spacing w:line="336" w:lineRule="auto"/>
              <w:jc w:val="left"/>
              <w:rPr>
                <w:rFonts w:ascii="宋体" w:hAnsi="宋体" w:cs="宋体"/>
                <w:sz w:val="24"/>
                <w:szCs w:val="24"/>
                <w:highlight w:val="none"/>
              </w:rPr>
            </w:pPr>
            <w:r>
              <w:rPr>
                <w:rFonts w:hint="eastAsia" w:ascii="宋体" w:hAnsi="宋体"/>
                <w:sz w:val="24"/>
                <w:szCs w:val="24"/>
                <w:lang w:val="en-US" w:eastAsia="zh-CN"/>
              </w:rPr>
              <w:t>3</w:t>
            </w:r>
            <w:r>
              <w:rPr>
                <w:rFonts w:hint="eastAsia" w:ascii="宋体" w:hAnsi="宋体"/>
                <w:sz w:val="24"/>
                <w:szCs w:val="24"/>
              </w:rPr>
              <w:t>.</w:t>
            </w:r>
            <w:r>
              <w:rPr>
                <w:rFonts w:hint="eastAsia" w:ascii="宋体" w:hAnsi="宋体" w:cs="宋体"/>
                <w:sz w:val="24"/>
                <w:szCs w:val="24"/>
              </w:rPr>
              <w:t>响应一览表中的价格，在合同执行过程中，均不得以任何理由变更。</w:t>
            </w:r>
          </w:p>
        </w:tc>
      </w:tr>
      <w:tr w14:paraId="6F449038">
        <w:tblPrEx>
          <w:tblCellMar>
            <w:top w:w="0" w:type="dxa"/>
            <w:left w:w="28" w:type="dxa"/>
            <w:bottom w:w="0" w:type="dxa"/>
            <w:right w:w="28" w:type="dxa"/>
          </w:tblCellMar>
        </w:tblPrEx>
        <w:trPr>
          <w:trHeight w:val="557"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7AE4BB9F">
            <w:pPr>
              <w:spacing w:line="336" w:lineRule="auto"/>
              <w:jc w:val="center"/>
              <w:rPr>
                <w:rFonts w:hint="eastAsia" w:ascii="宋体" w:hAnsi="宋体" w:cs="宋体"/>
                <w:sz w:val="24"/>
                <w:szCs w:val="24"/>
                <w:highlight w:val="none"/>
              </w:rPr>
            </w:pPr>
            <w:r>
              <w:rPr>
                <w:rFonts w:ascii="宋体" w:hAnsi="宋体" w:cs="宋体"/>
                <w:sz w:val="24"/>
                <w:szCs w:val="24"/>
                <w:highlight w:val="none"/>
              </w:rPr>
              <w:t>9</w:t>
            </w:r>
          </w:p>
        </w:tc>
        <w:tc>
          <w:tcPr>
            <w:tcW w:w="1829" w:type="dxa"/>
            <w:tcBorders>
              <w:top w:val="single" w:color="000000" w:sz="6" w:space="0"/>
              <w:left w:val="single" w:color="000000" w:sz="6" w:space="0"/>
              <w:bottom w:val="single" w:color="000000" w:sz="6" w:space="0"/>
              <w:right w:val="single" w:color="000000" w:sz="6" w:space="0"/>
            </w:tcBorders>
            <w:vAlign w:val="center"/>
          </w:tcPr>
          <w:p w14:paraId="2254FD39">
            <w:pPr>
              <w:spacing w:line="336" w:lineRule="auto"/>
              <w:jc w:val="center"/>
              <w:rPr>
                <w:rFonts w:hint="eastAsia" w:ascii="宋体" w:hAnsi="宋体" w:cs="宋体"/>
                <w:sz w:val="24"/>
                <w:szCs w:val="24"/>
                <w:highlight w:val="none"/>
              </w:rPr>
            </w:pPr>
            <w:r>
              <w:rPr>
                <w:rFonts w:ascii="宋体" w:hAnsi="宋体" w:cs="宋体"/>
                <w:sz w:val="24"/>
                <w:szCs w:val="24"/>
                <w:highlight w:val="none"/>
              </w:rPr>
              <w:t>响应文件份数及装订要求</w:t>
            </w:r>
          </w:p>
        </w:tc>
        <w:tc>
          <w:tcPr>
            <w:tcW w:w="6991" w:type="dxa"/>
            <w:tcBorders>
              <w:top w:val="single" w:color="000000" w:sz="6" w:space="0"/>
              <w:left w:val="single" w:color="000000" w:sz="6" w:space="0"/>
              <w:bottom w:val="single" w:color="000000" w:sz="6" w:space="0"/>
              <w:right w:val="single" w:color="000000" w:sz="6" w:space="0"/>
            </w:tcBorders>
            <w:vAlign w:val="center"/>
          </w:tcPr>
          <w:p w14:paraId="72B10CB2">
            <w:pPr>
              <w:spacing w:line="336" w:lineRule="auto"/>
              <w:jc w:val="left"/>
              <w:rPr>
                <w:rFonts w:ascii="宋体" w:hAnsi="宋体" w:cs="宋体"/>
                <w:sz w:val="24"/>
                <w:szCs w:val="24"/>
                <w:highlight w:val="none"/>
              </w:rPr>
            </w:pPr>
            <w:r>
              <w:rPr>
                <w:rFonts w:ascii="宋体" w:hAnsi="宋体" w:cs="宋体"/>
                <w:sz w:val="24"/>
                <w:szCs w:val="24"/>
                <w:highlight w:val="none"/>
              </w:rPr>
              <w:t>1、响应文件正本</w:t>
            </w:r>
            <w:r>
              <w:rPr>
                <w:rFonts w:ascii="宋体" w:hAnsi="宋体" w:cs="宋体"/>
                <w:sz w:val="24"/>
                <w:szCs w:val="24"/>
                <w:highlight w:val="none"/>
                <w:u w:val="single"/>
              </w:rPr>
              <w:t>壹</w:t>
            </w:r>
            <w:r>
              <w:rPr>
                <w:rFonts w:ascii="宋体" w:hAnsi="宋体" w:cs="宋体"/>
                <w:sz w:val="24"/>
                <w:szCs w:val="24"/>
                <w:highlight w:val="none"/>
              </w:rPr>
              <w:t>份、副本</w:t>
            </w:r>
            <w:r>
              <w:rPr>
                <w:rFonts w:hint="eastAsia" w:ascii="宋体" w:hAnsi="宋体" w:cs="宋体"/>
                <w:sz w:val="24"/>
                <w:szCs w:val="24"/>
                <w:highlight w:val="none"/>
                <w:u w:val="single"/>
                <w:lang w:eastAsia="zh-CN"/>
              </w:rPr>
              <w:t>贰</w:t>
            </w:r>
            <w:r>
              <w:rPr>
                <w:rFonts w:ascii="宋体" w:hAnsi="宋体" w:cs="宋体"/>
                <w:sz w:val="24"/>
                <w:szCs w:val="24"/>
                <w:highlight w:val="none"/>
              </w:rPr>
              <w:t>份、响应一览表</w:t>
            </w:r>
            <w:r>
              <w:rPr>
                <w:rFonts w:ascii="宋体" w:hAnsi="宋体" w:cs="宋体"/>
                <w:sz w:val="24"/>
                <w:szCs w:val="24"/>
                <w:highlight w:val="none"/>
                <w:u w:val="single"/>
              </w:rPr>
              <w:t>壹</w:t>
            </w:r>
            <w:r>
              <w:rPr>
                <w:rFonts w:ascii="宋体" w:hAnsi="宋体" w:cs="宋体"/>
                <w:sz w:val="24"/>
                <w:szCs w:val="24"/>
                <w:highlight w:val="none"/>
              </w:rPr>
              <w:t>份、电子文档</w:t>
            </w:r>
            <w:r>
              <w:rPr>
                <w:rFonts w:ascii="宋体" w:hAnsi="宋体" w:cs="宋体"/>
                <w:sz w:val="24"/>
                <w:szCs w:val="24"/>
                <w:highlight w:val="none"/>
                <w:u w:val="single"/>
              </w:rPr>
              <w:t>壹</w:t>
            </w:r>
            <w:r>
              <w:rPr>
                <w:rFonts w:ascii="宋体" w:hAnsi="宋体" w:cs="宋体"/>
                <w:sz w:val="24"/>
                <w:szCs w:val="24"/>
                <w:highlight w:val="none"/>
              </w:rPr>
              <w:t>份；</w:t>
            </w:r>
          </w:p>
          <w:p w14:paraId="2976D1E4">
            <w:pPr>
              <w:spacing w:line="336" w:lineRule="auto"/>
              <w:jc w:val="left"/>
              <w:rPr>
                <w:rFonts w:ascii="宋体" w:hAnsi="宋体" w:cs="宋体"/>
                <w:sz w:val="24"/>
                <w:szCs w:val="24"/>
                <w:highlight w:val="none"/>
              </w:rPr>
            </w:pPr>
            <w:r>
              <w:rPr>
                <w:rFonts w:ascii="宋体" w:hAnsi="宋体" w:cs="宋体"/>
                <w:sz w:val="24"/>
                <w:szCs w:val="24"/>
                <w:highlight w:val="none"/>
              </w:rPr>
              <w:t>2、正、副本分别</w:t>
            </w:r>
            <w:r>
              <w:rPr>
                <w:rFonts w:ascii="宋体" w:hAnsi="宋体" w:cs="宋体"/>
                <w:b/>
                <w:bCs/>
                <w:color w:val="000000"/>
                <w:sz w:val="24"/>
                <w:szCs w:val="24"/>
                <w:highlight w:val="none"/>
                <w:shd w:val="clear" w:color="auto" w:fill="FFFFFF"/>
              </w:rPr>
              <w:t>胶装装订成册</w:t>
            </w:r>
            <w:r>
              <w:rPr>
                <w:rFonts w:ascii="宋体" w:hAnsi="宋体" w:cs="宋体"/>
                <w:color w:val="000000"/>
                <w:sz w:val="24"/>
                <w:szCs w:val="24"/>
                <w:highlight w:val="none"/>
                <w:shd w:val="clear" w:color="auto" w:fill="FFFFFF"/>
              </w:rPr>
              <w:t>，</w:t>
            </w:r>
            <w:r>
              <w:rPr>
                <w:rFonts w:ascii="宋体" w:hAnsi="宋体" w:cs="宋体"/>
                <w:b/>
                <w:bCs/>
                <w:color w:val="000000"/>
                <w:sz w:val="24"/>
                <w:szCs w:val="24"/>
                <w:highlight w:val="none"/>
                <w:shd w:val="clear" w:color="auto" w:fill="FFFFFF"/>
              </w:rPr>
              <w:t>在书脊处标明项目名称、供应商名称（机打或手写均可）</w:t>
            </w:r>
            <w:r>
              <w:rPr>
                <w:rFonts w:ascii="宋体" w:hAnsi="宋体" w:cs="宋体"/>
                <w:sz w:val="24"/>
                <w:szCs w:val="24"/>
                <w:highlight w:val="none"/>
              </w:rPr>
              <w:t>，逐页标注连页码，且封面须清楚地标明“正本”或“副本”；若正本和副本不符，以正本书面文件为准；同时提供与正本内容一致的电子版（U盘、电子文档应为PDF与WORD格式各一份，PDF版本需为正本签署盖章扫描件）。</w:t>
            </w:r>
          </w:p>
          <w:p w14:paraId="4F7ACA47">
            <w:pPr>
              <w:spacing w:line="336" w:lineRule="auto"/>
              <w:jc w:val="left"/>
              <w:rPr>
                <w:rFonts w:hint="eastAsia" w:ascii="宋体" w:hAnsi="宋体"/>
                <w:sz w:val="24"/>
                <w:szCs w:val="24"/>
                <w:lang w:val="en-US" w:eastAsia="zh-CN"/>
              </w:rPr>
            </w:pPr>
            <w:r>
              <w:rPr>
                <w:rFonts w:ascii="宋体" w:hAnsi="宋体" w:cs="宋体"/>
                <w:sz w:val="24"/>
                <w:szCs w:val="24"/>
                <w:highlight w:val="none"/>
              </w:rPr>
              <w:t>3、所有的副本可以为正本的复印件。</w:t>
            </w:r>
          </w:p>
        </w:tc>
      </w:tr>
      <w:tr w14:paraId="0F504859">
        <w:tblPrEx>
          <w:tblCellMar>
            <w:top w:w="0" w:type="dxa"/>
            <w:left w:w="28" w:type="dxa"/>
            <w:bottom w:w="0" w:type="dxa"/>
            <w:right w:w="28" w:type="dxa"/>
          </w:tblCellMar>
        </w:tblPrEx>
        <w:trPr>
          <w:trHeight w:val="557"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4D17E4F5">
            <w:pPr>
              <w:spacing w:line="336" w:lineRule="auto"/>
              <w:jc w:val="center"/>
              <w:rPr>
                <w:rFonts w:hint="default" w:ascii="宋体" w:hAnsi="宋体" w:cs="宋体" w:eastAsiaTheme="minorEastAsia"/>
                <w:sz w:val="24"/>
                <w:szCs w:val="24"/>
                <w:highlight w:val="none"/>
                <w:lang w:val="en-US" w:eastAsia="zh-CN"/>
              </w:rPr>
            </w:pPr>
            <w:r>
              <w:rPr>
                <w:rFonts w:hint="eastAsia" w:ascii="宋体" w:hAnsi="宋体" w:cs="宋体"/>
                <w:sz w:val="24"/>
                <w:szCs w:val="24"/>
                <w:highlight w:val="none"/>
                <w:lang w:val="en-US" w:eastAsia="zh-CN"/>
              </w:rPr>
              <w:t>10</w:t>
            </w:r>
          </w:p>
        </w:tc>
        <w:tc>
          <w:tcPr>
            <w:tcW w:w="1829" w:type="dxa"/>
            <w:tcBorders>
              <w:top w:val="single" w:color="000000" w:sz="6" w:space="0"/>
              <w:left w:val="single" w:color="000000" w:sz="6" w:space="0"/>
              <w:bottom w:val="single" w:color="000000" w:sz="6" w:space="0"/>
              <w:right w:val="single" w:color="000000" w:sz="6" w:space="0"/>
            </w:tcBorders>
            <w:vAlign w:val="center"/>
          </w:tcPr>
          <w:p w14:paraId="4C215EDF">
            <w:pPr>
              <w:spacing w:line="336" w:lineRule="auto"/>
              <w:jc w:val="center"/>
              <w:rPr>
                <w:rFonts w:hint="eastAsia" w:ascii="宋体" w:hAnsi="宋体" w:cs="宋体"/>
                <w:sz w:val="24"/>
                <w:szCs w:val="24"/>
                <w:highlight w:val="none"/>
              </w:rPr>
            </w:pPr>
            <w:r>
              <w:rPr>
                <w:rFonts w:ascii="宋体" w:hAnsi="宋体" w:cs="宋体"/>
                <w:sz w:val="24"/>
                <w:szCs w:val="24"/>
                <w:highlight w:val="none"/>
              </w:rPr>
              <w:t>响应文件的密封</w:t>
            </w:r>
          </w:p>
        </w:tc>
        <w:tc>
          <w:tcPr>
            <w:tcW w:w="6991" w:type="dxa"/>
            <w:tcBorders>
              <w:top w:val="single" w:color="000000" w:sz="6" w:space="0"/>
              <w:left w:val="single" w:color="000000" w:sz="6" w:space="0"/>
              <w:bottom w:val="single" w:color="000000" w:sz="6" w:space="0"/>
              <w:right w:val="single" w:color="000000" w:sz="6" w:space="0"/>
            </w:tcBorders>
            <w:vAlign w:val="center"/>
          </w:tcPr>
          <w:p w14:paraId="07E1E760">
            <w:pPr>
              <w:pStyle w:val="48"/>
              <w:spacing w:line="360" w:lineRule="auto"/>
              <w:rPr>
                <w:rFonts w:cs="宋体"/>
                <w:szCs w:val="24"/>
                <w:highlight w:val="none"/>
              </w:rPr>
            </w:pPr>
            <w:r>
              <w:rPr>
                <w:rFonts w:cs="宋体"/>
                <w:szCs w:val="24"/>
                <w:highlight w:val="none"/>
              </w:rPr>
              <w:t>1、装袋要求：</w:t>
            </w:r>
          </w:p>
          <w:p w14:paraId="16B0744C">
            <w:pPr>
              <w:pStyle w:val="48"/>
              <w:spacing w:line="360" w:lineRule="auto"/>
              <w:rPr>
                <w:rFonts w:cs="宋体"/>
                <w:szCs w:val="24"/>
                <w:highlight w:val="none"/>
              </w:rPr>
            </w:pPr>
            <w:r>
              <w:rPr>
                <w:rFonts w:cs="宋体"/>
                <w:szCs w:val="24"/>
                <w:highlight w:val="none"/>
              </w:rPr>
              <w:t>响应一览表密封单独装袋；</w:t>
            </w:r>
          </w:p>
          <w:p w14:paraId="6CF37EAF">
            <w:pPr>
              <w:pStyle w:val="48"/>
              <w:spacing w:line="360" w:lineRule="auto"/>
              <w:rPr>
                <w:rFonts w:cs="宋体"/>
                <w:szCs w:val="24"/>
                <w:highlight w:val="none"/>
              </w:rPr>
            </w:pPr>
            <w:r>
              <w:rPr>
                <w:rFonts w:cs="宋体"/>
                <w:szCs w:val="24"/>
                <w:highlight w:val="none"/>
              </w:rPr>
              <w:t>电子文档密封单独装袋；</w:t>
            </w:r>
          </w:p>
          <w:p w14:paraId="6358C424">
            <w:pPr>
              <w:spacing w:line="360" w:lineRule="auto"/>
              <w:ind w:right="158" w:rightChars="75"/>
              <w:rPr>
                <w:rFonts w:ascii="宋体" w:hAnsi="宋体" w:cs="宋体"/>
                <w:sz w:val="24"/>
                <w:szCs w:val="24"/>
                <w:highlight w:val="none"/>
              </w:rPr>
            </w:pPr>
            <w:r>
              <w:rPr>
                <w:rFonts w:ascii="宋体" w:hAnsi="宋体" w:cs="宋体"/>
                <w:sz w:val="24"/>
                <w:szCs w:val="24"/>
                <w:highlight w:val="none"/>
              </w:rPr>
              <w:t>所有正本密封单独装袋，也可分册密封装袋；</w:t>
            </w:r>
          </w:p>
          <w:p w14:paraId="4AC17C49">
            <w:pPr>
              <w:spacing w:line="360" w:lineRule="auto"/>
              <w:ind w:right="158" w:rightChars="75"/>
              <w:rPr>
                <w:rFonts w:ascii="宋体" w:hAnsi="宋体" w:cs="宋体"/>
                <w:sz w:val="24"/>
                <w:szCs w:val="24"/>
                <w:highlight w:val="none"/>
                <w:lang w:val="zh-CN"/>
              </w:rPr>
            </w:pPr>
            <w:r>
              <w:rPr>
                <w:rFonts w:ascii="宋体" w:hAnsi="宋体" w:cs="宋体"/>
                <w:sz w:val="24"/>
                <w:szCs w:val="24"/>
                <w:highlight w:val="none"/>
              </w:rPr>
              <w:t>所有副本密封单独装袋，</w:t>
            </w:r>
            <w:r>
              <w:rPr>
                <w:rFonts w:ascii="宋体" w:hAnsi="宋体" w:cs="宋体"/>
                <w:sz w:val="24"/>
                <w:szCs w:val="24"/>
                <w:highlight w:val="none"/>
                <w:lang w:val="zh-CN"/>
              </w:rPr>
              <w:t>也可分册</w:t>
            </w:r>
            <w:r>
              <w:rPr>
                <w:rFonts w:ascii="宋体" w:hAnsi="宋体" w:cs="宋体"/>
                <w:sz w:val="24"/>
                <w:szCs w:val="24"/>
                <w:highlight w:val="none"/>
              </w:rPr>
              <w:t>密封</w:t>
            </w:r>
            <w:r>
              <w:rPr>
                <w:rFonts w:ascii="宋体" w:hAnsi="宋体" w:cs="宋体"/>
                <w:sz w:val="24"/>
                <w:szCs w:val="24"/>
                <w:highlight w:val="none"/>
                <w:lang w:val="zh-CN"/>
              </w:rPr>
              <w:t>装袋；</w:t>
            </w:r>
          </w:p>
          <w:p w14:paraId="64C95795">
            <w:pPr>
              <w:spacing w:line="360" w:lineRule="auto"/>
              <w:jc w:val="left"/>
              <w:rPr>
                <w:rFonts w:ascii="宋体" w:hAnsi="宋体" w:cs="宋体"/>
                <w:sz w:val="24"/>
                <w:szCs w:val="24"/>
                <w:highlight w:val="none"/>
              </w:rPr>
            </w:pPr>
            <w:r>
              <w:rPr>
                <w:rFonts w:ascii="宋体" w:hAnsi="宋体" w:cs="宋体"/>
                <w:sz w:val="24"/>
                <w:szCs w:val="24"/>
                <w:highlight w:val="none"/>
              </w:rPr>
              <w:t>2、在封袋正面标明“正本”“副本”“电子版”“响应一览表”字样。封袋应密封完整（密封以不泄露供应商商业机密、响应文件内容为标准，封面标识见响应文件附件一），如果未按上述规定进行密封，供应商的响应文件有权被拒绝。</w:t>
            </w:r>
          </w:p>
          <w:p w14:paraId="2804512E">
            <w:pPr>
              <w:spacing w:line="336" w:lineRule="auto"/>
              <w:jc w:val="left"/>
              <w:rPr>
                <w:rFonts w:ascii="宋体" w:hAnsi="宋体" w:cs="宋体"/>
                <w:sz w:val="24"/>
                <w:szCs w:val="24"/>
                <w:highlight w:val="none"/>
              </w:rPr>
            </w:pPr>
            <w:r>
              <w:rPr>
                <w:rFonts w:ascii="宋体" w:hAnsi="宋体" w:cs="宋体"/>
                <w:sz w:val="24"/>
                <w:szCs w:val="24"/>
                <w:highlight w:val="none"/>
              </w:rPr>
              <w:t>3、如果供应商未按上述要求密封及加写标记，误投或过早启封的响应文件，将自行承担其响应文件被视为无效响应文件的风险。</w:t>
            </w:r>
          </w:p>
          <w:p w14:paraId="3DB10EEC">
            <w:pPr>
              <w:spacing w:line="336" w:lineRule="auto"/>
              <w:jc w:val="left"/>
              <w:rPr>
                <w:rFonts w:ascii="宋体" w:hAnsi="宋体" w:cs="宋体"/>
                <w:sz w:val="24"/>
                <w:szCs w:val="24"/>
                <w:highlight w:val="none"/>
              </w:rPr>
            </w:pPr>
            <w:r>
              <w:rPr>
                <w:rFonts w:ascii="宋体" w:hAnsi="宋体" w:cs="宋体"/>
                <w:sz w:val="24"/>
                <w:szCs w:val="24"/>
                <w:highlight w:val="none"/>
              </w:rPr>
              <w:t>4、本次招标只接受简体中文文字的响应文件；如响应文件中出现外文资料，必须配以中文译文。否则，由此引发的一切责任由供应商自负。</w:t>
            </w:r>
          </w:p>
          <w:p w14:paraId="7A870E2A">
            <w:pPr>
              <w:spacing w:line="336" w:lineRule="auto"/>
              <w:jc w:val="left"/>
              <w:rPr>
                <w:rFonts w:hint="eastAsia" w:ascii="宋体" w:hAnsi="宋体"/>
                <w:sz w:val="24"/>
                <w:szCs w:val="24"/>
                <w:lang w:val="en-US" w:eastAsia="zh-CN"/>
              </w:rPr>
            </w:pPr>
            <w:r>
              <w:rPr>
                <w:rFonts w:ascii="宋体" w:hAnsi="宋体" w:cs="宋体"/>
                <w:sz w:val="24"/>
                <w:szCs w:val="24"/>
                <w:highlight w:val="none"/>
              </w:rPr>
              <w:t>5、拒绝接受以电话、传真、电子邮件形式的响应。</w:t>
            </w:r>
          </w:p>
        </w:tc>
      </w:tr>
      <w:tr w14:paraId="0DE83ADB">
        <w:tblPrEx>
          <w:tblCellMar>
            <w:top w:w="0" w:type="dxa"/>
            <w:left w:w="28" w:type="dxa"/>
            <w:bottom w:w="0" w:type="dxa"/>
            <w:right w:w="28" w:type="dxa"/>
          </w:tblCellMar>
        </w:tblPrEx>
        <w:trPr>
          <w:trHeight w:val="440"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2173EC62">
            <w:pPr>
              <w:spacing w:line="336" w:lineRule="auto"/>
              <w:jc w:val="center"/>
              <w:rPr>
                <w:rFonts w:hint="default" w:ascii="宋体" w:hAnsi="宋体" w:cs="宋体" w:eastAsiaTheme="minorEastAsia"/>
                <w:sz w:val="24"/>
                <w:szCs w:val="24"/>
                <w:highlight w:val="none"/>
                <w:lang w:val="en-US" w:eastAsia="zh-CN"/>
              </w:rPr>
            </w:pPr>
            <w:r>
              <w:rPr>
                <w:rFonts w:hint="eastAsia" w:ascii="宋体" w:hAnsi="宋体" w:cs="宋体"/>
                <w:sz w:val="24"/>
                <w:szCs w:val="24"/>
                <w:highlight w:val="none"/>
                <w:lang w:val="en-US" w:eastAsia="zh-CN"/>
              </w:rPr>
              <w:t>11</w:t>
            </w:r>
          </w:p>
        </w:tc>
        <w:tc>
          <w:tcPr>
            <w:tcW w:w="1829" w:type="dxa"/>
            <w:tcBorders>
              <w:top w:val="single" w:color="000000" w:sz="6" w:space="0"/>
              <w:left w:val="single" w:color="000000" w:sz="6" w:space="0"/>
              <w:bottom w:val="single" w:color="000000" w:sz="6" w:space="0"/>
              <w:right w:val="single" w:color="000000" w:sz="6" w:space="0"/>
            </w:tcBorders>
            <w:vAlign w:val="center"/>
          </w:tcPr>
          <w:p w14:paraId="66DF906F">
            <w:pPr>
              <w:spacing w:line="336" w:lineRule="auto"/>
              <w:jc w:val="center"/>
              <w:rPr>
                <w:rFonts w:ascii="宋体" w:hAnsi="宋体" w:cs="宋体"/>
                <w:sz w:val="24"/>
                <w:szCs w:val="24"/>
                <w:highlight w:val="none"/>
              </w:rPr>
            </w:pPr>
            <w:r>
              <w:rPr>
                <w:rFonts w:hint="eastAsia" w:ascii="宋体" w:hAnsi="宋体" w:cs="宋体"/>
                <w:sz w:val="24"/>
                <w:szCs w:val="24"/>
                <w:highlight w:val="none"/>
              </w:rPr>
              <w:t>响应文件的签署</w:t>
            </w:r>
          </w:p>
        </w:tc>
        <w:tc>
          <w:tcPr>
            <w:tcW w:w="6991" w:type="dxa"/>
            <w:tcBorders>
              <w:top w:val="single" w:color="000000" w:sz="6" w:space="0"/>
              <w:left w:val="single" w:color="000000" w:sz="6" w:space="0"/>
              <w:bottom w:val="single" w:color="000000" w:sz="6" w:space="0"/>
              <w:right w:val="single" w:color="000000" w:sz="6" w:space="0"/>
            </w:tcBorders>
            <w:vAlign w:val="center"/>
          </w:tcPr>
          <w:p w14:paraId="3861F069">
            <w:pPr>
              <w:tabs>
                <w:tab w:val="left" w:pos="0"/>
              </w:tabs>
              <w:spacing w:line="336" w:lineRule="auto"/>
              <w:ind w:firstLine="420"/>
              <w:jc w:val="left"/>
              <w:rPr>
                <w:rFonts w:ascii="宋体" w:hAnsi="宋体" w:cs="宋体"/>
                <w:sz w:val="24"/>
                <w:szCs w:val="24"/>
                <w:highlight w:val="none"/>
              </w:rPr>
            </w:pPr>
            <w:r>
              <w:rPr>
                <w:rFonts w:hint="eastAsia" w:ascii="宋体" w:hAnsi="宋体"/>
                <w:sz w:val="24"/>
                <w:szCs w:val="24"/>
                <w:highlight w:val="none"/>
              </w:rPr>
              <w:t>1、</w:t>
            </w:r>
            <w:r>
              <w:rPr>
                <w:rFonts w:hint="eastAsia" w:ascii="宋体" w:hAnsi="宋体" w:cs="宋体"/>
                <w:sz w:val="24"/>
                <w:szCs w:val="24"/>
                <w:highlight w:val="none"/>
              </w:rPr>
              <w:t>供应商在响应文件中指定的页面的落款处，按</w:t>
            </w:r>
            <w:r>
              <w:rPr>
                <w:rFonts w:hint="eastAsia" w:ascii="宋体" w:hAnsi="宋体" w:cs="宋体"/>
                <w:sz w:val="24"/>
                <w:szCs w:val="24"/>
                <w:highlight w:val="none"/>
                <w:lang w:eastAsia="zh-CN"/>
              </w:rPr>
              <w:t>谈判</w:t>
            </w:r>
            <w:r>
              <w:rPr>
                <w:rFonts w:hint="eastAsia" w:ascii="宋体" w:hAnsi="宋体" w:cs="宋体"/>
                <w:sz w:val="24"/>
                <w:szCs w:val="24"/>
                <w:highlight w:val="none"/>
              </w:rPr>
              <w:t>文件要求由供应商的法定代表人或其授权代表在规定的签章处签字或盖章。</w:t>
            </w:r>
          </w:p>
          <w:p w14:paraId="05AC7C6C">
            <w:pPr>
              <w:tabs>
                <w:tab w:val="left" w:pos="0"/>
              </w:tabs>
              <w:spacing w:line="336" w:lineRule="auto"/>
              <w:ind w:firstLine="420"/>
              <w:jc w:val="left"/>
              <w:rPr>
                <w:rFonts w:ascii="宋体" w:hAnsi="宋体" w:cs="宋体"/>
                <w:sz w:val="24"/>
                <w:szCs w:val="24"/>
                <w:highlight w:val="none"/>
              </w:rPr>
            </w:pPr>
            <w:r>
              <w:rPr>
                <w:rFonts w:hint="eastAsia" w:ascii="宋体" w:hAnsi="宋体"/>
                <w:sz w:val="24"/>
                <w:szCs w:val="24"/>
                <w:highlight w:val="none"/>
              </w:rPr>
              <w:t>2、</w:t>
            </w:r>
            <w:r>
              <w:rPr>
                <w:rFonts w:hint="eastAsia" w:ascii="宋体" w:hAnsi="宋体" w:cs="宋体"/>
                <w:sz w:val="24"/>
                <w:szCs w:val="24"/>
                <w:highlight w:val="none"/>
              </w:rPr>
              <w:t>响应文件应字迹清楚、内容齐全、不得涂改或增删。如有修改和增删，必须有供应商公章及法定代表人或其授权的供应商代表签字。</w:t>
            </w:r>
          </w:p>
          <w:p w14:paraId="6603B2DC">
            <w:pPr>
              <w:spacing w:line="336" w:lineRule="auto"/>
              <w:ind w:firstLine="420" w:firstLineChars="175"/>
              <w:jc w:val="left"/>
              <w:rPr>
                <w:rFonts w:ascii="宋体" w:hAnsi="宋体" w:cs="宋体"/>
                <w:color w:val="FF0000"/>
                <w:sz w:val="24"/>
                <w:szCs w:val="24"/>
                <w:highlight w:val="none"/>
              </w:rPr>
            </w:pPr>
            <w:r>
              <w:rPr>
                <w:rFonts w:hint="eastAsia" w:ascii="宋体" w:hAnsi="宋体" w:cs="宋体"/>
                <w:sz w:val="24"/>
                <w:szCs w:val="24"/>
                <w:highlight w:val="none"/>
              </w:rPr>
              <w:t>因响应文件字迹潦草或表达不清所引起的不利后果由供应商承担。</w:t>
            </w:r>
          </w:p>
        </w:tc>
      </w:tr>
      <w:tr w14:paraId="164F12CD">
        <w:tblPrEx>
          <w:tblCellMar>
            <w:top w:w="0" w:type="dxa"/>
            <w:left w:w="28" w:type="dxa"/>
            <w:bottom w:w="0" w:type="dxa"/>
            <w:right w:w="28" w:type="dxa"/>
          </w:tblCellMar>
        </w:tblPrEx>
        <w:trPr>
          <w:trHeight w:val="646"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193B8BE2">
            <w:pPr>
              <w:spacing w:line="336" w:lineRule="auto"/>
              <w:jc w:val="center"/>
              <w:rPr>
                <w:rFonts w:hint="eastAsia" w:ascii="宋体" w:hAnsi="宋体" w:cs="宋体" w:eastAsiaTheme="minorEastAsia"/>
                <w:color w:val="000000"/>
                <w:sz w:val="24"/>
                <w:szCs w:val="24"/>
                <w:highlight w:val="none"/>
                <w:lang w:val="en-US"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2</w:t>
            </w:r>
          </w:p>
        </w:tc>
        <w:tc>
          <w:tcPr>
            <w:tcW w:w="1829" w:type="dxa"/>
            <w:tcBorders>
              <w:top w:val="single" w:color="000000" w:sz="6" w:space="0"/>
              <w:left w:val="single" w:color="000000" w:sz="6" w:space="0"/>
              <w:bottom w:val="single" w:color="000000" w:sz="6" w:space="0"/>
              <w:right w:val="single" w:color="000000" w:sz="6" w:space="0"/>
            </w:tcBorders>
            <w:vAlign w:val="center"/>
          </w:tcPr>
          <w:p w14:paraId="032F3CE3">
            <w:pPr>
              <w:spacing w:line="336" w:lineRule="auto"/>
              <w:jc w:val="center"/>
              <w:rPr>
                <w:rFonts w:ascii="宋体" w:hAnsi="宋体" w:cs="宋体"/>
                <w:color w:val="000000"/>
                <w:sz w:val="24"/>
                <w:szCs w:val="24"/>
                <w:highlight w:val="none"/>
              </w:rPr>
            </w:pPr>
            <w:r>
              <w:rPr>
                <w:rFonts w:hint="eastAsia" w:ascii="宋体" w:hAnsi="宋体" w:cs="宋体"/>
                <w:b/>
                <w:bCs/>
                <w:sz w:val="24"/>
                <w:szCs w:val="24"/>
                <w:highlight w:val="none"/>
              </w:rPr>
              <w:t>评分标准</w:t>
            </w:r>
          </w:p>
        </w:tc>
        <w:tc>
          <w:tcPr>
            <w:tcW w:w="6991" w:type="dxa"/>
            <w:tcBorders>
              <w:top w:val="single" w:color="000000" w:sz="6" w:space="0"/>
              <w:left w:val="single" w:color="000000" w:sz="6" w:space="0"/>
              <w:bottom w:val="single" w:color="000000" w:sz="6" w:space="0"/>
              <w:right w:val="single" w:color="000000" w:sz="6" w:space="0"/>
            </w:tcBorders>
            <w:vAlign w:val="center"/>
          </w:tcPr>
          <w:p w14:paraId="3AA9EF40">
            <w:pPr>
              <w:spacing w:line="336" w:lineRule="auto"/>
              <w:rPr>
                <w:rFonts w:ascii="宋体" w:hAnsi="宋体" w:cs="宋体"/>
                <w:color w:val="000000"/>
                <w:sz w:val="24"/>
                <w:szCs w:val="24"/>
                <w:highlight w:val="none"/>
              </w:rPr>
            </w:pPr>
            <w:r>
              <w:rPr>
                <w:rFonts w:hint="eastAsia" w:ascii="宋体" w:hAnsi="宋体" w:cs="宋体"/>
                <w:sz w:val="24"/>
                <w:szCs w:val="24"/>
                <w:highlight w:val="none"/>
              </w:rPr>
              <w:t>综合评分法（详见第四部分）</w:t>
            </w:r>
          </w:p>
        </w:tc>
      </w:tr>
      <w:tr w14:paraId="76CEDD74">
        <w:tblPrEx>
          <w:tblCellMar>
            <w:top w:w="0" w:type="dxa"/>
            <w:left w:w="28" w:type="dxa"/>
            <w:bottom w:w="0" w:type="dxa"/>
            <w:right w:w="28" w:type="dxa"/>
          </w:tblCellMar>
        </w:tblPrEx>
        <w:trPr>
          <w:trHeight w:val="447"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2EF2C853">
            <w:pPr>
              <w:spacing w:line="336" w:lineRule="auto"/>
              <w:jc w:val="cente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3</w:t>
            </w:r>
          </w:p>
        </w:tc>
        <w:tc>
          <w:tcPr>
            <w:tcW w:w="1829" w:type="dxa"/>
            <w:tcBorders>
              <w:top w:val="single" w:color="000000" w:sz="6" w:space="0"/>
              <w:left w:val="single" w:color="000000" w:sz="6" w:space="0"/>
              <w:bottom w:val="single" w:color="000000" w:sz="6" w:space="0"/>
              <w:right w:val="single" w:color="000000" w:sz="6" w:space="0"/>
            </w:tcBorders>
            <w:vAlign w:val="center"/>
          </w:tcPr>
          <w:p w14:paraId="2969AB5B">
            <w:pPr>
              <w:spacing w:line="336" w:lineRule="auto"/>
              <w:jc w:val="center"/>
              <w:rPr>
                <w:rFonts w:ascii="宋体" w:hAnsi="宋体" w:cs="宋体"/>
                <w:sz w:val="24"/>
                <w:szCs w:val="24"/>
                <w:highlight w:val="none"/>
              </w:rPr>
            </w:pPr>
            <w:r>
              <w:rPr>
                <w:rFonts w:hint="eastAsia" w:ascii="宋体" w:hAnsi="宋体" w:cs="宋体"/>
                <w:sz w:val="24"/>
                <w:szCs w:val="24"/>
                <w:highlight w:val="none"/>
              </w:rPr>
              <w:t>代理服务费</w:t>
            </w:r>
          </w:p>
        </w:tc>
        <w:tc>
          <w:tcPr>
            <w:tcW w:w="6991" w:type="dxa"/>
            <w:tcBorders>
              <w:top w:val="single" w:color="000000" w:sz="6" w:space="0"/>
              <w:left w:val="single" w:color="000000" w:sz="6" w:space="0"/>
              <w:bottom w:val="single" w:color="000000" w:sz="6" w:space="0"/>
              <w:right w:val="single" w:color="000000" w:sz="6" w:space="0"/>
            </w:tcBorders>
            <w:vAlign w:val="center"/>
          </w:tcPr>
          <w:p w14:paraId="50065414">
            <w:pPr>
              <w:spacing w:line="336"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参照国家计委颁布的《招标代理服务收费管理暂行办法》（计价格[2002]1980号）和发改办价格[2003]857号文件等法律法规规定的计价标准下浮20%收取，由中标供应商支付。</w:t>
            </w:r>
          </w:p>
          <w:p w14:paraId="619FBBEC">
            <w:pPr>
              <w:spacing w:line="336"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供应商将招标代理服务费计入</w:t>
            </w:r>
            <w:r>
              <w:rPr>
                <w:rFonts w:hint="eastAsia" w:ascii="宋体" w:hAnsi="宋体" w:cs="宋体"/>
                <w:sz w:val="24"/>
                <w:szCs w:val="24"/>
                <w:highlight w:val="none"/>
                <w:lang w:eastAsia="zh-CN"/>
              </w:rPr>
              <w:t>谈判</w:t>
            </w:r>
            <w:r>
              <w:rPr>
                <w:rFonts w:hint="eastAsia" w:ascii="宋体" w:hAnsi="宋体" w:cs="宋体"/>
                <w:sz w:val="24"/>
                <w:szCs w:val="24"/>
                <w:highlight w:val="none"/>
              </w:rPr>
              <w:t>报价但不单独列明，成交单位在领取成交通知书前，须向采购代理机构一次性支付招标代理服务费；代理服务费以转账、电汇或现金等形式交纳。</w:t>
            </w:r>
          </w:p>
        </w:tc>
      </w:tr>
      <w:tr w14:paraId="5AF1B16A">
        <w:tblPrEx>
          <w:tblCellMar>
            <w:top w:w="0" w:type="dxa"/>
            <w:left w:w="28" w:type="dxa"/>
            <w:bottom w:w="0" w:type="dxa"/>
            <w:right w:w="28" w:type="dxa"/>
          </w:tblCellMar>
        </w:tblPrEx>
        <w:trPr>
          <w:trHeight w:val="639"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0D3222C0">
            <w:pPr>
              <w:spacing w:line="336" w:lineRule="auto"/>
              <w:jc w:val="cente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4</w:t>
            </w:r>
          </w:p>
        </w:tc>
        <w:tc>
          <w:tcPr>
            <w:tcW w:w="1829" w:type="dxa"/>
            <w:tcBorders>
              <w:top w:val="single" w:color="000000" w:sz="6" w:space="0"/>
              <w:left w:val="single" w:color="000000" w:sz="6" w:space="0"/>
              <w:bottom w:val="single" w:color="000000" w:sz="6" w:space="0"/>
              <w:right w:val="single" w:color="000000" w:sz="6" w:space="0"/>
            </w:tcBorders>
            <w:vAlign w:val="center"/>
          </w:tcPr>
          <w:p w14:paraId="7FCE4C7C">
            <w:pPr>
              <w:spacing w:line="360" w:lineRule="auto"/>
              <w:jc w:val="center"/>
              <w:rPr>
                <w:rFonts w:ascii="宋体" w:hAnsi="宋体" w:cs="宋体"/>
                <w:b/>
                <w:bCs/>
                <w:sz w:val="24"/>
                <w:szCs w:val="24"/>
                <w:highlight w:val="none"/>
              </w:rPr>
            </w:pPr>
            <w:r>
              <w:rPr>
                <w:rFonts w:hint="eastAsia" w:ascii="宋体" w:hAnsi="宋体" w:cs="宋体"/>
                <w:b/>
                <w:bCs/>
                <w:sz w:val="24"/>
                <w:szCs w:val="24"/>
                <w:highlight w:val="none"/>
              </w:rPr>
              <w:t>项目属性</w:t>
            </w:r>
          </w:p>
        </w:tc>
        <w:tc>
          <w:tcPr>
            <w:tcW w:w="6991" w:type="dxa"/>
            <w:tcBorders>
              <w:top w:val="single" w:color="000000" w:sz="6" w:space="0"/>
              <w:left w:val="single" w:color="000000" w:sz="6" w:space="0"/>
              <w:bottom w:val="single" w:color="000000" w:sz="6" w:space="0"/>
              <w:right w:val="single" w:color="000000" w:sz="6" w:space="0"/>
            </w:tcBorders>
            <w:vAlign w:val="center"/>
          </w:tcPr>
          <w:p w14:paraId="5A0C1018">
            <w:pPr>
              <w:pStyle w:val="17"/>
              <w:rPr>
                <w:rFonts w:ascii="宋体" w:hAnsi="宋体" w:cs="宋体"/>
                <w:b/>
                <w:bCs/>
                <w:sz w:val="24"/>
                <w:szCs w:val="24"/>
                <w:highlight w:val="none"/>
              </w:rPr>
            </w:pPr>
            <w:r>
              <w:rPr>
                <w:rFonts w:hint="eastAsia" w:ascii="宋体" w:hAnsi="宋体" w:cs="宋体"/>
                <w:b/>
                <w:bCs/>
                <w:color w:val="000000"/>
                <w:sz w:val="24"/>
                <w:szCs w:val="24"/>
                <w:highlight w:val="none"/>
                <w:lang w:val="en-US" w:eastAsia="zh-CN"/>
              </w:rPr>
              <w:t>货物</w:t>
            </w:r>
            <w:r>
              <w:rPr>
                <w:rFonts w:hint="eastAsia" w:ascii="宋体" w:hAnsi="宋体" w:cs="宋体"/>
                <w:b/>
                <w:bCs/>
                <w:color w:val="000000"/>
                <w:sz w:val="24"/>
                <w:szCs w:val="24"/>
                <w:highlight w:val="none"/>
              </w:rPr>
              <w:t>类</w:t>
            </w:r>
          </w:p>
        </w:tc>
      </w:tr>
      <w:tr w14:paraId="20D826C6">
        <w:tblPrEx>
          <w:tblCellMar>
            <w:top w:w="0" w:type="dxa"/>
            <w:left w:w="28" w:type="dxa"/>
            <w:bottom w:w="0" w:type="dxa"/>
            <w:right w:w="28" w:type="dxa"/>
          </w:tblCellMar>
        </w:tblPrEx>
        <w:trPr>
          <w:trHeight w:val="785"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1A6C3A59">
            <w:pPr>
              <w:spacing w:line="336" w:lineRule="auto"/>
              <w:jc w:val="cente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5</w:t>
            </w:r>
          </w:p>
        </w:tc>
        <w:tc>
          <w:tcPr>
            <w:tcW w:w="1829" w:type="dxa"/>
            <w:tcBorders>
              <w:top w:val="single" w:color="000000" w:sz="6" w:space="0"/>
              <w:left w:val="single" w:color="000000" w:sz="6" w:space="0"/>
              <w:bottom w:val="single" w:color="000000" w:sz="6" w:space="0"/>
              <w:right w:val="single" w:color="000000" w:sz="6" w:space="0"/>
            </w:tcBorders>
            <w:vAlign w:val="center"/>
          </w:tcPr>
          <w:p w14:paraId="28336CE0">
            <w:pPr>
              <w:spacing w:line="360" w:lineRule="auto"/>
              <w:jc w:val="center"/>
              <w:rPr>
                <w:rFonts w:ascii="宋体" w:hAnsi="宋体" w:cs="宋体"/>
                <w:b/>
                <w:bCs/>
                <w:sz w:val="24"/>
                <w:szCs w:val="24"/>
                <w:highlight w:val="none"/>
              </w:rPr>
            </w:pPr>
            <w:r>
              <w:rPr>
                <w:rFonts w:hint="eastAsia" w:ascii="宋体" w:hAnsi="宋体" w:cs="宋体"/>
                <w:b/>
                <w:bCs/>
                <w:sz w:val="24"/>
                <w:szCs w:val="24"/>
                <w:highlight w:val="none"/>
              </w:rPr>
              <w:t>所属行业</w:t>
            </w:r>
          </w:p>
        </w:tc>
        <w:tc>
          <w:tcPr>
            <w:tcW w:w="6991" w:type="dxa"/>
            <w:tcBorders>
              <w:top w:val="single" w:color="000000" w:sz="6" w:space="0"/>
              <w:left w:val="single" w:color="000000" w:sz="6" w:space="0"/>
              <w:bottom w:val="single" w:color="000000" w:sz="6" w:space="0"/>
              <w:right w:val="single" w:color="000000" w:sz="6" w:space="0"/>
            </w:tcBorders>
            <w:vAlign w:val="center"/>
          </w:tcPr>
          <w:p w14:paraId="5AEB3225">
            <w:pPr>
              <w:pStyle w:val="17"/>
              <w:rPr>
                <w:b/>
                <w:bCs/>
                <w:highlight w:val="none"/>
              </w:rPr>
            </w:pPr>
            <w:r>
              <w:rPr>
                <w:rFonts w:hint="eastAsia" w:ascii="宋体" w:hAnsi="宋体" w:cs="宋体"/>
                <w:b/>
                <w:bCs/>
                <w:color w:val="000000"/>
                <w:sz w:val="24"/>
                <w:szCs w:val="24"/>
                <w:highlight w:val="none"/>
              </w:rPr>
              <w:t>所</w:t>
            </w:r>
            <w:r>
              <w:rPr>
                <w:rFonts w:hint="eastAsia" w:ascii="宋体" w:hAnsi="宋体" w:cs="宋体"/>
                <w:b/>
                <w:bCs/>
                <w:sz w:val="24"/>
                <w:szCs w:val="24"/>
                <w:highlight w:val="none"/>
              </w:rPr>
              <w:t>属行业为其他未列明行业</w:t>
            </w:r>
          </w:p>
        </w:tc>
      </w:tr>
      <w:tr w14:paraId="18D0B6A3">
        <w:tblPrEx>
          <w:tblCellMar>
            <w:top w:w="0" w:type="dxa"/>
            <w:left w:w="28" w:type="dxa"/>
            <w:bottom w:w="0" w:type="dxa"/>
            <w:right w:w="28" w:type="dxa"/>
          </w:tblCellMar>
        </w:tblPrEx>
        <w:trPr>
          <w:trHeight w:val="841"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8761F4C">
            <w:pPr>
              <w:spacing w:line="336" w:lineRule="auto"/>
              <w:jc w:val="cente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6</w:t>
            </w:r>
          </w:p>
        </w:tc>
        <w:tc>
          <w:tcPr>
            <w:tcW w:w="1829" w:type="dxa"/>
            <w:tcBorders>
              <w:top w:val="single" w:color="000000" w:sz="6" w:space="0"/>
              <w:left w:val="single" w:color="000000" w:sz="6" w:space="0"/>
              <w:bottom w:val="single" w:color="000000" w:sz="6" w:space="0"/>
              <w:right w:val="single" w:color="000000" w:sz="6" w:space="0"/>
            </w:tcBorders>
            <w:vAlign w:val="center"/>
          </w:tcPr>
          <w:p w14:paraId="3476CAD2">
            <w:pPr>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color w:val="auto"/>
                <w:sz w:val="24"/>
                <w:szCs w:val="24"/>
                <w:highlight w:val="none"/>
              </w:rPr>
              <w:t>是否专门面向中小企业</w:t>
            </w:r>
          </w:p>
        </w:tc>
        <w:tc>
          <w:tcPr>
            <w:tcW w:w="6991" w:type="dxa"/>
            <w:tcBorders>
              <w:top w:val="single" w:color="000000" w:sz="6" w:space="0"/>
              <w:left w:val="single" w:color="000000" w:sz="6" w:space="0"/>
              <w:bottom w:val="single" w:color="000000" w:sz="6" w:space="0"/>
              <w:right w:val="single" w:color="000000" w:sz="6" w:space="0"/>
            </w:tcBorders>
            <w:vAlign w:val="center"/>
          </w:tcPr>
          <w:p w14:paraId="2404F469">
            <w:pPr>
              <w:ind w:right="158" w:rightChars="75"/>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是</w:t>
            </w:r>
          </w:p>
        </w:tc>
      </w:tr>
      <w:tr w14:paraId="241D6CF6">
        <w:tblPrEx>
          <w:tblCellMar>
            <w:top w:w="0" w:type="dxa"/>
            <w:left w:w="28" w:type="dxa"/>
            <w:bottom w:w="0" w:type="dxa"/>
            <w:right w:w="28" w:type="dxa"/>
          </w:tblCellMar>
        </w:tblPrEx>
        <w:trPr>
          <w:trHeight w:val="841"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4F1EE46">
            <w:pPr>
              <w:spacing w:line="336"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17</w:t>
            </w:r>
          </w:p>
        </w:tc>
        <w:tc>
          <w:tcPr>
            <w:tcW w:w="1829" w:type="dxa"/>
            <w:tcBorders>
              <w:top w:val="single" w:color="000000" w:sz="6" w:space="0"/>
              <w:left w:val="single" w:color="000000" w:sz="6" w:space="0"/>
              <w:bottom w:val="single" w:color="000000" w:sz="6" w:space="0"/>
              <w:right w:val="single" w:color="000000" w:sz="6" w:space="0"/>
            </w:tcBorders>
            <w:vAlign w:val="center"/>
          </w:tcPr>
          <w:p w14:paraId="3310E675">
            <w:pPr>
              <w:spacing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现场踏勘</w:t>
            </w:r>
          </w:p>
        </w:tc>
        <w:tc>
          <w:tcPr>
            <w:tcW w:w="6991" w:type="dxa"/>
            <w:tcBorders>
              <w:top w:val="single" w:color="000000" w:sz="6" w:space="0"/>
              <w:left w:val="single" w:color="000000" w:sz="6" w:space="0"/>
              <w:bottom w:val="single" w:color="000000" w:sz="6" w:space="0"/>
              <w:right w:val="single" w:color="000000" w:sz="6" w:space="0"/>
            </w:tcBorders>
            <w:vAlign w:val="center"/>
          </w:tcPr>
          <w:p w14:paraId="055B5036">
            <w:pPr>
              <w:spacing w:line="360" w:lineRule="auto"/>
              <w:ind w:right="158" w:rightChars="75"/>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供应商自行</w:t>
            </w:r>
            <w:r>
              <w:rPr>
                <w:rFonts w:hint="eastAsia" w:ascii="宋体" w:hAnsi="宋体" w:cs="宋体"/>
                <w:b/>
                <w:bCs/>
                <w:color w:val="auto"/>
                <w:sz w:val="24"/>
                <w:szCs w:val="24"/>
                <w:highlight w:val="none"/>
                <w:lang w:val="en-US" w:eastAsia="zh-CN"/>
              </w:rPr>
              <w:t>踏勘</w:t>
            </w:r>
          </w:p>
          <w:p w14:paraId="3C4238C0">
            <w:pPr>
              <w:spacing w:line="360" w:lineRule="auto"/>
              <w:ind w:right="158" w:rightChars="75"/>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联系人及联系方式：董老师 13201616221</w:t>
            </w:r>
          </w:p>
        </w:tc>
      </w:tr>
      <w:tr w14:paraId="3DEBC7CD">
        <w:tblPrEx>
          <w:tblCellMar>
            <w:top w:w="0" w:type="dxa"/>
            <w:left w:w="28" w:type="dxa"/>
            <w:bottom w:w="0" w:type="dxa"/>
            <w:right w:w="28" w:type="dxa"/>
          </w:tblCellMar>
        </w:tblPrEx>
        <w:trPr>
          <w:trHeight w:val="1306"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D96FBAE">
            <w:pPr>
              <w:spacing w:line="336" w:lineRule="auto"/>
              <w:jc w:val="cente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8</w:t>
            </w:r>
          </w:p>
        </w:tc>
        <w:tc>
          <w:tcPr>
            <w:tcW w:w="1829" w:type="dxa"/>
            <w:tcBorders>
              <w:top w:val="single" w:color="000000" w:sz="6" w:space="0"/>
              <w:left w:val="single" w:color="000000" w:sz="6" w:space="0"/>
              <w:bottom w:val="single" w:color="000000" w:sz="6" w:space="0"/>
              <w:right w:val="single" w:color="000000" w:sz="6" w:space="0"/>
            </w:tcBorders>
            <w:vAlign w:val="center"/>
          </w:tcPr>
          <w:p w14:paraId="5178FDDD">
            <w:pPr>
              <w:spacing w:line="360" w:lineRule="auto"/>
              <w:jc w:val="center"/>
              <w:rPr>
                <w:rFonts w:ascii="宋体" w:hAnsi="宋体" w:cs="宋体"/>
                <w:sz w:val="24"/>
                <w:szCs w:val="24"/>
                <w:highlight w:val="none"/>
              </w:rPr>
            </w:pPr>
            <w:r>
              <w:rPr>
                <w:rFonts w:hint="eastAsia" w:ascii="宋体" w:hAnsi="宋体" w:cs="宋体"/>
                <w:sz w:val="24"/>
                <w:szCs w:val="24"/>
                <w:highlight w:val="none"/>
              </w:rPr>
              <w:t>是否允许采购进口产品</w:t>
            </w:r>
          </w:p>
        </w:tc>
        <w:tc>
          <w:tcPr>
            <w:tcW w:w="6991" w:type="dxa"/>
            <w:tcBorders>
              <w:top w:val="single" w:color="000000" w:sz="6" w:space="0"/>
              <w:left w:val="single" w:color="000000" w:sz="6" w:space="0"/>
              <w:bottom w:val="single" w:color="000000" w:sz="6" w:space="0"/>
              <w:right w:val="single" w:color="000000" w:sz="6" w:space="0"/>
            </w:tcBorders>
            <w:vAlign w:val="center"/>
          </w:tcPr>
          <w:p w14:paraId="3E89CD4A">
            <w:pPr>
              <w:spacing w:line="360" w:lineRule="auto"/>
              <w:jc w:val="left"/>
              <w:rPr>
                <w:rFonts w:ascii="宋体" w:hAnsi="宋体" w:cs="宋体"/>
                <w:sz w:val="24"/>
                <w:szCs w:val="24"/>
                <w:highlight w:val="none"/>
              </w:rPr>
            </w:pPr>
            <w:r>
              <w:rPr>
                <w:rFonts w:hint="eastAsia" w:ascii="宋体" w:hAnsi="宋体" w:cs="宋体"/>
                <w:sz w:val="24"/>
                <w:szCs w:val="24"/>
                <w:highlight w:val="none"/>
              </w:rPr>
              <w:t>否</w:t>
            </w:r>
          </w:p>
        </w:tc>
      </w:tr>
      <w:tr w14:paraId="501EE402">
        <w:tblPrEx>
          <w:tblCellMar>
            <w:top w:w="0" w:type="dxa"/>
            <w:left w:w="28" w:type="dxa"/>
            <w:bottom w:w="0" w:type="dxa"/>
            <w:right w:w="28" w:type="dxa"/>
          </w:tblCellMar>
        </w:tblPrEx>
        <w:trPr>
          <w:trHeight w:val="1306"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50A727E">
            <w:pPr>
              <w:spacing w:line="336" w:lineRule="auto"/>
              <w:jc w:val="center"/>
              <w:rPr>
                <w:rFonts w:hint="eastAsia" w:ascii="宋体" w:hAnsi="宋体" w:cs="宋体" w:eastAsiaTheme="minorEastAsia"/>
                <w:sz w:val="24"/>
                <w:szCs w:val="24"/>
                <w:highlight w:val="none"/>
                <w:lang w:val="en-US"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9</w:t>
            </w:r>
          </w:p>
        </w:tc>
        <w:tc>
          <w:tcPr>
            <w:tcW w:w="1829" w:type="dxa"/>
            <w:tcBorders>
              <w:top w:val="single" w:color="000000" w:sz="6" w:space="0"/>
              <w:left w:val="single" w:color="000000" w:sz="6" w:space="0"/>
              <w:bottom w:val="single" w:color="000000" w:sz="6" w:space="0"/>
              <w:right w:val="single" w:color="000000" w:sz="6" w:space="0"/>
            </w:tcBorders>
            <w:vAlign w:val="center"/>
          </w:tcPr>
          <w:p w14:paraId="1FFA5850">
            <w:pPr>
              <w:spacing w:line="360" w:lineRule="auto"/>
              <w:jc w:val="center"/>
              <w:rPr>
                <w:rFonts w:ascii="宋体" w:hAnsi="宋体" w:cs="宋体"/>
                <w:sz w:val="24"/>
                <w:szCs w:val="24"/>
                <w:highlight w:val="none"/>
              </w:rPr>
            </w:pPr>
            <w:r>
              <w:rPr>
                <w:rFonts w:hint="eastAsia" w:ascii="宋体" w:hAnsi="宋体" w:cs="宋体"/>
                <w:sz w:val="24"/>
                <w:szCs w:val="24"/>
                <w:highlight w:val="none"/>
                <w:lang w:val="zh-CN"/>
              </w:rPr>
              <w:t>供应商提出质疑的时间、形式</w:t>
            </w:r>
          </w:p>
        </w:tc>
        <w:tc>
          <w:tcPr>
            <w:tcW w:w="6991" w:type="dxa"/>
            <w:tcBorders>
              <w:top w:val="single" w:color="000000" w:sz="6" w:space="0"/>
              <w:left w:val="single" w:color="000000" w:sz="6" w:space="0"/>
              <w:bottom w:val="single" w:color="000000" w:sz="6" w:space="0"/>
              <w:right w:val="single" w:color="000000" w:sz="6" w:space="0"/>
            </w:tcBorders>
            <w:vAlign w:val="center"/>
          </w:tcPr>
          <w:p w14:paraId="600F409D">
            <w:pPr>
              <w:spacing w:line="360" w:lineRule="auto"/>
              <w:jc w:val="left"/>
              <w:rPr>
                <w:rFonts w:ascii="宋体" w:hAnsi="宋体" w:cs="宋体"/>
                <w:sz w:val="24"/>
                <w:szCs w:val="24"/>
                <w:highlight w:val="none"/>
                <w:lang w:val="zh-CN"/>
              </w:rPr>
            </w:pPr>
            <w:r>
              <w:rPr>
                <w:rFonts w:hint="eastAsia" w:ascii="宋体" w:hAnsi="宋体" w:cs="宋体"/>
                <w:sz w:val="24"/>
                <w:szCs w:val="24"/>
                <w:highlight w:val="none"/>
                <w:lang w:val="zh-CN"/>
              </w:rPr>
              <w:t>时间：供应商认为采购文件、采购过程和中标、成交结果使自己的权益受到损害的，可以在知道或者应知其权益受到损害之日起七个工作日内，超过期限的采购人或采购代理机构不再受理</w:t>
            </w:r>
          </w:p>
          <w:p w14:paraId="4E5BD725">
            <w:pPr>
              <w:spacing w:line="360" w:lineRule="auto"/>
              <w:jc w:val="left"/>
              <w:rPr>
                <w:rFonts w:ascii="宋体" w:hAnsi="宋体" w:cs="宋体"/>
                <w:sz w:val="24"/>
                <w:szCs w:val="24"/>
                <w:highlight w:val="none"/>
                <w:lang w:val="zh-CN"/>
              </w:rPr>
            </w:pPr>
            <w:r>
              <w:rPr>
                <w:rFonts w:hint="eastAsia" w:ascii="宋体" w:hAnsi="宋体" w:cs="宋体"/>
                <w:sz w:val="24"/>
                <w:szCs w:val="24"/>
                <w:highlight w:val="none"/>
                <w:lang w:val="zh-CN"/>
              </w:rPr>
              <w:t>形式：书面；</w:t>
            </w:r>
          </w:p>
          <w:p w14:paraId="57AC3270">
            <w:pPr>
              <w:spacing w:line="360" w:lineRule="auto"/>
              <w:jc w:val="left"/>
              <w:rPr>
                <w:rFonts w:ascii="宋体" w:hAnsi="宋体" w:cs="宋体"/>
                <w:sz w:val="24"/>
                <w:szCs w:val="24"/>
                <w:highlight w:val="none"/>
              </w:rPr>
            </w:pPr>
            <w:r>
              <w:rPr>
                <w:rFonts w:hint="eastAsia" w:ascii="宋体" w:hAnsi="宋体" w:cs="宋体"/>
                <w:sz w:val="24"/>
                <w:szCs w:val="24"/>
                <w:highlight w:val="none"/>
              </w:rPr>
              <w:t>环节：</w:t>
            </w:r>
            <w:r>
              <w:rPr>
                <w:rFonts w:hint="eastAsia" w:ascii="宋体" w:hAnsi="宋体" w:cs="宋体"/>
                <w:sz w:val="24"/>
                <w:szCs w:val="24"/>
                <w:highlight w:val="none"/>
                <w:lang w:val="zh-CN"/>
              </w:rPr>
              <w:t>供应商应当在法定质疑期内一次性提出针对同一采购程序环节的质疑。</w:t>
            </w:r>
          </w:p>
        </w:tc>
      </w:tr>
      <w:tr w14:paraId="7663366F">
        <w:tblPrEx>
          <w:tblCellMar>
            <w:top w:w="0" w:type="dxa"/>
            <w:left w:w="28" w:type="dxa"/>
            <w:bottom w:w="0" w:type="dxa"/>
            <w:right w:w="28" w:type="dxa"/>
          </w:tblCellMar>
        </w:tblPrEx>
        <w:trPr>
          <w:trHeight w:val="1306"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97542A8">
            <w:pPr>
              <w:spacing w:line="336" w:lineRule="auto"/>
              <w:jc w:val="center"/>
              <w:rPr>
                <w:rFonts w:hint="default" w:ascii="宋体" w:hAnsi="宋体" w:cs="宋体" w:eastAsiaTheme="minorEastAsia"/>
                <w:sz w:val="24"/>
                <w:szCs w:val="24"/>
                <w:highlight w:val="none"/>
                <w:lang w:val="en-US" w:eastAsia="zh-CN"/>
              </w:rPr>
            </w:pPr>
            <w:r>
              <w:rPr>
                <w:rFonts w:hint="eastAsia" w:ascii="宋体" w:hAnsi="宋体" w:cs="宋体"/>
                <w:sz w:val="24"/>
                <w:szCs w:val="24"/>
                <w:highlight w:val="none"/>
                <w:lang w:val="en-US" w:eastAsia="zh-CN"/>
              </w:rPr>
              <w:t>20</w:t>
            </w:r>
          </w:p>
        </w:tc>
        <w:tc>
          <w:tcPr>
            <w:tcW w:w="1829" w:type="dxa"/>
            <w:tcBorders>
              <w:top w:val="single" w:color="000000" w:sz="6" w:space="0"/>
              <w:left w:val="single" w:color="000000" w:sz="6" w:space="0"/>
              <w:bottom w:val="single" w:color="000000" w:sz="6" w:space="0"/>
              <w:right w:val="single" w:color="000000" w:sz="6" w:space="0"/>
            </w:tcBorders>
            <w:vAlign w:val="center"/>
          </w:tcPr>
          <w:p w14:paraId="43DC9EBE">
            <w:pPr>
              <w:spacing w:line="360" w:lineRule="auto"/>
              <w:jc w:val="center"/>
              <w:rPr>
                <w:rFonts w:ascii="宋体" w:hAnsi="宋体" w:cs="宋体"/>
                <w:sz w:val="24"/>
                <w:szCs w:val="24"/>
                <w:highlight w:val="none"/>
              </w:rPr>
            </w:pPr>
            <w:r>
              <w:rPr>
                <w:rFonts w:hint="eastAsia" w:ascii="宋体" w:hAnsi="宋体" w:cs="宋体"/>
                <w:sz w:val="24"/>
                <w:szCs w:val="24"/>
                <w:highlight w:val="none"/>
                <w:lang w:val="zh-CN"/>
              </w:rPr>
              <w:t>对供应商提出质疑答复时间、形式</w:t>
            </w:r>
          </w:p>
        </w:tc>
        <w:tc>
          <w:tcPr>
            <w:tcW w:w="6991" w:type="dxa"/>
            <w:tcBorders>
              <w:top w:val="single" w:color="000000" w:sz="6" w:space="0"/>
              <w:left w:val="single" w:color="000000" w:sz="6" w:space="0"/>
              <w:bottom w:val="single" w:color="000000" w:sz="6" w:space="0"/>
              <w:right w:val="single" w:color="000000" w:sz="6" w:space="0"/>
            </w:tcBorders>
            <w:vAlign w:val="center"/>
          </w:tcPr>
          <w:p w14:paraId="19FCB8CE">
            <w:pPr>
              <w:spacing w:line="360" w:lineRule="auto"/>
              <w:jc w:val="left"/>
              <w:rPr>
                <w:rFonts w:ascii="宋体" w:hAnsi="宋体" w:cs="宋体"/>
                <w:sz w:val="24"/>
                <w:szCs w:val="24"/>
                <w:highlight w:val="none"/>
                <w:lang w:val="zh-CN"/>
              </w:rPr>
            </w:pPr>
            <w:r>
              <w:rPr>
                <w:rFonts w:hint="eastAsia" w:ascii="宋体" w:hAnsi="宋体" w:cs="宋体"/>
                <w:sz w:val="24"/>
                <w:szCs w:val="24"/>
                <w:highlight w:val="none"/>
                <w:lang w:val="zh-CN"/>
              </w:rPr>
              <w:t>时间：自收到供应商质疑函之日起7个工作日内</w:t>
            </w:r>
          </w:p>
          <w:p w14:paraId="13CB0EE8">
            <w:pPr>
              <w:spacing w:line="360" w:lineRule="auto"/>
              <w:jc w:val="left"/>
              <w:rPr>
                <w:rFonts w:ascii="宋体" w:hAnsi="宋体" w:cs="宋体"/>
                <w:sz w:val="24"/>
                <w:szCs w:val="24"/>
                <w:highlight w:val="none"/>
              </w:rPr>
            </w:pPr>
            <w:r>
              <w:rPr>
                <w:rFonts w:hint="eastAsia" w:ascii="宋体" w:hAnsi="宋体" w:cs="宋体"/>
                <w:sz w:val="24"/>
                <w:szCs w:val="24"/>
                <w:highlight w:val="none"/>
                <w:lang w:val="zh-CN"/>
              </w:rPr>
              <w:t>形式：书面</w:t>
            </w:r>
          </w:p>
        </w:tc>
      </w:tr>
      <w:tr w14:paraId="23B21D1F">
        <w:tblPrEx>
          <w:tblCellMar>
            <w:top w:w="0" w:type="dxa"/>
            <w:left w:w="28" w:type="dxa"/>
            <w:bottom w:w="0" w:type="dxa"/>
            <w:right w:w="28" w:type="dxa"/>
          </w:tblCellMar>
        </w:tblPrEx>
        <w:trPr>
          <w:trHeight w:val="1126"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F2BDB23">
            <w:pPr>
              <w:spacing w:line="336" w:lineRule="auto"/>
              <w:jc w:val="center"/>
              <w:rPr>
                <w:rFonts w:hint="default" w:ascii="宋体" w:hAnsi="宋体" w:cs="宋体" w:eastAsiaTheme="minorEastAsia"/>
                <w:sz w:val="24"/>
                <w:szCs w:val="24"/>
                <w:highlight w:val="none"/>
                <w:lang w:val="en-US" w:eastAsia="zh-CN"/>
              </w:rPr>
            </w:pPr>
            <w:r>
              <w:rPr>
                <w:rFonts w:hint="eastAsia" w:ascii="宋体" w:hAnsi="宋体" w:cs="宋体"/>
                <w:sz w:val="24"/>
                <w:szCs w:val="24"/>
                <w:highlight w:val="none"/>
                <w:lang w:val="en-US" w:eastAsia="zh-CN"/>
              </w:rPr>
              <w:t>21</w:t>
            </w:r>
          </w:p>
        </w:tc>
        <w:tc>
          <w:tcPr>
            <w:tcW w:w="1829" w:type="dxa"/>
            <w:tcBorders>
              <w:top w:val="single" w:color="000000" w:sz="6" w:space="0"/>
              <w:left w:val="single" w:color="000000" w:sz="6" w:space="0"/>
              <w:bottom w:val="single" w:color="000000" w:sz="6" w:space="0"/>
              <w:right w:val="single" w:color="000000" w:sz="6" w:space="0"/>
            </w:tcBorders>
            <w:vAlign w:val="center"/>
          </w:tcPr>
          <w:p w14:paraId="7CEFFA0E">
            <w:pPr>
              <w:spacing w:line="360" w:lineRule="auto"/>
              <w:jc w:val="center"/>
              <w:rPr>
                <w:rFonts w:ascii="宋体" w:hAnsi="宋体" w:cs="宋体"/>
                <w:sz w:val="24"/>
                <w:szCs w:val="24"/>
                <w:highlight w:val="none"/>
              </w:rPr>
            </w:pPr>
            <w:r>
              <w:rPr>
                <w:rFonts w:hint="eastAsia" w:ascii="宋体" w:hAnsi="宋体" w:cs="宋体"/>
                <w:sz w:val="24"/>
                <w:szCs w:val="24"/>
                <w:highlight w:val="none"/>
                <w:lang w:val="zh-CN"/>
              </w:rPr>
              <w:t>供应商信用信息查询截止时点</w:t>
            </w:r>
          </w:p>
        </w:tc>
        <w:tc>
          <w:tcPr>
            <w:tcW w:w="6991" w:type="dxa"/>
            <w:tcBorders>
              <w:top w:val="single" w:color="000000" w:sz="6" w:space="0"/>
              <w:left w:val="single" w:color="000000" w:sz="6" w:space="0"/>
              <w:bottom w:val="single" w:color="000000" w:sz="6" w:space="0"/>
              <w:right w:val="single" w:color="000000" w:sz="6" w:space="0"/>
            </w:tcBorders>
            <w:vAlign w:val="center"/>
          </w:tcPr>
          <w:p w14:paraId="1914355B">
            <w:pPr>
              <w:spacing w:line="360" w:lineRule="auto"/>
              <w:rPr>
                <w:rFonts w:ascii="宋体" w:hAnsi="宋体" w:cs="宋体"/>
                <w:sz w:val="24"/>
                <w:szCs w:val="24"/>
                <w:highlight w:val="none"/>
              </w:rPr>
            </w:pPr>
            <w:r>
              <w:rPr>
                <w:rFonts w:hint="eastAsia" w:ascii="宋体" w:hAnsi="宋体" w:cs="宋体"/>
                <w:sz w:val="24"/>
                <w:szCs w:val="24"/>
                <w:highlight w:val="none"/>
              </w:rPr>
              <w:t>响应文件递交截止日，由采购人和采购代理机构共同查询。</w:t>
            </w:r>
          </w:p>
        </w:tc>
      </w:tr>
      <w:tr w14:paraId="66C7E021">
        <w:tblPrEx>
          <w:tblCellMar>
            <w:top w:w="0" w:type="dxa"/>
            <w:left w:w="28" w:type="dxa"/>
            <w:bottom w:w="0" w:type="dxa"/>
            <w:right w:w="28" w:type="dxa"/>
          </w:tblCellMar>
        </w:tblPrEx>
        <w:trPr>
          <w:trHeight w:val="427"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7B1DA4D">
            <w:pPr>
              <w:spacing w:line="336"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22</w:t>
            </w:r>
          </w:p>
        </w:tc>
        <w:tc>
          <w:tcPr>
            <w:tcW w:w="1829" w:type="dxa"/>
            <w:tcBorders>
              <w:top w:val="single" w:color="000000" w:sz="6" w:space="0"/>
              <w:left w:val="single" w:color="000000" w:sz="6" w:space="0"/>
              <w:bottom w:val="single" w:color="000000" w:sz="6" w:space="0"/>
              <w:right w:val="single" w:color="000000" w:sz="6" w:space="0"/>
            </w:tcBorders>
            <w:vAlign w:val="center"/>
          </w:tcPr>
          <w:p w14:paraId="598D0E87">
            <w:pPr>
              <w:spacing w:line="360" w:lineRule="auto"/>
              <w:jc w:val="center"/>
              <w:rPr>
                <w:rFonts w:ascii="宋体" w:hAnsi="宋体" w:cs="宋体"/>
                <w:sz w:val="24"/>
                <w:szCs w:val="24"/>
                <w:highlight w:val="none"/>
                <w:lang w:val="zh-CN"/>
              </w:rPr>
            </w:pPr>
            <w:r>
              <w:rPr>
                <w:rFonts w:hint="eastAsia" w:ascii="宋体" w:hAnsi="宋体" w:cs="宋体"/>
                <w:sz w:val="24"/>
                <w:szCs w:val="24"/>
                <w:highlight w:val="none"/>
                <w:lang w:val="zh-CN"/>
              </w:rPr>
              <w:t xml:space="preserve">中小企业划分 </w:t>
            </w:r>
          </w:p>
          <w:p w14:paraId="4A8688FA">
            <w:pPr>
              <w:spacing w:line="360" w:lineRule="auto"/>
              <w:jc w:val="center"/>
              <w:rPr>
                <w:rFonts w:ascii="宋体" w:hAnsi="宋体" w:cs="宋体"/>
                <w:sz w:val="24"/>
                <w:szCs w:val="24"/>
                <w:highlight w:val="none"/>
                <w:lang w:val="zh-CN"/>
              </w:rPr>
            </w:pPr>
            <w:r>
              <w:rPr>
                <w:rFonts w:hint="eastAsia" w:ascii="宋体" w:hAnsi="宋体" w:cs="宋体"/>
                <w:sz w:val="24"/>
                <w:szCs w:val="24"/>
                <w:highlight w:val="none"/>
                <w:lang w:val="zh-CN"/>
              </w:rPr>
              <w:t>说明</w:t>
            </w:r>
          </w:p>
        </w:tc>
        <w:tc>
          <w:tcPr>
            <w:tcW w:w="6991" w:type="dxa"/>
            <w:tcBorders>
              <w:top w:val="single" w:color="000000" w:sz="6" w:space="0"/>
              <w:left w:val="single" w:color="000000" w:sz="6" w:space="0"/>
              <w:bottom w:val="single" w:color="000000" w:sz="6" w:space="0"/>
              <w:right w:val="single" w:color="000000" w:sz="6" w:space="0"/>
            </w:tcBorders>
            <w:vAlign w:val="center"/>
          </w:tcPr>
          <w:p w14:paraId="31AA7666">
            <w:pPr>
              <w:spacing w:line="360" w:lineRule="auto"/>
              <w:rPr>
                <w:rFonts w:ascii="宋体" w:hAnsi="宋体" w:cs="宋体"/>
                <w:sz w:val="24"/>
                <w:szCs w:val="24"/>
                <w:highlight w:val="none"/>
              </w:rPr>
            </w:pPr>
            <w:r>
              <w:rPr>
                <w:rFonts w:hint="eastAsia" w:ascii="宋体" w:hAnsi="宋体" w:cs="宋体"/>
                <w:sz w:val="24"/>
                <w:szCs w:val="24"/>
                <w:highlight w:val="none"/>
              </w:rPr>
              <w:t>根据《中小企业划型标准规定》（工信部联企业〔2011〕300 号），本项目采购标的所属行业为其他未列明行业。</w:t>
            </w:r>
          </w:p>
          <w:p w14:paraId="1AA65511">
            <w:pPr>
              <w:spacing w:line="360" w:lineRule="auto"/>
              <w:rPr>
                <w:rFonts w:ascii="宋体" w:hAnsi="宋体" w:cs="宋体"/>
                <w:sz w:val="24"/>
                <w:szCs w:val="24"/>
                <w:highlight w:val="none"/>
                <w:lang w:val="zh-CN"/>
              </w:rPr>
            </w:pPr>
            <w:r>
              <w:rPr>
                <w:rFonts w:hint="eastAsia" w:ascii="宋体" w:hAnsi="宋体" w:cs="宋体"/>
                <w:sz w:val="24"/>
                <w:szCs w:val="24"/>
                <w:highlight w:val="none"/>
              </w:rPr>
              <w:t>其他未列明行业：从业人员 300 人以下的为中小微型企业。其中，从业人员 100 人及以上的为中型企业；从业人员 10 人及以上的为小型企业；从业人员 10 人以下的为微型企业。</w:t>
            </w:r>
          </w:p>
        </w:tc>
      </w:tr>
      <w:tr w14:paraId="55486C51">
        <w:tblPrEx>
          <w:tblCellMar>
            <w:top w:w="0" w:type="dxa"/>
            <w:left w:w="28" w:type="dxa"/>
            <w:bottom w:w="0" w:type="dxa"/>
            <w:right w:w="28" w:type="dxa"/>
          </w:tblCellMar>
        </w:tblPrEx>
        <w:trPr>
          <w:trHeight w:val="90"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4F4DC7CA">
            <w:pPr>
              <w:spacing w:line="336"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23</w:t>
            </w:r>
          </w:p>
        </w:tc>
        <w:tc>
          <w:tcPr>
            <w:tcW w:w="1829" w:type="dxa"/>
            <w:tcBorders>
              <w:top w:val="single" w:color="000000" w:sz="6" w:space="0"/>
              <w:left w:val="single" w:color="000000" w:sz="6" w:space="0"/>
              <w:bottom w:val="single" w:color="000000" w:sz="6" w:space="0"/>
              <w:right w:val="single" w:color="000000" w:sz="6" w:space="0"/>
            </w:tcBorders>
            <w:vAlign w:val="center"/>
          </w:tcPr>
          <w:p w14:paraId="1DF64944">
            <w:pPr>
              <w:pStyle w:val="59"/>
              <w:spacing w:line="336" w:lineRule="auto"/>
              <w:jc w:val="center"/>
              <w:rPr>
                <w:rFonts w:cs="宋体"/>
                <w:b/>
                <w:bCs/>
                <w:sz w:val="24"/>
                <w:szCs w:val="24"/>
                <w:highlight w:val="none"/>
              </w:rPr>
            </w:pPr>
            <w:r>
              <w:rPr>
                <w:rFonts w:hint="eastAsia" w:cs="宋体"/>
                <w:b/>
                <w:bCs/>
                <w:sz w:val="24"/>
                <w:szCs w:val="24"/>
                <w:highlight w:val="none"/>
              </w:rPr>
              <w:t>其他</w:t>
            </w:r>
          </w:p>
        </w:tc>
        <w:tc>
          <w:tcPr>
            <w:tcW w:w="6991" w:type="dxa"/>
            <w:tcBorders>
              <w:top w:val="single" w:color="000000" w:sz="6" w:space="0"/>
              <w:left w:val="single" w:color="000000" w:sz="6" w:space="0"/>
              <w:bottom w:val="single" w:color="000000" w:sz="6" w:space="0"/>
              <w:right w:val="single" w:color="000000" w:sz="6" w:space="0"/>
            </w:tcBorders>
            <w:vAlign w:val="center"/>
          </w:tcPr>
          <w:p w14:paraId="7E3D444B">
            <w:pPr>
              <w:numPr>
                <w:ilvl w:val="0"/>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rPr>
              <w:t>采购文件与媒体发布的采购公告不一致时，以公告为准，正文与前附表表述不一致时，以供应商须知前附表为准。</w:t>
            </w:r>
          </w:p>
        </w:tc>
      </w:tr>
    </w:tbl>
    <w:p w14:paraId="6199BA64">
      <w:pPr>
        <w:pStyle w:val="3"/>
        <w:keepLines w:val="0"/>
        <w:ind w:firstLine="883" w:firstLineChars="200"/>
        <w:rPr>
          <w:rFonts w:hint="eastAsia" w:ascii="宋体" w:hAnsi="宋体" w:eastAsia="宋体" w:cs="宋体"/>
          <w:color w:val="auto"/>
          <w:sz w:val="44"/>
          <w:szCs w:val="44"/>
          <w:highlight w:val="none"/>
        </w:rPr>
        <w:sectPr>
          <w:footerReference r:id="rId8" w:type="default"/>
          <w:pgSz w:w="11906" w:h="16838"/>
          <w:pgMar w:top="1440" w:right="1706" w:bottom="1440" w:left="1800" w:header="851" w:footer="992" w:gutter="0"/>
          <w:pgNumType w:fmt="decimal"/>
          <w:cols w:space="720" w:num="1"/>
          <w:docGrid w:type="lines" w:linePitch="312" w:charSpace="0"/>
        </w:sectPr>
      </w:pPr>
    </w:p>
    <w:p w14:paraId="7CFBEF2A">
      <w:pPr>
        <w:pStyle w:val="3"/>
        <w:keepLines w:val="0"/>
        <w:ind w:firstLine="883" w:firstLineChars="200"/>
        <w:rPr>
          <w:rFonts w:hint="eastAsia" w:ascii="宋体" w:hAnsi="宋体" w:eastAsia="宋体" w:cs="宋体"/>
          <w:color w:val="auto"/>
          <w:sz w:val="44"/>
          <w:szCs w:val="44"/>
          <w:highlight w:val="none"/>
        </w:rPr>
      </w:pPr>
      <w:bookmarkStart w:id="11" w:name="_Toc16389"/>
      <w:r>
        <w:rPr>
          <w:rFonts w:hint="eastAsia" w:ascii="宋体" w:hAnsi="宋体" w:eastAsia="宋体" w:cs="宋体"/>
          <w:color w:val="auto"/>
          <w:sz w:val="44"/>
          <w:szCs w:val="44"/>
          <w:highlight w:val="none"/>
        </w:rPr>
        <w:t>第三部分 供应商须知</w:t>
      </w:r>
      <w:bookmarkEnd w:id="10"/>
      <w:bookmarkEnd w:id="11"/>
    </w:p>
    <w:p w14:paraId="63AB4389">
      <w:pPr>
        <w:pStyle w:val="4"/>
        <w:ind w:firstLine="420"/>
        <w:rPr>
          <w:rFonts w:hint="eastAsia" w:ascii="宋体" w:hAnsi="宋体" w:eastAsia="宋体" w:cs="宋体"/>
          <w:color w:val="auto"/>
          <w:sz w:val="36"/>
          <w:szCs w:val="36"/>
          <w:highlight w:val="none"/>
        </w:rPr>
      </w:pPr>
      <w:bookmarkStart w:id="12" w:name="_Toc13834"/>
      <w:bookmarkStart w:id="13" w:name="_Toc15735"/>
      <w:bookmarkStart w:id="14" w:name="_Toc26739"/>
      <w:r>
        <w:rPr>
          <w:rFonts w:hint="eastAsia" w:ascii="宋体" w:hAnsi="宋体" w:eastAsia="宋体" w:cs="宋体"/>
          <w:color w:val="auto"/>
          <w:sz w:val="36"/>
          <w:szCs w:val="36"/>
          <w:highlight w:val="none"/>
        </w:rPr>
        <w:t>一、总则</w:t>
      </w:r>
      <w:bookmarkEnd w:id="12"/>
      <w:bookmarkEnd w:id="13"/>
      <w:bookmarkEnd w:id="14"/>
    </w:p>
    <w:p w14:paraId="3BCB8B13">
      <w:pPr>
        <w:pStyle w:val="5"/>
        <w:numPr>
          <w:ilvl w:val="0"/>
          <w:numId w:val="0"/>
        </w:numPr>
        <w:bidi w:val="0"/>
        <w:ind w:left="420" w:leftChars="0"/>
        <w:rPr>
          <w:rFonts w:hint="eastAsia" w:ascii="宋体" w:hAnsi="宋体" w:eastAsia="宋体" w:cs="宋体"/>
          <w:color w:val="auto"/>
          <w:highlight w:val="none"/>
        </w:rPr>
      </w:pPr>
      <w:bookmarkStart w:id="15" w:name="_Toc380336725"/>
      <w:bookmarkStart w:id="16" w:name="_Toc6742"/>
      <w:bookmarkStart w:id="17" w:name="_Toc9257"/>
      <w:bookmarkStart w:id="18" w:name="_Toc358364319"/>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适用范围</w:t>
      </w:r>
      <w:bookmarkEnd w:id="15"/>
      <w:bookmarkEnd w:id="16"/>
      <w:bookmarkEnd w:id="17"/>
      <w:bookmarkEnd w:id="18"/>
    </w:p>
    <w:p w14:paraId="064A05CD">
      <w:pPr>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本谈判文件适用于本次采购活动的全过程。</w:t>
      </w:r>
    </w:p>
    <w:p w14:paraId="17AA01B7">
      <w:pPr>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采购人、采购代理机构、供应商、谈判小组的相关行为均受《中华人民共和国政府采购法》及实施条例、财政部规章及政府采购项目所在地有关法规、规章的约束，其权利受到上述法律法规的保护。</w:t>
      </w:r>
    </w:p>
    <w:p w14:paraId="054FC71B">
      <w:pPr>
        <w:pStyle w:val="5"/>
        <w:numPr>
          <w:ilvl w:val="0"/>
          <w:numId w:val="0"/>
        </w:numPr>
        <w:bidi w:val="0"/>
        <w:ind w:left="420" w:leftChars="0"/>
        <w:rPr>
          <w:rFonts w:hint="eastAsia" w:ascii="宋体" w:hAnsi="宋体" w:eastAsia="宋体" w:cs="宋体"/>
          <w:color w:val="auto"/>
          <w:highlight w:val="none"/>
          <w:lang w:eastAsia="zh-CN"/>
        </w:rPr>
      </w:pPr>
      <w:bookmarkStart w:id="19" w:name="_Toc358364321"/>
      <w:bookmarkStart w:id="20" w:name="_Toc380336727"/>
      <w:bookmarkStart w:id="21" w:name="_Toc23781"/>
      <w:bookmarkStart w:id="22" w:name="_Toc17676"/>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lang w:eastAsia="zh-CN"/>
        </w:rPr>
        <w:t>）合格的</w:t>
      </w:r>
      <w:bookmarkEnd w:id="19"/>
      <w:bookmarkEnd w:id="20"/>
      <w:bookmarkEnd w:id="21"/>
      <w:bookmarkEnd w:id="22"/>
      <w:r>
        <w:rPr>
          <w:rFonts w:hint="eastAsia" w:ascii="宋体" w:hAnsi="宋体" w:eastAsia="宋体" w:cs="宋体"/>
          <w:color w:val="auto"/>
          <w:highlight w:val="none"/>
          <w:lang w:eastAsia="zh-CN"/>
        </w:rPr>
        <w:t>供应商</w:t>
      </w:r>
    </w:p>
    <w:p w14:paraId="083AC227">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供应商应遵守有关的国家法律法规和条例，具备《中华人民共和国政府采购法》和本文件中规定的条件：</w:t>
      </w:r>
    </w:p>
    <w:p w14:paraId="2E8AB25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具有独立承担民事责任的能力；</w:t>
      </w:r>
    </w:p>
    <w:p w14:paraId="27F6687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具有良好的商业信誉和健全的财务会计制度；</w:t>
      </w:r>
    </w:p>
    <w:p w14:paraId="6D32889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具有履行合同所必需的设备和专业技术能力；</w:t>
      </w:r>
    </w:p>
    <w:p w14:paraId="253FCBF6">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具有依法缴纳税收和社会保障资金的良好记录；</w:t>
      </w:r>
    </w:p>
    <w:p w14:paraId="27C18D2A">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参加此项采购活动前三年内，在经营活动中没有重大违法记录；</w:t>
      </w:r>
    </w:p>
    <w:p w14:paraId="39C0A55D">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法律、行政法规规定的其他条件。</w:t>
      </w:r>
    </w:p>
    <w:p w14:paraId="38704E91">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供应商应独立于采购人，不得直接或间接地与采购人为采购本次采购的货物进行设计、编制技术规格和其他文件所委托的咨询公司或其附属机构有任何关联。</w:t>
      </w:r>
    </w:p>
    <w:p w14:paraId="2E2483C9">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供应商存在下列情形之一，其响应文件按无效文件处理。</w:t>
      </w:r>
    </w:p>
    <w:p w14:paraId="450F3695">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与采购人采购代理机构存在隶属关系或者其他利害关系；</w:t>
      </w:r>
    </w:p>
    <w:p w14:paraId="7F002080">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与参与同一合同项下的其他供应商的法定代表人（或者负责人）为同一人，或者与其他供应商存在直接控股、管理关系；</w:t>
      </w:r>
    </w:p>
    <w:p w14:paraId="5A2E269F">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sz w:val="24"/>
          <w:szCs w:val="24"/>
          <w:highlight w:val="none"/>
        </w:rPr>
        <w:t>受到刑事处罚或者责令停产停业、吊销许可证或者执照、较大数额罚款等行政处罚，供应商在参加政府采购活动前3年内因违法经营被禁止在一定期限内参加政府采购活动（期限届满的，可以参加政府采购活动）</w:t>
      </w:r>
      <w:r>
        <w:rPr>
          <w:rFonts w:hint="eastAsia" w:ascii="宋体" w:hAnsi="宋体" w:eastAsia="宋体" w:cs="宋体"/>
          <w:color w:val="auto"/>
          <w:kern w:val="0"/>
          <w:sz w:val="24"/>
          <w:szCs w:val="24"/>
          <w:highlight w:val="none"/>
        </w:rPr>
        <w:t>。</w:t>
      </w:r>
    </w:p>
    <w:p w14:paraId="1BF8E13D">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在谈判截止日前被列入失信被执行人、重大税收违法案件当事人名单、政府采购严重违法失信行为记录名单（处罚期限届满的除外）以信用中国网（www.creditchina.gov.cn）、中国政府采购网（www.ccgp.gov.cn）查询结果为准。</w:t>
      </w:r>
    </w:p>
    <w:p w14:paraId="5A8F4462">
      <w:pPr>
        <w:pStyle w:val="5"/>
        <w:numPr>
          <w:ilvl w:val="0"/>
          <w:numId w:val="0"/>
        </w:numPr>
        <w:bidi w:val="0"/>
        <w:ind w:left="420" w:leftChars="0"/>
        <w:rPr>
          <w:rFonts w:hint="eastAsia" w:ascii="宋体" w:hAnsi="宋体" w:eastAsia="宋体" w:cs="宋体"/>
          <w:color w:val="auto"/>
          <w:highlight w:val="none"/>
          <w:lang w:eastAsia="zh-CN"/>
        </w:rPr>
      </w:pPr>
      <w:bookmarkStart w:id="23" w:name="_Toc358364322"/>
      <w:bookmarkStart w:id="24" w:name="_Toc22444"/>
      <w:bookmarkStart w:id="25" w:name="_Toc540"/>
      <w:bookmarkStart w:id="26" w:name="_Toc380336728"/>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lang w:eastAsia="zh-CN"/>
        </w:rPr>
        <w:t>）费用</w:t>
      </w:r>
      <w:bookmarkEnd w:id="23"/>
      <w:bookmarkEnd w:id="24"/>
      <w:bookmarkEnd w:id="25"/>
      <w:bookmarkEnd w:id="26"/>
    </w:p>
    <w:p w14:paraId="78143AA0">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bookmarkStart w:id="27" w:name="_Toc17817"/>
      <w:r>
        <w:rPr>
          <w:rFonts w:hint="eastAsia" w:ascii="宋体" w:hAnsi="宋体" w:eastAsia="宋体" w:cs="宋体"/>
          <w:color w:val="auto"/>
          <w:sz w:val="24"/>
          <w:szCs w:val="24"/>
          <w:highlight w:val="none"/>
        </w:rPr>
        <w:t>供应商必须从代理机构购买谈判文件，供应商自行转让或复制谈判文件视为无效。谈判文件一经售出，一律不退，仅作为本次谈判使用。</w:t>
      </w:r>
    </w:p>
    <w:p w14:paraId="7F07FF34">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无论采购过程和结果如何，供应商自行承担与采购有关的全部费用。</w:t>
      </w:r>
    </w:p>
    <w:bookmarkEnd w:id="27"/>
    <w:p w14:paraId="2339C851">
      <w:pPr>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0"/>
          <w:sz w:val="24"/>
          <w:szCs w:val="24"/>
          <w:highlight w:val="none"/>
        </w:rPr>
      </w:pPr>
    </w:p>
    <w:p w14:paraId="4E1108D7">
      <w:pPr>
        <w:rPr>
          <w:rFonts w:hint="eastAsia" w:ascii="宋体" w:hAnsi="宋体" w:eastAsia="宋体" w:cs="宋体"/>
          <w:color w:val="auto"/>
          <w:kern w:val="0"/>
          <w:sz w:val="24"/>
          <w:szCs w:val="24"/>
          <w:highlight w:val="none"/>
        </w:rPr>
      </w:pPr>
    </w:p>
    <w:p w14:paraId="2558AE63">
      <w:pPr>
        <w:rPr>
          <w:rFonts w:hint="eastAsia" w:ascii="宋体" w:hAnsi="宋体" w:eastAsia="宋体" w:cs="宋体"/>
          <w:color w:val="auto"/>
          <w:kern w:val="0"/>
          <w:sz w:val="24"/>
          <w:szCs w:val="24"/>
          <w:highlight w:val="none"/>
        </w:rPr>
      </w:pPr>
    </w:p>
    <w:p w14:paraId="719A1D4A">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1462DD6">
      <w:pPr>
        <w:pStyle w:val="4"/>
        <w:ind w:firstLine="420"/>
        <w:rPr>
          <w:rFonts w:hint="eastAsia" w:ascii="宋体" w:hAnsi="宋体" w:eastAsia="宋体" w:cs="宋体"/>
          <w:color w:val="auto"/>
          <w:sz w:val="36"/>
          <w:szCs w:val="36"/>
          <w:highlight w:val="none"/>
        </w:rPr>
      </w:pPr>
      <w:bookmarkStart w:id="28" w:name="_Toc19265"/>
      <w:r>
        <w:rPr>
          <w:rFonts w:hint="eastAsia" w:ascii="宋体" w:hAnsi="宋体" w:eastAsia="宋体" w:cs="宋体"/>
          <w:color w:val="auto"/>
          <w:sz w:val="36"/>
          <w:szCs w:val="36"/>
          <w:highlight w:val="none"/>
        </w:rPr>
        <w:t>二、竞争性谈判文件</w:t>
      </w:r>
      <w:bookmarkEnd w:id="28"/>
    </w:p>
    <w:p w14:paraId="2988A8D9">
      <w:pPr>
        <w:pStyle w:val="5"/>
        <w:numPr>
          <w:ilvl w:val="0"/>
          <w:numId w:val="0"/>
        </w:numPr>
        <w:bidi w:val="0"/>
        <w:ind w:left="420" w:leftChars="0"/>
        <w:rPr>
          <w:rFonts w:hint="eastAsia" w:ascii="宋体" w:hAnsi="宋体" w:eastAsia="宋体" w:cs="宋体"/>
          <w:color w:val="auto"/>
          <w:highlight w:val="none"/>
          <w:lang w:val="en-US" w:eastAsia="zh-CN"/>
        </w:rPr>
      </w:pPr>
      <w:bookmarkStart w:id="29" w:name="_Toc5801"/>
      <w:r>
        <w:rPr>
          <w:rFonts w:hint="eastAsia" w:ascii="宋体" w:hAnsi="宋体" w:eastAsia="宋体" w:cs="宋体"/>
          <w:color w:val="auto"/>
          <w:highlight w:val="none"/>
          <w:lang w:val="en-US" w:eastAsia="zh-CN"/>
        </w:rPr>
        <w:t>（一）竞争性谈判文件的构成</w:t>
      </w:r>
      <w:bookmarkEnd w:id="29"/>
    </w:p>
    <w:p w14:paraId="330A216F">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竞争性谈判文件是供应商准备响应文件和参加谈判的依据，同时也是评审的重要依据，具有准法律文件性质。本竞争性谈判文件包括以下内容：</w:t>
      </w:r>
    </w:p>
    <w:p w14:paraId="445E6302">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竞争性谈判公告；</w:t>
      </w:r>
    </w:p>
    <w:p w14:paraId="22677AD1">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供应商须知前附表；</w:t>
      </w:r>
    </w:p>
    <w:p w14:paraId="152FF236">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供应商须知；</w:t>
      </w:r>
    </w:p>
    <w:p w14:paraId="3710AB18">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评审标准；</w:t>
      </w:r>
    </w:p>
    <w:p w14:paraId="24CA2D24">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采购要求；</w:t>
      </w:r>
    </w:p>
    <w:p w14:paraId="029E9279">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合同主要条款；</w:t>
      </w:r>
    </w:p>
    <w:p w14:paraId="66069D94">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响应文件格式。</w:t>
      </w:r>
    </w:p>
    <w:p w14:paraId="3B7DFDDE">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认真阅读谈判文件中所有的条款、事项、格式和技术规范、参数及要求等。供应商没有按照谈判文件要求提交全部资料，或者没有对谈判文件在各方面都做出实质性响应，将导致其谈判被拒绝或被认定为无效响应</w:t>
      </w:r>
      <w:r>
        <w:rPr>
          <w:rFonts w:hint="eastAsia" w:ascii="宋体" w:hAnsi="宋体" w:eastAsia="宋体" w:cs="宋体"/>
          <w:color w:val="auto"/>
          <w:sz w:val="24"/>
          <w:highlight w:val="none"/>
        </w:rPr>
        <w:t>。</w:t>
      </w:r>
    </w:p>
    <w:p w14:paraId="64F4F8C5">
      <w:pPr>
        <w:pStyle w:val="5"/>
        <w:numPr>
          <w:ilvl w:val="0"/>
          <w:numId w:val="0"/>
        </w:numPr>
        <w:bidi w:val="0"/>
        <w:ind w:left="420" w:leftChars="0"/>
        <w:rPr>
          <w:rFonts w:hint="eastAsia" w:ascii="宋体" w:hAnsi="宋体" w:eastAsia="宋体" w:cs="宋体"/>
          <w:color w:val="auto"/>
          <w:highlight w:val="none"/>
          <w:lang w:val="en-US" w:eastAsia="zh-CN"/>
        </w:rPr>
      </w:pPr>
      <w:bookmarkStart w:id="30" w:name="_Toc19797"/>
      <w:r>
        <w:rPr>
          <w:rFonts w:hint="eastAsia" w:ascii="宋体" w:hAnsi="宋体" w:eastAsia="宋体" w:cs="宋体"/>
          <w:color w:val="auto"/>
          <w:highlight w:val="none"/>
          <w:lang w:val="en-US" w:eastAsia="zh-CN"/>
        </w:rPr>
        <w:t>（二）竞争性谈判文件的澄清</w:t>
      </w:r>
      <w:bookmarkEnd w:id="30"/>
    </w:p>
    <w:p w14:paraId="4FC6FE09">
      <w:pPr>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供应商应认真阅读和充分理解竞争性谈判文件中</w:t>
      </w:r>
      <w:r>
        <w:rPr>
          <w:rFonts w:hint="eastAsia" w:ascii="宋体" w:hAnsi="宋体" w:eastAsia="宋体" w:cs="宋体"/>
          <w:color w:val="auto"/>
          <w:sz w:val="24"/>
          <w:szCs w:val="24"/>
          <w:highlight w:val="none"/>
          <w:lang w:eastAsia="zh-CN"/>
        </w:rPr>
        <w:t>所有</w:t>
      </w:r>
      <w:r>
        <w:rPr>
          <w:rFonts w:hint="eastAsia" w:ascii="宋体" w:hAnsi="宋体" w:eastAsia="宋体" w:cs="宋体"/>
          <w:color w:val="auto"/>
          <w:sz w:val="24"/>
          <w:szCs w:val="24"/>
          <w:highlight w:val="none"/>
        </w:rPr>
        <w:t>事项，如有问题或</w:t>
      </w:r>
      <w:r>
        <w:rPr>
          <w:rFonts w:hint="eastAsia" w:ascii="宋体" w:hAnsi="宋体" w:eastAsia="宋体" w:cs="宋体"/>
          <w:color w:val="auto"/>
          <w:sz w:val="24"/>
          <w:szCs w:val="24"/>
          <w:highlight w:val="none"/>
          <w:lang w:val="en-US" w:eastAsia="zh-CN"/>
        </w:rPr>
        <w:t>异</w:t>
      </w:r>
      <w:r>
        <w:rPr>
          <w:rFonts w:hint="eastAsia" w:ascii="宋体" w:hAnsi="宋体" w:eastAsia="宋体" w:cs="宋体"/>
          <w:color w:val="auto"/>
          <w:sz w:val="24"/>
          <w:szCs w:val="24"/>
          <w:highlight w:val="none"/>
        </w:rPr>
        <w:t>议请及时函告。否则，视为同意竞争性谈判文件的一切条款和要求并承担由此引起的一切法律责任。凡因供应商对竞争性谈判文件阅读不深、理解不透、误解、疏漏或因市场行情了解不清造成的后果和风险均由供应商自行承担。</w:t>
      </w:r>
    </w:p>
    <w:p w14:paraId="6FDD45C8">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任何对谈判文件进行询问的供应商，采购人或代理机构在3个工作日内对供应商依法提出的询问作出答复。</w:t>
      </w:r>
    </w:p>
    <w:p w14:paraId="52AD79AB">
      <w:pPr>
        <w:pStyle w:val="5"/>
        <w:numPr>
          <w:ilvl w:val="0"/>
          <w:numId w:val="0"/>
        </w:numPr>
        <w:bidi w:val="0"/>
        <w:ind w:left="420" w:leftChars="0"/>
        <w:rPr>
          <w:rFonts w:hint="eastAsia" w:ascii="宋体" w:hAnsi="宋体" w:eastAsia="宋体" w:cs="宋体"/>
          <w:color w:val="auto"/>
          <w:highlight w:val="none"/>
          <w:lang w:val="en-US" w:eastAsia="zh-CN"/>
        </w:rPr>
      </w:pPr>
      <w:bookmarkStart w:id="31" w:name="_Toc6390"/>
      <w:r>
        <w:rPr>
          <w:rFonts w:hint="eastAsia" w:ascii="宋体" w:hAnsi="宋体" w:eastAsia="宋体" w:cs="宋体"/>
          <w:color w:val="auto"/>
          <w:highlight w:val="none"/>
          <w:lang w:val="en-US" w:eastAsia="zh-CN"/>
        </w:rPr>
        <w:t>（三）竞争性谈判文件的修改</w:t>
      </w:r>
      <w:bookmarkEnd w:id="31"/>
    </w:p>
    <w:p w14:paraId="1E361536">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谈判截止时间前，无论出于何种原因，代理机构可主动地或在解答供应商提出的澄清问题时，对竞争性谈判文件进行修改。竞争性谈判文件的澄清和修改将以书面形式通知所有供应商，并作为竞争性谈判文件的补充，与其具有同等法律效力。</w:t>
      </w:r>
    </w:p>
    <w:p w14:paraId="0370CFB5">
      <w:pPr>
        <w:pageBreakBefore w:val="0"/>
        <w:widowControl w:val="0"/>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为方便供应商对竞争性谈判文件修改或澄清内容有充分的时间进行补充修改，代理机构可适当延长谈判截止时间和谈判时间，在竞争性谈判文件要求提交响应文件的截止期前，将变更时间书面通知所有购买竞争性谈判文件的供应商。</w:t>
      </w:r>
    </w:p>
    <w:p w14:paraId="5DE818AB">
      <w:pPr>
        <w:pStyle w:val="5"/>
        <w:numPr>
          <w:ilvl w:val="0"/>
          <w:numId w:val="0"/>
        </w:numPr>
        <w:bidi w:val="0"/>
        <w:ind w:left="420" w:leftChars="0"/>
        <w:rPr>
          <w:rFonts w:hint="eastAsia" w:ascii="宋体" w:hAnsi="宋体" w:eastAsia="宋体" w:cs="宋体"/>
          <w:color w:val="auto"/>
          <w:highlight w:val="none"/>
          <w:lang w:val="en-US" w:eastAsia="zh-CN"/>
        </w:rPr>
      </w:pPr>
      <w:bookmarkStart w:id="32" w:name="_Toc5095"/>
      <w:r>
        <w:rPr>
          <w:rFonts w:hint="eastAsia" w:ascii="宋体" w:hAnsi="宋体" w:eastAsia="宋体" w:cs="宋体"/>
          <w:color w:val="auto"/>
          <w:highlight w:val="none"/>
          <w:lang w:val="en-US" w:eastAsia="zh-CN"/>
        </w:rPr>
        <w:t>（四）竞争性谈判文件的解释权归代理机构。</w:t>
      </w:r>
      <w:bookmarkEnd w:id="32"/>
    </w:p>
    <w:p w14:paraId="5F10C077">
      <w:pPr>
        <w:pStyle w:val="5"/>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（五）落实的政府采购政策</w:t>
      </w:r>
    </w:p>
    <w:p w14:paraId="60A6647C">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5.1采购政策</w:t>
      </w:r>
    </w:p>
    <w:p w14:paraId="0835C633">
      <w:pPr>
        <w:pStyle w:val="58"/>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《政府采购促进中小企业发展管理办法》（财库〔2020〕46号）；</w:t>
      </w:r>
    </w:p>
    <w:p w14:paraId="57898F9A">
      <w:pPr>
        <w:pStyle w:val="58"/>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《财政部司法部关于政府采购支持监狱企业发展有关问题的通知》（财库〔2014〕68号）；</w:t>
      </w:r>
    </w:p>
    <w:p w14:paraId="4AF266B9">
      <w:pPr>
        <w:pStyle w:val="58"/>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《国务院办公厅关于建立政府强制采购节能产品制度的通知》（国办发〔2007〕51号）；</w:t>
      </w:r>
    </w:p>
    <w:p w14:paraId="353EB8CD">
      <w:pPr>
        <w:pStyle w:val="58"/>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《财政部 发展改革委 生态环境部 市场监管总局关于调整优化节能产品、环境标志产品政府采购执行机制的通知》（财库[2019]9号）</w:t>
      </w:r>
    </w:p>
    <w:p w14:paraId="3D002E8F">
      <w:pPr>
        <w:pStyle w:val="58"/>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《市场监管总局关于发布参与实施政府采购节能产品、环境标志产品认证机构名录的公告》（2019年第16号）</w:t>
      </w:r>
    </w:p>
    <w:p w14:paraId="54873D33">
      <w:pPr>
        <w:pStyle w:val="58"/>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《三部门联合发布关于促进残疾人就业政府采购政策的通知》（财库〔2017〕141号）。</w:t>
      </w:r>
    </w:p>
    <w:p w14:paraId="74572961">
      <w:pPr>
        <w:pStyle w:val="58"/>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《陕西省中小企业政府采购信用融资办法》（陕财办采〔2018〕23号）</w:t>
      </w:r>
    </w:p>
    <w:p w14:paraId="2A17DBB2">
      <w:pPr>
        <w:pStyle w:val="58"/>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《国务院办公厅关于在政府采购中实施本国产品标准及相关政策的通知》（国办发〔2025〕34号）</w:t>
      </w:r>
    </w:p>
    <w:p w14:paraId="6F71BD55">
      <w:pPr>
        <w:pStyle w:val="58"/>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《关于推动解决政府采购异常低价问题的通知》（财库〔2026〕2号）</w:t>
      </w:r>
    </w:p>
    <w:p w14:paraId="4F5F2C4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如有最新颁布的政府采购政策，按最新的文件执行。</w:t>
      </w:r>
    </w:p>
    <w:p w14:paraId="0860FA02">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5.2节能产品、环境标志产品</w:t>
      </w:r>
    </w:p>
    <w:p w14:paraId="25F02CFB">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供应商所投产品依据《关于印发节能产品政府采购品目清单的通知》和认证证书实施政府优先采购和强制采购。</w:t>
      </w:r>
    </w:p>
    <w:p w14:paraId="1E711F41">
      <w:pPr>
        <w:pStyle w:val="9"/>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供应商所投产品依据《关于印发环境标志产品政府采购品目清单的通知》和认证证书实施政府优先采购。</w:t>
      </w:r>
    </w:p>
    <w:p w14:paraId="7AD48D6E">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供应商可以提供所投产品经国家确定的认证机构出具的、处于有效期之内的节能产品、环境标志产品认证证书复印件。</w:t>
      </w:r>
    </w:p>
    <w:p w14:paraId="7DFFAB3A">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5.3中小企业</w:t>
      </w:r>
    </w:p>
    <w:p w14:paraId="1A9C1344">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项目专门面向中小企业，在货物采购项目中，货物由中小企业制造，即货物由中小企业生产且使用该中小企业商号或者注册商标，无论供应商本身是否属于中小企业，视为中小企业；在工程采购项目中，工程由中小企业承建，即工程施工单位为中小企业；在服务采购项目中，服务由中小企业承接，视为中小企业。符合中小企业政策条件的供应商参加政府采购活动，应当提供《中小企业声明函》（见附件二）。</w:t>
      </w:r>
    </w:p>
    <w:p w14:paraId="30BE1627">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项目非专门面向中小企业，在货物采购项目中，货物由小微企业制造，即货物由小微企业生产且使用该小微企业商号或者注册商标，无论供应商本身是否属于小微企业，符合小微企业政策条件。在工程采购项目中，工程由小微企业承建，即工程施工单位为小微企业，符合小微企业政策条件；在服务采购项目中，服务由小微企业承接，视为小微企业。符合中小企业政策条件的供应商参加政府采购活动，应当提供《中小企业声明函》（见附件二），不提供的在评标时不享受价格扣除优惠政策。货物和服务项目，对小型和微型企业的价格给予10%～20%的扣除。工程项目，对小型和微型企业的价格给予3%～5%的扣除，用扣除后的价格参与评审。 </w:t>
      </w:r>
    </w:p>
    <w:p w14:paraId="0005B549">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依据《财政部、司法部关于政府采购支持监狱企业发展有关问题的通知》（财库〔2014〕68号）之规定，监狱企业参加政府采购活动，视同小微企业。应当提供由省级以上监狱管理局、戒毒管理局出具的属于监狱企业的证明文件，在评审时享受小微企业政策。未提供或出具证明文件的单位不符合相关要求的，不视为小微企业。</w:t>
      </w:r>
    </w:p>
    <w:p w14:paraId="27417C27">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依据《财政部、民政部、中国残疾人联合会关于促进残疾人就业政府采购政策的通知》（财库〔2017〕141号）之规定，残疾人福利性单位参加政府采购活动，视同小微企业，应当提供《残疾人福利性单位声明函》，在评审时享受小微企业政策。未提供的不视为小微企业。</w:t>
      </w:r>
    </w:p>
    <w:p w14:paraId="587F8111">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残疾人福利性单位属于小微企业的，不重复享受政策。</w:t>
      </w:r>
    </w:p>
    <w:p w14:paraId="229897F2">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供的《中小企业声明函》或者《残疾人福利性单位声明函》存在明显错误的，评审专家可以要求供应商作出澄清；澄清后，符合小微企业条件的，供应商可以享受价格扣除优惠政策；否则，不享受价格扣除优惠政策。</w:t>
      </w:r>
    </w:p>
    <w:p w14:paraId="7F24C268">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享受中小企业扶持政策的供应商可以同时享受节能产品、环境标志产品优先采购政策。</w:t>
      </w:r>
    </w:p>
    <w:p w14:paraId="6420DB87">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政府采购监督检查、投诉处理及政府采购行政处罚中对中小企业的认定，由货物制造商注册登记所在地的县级以上人民政府中小企业主管部门负责。</w:t>
      </w:r>
    </w:p>
    <w:p w14:paraId="2F027338">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 《财政部 农业农村部 国家乡村振兴局关于运用政府采购政策支持乡村产业振兴的通知》 （财库〔2021〕19号）。</w:t>
      </w:r>
    </w:p>
    <w:p w14:paraId="1E4C5E5C">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5.7供应商有融资、担保需求的：《陕西省财政厅关于印发&lt;陕西省中小企业政府采购信用融资办法&gt;的通知》（陕财办采〔2018〕23号）相关政策、业务流程、办理平台（http://www.ccgp-shaanxi.gov.cn/zcdservice/zcd/shanxi/）。</w:t>
      </w:r>
    </w:p>
    <w:p w14:paraId="3AEDC6D6">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right="0" w:firstLine="480" w:firstLineChars="20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color w:val="auto"/>
          <w:sz w:val="24"/>
          <w:szCs w:val="24"/>
          <w:highlight w:val="none"/>
          <w:lang w:val="en-US" w:eastAsia="zh-CN"/>
        </w:rPr>
        <w:t>5.8</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政府采购评审中出现下列情形之一的，评审委员会应当启动异常低价投标（响应）审查程序：</w:t>
      </w:r>
    </w:p>
    <w:p w14:paraId="11F12359">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1.投标（响应）报价低于全部通过符合性审查供应商投标（响应）报价平均值50%的，即投标（响应）报价&lt;全部通过符合性审查供应商投标（响应）报价平均值×50%；</w:t>
      </w:r>
    </w:p>
    <w:p w14:paraId="5B3AE851">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2.投标（响应）报价低于通过符合性审查的次低报价供应商投标（响应）报价50%的，即投标（响应）报价&lt;通过符合性审查的次低报价供应商投标（响应）报价×50%；</w:t>
      </w:r>
    </w:p>
    <w:p w14:paraId="6DD42366">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3.投标（响应）报价低于采购项目最高限价45%的，即投标（响应）报价&lt;采购项目最高限价×45%；</w:t>
      </w:r>
    </w:p>
    <w:p w14:paraId="04647344">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4.评审委员会基于专业判断，认为供应商报价过低，有可能影响产品质量或者不能诚信履约的其他情形。</w:t>
      </w:r>
    </w:p>
    <w:p w14:paraId="3E4ECE08">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采购人可以结合具体项目实际情况，提高上述第1项至第3项中启动异常低价投标（响应）审查的数值标准，但是最高不得超过65%。</w:t>
      </w:r>
    </w:p>
    <w:p w14:paraId="524FC0B7">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相关法律法规对供应商报价有规定的，从其规定。</w:t>
      </w:r>
    </w:p>
    <w:p w14:paraId="2B178FA9">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F93A640">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224DA84">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F9EA7FC">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4E182648">
      <w:pPr>
        <w:tabs>
          <w:tab w:val="left" w:pos="0"/>
        </w:tabs>
        <w:adjustRightInd w:val="0"/>
        <w:snapToGrid w:val="0"/>
        <w:spacing w:line="50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5.9政府采购活动中既有本国产品又有非本国产品参与竞争的，依法对本国产品给予价格评审优惠，对本国产品的报价给予20%的价格扣除，用扣除后的价格参与评审。</w:t>
      </w:r>
    </w:p>
    <w:p w14:paraId="51F8583E">
      <w:pPr>
        <w:tabs>
          <w:tab w:val="left" w:pos="0"/>
        </w:tabs>
        <w:adjustRightInd w:val="0"/>
        <w:snapToGrid w:val="0"/>
        <w:spacing w:line="500" w:lineRule="exact"/>
        <w:ind w:firstLine="480" w:firstLineChars="20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auto"/>
          <w:sz w:val="24"/>
          <w:szCs w:val="24"/>
          <w:highlight w:val="none"/>
        </w:rPr>
        <w:t>。</w:t>
      </w:r>
    </w:p>
    <w:p w14:paraId="0965E5CF">
      <w:pPr>
        <w:pStyle w:val="4"/>
        <w:jc w:val="center"/>
        <w:rPr>
          <w:rFonts w:hint="eastAsia" w:ascii="宋体" w:hAnsi="宋体" w:eastAsia="宋体" w:cs="宋体"/>
          <w:color w:val="auto"/>
          <w:sz w:val="36"/>
          <w:szCs w:val="28"/>
          <w:highlight w:val="none"/>
        </w:rPr>
        <w:sectPr>
          <w:pgSz w:w="11906" w:h="16838"/>
          <w:pgMar w:top="1440" w:right="1706" w:bottom="1440" w:left="1800" w:header="851" w:footer="992" w:gutter="0"/>
          <w:pgNumType w:fmt="decimal"/>
          <w:cols w:space="720" w:num="1"/>
          <w:docGrid w:type="lines" w:linePitch="312" w:charSpace="0"/>
        </w:sectPr>
      </w:pPr>
    </w:p>
    <w:p w14:paraId="557B863D">
      <w:pPr>
        <w:pStyle w:val="4"/>
        <w:ind w:firstLine="420"/>
        <w:rPr>
          <w:rFonts w:hint="eastAsia" w:ascii="宋体" w:hAnsi="宋体" w:eastAsia="宋体" w:cs="宋体"/>
          <w:color w:val="auto"/>
          <w:sz w:val="36"/>
          <w:szCs w:val="36"/>
          <w:highlight w:val="none"/>
        </w:rPr>
      </w:pPr>
      <w:bookmarkStart w:id="33" w:name="_Toc19832"/>
      <w:r>
        <w:rPr>
          <w:rFonts w:hint="eastAsia" w:ascii="宋体" w:hAnsi="宋体" w:eastAsia="宋体" w:cs="宋体"/>
          <w:color w:val="auto"/>
          <w:sz w:val="36"/>
          <w:szCs w:val="36"/>
          <w:highlight w:val="none"/>
        </w:rPr>
        <w:t>三、响应文件</w:t>
      </w:r>
      <w:bookmarkEnd w:id="33"/>
    </w:p>
    <w:p w14:paraId="1B4B7B92">
      <w:pPr>
        <w:pStyle w:val="5"/>
        <w:numPr>
          <w:ilvl w:val="0"/>
          <w:numId w:val="0"/>
        </w:numPr>
        <w:bidi w:val="0"/>
        <w:ind w:left="420" w:leftChars="0"/>
        <w:rPr>
          <w:rFonts w:hint="eastAsia" w:ascii="宋体" w:hAnsi="宋体" w:eastAsia="宋体" w:cs="宋体"/>
          <w:color w:val="auto"/>
          <w:highlight w:val="none"/>
          <w:lang w:val="en-US" w:eastAsia="zh-CN"/>
        </w:rPr>
      </w:pPr>
      <w:bookmarkStart w:id="34" w:name="_Toc17549"/>
      <w:r>
        <w:rPr>
          <w:rFonts w:hint="eastAsia" w:ascii="宋体" w:hAnsi="宋体" w:eastAsia="宋体" w:cs="宋体"/>
          <w:color w:val="auto"/>
          <w:highlight w:val="none"/>
          <w:lang w:val="en-US" w:eastAsia="zh-CN"/>
        </w:rPr>
        <w:t>（一）响应文件的编制</w:t>
      </w:r>
      <w:bookmarkEnd w:id="34"/>
    </w:p>
    <w:p w14:paraId="5BCA5752">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供应商需依据谈判文件内容和响应文件格式的要求编制响应文件，具体内容参见“第七部分响应文件格式”。</w:t>
      </w:r>
    </w:p>
    <w:p w14:paraId="6C547D98">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响应文件规格幅面（A4），</w:t>
      </w:r>
      <w:r>
        <w:rPr>
          <w:rFonts w:hint="eastAsia" w:ascii="宋体" w:hAnsi="宋体" w:eastAsia="宋体" w:cs="宋体"/>
          <w:b/>
          <w:bCs/>
          <w:color w:val="auto"/>
          <w:sz w:val="24"/>
          <w:szCs w:val="24"/>
          <w:highlight w:val="none"/>
        </w:rPr>
        <w:t>推荐采用双面打印</w:t>
      </w:r>
      <w:r>
        <w:rPr>
          <w:rFonts w:hint="eastAsia" w:ascii="宋体" w:hAnsi="宋体" w:eastAsia="宋体" w:cs="宋体"/>
          <w:color w:val="auto"/>
          <w:sz w:val="24"/>
          <w:szCs w:val="24"/>
          <w:highlight w:val="none"/>
        </w:rPr>
        <w:t>，按照谈判文件所规定的内容顺序，统一编目、编页码装订，由于编排混乱导致响应文件被误读或查找不到，其责任应当由供应商承担。装订必须采用胶装形式，不得采用活页装订，必须编排页码。</w:t>
      </w:r>
    </w:p>
    <w:p w14:paraId="5CDAF53A">
      <w:pPr>
        <w:pStyle w:val="5"/>
        <w:numPr>
          <w:ilvl w:val="0"/>
          <w:numId w:val="0"/>
        </w:numPr>
        <w:bidi w:val="0"/>
        <w:ind w:left="420" w:leftChars="0"/>
        <w:rPr>
          <w:rFonts w:hint="eastAsia" w:ascii="宋体" w:hAnsi="宋体" w:eastAsia="宋体" w:cs="宋体"/>
          <w:color w:val="auto"/>
          <w:highlight w:val="none"/>
          <w:lang w:val="en-US" w:eastAsia="zh-CN"/>
        </w:rPr>
      </w:pPr>
      <w:bookmarkStart w:id="35" w:name="_Toc27646"/>
      <w:r>
        <w:rPr>
          <w:rFonts w:hint="eastAsia" w:ascii="宋体" w:hAnsi="宋体" w:eastAsia="宋体" w:cs="宋体"/>
          <w:color w:val="auto"/>
          <w:highlight w:val="none"/>
          <w:lang w:val="en-US" w:eastAsia="zh-CN"/>
        </w:rPr>
        <w:t>（二）响应报价</w:t>
      </w:r>
      <w:bookmarkEnd w:id="35"/>
    </w:p>
    <w:p w14:paraId="27813513">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auto"/>
          <w:highlight w:val="none"/>
        </w:rPr>
      </w:pPr>
      <w:bookmarkStart w:id="36" w:name="_Toc29200"/>
      <w:r>
        <w:rPr>
          <w:rFonts w:hint="eastAsia" w:ascii="宋体" w:hAnsi="宋体" w:eastAsia="宋体" w:cs="宋体"/>
          <w:b/>
          <w:bCs/>
          <w:color w:val="auto"/>
          <w:sz w:val="24"/>
          <w:szCs w:val="24"/>
          <w:highlight w:val="none"/>
        </w:rPr>
        <w:t>详见供应商须知前附表。</w:t>
      </w:r>
    </w:p>
    <w:p w14:paraId="493CED5C">
      <w:pPr>
        <w:pStyle w:val="5"/>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（三）货币</w:t>
      </w:r>
      <w:bookmarkEnd w:id="36"/>
    </w:p>
    <w:p w14:paraId="7362FA13">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auto"/>
          <w:highlight w:val="none"/>
        </w:rPr>
      </w:pPr>
      <w:bookmarkStart w:id="37" w:name="_Toc1311"/>
      <w:r>
        <w:rPr>
          <w:rFonts w:hint="eastAsia" w:ascii="宋体" w:hAnsi="宋体" w:eastAsia="宋体" w:cs="宋体"/>
          <w:b/>
          <w:bCs/>
          <w:color w:val="auto"/>
          <w:sz w:val="24"/>
          <w:szCs w:val="24"/>
          <w:highlight w:val="none"/>
        </w:rPr>
        <w:t>详见供应商须知前附表。</w:t>
      </w:r>
    </w:p>
    <w:bookmarkEnd w:id="37"/>
    <w:p w14:paraId="6E0BD108">
      <w:pPr>
        <w:pStyle w:val="5"/>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（四）响应保证金</w:t>
      </w:r>
    </w:p>
    <w:p w14:paraId="0F4C8EB3">
      <w:pPr>
        <w:pageBreakBefore w:val="0"/>
        <w:numPr>
          <w:ilvl w:val="0"/>
          <w:numId w:val="0"/>
        </w:numPr>
        <w:tabs>
          <w:tab w:val="left" w:pos="0"/>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响应保证金按照供应商须知前附表要求缴纳。</w:t>
      </w:r>
    </w:p>
    <w:p w14:paraId="57441189">
      <w:pPr>
        <w:pageBreakBefore w:val="0"/>
        <w:numPr>
          <w:ilvl w:val="0"/>
          <w:numId w:val="0"/>
        </w:numPr>
        <w:tabs>
          <w:tab w:val="left" w:pos="0"/>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供应商未按照竞争性谈判文件要求交纳响应保证金的或响应保证金的交付单位和供应商的名称必须一致，视为无效响应。</w:t>
      </w:r>
    </w:p>
    <w:p w14:paraId="416428FA">
      <w:pPr>
        <w:pageBreakBefore w:val="0"/>
        <w:numPr>
          <w:ilvl w:val="0"/>
          <w:numId w:val="0"/>
        </w:numPr>
        <w:tabs>
          <w:tab w:val="left" w:pos="0"/>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未成交供应商的响应保证金，在成交通知书发出后5个工作日内无息退还；成交供应商的响应保证金在合同签订后5个工作日内无息退还。</w:t>
      </w:r>
    </w:p>
    <w:p w14:paraId="412FA386">
      <w:pPr>
        <w:pageBreakBefore w:val="0"/>
        <w:numPr>
          <w:ilvl w:val="0"/>
          <w:numId w:val="0"/>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发生下列情形之一的，代理机构将不予退还供应商缴纳的响应保证金：</w:t>
      </w:r>
    </w:p>
    <w:p w14:paraId="238FF356">
      <w:pPr>
        <w:pageBreakBefore w:val="0"/>
        <w:numPr>
          <w:ilvl w:val="0"/>
          <w:numId w:val="0"/>
        </w:numPr>
        <w:tabs>
          <w:tab w:val="left"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谈判后在竞争性谈判文件规定的响应有效期间，供应商撤回其响应文件</w:t>
      </w:r>
      <w:r>
        <w:rPr>
          <w:rFonts w:hint="eastAsia" w:ascii="宋体" w:hAnsi="宋体" w:eastAsia="宋体" w:cs="宋体"/>
          <w:color w:val="auto"/>
          <w:sz w:val="24"/>
          <w:szCs w:val="24"/>
          <w:highlight w:val="none"/>
        </w:rPr>
        <w:t>；</w:t>
      </w:r>
    </w:p>
    <w:p w14:paraId="4C57BB6A">
      <w:pPr>
        <w:pageBreakBefore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在采购人确定成交供应商以前放弃成交候选资格的；</w:t>
      </w:r>
    </w:p>
    <w:p w14:paraId="7791C420">
      <w:pPr>
        <w:pageBreakBefore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由于成交供应商原因未能按照竞争性谈判文件的规定与采购人签订合同；</w:t>
      </w:r>
    </w:p>
    <w:p w14:paraId="76C6BE1E">
      <w:pPr>
        <w:pageBreakBefore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由于成交供应商原因未能按照竞争性谈判文件的规定缴纳履约保证金；</w:t>
      </w:r>
    </w:p>
    <w:p w14:paraId="7114D254">
      <w:pPr>
        <w:pageBreakBefore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响应有效期内，供应商在政府采购活动中有违法、违规、违纪行为。</w:t>
      </w:r>
    </w:p>
    <w:p w14:paraId="548B6E94">
      <w:pPr>
        <w:pStyle w:val="5"/>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（五）响应有效期</w:t>
      </w:r>
    </w:p>
    <w:p w14:paraId="3E674577">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8" w:name="_Toc24827"/>
      <w:r>
        <w:rPr>
          <w:rFonts w:hint="eastAsia" w:ascii="宋体" w:hAnsi="宋体" w:eastAsia="宋体" w:cs="宋体"/>
          <w:color w:val="auto"/>
          <w:sz w:val="24"/>
          <w:szCs w:val="24"/>
          <w:highlight w:val="none"/>
        </w:rPr>
        <w:t>响应有效期见供应商须知前附表，无响应有效期或响应有效期短于此规定期限的响应文件，视为无效文件，其谈判将被拒绝。</w:t>
      </w:r>
    </w:p>
    <w:p w14:paraId="09EB4D85">
      <w:pPr>
        <w:pStyle w:val="5"/>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（六）响应文件的格式、装订、密封和签署</w:t>
      </w:r>
      <w:bookmarkEnd w:id="38"/>
    </w:p>
    <w:p w14:paraId="7A618C34">
      <w:pPr>
        <w:pageBreakBefore w:val="0"/>
        <w:tabs>
          <w:tab w:val="left" w:pos="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响应文件的装订</w:t>
      </w:r>
    </w:p>
    <w:p w14:paraId="14ADFDBE">
      <w:pPr>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详见供应商须知前附表。</w:t>
      </w:r>
    </w:p>
    <w:p w14:paraId="5895CF8B">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响应文件的签署</w:t>
      </w:r>
    </w:p>
    <w:p w14:paraId="43CBBD62">
      <w:pPr>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rPr>
        <w:t>详见供应商须知前附表。</w:t>
      </w:r>
    </w:p>
    <w:p w14:paraId="32E99362">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响应文件的密封</w:t>
      </w:r>
    </w:p>
    <w:p w14:paraId="14C3C663">
      <w:pPr>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详见供应商须知前附表。</w:t>
      </w:r>
    </w:p>
    <w:p w14:paraId="7091912A">
      <w:pPr>
        <w:widowControl/>
        <w:spacing w:line="360" w:lineRule="auto"/>
        <w:ind w:left="420" w:leftChars="200"/>
        <w:rPr>
          <w:rFonts w:hint="eastAsia" w:ascii="宋体" w:hAnsi="宋体" w:eastAsia="宋体" w:cs="宋体"/>
          <w:color w:val="auto"/>
          <w:kern w:val="0"/>
          <w:sz w:val="24"/>
          <w:highlight w:val="none"/>
        </w:rPr>
      </w:pPr>
    </w:p>
    <w:p w14:paraId="35CF25E2">
      <w:pPr>
        <w:pStyle w:val="4"/>
        <w:numPr>
          <w:ilvl w:val="0"/>
          <w:numId w:val="2"/>
        </w:numPr>
        <w:rPr>
          <w:rFonts w:hint="eastAsia" w:ascii="宋体" w:hAnsi="宋体" w:eastAsia="宋体" w:cs="宋体"/>
          <w:color w:val="auto"/>
          <w:highlight w:val="none"/>
        </w:rPr>
        <w:sectPr>
          <w:footerReference r:id="rId9" w:type="default"/>
          <w:pgSz w:w="11906" w:h="16838"/>
          <w:pgMar w:top="1440" w:right="1803" w:bottom="1440" w:left="1803" w:header="851" w:footer="992" w:gutter="0"/>
          <w:pgNumType w:fmt="decimal"/>
          <w:cols w:space="720" w:num="1"/>
          <w:docGrid w:type="lines" w:linePitch="319" w:charSpace="0"/>
        </w:sectPr>
      </w:pPr>
      <w:bookmarkStart w:id="39" w:name="_Toc3565"/>
      <w:bookmarkStart w:id="40" w:name="_Toc3736"/>
    </w:p>
    <w:p w14:paraId="665B0EC3">
      <w:pPr>
        <w:pStyle w:val="4"/>
        <w:ind w:firstLine="420"/>
        <w:rPr>
          <w:rFonts w:hint="eastAsia" w:ascii="宋体" w:hAnsi="宋体" w:eastAsia="宋体" w:cs="宋体"/>
          <w:color w:val="auto"/>
          <w:sz w:val="36"/>
          <w:szCs w:val="36"/>
          <w:highlight w:val="none"/>
        </w:rPr>
      </w:pPr>
      <w:bookmarkStart w:id="41" w:name="_Toc12092"/>
      <w:r>
        <w:rPr>
          <w:rFonts w:hint="eastAsia" w:ascii="宋体" w:hAnsi="宋体" w:eastAsia="宋体" w:cs="宋体"/>
          <w:color w:val="auto"/>
          <w:sz w:val="36"/>
          <w:szCs w:val="36"/>
          <w:highlight w:val="none"/>
        </w:rPr>
        <w:t>四、响应文件的递交</w:t>
      </w:r>
      <w:bookmarkEnd w:id="39"/>
      <w:bookmarkEnd w:id="41"/>
    </w:p>
    <w:bookmarkEnd w:id="40"/>
    <w:p w14:paraId="3A893340">
      <w:pPr>
        <w:pStyle w:val="5"/>
        <w:numPr>
          <w:ilvl w:val="0"/>
          <w:numId w:val="0"/>
        </w:numPr>
        <w:bidi w:val="0"/>
        <w:ind w:left="420" w:leftChars="0"/>
        <w:rPr>
          <w:rFonts w:hint="eastAsia" w:ascii="宋体" w:hAnsi="宋体" w:eastAsia="宋体" w:cs="宋体"/>
          <w:color w:val="auto"/>
          <w:highlight w:val="none"/>
          <w:lang w:val="en-US" w:eastAsia="zh-CN"/>
        </w:rPr>
      </w:pPr>
      <w:bookmarkStart w:id="42" w:name="_Toc3685"/>
      <w:r>
        <w:rPr>
          <w:rFonts w:hint="eastAsia" w:ascii="宋体" w:hAnsi="宋体" w:eastAsia="宋体" w:cs="宋体"/>
          <w:color w:val="auto"/>
          <w:highlight w:val="none"/>
          <w:lang w:val="en-US" w:eastAsia="zh-CN"/>
        </w:rPr>
        <w:t>（一）响应文件递交</w:t>
      </w:r>
      <w:bookmarkEnd w:id="42"/>
    </w:p>
    <w:p w14:paraId="723FCBC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应当在谈判文件要求提交响应文件的截止时间前，将响应文件密封送达响应地点。采购代理机构收到响应文件后，应当如实记载响应文件的送达时间和密封情况，签收保存，并向供应商出具签收回执。任何单位和个人不得在谈判前开启响应文件。代理机构项目承办人在谈判文件规定的响应文件递交截止时间前，只负责响应文件的接收、清点、造册登记工作，并请供应商代表签字确认，对其有效性不负任何责任。</w:t>
      </w:r>
    </w:p>
    <w:p w14:paraId="252A3E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逾期送达或者未按照谈判文件要求密封的响应文件，采购代理机构应当拒收。</w:t>
      </w:r>
    </w:p>
    <w:p w14:paraId="797A952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代理机构不接受邮寄的响应文件。</w:t>
      </w:r>
    </w:p>
    <w:p w14:paraId="3BD71F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无论供应商成交与否，其响应文件恕不退还。</w:t>
      </w:r>
    </w:p>
    <w:p w14:paraId="0D8C1F7B">
      <w:pPr>
        <w:pStyle w:val="5"/>
        <w:numPr>
          <w:ilvl w:val="0"/>
          <w:numId w:val="0"/>
        </w:numPr>
        <w:bidi w:val="0"/>
        <w:ind w:left="420" w:leftChars="0"/>
        <w:rPr>
          <w:rFonts w:hint="eastAsia" w:ascii="宋体" w:hAnsi="宋体" w:eastAsia="宋体" w:cs="宋体"/>
          <w:color w:val="auto"/>
          <w:highlight w:val="none"/>
          <w:lang w:val="en-US" w:eastAsia="zh-CN"/>
        </w:rPr>
      </w:pPr>
      <w:bookmarkStart w:id="43" w:name="_Toc12741"/>
      <w:r>
        <w:rPr>
          <w:rFonts w:hint="eastAsia" w:ascii="宋体" w:hAnsi="宋体" w:eastAsia="宋体" w:cs="宋体"/>
          <w:color w:val="auto"/>
          <w:highlight w:val="none"/>
          <w:lang w:val="en-US" w:eastAsia="zh-CN"/>
        </w:rPr>
        <w:t>（二）响应文件的修改和撤回</w:t>
      </w:r>
      <w:bookmarkEnd w:id="43"/>
    </w:p>
    <w:p w14:paraId="16953D2A">
      <w:pPr>
        <w:pageBreakBefore w:val="0"/>
        <w:widowControl/>
        <w:tabs>
          <w:tab w:val="left" w:pos="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在谈判截止时间之后，供应商不得对其递交的响应文件做任何修改或撤回。</w:t>
      </w:r>
    </w:p>
    <w:p w14:paraId="31AE110C">
      <w:pPr>
        <w:pStyle w:val="4"/>
        <w:ind w:firstLine="420"/>
        <w:rPr>
          <w:rFonts w:hint="eastAsia" w:ascii="宋体" w:hAnsi="宋体" w:eastAsia="宋体" w:cs="宋体"/>
          <w:color w:val="auto"/>
          <w:sz w:val="36"/>
          <w:szCs w:val="36"/>
          <w:highlight w:val="none"/>
        </w:rPr>
      </w:pPr>
      <w:bookmarkStart w:id="44" w:name="_Toc32508"/>
      <w:bookmarkStart w:id="45" w:name="_Toc27066"/>
      <w:bookmarkStart w:id="46" w:name="_Toc14415"/>
      <w:r>
        <w:rPr>
          <w:rFonts w:hint="eastAsia" w:ascii="宋体" w:hAnsi="宋体" w:eastAsia="宋体" w:cs="宋体"/>
          <w:color w:val="auto"/>
          <w:sz w:val="36"/>
          <w:szCs w:val="36"/>
          <w:highlight w:val="none"/>
        </w:rPr>
        <w:t>五、谈判、评审、定标</w:t>
      </w:r>
      <w:bookmarkEnd w:id="44"/>
      <w:bookmarkEnd w:id="45"/>
      <w:bookmarkEnd w:id="46"/>
    </w:p>
    <w:p w14:paraId="3DE1849F">
      <w:pPr>
        <w:pStyle w:val="5"/>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（一）谈判</w:t>
      </w:r>
    </w:p>
    <w:p w14:paraId="0102CBFF">
      <w:pPr>
        <w:pageBreakBefore w:val="0"/>
        <w:widowControl/>
        <w:tabs>
          <w:tab w:val="left" w:pos="0"/>
        </w:tabs>
        <w:kinsoku/>
        <w:wordWrap/>
        <w:overflowPunct/>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采购代理机构按谈判公告中规定的时间和地点接收供应商递交的响应文件，主持谈判会议，邀请供应商代表参加。</w:t>
      </w:r>
    </w:p>
    <w:p w14:paraId="7B173A30">
      <w:pPr>
        <w:pageBreakBefore w:val="0"/>
        <w:widowControl/>
        <w:tabs>
          <w:tab w:val="left" w:pos="0"/>
        </w:tabs>
        <w:kinsoku/>
        <w:wordWrap/>
        <w:overflowPunct/>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谈判时，由供应商或者其推选的代表检查响应文件的密封情况；经确认无误后，由采购代理机构工作人员拆封。代理机构指定专人负责将供应商的名称、谈判项目名称、响应价格等进行记录，并存档备案。</w:t>
      </w:r>
    </w:p>
    <w:p w14:paraId="5054FE1B">
      <w:pPr>
        <w:pageBreakBefore w:val="0"/>
        <w:tabs>
          <w:tab w:val="left" w:pos="0"/>
        </w:tabs>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谈判时，响应文件中出现下列情况，修正原则为：</w:t>
      </w:r>
    </w:p>
    <w:p w14:paraId="4D23636C">
      <w:pPr>
        <w:pageBreakBefore w:val="0"/>
        <w:numPr>
          <w:ilvl w:val="0"/>
          <w:numId w:val="0"/>
        </w:numPr>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谈判文件中响应一览表（报价表）内容与响应文件中相应内容不一致的，以响应一览表（报价表）为准；</w:t>
      </w:r>
    </w:p>
    <w:p w14:paraId="16F542B9">
      <w:pPr>
        <w:pageBreakBefore w:val="0"/>
        <w:numPr>
          <w:ilvl w:val="0"/>
          <w:numId w:val="0"/>
        </w:numPr>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大写金额和小写金额不一致的，以大写金额为准；</w:t>
      </w:r>
    </w:p>
    <w:p w14:paraId="539E768A">
      <w:pPr>
        <w:pageBreakBefore w:val="0"/>
        <w:numPr>
          <w:ilvl w:val="0"/>
          <w:numId w:val="0"/>
        </w:numPr>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单价金额小数点或者百分比有明显错位的，以响应一览表的总价为准，并修改单价；</w:t>
      </w:r>
    </w:p>
    <w:p w14:paraId="46763600">
      <w:pPr>
        <w:pageBreakBefore w:val="0"/>
        <w:numPr>
          <w:ilvl w:val="0"/>
          <w:numId w:val="0"/>
        </w:numPr>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总价金额与按单价汇总金额不一致的，以单价金额计算结果为准；</w:t>
      </w:r>
    </w:p>
    <w:p w14:paraId="457F3F02">
      <w:pPr>
        <w:pageBreakBefore w:val="0"/>
        <w:numPr>
          <w:ilvl w:val="0"/>
          <w:numId w:val="0"/>
        </w:numPr>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响应文件正本与副本不一致的，以正本为准；</w:t>
      </w:r>
    </w:p>
    <w:p w14:paraId="27C33B4E">
      <w:pPr>
        <w:pageBreakBefore w:val="0"/>
        <w:numPr>
          <w:ilvl w:val="0"/>
          <w:numId w:val="0"/>
        </w:numPr>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响应文件单独密封递交的响应一览表与正本不一致的，以单独密封递交的响应一览表为准；</w:t>
      </w:r>
    </w:p>
    <w:p w14:paraId="16131A61">
      <w:pPr>
        <w:pageBreakBefore w:val="0"/>
        <w:kinsoku/>
        <w:wordWrap/>
        <w:overflowPunct/>
        <w:topLinePunct w:val="0"/>
        <w:autoSpaceDE/>
        <w:autoSpaceDN/>
        <w:bidi w:val="0"/>
        <w:adjustRightInd w:val="0"/>
        <w:snapToGrid w:val="0"/>
        <w:spacing w:beforeAutospacing="0"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同时出现两种以上不一致的，按照前款规定的顺序修正。修正后的报价按照《政府采购货物和服务招标投标管理办法》第五十一条第二款的规定经供应商确认后产生约束力，供应商不确认的，其响应无效。</w:t>
      </w:r>
    </w:p>
    <w:p w14:paraId="593BD372">
      <w:pPr>
        <w:pStyle w:val="5"/>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（二）谈判小组</w:t>
      </w:r>
    </w:p>
    <w:p w14:paraId="3DA958AC">
      <w:pPr>
        <w:pageBreakBefore w:val="0"/>
        <w:widowControl/>
        <w:kinsoku/>
        <w:wordWrap/>
        <w:overflowPunct/>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采购人将根据本次采购项目的特点，参照《中华人民共和国政府采购法》等有关规定组建谈判小组。</w:t>
      </w:r>
    </w:p>
    <w:p w14:paraId="2A85D6B7">
      <w:pPr>
        <w:pageBreakBefore w:val="0"/>
        <w:widowControl/>
        <w:kinsoku/>
        <w:wordWrap/>
        <w:overflowPunct/>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谈判小组由采购人代表和有关技术、经济等方面的专家组成，谈判小组产生方式符合国家和地方有关评审专家产生方式的规定。谈判小组负责评审活动。</w:t>
      </w:r>
    </w:p>
    <w:p w14:paraId="5713AE1E">
      <w:pPr>
        <w:pageBreakBefore w:val="0"/>
        <w:widowControl/>
        <w:kinsoku/>
        <w:wordWrap/>
        <w:overflowPunct/>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kern w:val="0"/>
          <w:sz w:val="24"/>
          <w:highlight w:val="none"/>
        </w:rPr>
        <w:t>谈判小组对各供应商的响应文件进行审查、评估和比较，并推荐成交候选人。</w:t>
      </w:r>
    </w:p>
    <w:p w14:paraId="5CA80C7C">
      <w:pPr>
        <w:pStyle w:val="5"/>
        <w:numPr>
          <w:ilvl w:val="0"/>
          <w:numId w:val="0"/>
        </w:numPr>
        <w:bidi w:val="0"/>
        <w:ind w:left="420" w:leftChars="0"/>
        <w:rPr>
          <w:rFonts w:hint="eastAsia" w:ascii="宋体" w:hAnsi="宋体" w:eastAsia="宋体" w:cs="宋体"/>
          <w:color w:val="auto"/>
          <w:highlight w:val="none"/>
          <w:lang w:val="en-US" w:eastAsia="zh-CN"/>
        </w:rPr>
      </w:pPr>
      <w:bookmarkStart w:id="47" w:name="_Toc27940"/>
      <w:bookmarkStart w:id="48" w:name="_Toc28085"/>
      <w:bookmarkStart w:id="49" w:name="_Toc385958808"/>
      <w:bookmarkStart w:id="50" w:name="_Toc386129876"/>
      <w:r>
        <w:rPr>
          <w:rFonts w:hint="eastAsia" w:ascii="宋体" w:hAnsi="宋体" w:eastAsia="宋体" w:cs="宋体"/>
          <w:color w:val="auto"/>
          <w:highlight w:val="none"/>
          <w:lang w:val="en-US" w:eastAsia="zh-CN"/>
        </w:rPr>
        <w:t>（三）响应文件初审</w:t>
      </w:r>
      <w:bookmarkEnd w:id="47"/>
      <w:bookmarkEnd w:id="48"/>
      <w:bookmarkEnd w:id="49"/>
      <w:bookmarkEnd w:id="50"/>
    </w:p>
    <w:p w14:paraId="3836C3BF">
      <w:pPr>
        <w:pageBreakBefore w:val="0"/>
        <w:numPr>
          <w:ilvl w:val="0"/>
          <w:numId w:val="0"/>
        </w:numPr>
        <w:kinsoku/>
        <w:wordWrap/>
        <w:overflowPunct w:val="0"/>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rPr>
        <w:t>响应文件的资格性审查</w:t>
      </w:r>
    </w:p>
    <w:p w14:paraId="4E73EE38">
      <w:pPr>
        <w:overflowPunct w:val="0"/>
        <w:adjustRightInd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依据法律法规和</w:t>
      </w:r>
      <w:r>
        <w:rPr>
          <w:rFonts w:hint="eastAsia" w:ascii="宋体" w:hAnsi="宋体" w:eastAsia="宋体" w:cs="宋体"/>
          <w:color w:val="auto"/>
          <w:kern w:val="0"/>
          <w:sz w:val="24"/>
          <w:highlight w:val="none"/>
          <w:lang w:eastAsia="zh-CN"/>
        </w:rPr>
        <w:t>竞争性谈判文件</w:t>
      </w:r>
      <w:r>
        <w:rPr>
          <w:rFonts w:hint="eastAsia" w:ascii="宋体" w:hAnsi="宋体" w:eastAsia="宋体" w:cs="宋体"/>
          <w:color w:val="auto"/>
          <w:kern w:val="0"/>
          <w:sz w:val="24"/>
          <w:highlight w:val="none"/>
        </w:rPr>
        <w:t>的规定，采购人或采购代理机构对响应文件中的资格证明文件等进行审查，以确保供应商是否具备相应资格。</w:t>
      </w:r>
    </w:p>
    <w:p w14:paraId="4EBD9E34">
      <w:pPr>
        <w:pageBreakBefore w:val="0"/>
        <w:numPr>
          <w:ilvl w:val="0"/>
          <w:numId w:val="0"/>
        </w:numPr>
        <w:kinsoku/>
        <w:wordWrap/>
        <w:overflowPunct w:val="0"/>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rPr>
        <w:t>响应文件符合性审查</w:t>
      </w:r>
    </w:p>
    <w:p w14:paraId="64A707F0">
      <w:pPr>
        <w:pStyle w:val="12"/>
        <w:keepNext w:val="0"/>
        <w:keepLines w:val="0"/>
        <w:pageBreakBefore w:val="0"/>
        <w:widowControl w:val="0"/>
        <w:kinsoku/>
        <w:wordWrap/>
        <w:overflowPunct/>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谈判小组应当对符合资格的供应商的响应文件进行符合性审查，以确定其是否满足谈判文件的实质性要求。符合性审查内容详见供应商须知前附表。</w:t>
      </w:r>
    </w:p>
    <w:p w14:paraId="2A55E341">
      <w:pPr>
        <w:pageBreakBefore w:val="0"/>
        <w:kinsoku/>
        <w:wordWrap/>
        <w:overflowPunct w:val="0"/>
        <w:topLinePunct w:val="0"/>
        <w:autoSpaceDE/>
        <w:autoSpaceDN/>
        <w:bidi w:val="0"/>
        <w:adjustRightInd w:val="0"/>
        <w:snapToGrid w:val="0"/>
        <w:spacing w:beforeAutospacing="0" w:line="36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有下列情形之一的，视为供应商串通响应，其响应无效：</w:t>
      </w:r>
    </w:p>
    <w:p w14:paraId="7120E905">
      <w:pPr>
        <w:pStyle w:val="21"/>
        <w:pageBreakBefore w:val="0"/>
        <w:kinsoku/>
        <w:wordWrap/>
        <w:topLinePunct w:val="0"/>
        <w:autoSpaceDE/>
        <w:autoSpaceDN/>
        <w:bidi w:val="0"/>
        <w:adjustRightInd w:val="0"/>
        <w:snapToGrid w:val="0"/>
        <w:spacing w:beforeAutospacing="0" w:after="210" w:afterAutospacing="0" w:line="360" w:lineRule="auto"/>
        <w:ind w:left="0" w:leftChars="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highlight w:val="none"/>
        </w:rPr>
        <w:t>不同供应商的响应文件由同一单位或者个人编制；</w:t>
      </w:r>
    </w:p>
    <w:p w14:paraId="0FAB7046">
      <w:pPr>
        <w:pStyle w:val="21"/>
        <w:pageBreakBefore w:val="0"/>
        <w:kinsoku/>
        <w:wordWrap/>
        <w:topLinePunct w:val="0"/>
        <w:autoSpaceDE/>
        <w:autoSpaceDN/>
        <w:bidi w:val="0"/>
        <w:adjustRightInd w:val="0"/>
        <w:snapToGrid w:val="0"/>
        <w:spacing w:beforeAutospacing="0" w:after="210" w:afterAutospacing="0" w:line="360" w:lineRule="auto"/>
        <w:ind w:left="0" w:leftChars="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highlight w:val="none"/>
        </w:rPr>
        <w:t>不同供应商委托同一单位或者个人办理投标事宜；</w:t>
      </w:r>
    </w:p>
    <w:p w14:paraId="30F47310">
      <w:pPr>
        <w:pStyle w:val="21"/>
        <w:pageBreakBefore w:val="0"/>
        <w:kinsoku/>
        <w:wordWrap/>
        <w:topLinePunct w:val="0"/>
        <w:autoSpaceDE/>
        <w:autoSpaceDN/>
        <w:bidi w:val="0"/>
        <w:adjustRightInd w:val="0"/>
        <w:snapToGrid w:val="0"/>
        <w:spacing w:beforeAutospacing="0" w:after="210" w:afterAutospacing="0" w:line="360" w:lineRule="auto"/>
        <w:ind w:left="0" w:leftChars="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highlight w:val="none"/>
        </w:rPr>
        <w:t>不同供应商的响应文件载明的项目管理成员或者联系人员为同一人；</w:t>
      </w:r>
    </w:p>
    <w:p w14:paraId="0BB900E6">
      <w:pPr>
        <w:pStyle w:val="21"/>
        <w:pageBreakBefore w:val="0"/>
        <w:kinsoku/>
        <w:wordWrap/>
        <w:topLinePunct w:val="0"/>
        <w:autoSpaceDE/>
        <w:autoSpaceDN/>
        <w:bidi w:val="0"/>
        <w:adjustRightInd w:val="0"/>
        <w:snapToGrid w:val="0"/>
        <w:spacing w:beforeAutospacing="0" w:after="210" w:afterAutospacing="0" w:line="360" w:lineRule="auto"/>
        <w:ind w:left="0" w:leftChars="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eastAsia="宋体" w:cs="宋体"/>
          <w:color w:val="auto"/>
          <w:highlight w:val="none"/>
        </w:rPr>
        <w:t>不同供应商的响应文件异常一致或者投标报价呈规律性差异；</w:t>
      </w:r>
    </w:p>
    <w:p w14:paraId="334E31E8">
      <w:pPr>
        <w:pStyle w:val="21"/>
        <w:pageBreakBefore w:val="0"/>
        <w:kinsoku/>
        <w:wordWrap/>
        <w:topLinePunct w:val="0"/>
        <w:autoSpaceDE/>
        <w:autoSpaceDN/>
        <w:bidi w:val="0"/>
        <w:adjustRightInd w:val="0"/>
        <w:snapToGrid w:val="0"/>
        <w:spacing w:beforeAutospacing="0" w:after="210" w:afterAutospacing="0" w:line="360" w:lineRule="auto"/>
        <w:ind w:left="0" w:leftChars="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highlight w:val="none"/>
        </w:rPr>
        <w:t>不同供应商的响应文件相互混装；</w:t>
      </w:r>
    </w:p>
    <w:p w14:paraId="45B75EF2">
      <w:pPr>
        <w:pageBreakBefore w:val="0"/>
        <w:kinsoku/>
        <w:wordWrap/>
        <w:overflowPunct w:val="0"/>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不同供应商的投标保证金从同一单位或者个人的账户转出。</w:t>
      </w:r>
    </w:p>
    <w:p w14:paraId="063BBE04">
      <w:pPr>
        <w:pageBreakBefore w:val="0"/>
        <w:tabs>
          <w:tab w:val="left" w:pos="0"/>
        </w:tabs>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对通过审查的，被认为其响应文件完整、合格，响应有效，可进入下阶段的谈判。</w:t>
      </w:r>
    </w:p>
    <w:p w14:paraId="2E08646B">
      <w:pPr>
        <w:pStyle w:val="5"/>
        <w:numPr>
          <w:ilvl w:val="0"/>
          <w:numId w:val="0"/>
        </w:numPr>
        <w:bidi w:val="0"/>
        <w:ind w:left="420" w:leftChars="0"/>
        <w:rPr>
          <w:rFonts w:hint="eastAsia" w:ascii="宋体" w:hAnsi="宋体" w:eastAsia="宋体" w:cs="宋体"/>
          <w:color w:val="auto"/>
          <w:highlight w:val="none"/>
          <w:lang w:val="en-US" w:eastAsia="zh-CN"/>
        </w:rPr>
      </w:pPr>
      <w:bookmarkStart w:id="51" w:name="_Toc17705"/>
      <w:r>
        <w:rPr>
          <w:rFonts w:hint="eastAsia" w:ascii="宋体" w:hAnsi="宋体" w:eastAsia="宋体" w:cs="宋体"/>
          <w:color w:val="auto"/>
          <w:highlight w:val="none"/>
          <w:lang w:val="en-US" w:eastAsia="zh-CN"/>
        </w:rPr>
        <w:t>（四）响应文件澄清</w:t>
      </w:r>
      <w:bookmarkEnd w:id="51"/>
    </w:p>
    <w:p w14:paraId="5FE1A5FC">
      <w:pPr>
        <w:pageBreakBefore w:val="0"/>
        <w:kinsoku/>
        <w:wordWrap/>
        <w:overflowPunct w:val="0"/>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bookmarkStart w:id="52" w:name="_Toc8353"/>
      <w:r>
        <w:rPr>
          <w:rFonts w:hint="eastAsia" w:ascii="宋体" w:hAnsi="宋体" w:eastAsia="宋体" w:cs="宋体"/>
          <w:color w:val="auto"/>
          <w:sz w:val="24"/>
          <w:highlight w:val="none"/>
        </w:rPr>
        <w:t>在评审期间，采购代理机构可根据谈判小组对其响应文件有疑义不清楚的内容，要求供应商对其响应文件进行澄清，有关澄清的要求和答复应以书面形式提交，</w:t>
      </w:r>
      <w:r>
        <w:rPr>
          <w:rFonts w:hint="eastAsia" w:ascii="宋体" w:hAnsi="宋体" w:eastAsia="宋体" w:cs="宋体"/>
          <w:color w:val="auto"/>
          <w:sz w:val="24"/>
          <w:szCs w:val="24"/>
          <w:highlight w:val="none"/>
        </w:rPr>
        <w:t>如谈判小组未变动实质性采购需求，供应商</w:t>
      </w:r>
      <w:r>
        <w:rPr>
          <w:rFonts w:hint="eastAsia" w:ascii="宋体" w:hAnsi="宋体" w:eastAsia="宋体" w:cs="宋体"/>
          <w:color w:val="auto"/>
          <w:sz w:val="24"/>
          <w:highlight w:val="none"/>
        </w:rPr>
        <w:t>不得对实质性内容进行变动。</w:t>
      </w:r>
    </w:p>
    <w:p w14:paraId="68ECDBD8">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kern w:val="0"/>
          <w:sz w:val="32"/>
          <w:szCs w:val="32"/>
          <w:highlight w:val="none"/>
        </w:rPr>
      </w:pPr>
      <w:r>
        <w:rPr>
          <w:rFonts w:hint="eastAsia" w:ascii="宋体" w:hAnsi="宋体" w:eastAsia="宋体" w:cs="宋体"/>
          <w:color w:val="auto"/>
          <w:sz w:val="24"/>
          <w:highlight w:val="none"/>
        </w:rPr>
        <w:t>供应商应采用书面形式进行澄清或说明，但不得超出响应文件的范围或改变响应文件的实质性内容。</w:t>
      </w:r>
    </w:p>
    <w:p w14:paraId="143E2CF2">
      <w:pPr>
        <w:pStyle w:val="5"/>
        <w:numPr>
          <w:ilvl w:val="0"/>
          <w:numId w:val="0"/>
        </w:numPr>
        <w:bidi w:val="0"/>
        <w:ind w:left="420" w:left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（五）评</w:t>
      </w:r>
      <w:bookmarkEnd w:id="52"/>
      <w:r>
        <w:rPr>
          <w:rFonts w:hint="eastAsia" w:ascii="宋体" w:hAnsi="宋体" w:eastAsia="宋体" w:cs="宋体"/>
          <w:color w:val="auto"/>
          <w:highlight w:val="none"/>
          <w:lang w:val="en-US" w:eastAsia="zh-CN"/>
        </w:rPr>
        <w:t>审</w:t>
      </w:r>
    </w:p>
    <w:p w14:paraId="7CAF1C6B">
      <w:pPr>
        <w:pageBreakBefore w:val="0"/>
        <w:widowControl/>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谈判小组有权对在谈判、评审过程中出现的一切问题，根据《中华人民共和国政府采购法》和《政府采购非招标采购方式管理办法》的条款，本着公开、公平、公正的原则进行处理。</w:t>
      </w:r>
    </w:p>
    <w:p w14:paraId="51D2FB85">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谈判流程</w:t>
      </w:r>
    </w:p>
    <w:p w14:paraId="24747421">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只有通过</w:t>
      </w:r>
      <w:r>
        <w:rPr>
          <w:rFonts w:hint="eastAsia" w:ascii="宋体" w:hAnsi="宋体" w:eastAsia="宋体" w:cs="宋体"/>
          <w:color w:val="auto"/>
          <w:sz w:val="24"/>
          <w:highlight w:val="none"/>
          <w:lang w:eastAsia="zh-CN"/>
        </w:rPr>
        <w:t>资格</w:t>
      </w:r>
      <w:r>
        <w:rPr>
          <w:rFonts w:hint="eastAsia" w:ascii="宋体" w:hAnsi="宋体" w:eastAsia="宋体" w:cs="宋体"/>
          <w:color w:val="auto"/>
          <w:sz w:val="24"/>
          <w:highlight w:val="none"/>
        </w:rPr>
        <w:t>审查和符合性审查的供应商，才能进入第二阶段的谈判，否则被淘汰。</w:t>
      </w:r>
    </w:p>
    <w:p w14:paraId="3F28B55F">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谈判小组所有成员集中与单一供应商分别进行谈判（谈判轮次为多轮），并给予所有参加谈判的供应商平等的谈判机会。在谈判过程中，谈判小组可以根据谈判文件和谈判情况实质性变动采购需求中的技术、服务要求以及合同草案条款，但不得变动谈判文件中的其他内容。实质性变动的内容，须经采购人代表确认。</w:t>
      </w:r>
    </w:p>
    <w:p w14:paraId="380A8877">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kern w:val="0"/>
          <w:sz w:val="24"/>
          <w:szCs w:val="24"/>
          <w:highlight w:val="none"/>
        </w:rPr>
        <w:t>谈判小组认为供应商的报价明显低于</w:t>
      </w:r>
      <w:r>
        <w:rPr>
          <w:rFonts w:hint="eastAsia" w:ascii="宋体" w:hAnsi="宋体" w:eastAsia="宋体" w:cs="宋体"/>
          <w:color w:val="auto"/>
          <w:sz w:val="24"/>
          <w:szCs w:val="24"/>
          <w:highlight w:val="none"/>
        </w:rPr>
        <w:t>其他通过符合性审查供应商的报价，有可能影响产品质量或者不能诚信履约的，将要求该供应商在评审现场合理的时间内提供书面说明，必要时提交相关证明材料；供应商不能证明其报价合理性的，谈判小组应当将其作为无效响应处理</w:t>
      </w:r>
      <w:r>
        <w:rPr>
          <w:rFonts w:hint="eastAsia" w:ascii="宋体" w:hAnsi="宋体" w:eastAsia="宋体" w:cs="宋体"/>
          <w:color w:val="auto"/>
          <w:sz w:val="24"/>
          <w:highlight w:val="none"/>
        </w:rPr>
        <w:t>。</w:t>
      </w:r>
    </w:p>
    <w:p w14:paraId="67EE0BBD">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对谈判文件作出的实质性变动是谈判文件的有效组成部分，谈判小组应当及时以书面形式同时通知所有参加谈判的供应商。</w:t>
      </w:r>
    </w:p>
    <w:p w14:paraId="5394BA77">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谈判结束后，谈判小组要求参加谈判的各报价人在规定的时间内集中提交最终报价，除非在谈判中谈判小组调整或修改采购需求内容，否则</w:t>
      </w:r>
      <w:r>
        <w:rPr>
          <w:rFonts w:hint="eastAsia" w:ascii="宋体" w:hAnsi="宋体" w:eastAsia="宋体" w:cs="宋体"/>
          <w:b/>
          <w:bCs/>
          <w:color w:val="auto"/>
          <w:sz w:val="24"/>
          <w:highlight w:val="none"/>
        </w:rPr>
        <w:t>采购人不接受高于前面轮次的谈判报价</w:t>
      </w:r>
      <w:r>
        <w:rPr>
          <w:rFonts w:hint="eastAsia" w:ascii="宋体" w:hAnsi="宋体" w:eastAsia="宋体" w:cs="宋体"/>
          <w:color w:val="auto"/>
          <w:sz w:val="24"/>
          <w:highlight w:val="none"/>
        </w:rPr>
        <w:t>。</w:t>
      </w:r>
    </w:p>
    <w:p w14:paraId="500DEB61">
      <w:pPr>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7.</w:t>
      </w:r>
      <w:r>
        <w:rPr>
          <w:rFonts w:hint="eastAsia" w:ascii="宋体" w:hAnsi="宋体" w:eastAsia="宋体" w:cs="宋体"/>
          <w:color w:val="auto"/>
          <w:sz w:val="24"/>
          <w:highlight w:val="none"/>
        </w:rPr>
        <w:t>谈判小组按照采购需求、质量和服务相等且报价最低的原则确定成交候选供应商，若出现相同</w:t>
      </w:r>
      <w:r>
        <w:rPr>
          <w:rFonts w:hint="eastAsia" w:ascii="宋体" w:hAnsi="宋体" w:eastAsia="宋体" w:cs="宋体"/>
          <w:color w:val="auto"/>
          <w:sz w:val="24"/>
          <w:highlight w:val="none"/>
          <w:lang w:val="en-US" w:eastAsia="zh-CN"/>
        </w:rPr>
        <w:t>最低</w:t>
      </w:r>
      <w:r>
        <w:rPr>
          <w:rFonts w:hint="eastAsia" w:ascii="宋体" w:hAnsi="宋体" w:eastAsia="宋体" w:cs="宋体"/>
          <w:color w:val="auto"/>
          <w:sz w:val="24"/>
          <w:highlight w:val="none"/>
        </w:rPr>
        <w:t>报价的，</w:t>
      </w:r>
      <w:r>
        <w:rPr>
          <w:rFonts w:hint="eastAsia" w:ascii="宋体" w:hAnsi="宋体" w:eastAsia="宋体" w:cs="宋体"/>
          <w:color w:val="auto"/>
          <w:sz w:val="24"/>
          <w:highlight w:val="none"/>
          <w:lang w:val="en-US" w:eastAsia="zh-CN"/>
        </w:rPr>
        <w:t>最低供应商</w:t>
      </w:r>
      <w:r>
        <w:rPr>
          <w:rFonts w:hint="eastAsia" w:ascii="宋体" w:hAnsi="宋体" w:eastAsia="宋体" w:cs="宋体"/>
          <w:color w:val="auto"/>
          <w:sz w:val="24"/>
          <w:highlight w:val="none"/>
        </w:rPr>
        <w:t>可再次报价，直至产生唯一最低报价。</w:t>
      </w:r>
    </w:p>
    <w:p w14:paraId="016316DD">
      <w:pPr>
        <w:pStyle w:val="5"/>
        <w:numPr>
          <w:ilvl w:val="0"/>
          <w:numId w:val="0"/>
        </w:numPr>
        <w:bidi w:val="0"/>
        <w:ind w:left="420" w:leftChars="0"/>
        <w:rPr>
          <w:rFonts w:hint="eastAsia" w:ascii="宋体" w:hAnsi="宋体" w:eastAsia="宋体" w:cs="宋体"/>
          <w:color w:val="auto"/>
          <w:highlight w:val="none"/>
          <w:lang w:val="en-US" w:eastAsia="zh-CN"/>
        </w:rPr>
      </w:pPr>
      <w:bookmarkStart w:id="53" w:name="_Toc12947"/>
      <w:r>
        <w:rPr>
          <w:rFonts w:hint="eastAsia" w:ascii="宋体" w:hAnsi="宋体" w:eastAsia="宋体" w:cs="宋体"/>
          <w:color w:val="auto"/>
          <w:highlight w:val="none"/>
          <w:lang w:val="en-US" w:eastAsia="zh-CN"/>
        </w:rPr>
        <w:t>（六）定标</w:t>
      </w:r>
      <w:bookmarkEnd w:id="53"/>
    </w:p>
    <w:p w14:paraId="4A372480">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代理机构在评审结束后2个工作日内将评审报告送达采购单位，采购单位在收到评审报告后5个工作日内，按照评审报告中推荐的成交候选人顺序确认第一成交候选人为成交单位，同时书面复函代理机构；</w:t>
      </w:r>
    </w:p>
    <w:p w14:paraId="597E8E59">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代理机构收到采购单位“定标复函”后2日内，在财政部门指定的政府采购信息媒体上发布公告，并向成交供应商发出“成交通知书”。</w:t>
      </w:r>
    </w:p>
    <w:p w14:paraId="24DBD363">
      <w:pPr>
        <w:pStyle w:val="4"/>
        <w:pageBreakBefore w:val="0"/>
        <w:kinsoku/>
        <w:wordWrap/>
        <w:topLinePunct w:val="0"/>
        <w:autoSpaceDE/>
        <w:autoSpaceDN/>
        <w:bidi w:val="0"/>
        <w:adjustRightInd w:val="0"/>
        <w:snapToGrid w:val="0"/>
        <w:spacing w:beforeAutospacing="0" w:line="360" w:lineRule="auto"/>
        <w:ind w:firstLine="723" w:firstLineChars="200"/>
        <w:textAlignment w:val="auto"/>
        <w:rPr>
          <w:rFonts w:hint="eastAsia" w:ascii="宋体" w:hAnsi="宋体" w:eastAsia="宋体" w:cs="宋体"/>
          <w:color w:val="auto"/>
          <w:sz w:val="36"/>
          <w:szCs w:val="36"/>
          <w:highlight w:val="none"/>
        </w:rPr>
      </w:pPr>
      <w:bookmarkStart w:id="54" w:name="_Toc19972"/>
      <w:bookmarkStart w:id="55" w:name="_Toc25308"/>
      <w:bookmarkStart w:id="56" w:name="_Toc8593"/>
      <w:r>
        <w:rPr>
          <w:rFonts w:hint="eastAsia" w:ascii="宋体" w:hAnsi="宋体" w:eastAsia="宋体" w:cs="宋体"/>
          <w:color w:val="auto"/>
          <w:sz w:val="36"/>
          <w:szCs w:val="36"/>
          <w:highlight w:val="none"/>
        </w:rPr>
        <w:t>六、签订合同</w:t>
      </w:r>
      <w:bookmarkEnd w:id="54"/>
      <w:bookmarkEnd w:id="55"/>
      <w:bookmarkEnd w:id="56"/>
    </w:p>
    <w:p w14:paraId="33DE6AB9">
      <w:pPr>
        <w:pStyle w:val="7"/>
        <w:pageBreakBefore w:val="0"/>
        <w:kinsoku/>
        <w:wordWrap/>
        <w:topLinePunct w:val="0"/>
        <w:autoSpaceDE/>
        <w:autoSpaceDN/>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highlight w:val="none"/>
        </w:rPr>
      </w:pPr>
      <w:bookmarkStart w:id="57" w:name="_Toc26132"/>
      <w:bookmarkStart w:id="58" w:name="_Toc28110"/>
      <w:r>
        <w:rPr>
          <w:rFonts w:hint="eastAsia" w:ascii="宋体" w:hAnsi="宋体" w:eastAsia="宋体" w:cs="宋体"/>
          <w:color w:val="auto"/>
          <w:sz w:val="24"/>
          <w:szCs w:val="24"/>
          <w:highlight w:val="none"/>
        </w:rPr>
        <w:t>采购人与中标、成交供应商应当在中标、成交通知书发出之日起二十五日内，按照采购文件确定的事项签订政府采购合同。</w:t>
      </w:r>
    </w:p>
    <w:bookmarkEnd w:id="57"/>
    <w:bookmarkEnd w:id="58"/>
    <w:p w14:paraId="083C85D2">
      <w:pPr>
        <w:pStyle w:val="4"/>
        <w:pageBreakBefore w:val="0"/>
        <w:kinsoku/>
        <w:wordWrap/>
        <w:topLinePunct w:val="0"/>
        <w:autoSpaceDE/>
        <w:autoSpaceDN/>
        <w:bidi w:val="0"/>
        <w:adjustRightInd w:val="0"/>
        <w:snapToGrid w:val="0"/>
        <w:spacing w:beforeAutospacing="0" w:line="360" w:lineRule="auto"/>
        <w:ind w:firstLine="723" w:firstLineChars="200"/>
        <w:textAlignment w:val="auto"/>
        <w:rPr>
          <w:rFonts w:hint="eastAsia" w:ascii="宋体" w:hAnsi="宋体" w:eastAsia="宋体" w:cs="宋体"/>
          <w:color w:val="auto"/>
          <w:sz w:val="36"/>
          <w:szCs w:val="36"/>
          <w:highlight w:val="none"/>
        </w:rPr>
      </w:pPr>
      <w:bookmarkStart w:id="59" w:name="_Toc32056"/>
      <w:bookmarkStart w:id="60" w:name="_Toc7191"/>
      <w:bookmarkStart w:id="61" w:name="_Toc21950"/>
      <w:bookmarkStart w:id="62" w:name="_Toc16019"/>
      <w:bookmarkStart w:id="63" w:name="_Toc27418"/>
      <w:bookmarkStart w:id="64" w:name="_Toc6212"/>
      <w:r>
        <w:rPr>
          <w:rFonts w:hint="eastAsia" w:ascii="宋体" w:hAnsi="宋体" w:eastAsia="宋体" w:cs="宋体"/>
          <w:color w:val="auto"/>
          <w:sz w:val="36"/>
          <w:szCs w:val="36"/>
          <w:highlight w:val="none"/>
        </w:rPr>
        <w:t>七、质疑和投诉</w:t>
      </w:r>
      <w:bookmarkEnd w:id="59"/>
      <w:bookmarkEnd w:id="60"/>
      <w:bookmarkEnd w:id="61"/>
      <w:bookmarkEnd w:id="62"/>
      <w:bookmarkEnd w:id="63"/>
      <w:bookmarkEnd w:id="64"/>
    </w:p>
    <w:p w14:paraId="45705F97">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bookmarkStart w:id="65" w:name="_Toc3298"/>
      <w:r>
        <w:rPr>
          <w:rFonts w:hint="eastAsia" w:ascii="宋体" w:hAnsi="宋体" w:eastAsia="宋体" w:cs="宋体"/>
          <w:color w:val="auto"/>
          <w:sz w:val="24"/>
          <w:szCs w:val="24"/>
          <w:highlight w:val="none"/>
        </w:rPr>
        <w:t>质疑或投诉的接收和处理应当按照《中华人民共和国政府采购法》及其实施条例、《政府采购质疑和投诉办法》《财政部关于加强政府采购供应商投诉受理审查工作的通知》等的相关规定办理。</w:t>
      </w:r>
    </w:p>
    <w:p w14:paraId="13D50DB0">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4D8709AE">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对采购文件提出质疑的，为收到采购文件之日或者采购文件公告期限届满之日；</w:t>
      </w:r>
    </w:p>
    <w:p w14:paraId="514DA6C8">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对采购过程提出质疑的，为各采购程序环节结束之日；</w:t>
      </w:r>
    </w:p>
    <w:p w14:paraId="450A0D7C">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对中标或者成交结果提出质疑的，为中标或者成交结果公告期限届满之日。</w:t>
      </w:r>
    </w:p>
    <w:p w14:paraId="102B0B48">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w:t>
      </w:r>
    </w:p>
    <w:p w14:paraId="18E063C5">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质疑函应当包括下列主要内容：</w:t>
      </w:r>
    </w:p>
    <w:p w14:paraId="3ED88183">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供应商的姓名</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名称、地址、邮编、联系人及联系电话；</w:t>
      </w:r>
    </w:p>
    <w:p w14:paraId="02C1233D">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质疑项目的名称、编号；</w:t>
      </w:r>
    </w:p>
    <w:p w14:paraId="0930CF2E">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具体、明确的质疑事项和与质疑事项相关的请求；</w:t>
      </w:r>
    </w:p>
    <w:p w14:paraId="0BF8AC8C">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事实依据；</w:t>
      </w:r>
    </w:p>
    <w:p w14:paraId="65A199A2">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必要的法律依据；</w:t>
      </w:r>
    </w:p>
    <w:p w14:paraId="1CF8FEFE">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提出质疑的日期。</w:t>
      </w:r>
    </w:p>
    <w:p w14:paraId="63F1873C">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w:t>
      </w:r>
    </w:p>
    <w:p w14:paraId="051D3834">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代理人提出质疑和投诉，应当提交供应商签署的授权委托书。</w:t>
      </w:r>
    </w:p>
    <w:p w14:paraId="7ED65EA6">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质疑函内容不得含有虚假、恶意</w:t>
      </w:r>
      <w:r>
        <w:rPr>
          <w:rFonts w:hint="eastAsia" w:ascii="宋体" w:hAnsi="宋体" w:eastAsia="宋体" w:cs="宋体"/>
          <w:color w:val="auto"/>
          <w:sz w:val="24"/>
          <w:szCs w:val="24"/>
          <w:highlight w:val="none"/>
          <w:lang w:eastAsia="zh-CN"/>
        </w:rPr>
        <w:t>成分</w:t>
      </w:r>
      <w:r>
        <w:rPr>
          <w:rFonts w:hint="eastAsia" w:ascii="宋体" w:hAnsi="宋体" w:eastAsia="宋体" w:cs="宋体"/>
          <w:color w:val="auto"/>
          <w:sz w:val="24"/>
          <w:szCs w:val="24"/>
          <w:highlight w:val="none"/>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5E241AE5">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质疑函接收方式：由自然人本人或法定代表人或者其授权代表携带书面原件及身份证明原件到现场递交，否则不予受理。</w:t>
      </w:r>
    </w:p>
    <w:p w14:paraId="4ECE7FFF">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质疑受理部门：陕西卓佲项目管理有限公司。</w:t>
      </w:r>
    </w:p>
    <w:p w14:paraId="06FB029C">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质疑受理电话：029-81875979。</w:t>
      </w:r>
    </w:p>
    <w:p w14:paraId="0D225404">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提交质疑函地点：西安市雁塔区科技路30号合力紫郡B座21层。</w:t>
      </w:r>
    </w:p>
    <w:p w14:paraId="1A8E2DBA">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本次采购活动中，采购代理机构对质疑函回复的书面文件的送达方式为现场取件。</w:t>
      </w:r>
    </w:p>
    <w:p w14:paraId="45FBC755">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如所质疑的问题比较复杂，采购人或者采购代理机构在规定的答复时间内无法回复，应事先告知提出质疑的供应商，同时向同级政府采购监督管理部门报告。</w:t>
      </w:r>
    </w:p>
    <w:p w14:paraId="6FDCB55B">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质疑供应商对采购人、采购代理机构的答复不满意，或者采购人、采购代理机构未在规定的时间内作出答复的，可以在答复期满后15个工作日内向采购人的同级政府采购监督管理部门投诉。</w:t>
      </w:r>
    </w:p>
    <w:p w14:paraId="34EFDBF3">
      <w:pPr>
        <w:pageBreakBefore w:val="0"/>
        <w:kinsoku/>
        <w:wordWrap/>
        <w:topLinePunct w:val="0"/>
        <w:autoSpaceDE/>
        <w:autoSpaceDN/>
        <w:bidi w:val="0"/>
        <w:adjustRightInd w:val="0"/>
        <w:snapToGrid w:val="0"/>
        <w:spacing w:beforeAutospacing="0" w:line="360" w:lineRule="auto"/>
        <w:ind w:firstLine="48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rPr>
        <w:t>质疑函应当使用中文。质疑函范本详见财政部制定的范本即竞争性谈判文件附件六。</w:t>
      </w:r>
      <w:r>
        <w:rPr>
          <w:rFonts w:hint="eastAsia" w:ascii="宋体" w:hAnsi="宋体" w:eastAsia="宋体" w:cs="宋体"/>
          <w:color w:val="auto"/>
          <w:highlight w:val="none"/>
        </w:rPr>
        <w:br w:type="page"/>
      </w:r>
    </w:p>
    <w:p w14:paraId="7285A022">
      <w:pPr>
        <w:pStyle w:val="3"/>
        <w:pageBreakBefore/>
        <w:rPr>
          <w:rFonts w:hint="eastAsia" w:ascii="宋体" w:hAnsi="宋体" w:eastAsia="宋体" w:cs="宋体"/>
          <w:color w:val="auto"/>
          <w:sz w:val="44"/>
          <w:szCs w:val="44"/>
          <w:highlight w:val="none"/>
        </w:rPr>
      </w:pPr>
      <w:bookmarkStart w:id="66" w:name="_Toc7426"/>
      <w:r>
        <w:rPr>
          <w:rFonts w:hint="eastAsia" w:ascii="宋体" w:hAnsi="宋体" w:eastAsia="宋体" w:cs="宋体"/>
          <w:color w:val="auto"/>
          <w:sz w:val="44"/>
          <w:szCs w:val="44"/>
          <w:highlight w:val="none"/>
        </w:rPr>
        <w:t>第四部分 评审标准</w:t>
      </w:r>
      <w:bookmarkEnd w:id="65"/>
      <w:bookmarkEnd w:id="66"/>
    </w:p>
    <w:p w14:paraId="5AF1645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distribute"/>
        <w:textAlignment w:val="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根据符合需求、质量和服务相等且最终报价最低的原则确定成交供应商。</w:t>
      </w:r>
    </w:p>
    <w:p w14:paraId="1E00BBA7">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2"/>
          <w:highlight w:val="none"/>
          <w:lang w:val="en-US" w:eastAsia="zh-CN" w:bidi="ar-SA"/>
        </w:rPr>
      </w:pPr>
      <w:bookmarkStart w:id="67" w:name="_Toc14054"/>
      <w:bookmarkStart w:id="68" w:name="_Toc262"/>
      <w:r>
        <w:rPr>
          <w:rFonts w:hint="eastAsia" w:ascii="宋体" w:hAnsi="宋体" w:eastAsia="宋体" w:cs="宋体"/>
          <w:b w:val="0"/>
          <w:bCs w:val="0"/>
          <w:color w:val="auto"/>
          <w:kern w:val="2"/>
          <w:sz w:val="24"/>
          <w:szCs w:val="22"/>
          <w:highlight w:val="none"/>
          <w:lang w:val="en-US" w:eastAsia="zh-CN" w:bidi="ar-SA"/>
        </w:rPr>
        <w:t>1.对于专门面向中小企业采购。中小企业参加采购活动，必须出具《政府采购促进中小企业发展管理办法》（财库〔2020〕46号）规定的《中小企业声明函》，否则按无效响应处理。</w:t>
      </w:r>
    </w:p>
    <w:p w14:paraId="6024AF55">
      <w:pPr>
        <w:spacing w:line="360" w:lineRule="auto"/>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w:t>
      </w:r>
      <w:r>
        <w:rPr>
          <w:rFonts w:hint="eastAsia" w:ascii="宋体" w:hAnsi="宋体" w:eastAsia="宋体" w:cs="宋体"/>
          <w:b w:val="0"/>
          <w:bCs w:val="0"/>
          <w:color w:val="auto"/>
          <w:sz w:val="24"/>
          <w:highlight w:val="none"/>
        </w:rPr>
        <w:t>.监狱企业视同小型、微型企业。监狱企业参加政府采购活动时，须提供由省级以上监狱管理局、戒毒管理局（含新疆生产建设兵团）出具的属于监狱企业的证明文件。</w:t>
      </w:r>
    </w:p>
    <w:p w14:paraId="6BDEF358">
      <w:pPr>
        <w:spacing w:line="360" w:lineRule="auto"/>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3</w:t>
      </w:r>
      <w:r>
        <w:rPr>
          <w:rFonts w:hint="eastAsia" w:ascii="宋体" w:hAnsi="宋体" w:eastAsia="宋体" w:cs="宋体"/>
          <w:b w:val="0"/>
          <w:bCs w:val="0"/>
          <w:color w:val="auto"/>
          <w:sz w:val="24"/>
          <w:highlight w:val="none"/>
        </w:rPr>
        <w:t>.残疾人福利性单位视同小型、微型企业。残疾人福利性单位参加政府采购活动时，须出具三部门联合发布关于促进残疾人就业政府采购政策的通知财库〔2017〕141号规定的残疾人福利性单位声明函。</w:t>
      </w:r>
    </w:p>
    <w:p w14:paraId="1BF31CCE">
      <w:pPr>
        <w:spacing w:line="360" w:lineRule="auto"/>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4.政府采购活动中既有本国产品又有非本国产品参与竞争的，依法对本国产品给予价格评审优惠，对本国产品的报价给予20%的价格扣除，用扣除后的价格参与评审。</w:t>
      </w:r>
    </w:p>
    <w:p w14:paraId="4E5D8152">
      <w:pPr>
        <w:spacing w:line="360" w:lineRule="auto"/>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9E55278">
      <w:pPr>
        <w:numPr>
          <w:ilvl w:val="0"/>
          <w:numId w:val="0"/>
        </w:numPr>
        <w:spacing w:line="360" w:lineRule="auto"/>
        <w:ind w:firstLine="480" w:firstLineChars="200"/>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kern w:val="2"/>
          <w:sz w:val="24"/>
          <w:szCs w:val="22"/>
          <w:highlight w:val="none"/>
          <w:lang w:val="en-US" w:eastAsia="zh-CN" w:bidi="ar-SA"/>
        </w:rPr>
        <w:t>5.</w:t>
      </w:r>
      <w:r>
        <w:rPr>
          <w:rFonts w:hint="eastAsia" w:ascii="宋体" w:hAnsi="宋体" w:eastAsia="宋体" w:cs="宋体"/>
          <w:b w:val="0"/>
          <w:bCs w:val="0"/>
          <w:color w:val="auto"/>
          <w:sz w:val="24"/>
          <w:highlight w:val="none"/>
        </w:rPr>
        <w:t>供应商出具《关于符合本国产品标准的声明函》且符合对本国产品支持政策的，对本国产品的报价给予20%的价格扣除，供应商未出具《关于符合本国产品标准的声明函》，不享受采购对本国产品的支持政策，《关于符合本国产品标准的声明函》见附件</w:t>
      </w:r>
      <w:r>
        <w:rPr>
          <w:rFonts w:hint="eastAsia" w:ascii="宋体" w:hAnsi="宋体" w:eastAsia="宋体" w:cs="宋体"/>
          <w:b w:val="0"/>
          <w:bCs w:val="0"/>
          <w:color w:val="auto"/>
          <w:sz w:val="24"/>
          <w:highlight w:val="none"/>
          <w:lang w:val="en-US" w:eastAsia="zh-CN"/>
        </w:rPr>
        <w:t>八</w:t>
      </w:r>
      <w:r>
        <w:rPr>
          <w:rFonts w:hint="eastAsia" w:ascii="宋体" w:hAnsi="宋体" w:eastAsia="宋体" w:cs="宋体"/>
          <w:b w:val="0"/>
          <w:bCs w:val="0"/>
          <w:color w:val="auto"/>
          <w:sz w:val="24"/>
          <w:highlight w:val="none"/>
        </w:rPr>
        <w:t>。</w:t>
      </w:r>
    </w:p>
    <w:p w14:paraId="6F2DAF4D">
      <w:pPr>
        <w:numPr>
          <w:ilvl w:val="0"/>
          <w:numId w:val="0"/>
        </w:numPr>
        <w:spacing w:line="360" w:lineRule="auto"/>
        <w:ind w:left="0" w:leftChars="0" w:firstLine="480" w:firstLineChars="200"/>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kern w:val="2"/>
          <w:sz w:val="24"/>
          <w:szCs w:val="22"/>
          <w:highlight w:val="none"/>
          <w:lang w:val="en-US" w:eastAsia="zh-CN" w:bidi="ar-SA"/>
        </w:rPr>
        <w:t>6.</w:t>
      </w:r>
      <w:r>
        <w:rPr>
          <w:rFonts w:hint="eastAsia" w:ascii="宋体" w:hAnsi="宋体" w:eastAsia="宋体" w:cs="宋体"/>
          <w:b w:val="0"/>
          <w:bCs w:val="0"/>
          <w:color w:val="auto"/>
          <w:sz w:val="24"/>
          <w:highlight w:val="none"/>
          <w:lang w:val="en-US" w:eastAsia="zh-CN"/>
        </w:rPr>
        <w:t>本项目采购的产品属于环境标志产品政府采购品目清单中应优先采购的产品范围，最终报价相同的，按供应商提供的优先采购产品认证证书数量由多到少顺序排列。</w:t>
      </w:r>
    </w:p>
    <w:p w14:paraId="5191B772">
      <w:pPr>
        <w:widowControl w:val="0"/>
        <w:numPr>
          <w:ilvl w:val="0"/>
          <w:numId w:val="0"/>
        </w:numPr>
        <w:spacing w:line="360" w:lineRule="auto"/>
        <w:jc w:val="both"/>
        <w:rPr>
          <w:rFonts w:hint="default" w:ascii="宋体" w:hAnsi="宋体" w:eastAsia="宋体" w:cs="宋体"/>
          <w:b w:val="0"/>
          <w:bCs w:val="0"/>
          <w:color w:val="auto"/>
          <w:sz w:val="24"/>
          <w:highlight w:val="none"/>
          <w:lang w:val="en-US" w:eastAsia="zh-CN"/>
        </w:rPr>
        <w:sectPr>
          <w:pgSz w:w="11910" w:h="16840"/>
          <w:pgMar w:top="1440" w:right="1803" w:bottom="1440" w:left="1803" w:header="720" w:footer="720" w:gutter="0"/>
          <w:pgNumType w:fmt="decimal"/>
          <w:cols w:space="720" w:num="1"/>
        </w:sectPr>
      </w:pPr>
    </w:p>
    <w:bookmarkEnd w:id="67"/>
    <w:bookmarkEnd w:id="68"/>
    <w:p w14:paraId="1AC8860F">
      <w:pPr>
        <w:pStyle w:val="3"/>
        <w:pageBreakBefore/>
        <w:ind w:firstLine="602"/>
        <w:rPr>
          <w:rFonts w:hint="eastAsia" w:ascii="宋体" w:hAnsi="宋体" w:eastAsia="宋体" w:cs="宋体"/>
          <w:color w:val="auto"/>
          <w:sz w:val="44"/>
          <w:szCs w:val="44"/>
          <w:highlight w:val="none"/>
        </w:rPr>
      </w:pPr>
      <w:bookmarkStart w:id="69" w:name="_Toc1973"/>
      <w:r>
        <w:rPr>
          <w:rFonts w:hint="eastAsia" w:ascii="宋体" w:hAnsi="宋体" w:eastAsia="宋体" w:cs="宋体"/>
          <w:color w:val="auto"/>
          <w:sz w:val="44"/>
          <w:szCs w:val="44"/>
          <w:highlight w:val="none"/>
          <w:lang w:val="en-US" w:eastAsia="zh-CN"/>
        </w:rPr>
        <w:t>第五部分</w:t>
      </w:r>
      <w:r>
        <w:rPr>
          <w:rFonts w:hint="eastAsia" w:ascii="宋体" w:hAnsi="宋体" w:eastAsia="宋体" w:cs="宋体"/>
          <w:color w:val="auto"/>
          <w:sz w:val="44"/>
          <w:szCs w:val="44"/>
          <w:highlight w:val="none"/>
        </w:rPr>
        <w:t xml:space="preserve"> 采购要求</w:t>
      </w:r>
      <w:bookmarkEnd w:id="69"/>
    </w:p>
    <w:p w14:paraId="0AB0E85A">
      <w:pPr>
        <w:numPr>
          <w:ilvl w:val="0"/>
          <w:numId w:val="0"/>
        </w:numPr>
        <w:tabs>
          <w:tab w:val="left" w:pos="919"/>
        </w:tabs>
        <w:spacing w:before="0" w:after="0" w:line="520" w:lineRule="auto"/>
        <w:ind w:right="0" w:rightChars="0"/>
        <w:jc w:val="left"/>
        <w:rPr>
          <w:rFonts w:hint="eastAsia" w:ascii="黑体" w:hAnsi="黑体" w:eastAsia="黑体" w:cs="黑体"/>
          <w:b w:val="0"/>
          <w:bCs w:val="0"/>
          <w:color w:val="auto"/>
          <w:spacing w:val="0"/>
          <w:position w:val="0"/>
          <w:sz w:val="32"/>
          <w:szCs w:val="32"/>
          <w:shd w:val="clear" w:color="auto" w:fill="auto"/>
          <w:lang w:val="en-US" w:eastAsia="zh-CN"/>
        </w:rPr>
      </w:pPr>
      <w:bookmarkStart w:id="70" w:name="_Toc17290"/>
      <w:bookmarkStart w:id="71" w:name="_Toc2234"/>
      <w:r>
        <w:rPr>
          <w:rFonts w:hint="eastAsia" w:ascii="宋体" w:hAnsi="宋体" w:eastAsia="宋体" w:cs="宋体"/>
          <w:b/>
          <w:bCs/>
          <w:color w:val="auto"/>
          <w:sz w:val="24"/>
          <w:szCs w:val="24"/>
          <w:highlight w:val="none"/>
          <w:lang w:val="en-US" w:eastAsia="zh-CN"/>
        </w:rPr>
        <w:t xml:space="preserve">  </w:t>
      </w:r>
      <w:r>
        <w:rPr>
          <w:rFonts w:hint="eastAsia" w:ascii="黑体" w:hAnsi="黑体" w:eastAsia="黑体" w:cs="黑体"/>
          <w:b w:val="0"/>
          <w:bCs w:val="0"/>
          <w:color w:val="auto"/>
          <w:spacing w:val="0"/>
          <w:position w:val="0"/>
          <w:sz w:val="32"/>
          <w:szCs w:val="32"/>
          <w:shd w:val="clear" w:color="auto" w:fill="auto"/>
          <w:lang w:val="en-US" w:eastAsia="zh-CN"/>
        </w:rPr>
        <w:t>一、清单</w:t>
      </w:r>
    </w:p>
    <w:tbl>
      <w:tblPr>
        <w:tblStyle w:val="25"/>
        <w:tblW w:w="498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39"/>
        <w:gridCol w:w="4329"/>
        <w:gridCol w:w="1634"/>
        <w:gridCol w:w="835"/>
        <w:gridCol w:w="547"/>
      </w:tblGrid>
      <w:tr w14:paraId="7FFC1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5697285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序号</w:t>
            </w:r>
          </w:p>
        </w:tc>
        <w:tc>
          <w:tcPr>
            <w:tcW w:w="2612" w:type="pct"/>
            <w:tcBorders>
              <w:top w:val="single" w:color="000000" w:sz="4" w:space="0"/>
              <w:left w:val="single" w:color="000000" w:sz="4" w:space="0"/>
              <w:bottom w:val="single" w:color="000000" w:sz="4" w:space="0"/>
              <w:right w:val="single" w:color="000000" w:sz="4" w:space="0"/>
            </w:tcBorders>
            <w:noWrap/>
            <w:vAlign w:val="center"/>
          </w:tcPr>
          <w:p w14:paraId="735E86D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产品名称</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63DE0AE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数量</w:t>
            </w:r>
          </w:p>
        </w:tc>
        <w:tc>
          <w:tcPr>
            <w:tcW w:w="504" w:type="pct"/>
            <w:tcBorders>
              <w:top w:val="single" w:color="000000" w:sz="4" w:space="0"/>
              <w:left w:val="single" w:color="000000" w:sz="4" w:space="0"/>
              <w:bottom w:val="single" w:color="000000" w:sz="4" w:space="0"/>
              <w:right w:val="single" w:color="000000" w:sz="4" w:space="0"/>
            </w:tcBorders>
            <w:noWrap/>
            <w:vAlign w:val="center"/>
          </w:tcPr>
          <w:p w14:paraId="6A70B7A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单位</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10E193B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w:t>
            </w:r>
          </w:p>
        </w:tc>
      </w:tr>
      <w:tr w14:paraId="7770B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12C042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3F852140">
            <w:pP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eastAsia="zh-CN"/>
              </w:rPr>
              <w:t>规划设计（平面布置、灯光、消防、文化设计等）</w:t>
            </w:r>
          </w:p>
        </w:tc>
        <w:tc>
          <w:tcPr>
            <w:tcW w:w="986" w:type="pct"/>
            <w:tcBorders>
              <w:top w:val="single" w:color="000000" w:sz="4" w:space="0"/>
              <w:left w:val="single" w:color="000000" w:sz="4" w:space="0"/>
              <w:bottom w:val="single" w:color="000000" w:sz="4" w:space="0"/>
              <w:right w:val="single" w:color="000000" w:sz="4" w:space="0"/>
            </w:tcBorders>
            <w:noWrap w:val="0"/>
            <w:vAlign w:val="center"/>
          </w:tcPr>
          <w:p w14:paraId="71BAD3C4">
            <w:pPr>
              <w:jc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noWrap w:val="0"/>
            <w:vAlign w:val="center"/>
          </w:tcPr>
          <w:p w14:paraId="40465AEB">
            <w:pPr>
              <w:jc w:val="center"/>
              <w:rPr>
                <w:rFonts w:hint="default"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cs="宋体"/>
                <w:b w:val="0"/>
                <w:bCs w:val="0"/>
                <w:i w:val="0"/>
                <w:iCs w:val="0"/>
                <w:color w:val="000000"/>
                <w:kern w:val="2"/>
                <w:sz w:val="24"/>
                <w:szCs w:val="24"/>
                <w:highlight w:val="none"/>
                <w:u w:val="none"/>
                <w:lang w:val="en-US" w:eastAsia="zh-CN" w:bidi="ar-SA"/>
              </w:rPr>
              <w:t>项</w:t>
            </w:r>
          </w:p>
        </w:tc>
        <w:tc>
          <w:tcPr>
            <w:tcW w:w="330" w:type="pct"/>
            <w:tcBorders>
              <w:top w:val="single" w:color="000000" w:sz="4" w:space="0"/>
              <w:left w:val="single" w:color="000000" w:sz="4" w:space="0"/>
              <w:bottom w:val="single" w:color="000000" w:sz="4" w:space="0"/>
              <w:right w:val="single" w:color="000000" w:sz="4" w:space="0"/>
            </w:tcBorders>
            <w:noWrap w:val="0"/>
            <w:vAlign w:val="bottom"/>
          </w:tcPr>
          <w:p w14:paraId="27CA5900">
            <w:pPr>
              <w:rPr>
                <w:rFonts w:hint="eastAsia" w:ascii="宋体" w:hAnsi="宋体" w:eastAsia="宋体" w:cs="宋体"/>
                <w:b w:val="0"/>
                <w:bCs w:val="0"/>
                <w:i w:val="0"/>
                <w:iCs w:val="0"/>
                <w:color w:val="000000"/>
                <w:kern w:val="2"/>
                <w:sz w:val="24"/>
                <w:szCs w:val="24"/>
                <w:u w:val="none"/>
                <w:lang w:val="en-US" w:eastAsia="zh-CN" w:bidi="ar-SA"/>
              </w:rPr>
            </w:pPr>
          </w:p>
        </w:tc>
      </w:tr>
      <w:tr w14:paraId="262AA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744F69F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2</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56D1D424">
            <w:pP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eastAsia="zh-CN"/>
              </w:rPr>
              <w:t>开设房间通道</w:t>
            </w:r>
          </w:p>
        </w:tc>
        <w:tc>
          <w:tcPr>
            <w:tcW w:w="986" w:type="pct"/>
            <w:tcBorders>
              <w:top w:val="single" w:color="000000" w:sz="4" w:space="0"/>
              <w:left w:val="single" w:color="000000" w:sz="4" w:space="0"/>
              <w:bottom w:val="single" w:color="000000" w:sz="4" w:space="0"/>
              <w:right w:val="single" w:color="000000" w:sz="4" w:space="0"/>
            </w:tcBorders>
            <w:noWrap w:val="0"/>
            <w:vAlign w:val="center"/>
          </w:tcPr>
          <w:p w14:paraId="774C4C02">
            <w:pPr>
              <w:jc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DBA8F4">
            <w:pPr>
              <w:jc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cs="宋体"/>
                <w:b w:val="0"/>
                <w:bCs w:val="0"/>
                <w:i w:val="0"/>
                <w:iCs w:val="0"/>
                <w:color w:val="000000"/>
                <w:kern w:val="2"/>
                <w:sz w:val="24"/>
                <w:szCs w:val="24"/>
                <w:highlight w:val="none"/>
                <w:u w:val="none"/>
                <w:lang w:val="en-US" w:eastAsia="zh-CN" w:bidi="ar-SA"/>
              </w:rPr>
              <w:t>项</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46ABA735">
            <w:pPr>
              <w:jc w:val="center"/>
              <w:rPr>
                <w:rFonts w:hint="eastAsia" w:ascii="宋体" w:hAnsi="宋体" w:eastAsia="宋体" w:cs="宋体"/>
                <w:b w:val="0"/>
                <w:bCs w:val="0"/>
                <w:i w:val="0"/>
                <w:iCs w:val="0"/>
                <w:color w:val="FF0000"/>
                <w:kern w:val="2"/>
                <w:sz w:val="24"/>
                <w:szCs w:val="24"/>
                <w:u w:val="none"/>
                <w:lang w:val="en-US" w:eastAsia="zh-CN" w:bidi="ar-SA"/>
              </w:rPr>
            </w:pPr>
          </w:p>
        </w:tc>
      </w:tr>
      <w:tr w14:paraId="555BB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5335FCB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3</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2A487427">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改造主入户门</w:t>
            </w:r>
          </w:p>
        </w:tc>
        <w:tc>
          <w:tcPr>
            <w:tcW w:w="986" w:type="pct"/>
            <w:tcBorders>
              <w:top w:val="single" w:color="000000" w:sz="4" w:space="0"/>
              <w:left w:val="single" w:color="000000" w:sz="4" w:space="0"/>
              <w:bottom w:val="single" w:color="000000" w:sz="4" w:space="0"/>
              <w:right w:val="single" w:color="000000" w:sz="4" w:space="0"/>
            </w:tcBorders>
            <w:noWrap w:val="0"/>
            <w:vAlign w:val="center"/>
          </w:tcPr>
          <w:p w14:paraId="5AB442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noWrap w:val="0"/>
            <w:vAlign w:val="center"/>
          </w:tcPr>
          <w:p w14:paraId="27A02AB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扇</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1DCFA41D">
            <w:pPr>
              <w:jc w:val="center"/>
              <w:rPr>
                <w:rFonts w:hint="eastAsia" w:ascii="宋体" w:hAnsi="宋体" w:eastAsia="宋体" w:cs="宋体"/>
                <w:b w:val="0"/>
                <w:bCs w:val="0"/>
                <w:i w:val="0"/>
                <w:iCs w:val="0"/>
                <w:color w:val="FF0000"/>
                <w:kern w:val="2"/>
                <w:sz w:val="24"/>
                <w:szCs w:val="24"/>
                <w:u w:val="none"/>
                <w:lang w:val="en-US" w:eastAsia="zh-CN" w:bidi="ar-SA"/>
              </w:rPr>
            </w:pPr>
          </w:p>
        </w:tc>
      </w:tr>
      <w:tr w14:paraId="37CC5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5F78CE0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4</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61123643">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eastAsia="zh-CN"/>
              </w:rPr>
              <w:t>电、网线路以及灯光改造</w:t>
            </w:r>
          </w:p>
        </w:tc>
        <w:tc>
          <w:tcPr>
            <w:tcW w:w="1676" w:type="dxa"/>
            <w:tcBorders>
              <w:top w:val="single" w:color="000000" w:sz="4" w:space="0"/>
              <w:left w:val="single" w:color="000000" w:sz="4" w:space="0"/>
              <w:bottom w:val="single" w:color="000000" w:sz="4" w:space="0"/>
              <w:right w:val="single" w:color="000000" w:sz="4" w:space="0"/>
            </w:tcBorders>
            <w:noWrap w:val="0"/>
            <w:vAlign w:val="center"/>
          </w:tcPr>
          <w:p w14:paraId="32CBF228">
            <w:pPr>
              <w:jc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rPr>
              <w:t>1</w:t>
            </w:r>
          </w:p>
        </w:tc>
        <w:tc>
          <w:tcPr>
            <w:tcW w:w="857" w:type="dxa"/>
            <w:tcBorders>
              <w:top w:val="single" w:color="000000" w:sz="4" w:space="0"/>
              <w:left w:val="single" w:color="000000" w:sz="4" w:space="0"/>
              <w:bottom w:val="single" w:color="000000" w:sz="4" w:space="0"/>
              <w:right w:val="single" w:color="000000" w:sz="4" w:space="0"/>
            </w:tcBorders>
            <w:noWrap w:val="0"/>
            <w:vAlign w:val="center"/>
          </w:tcPr>
          <w:p w14:paraId="42F92134">
            <w:pPr>
              <w:jc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cs="宋体"/>
                <w:b w:val="0"/>
                <w:bCs w:val="0"/>
                <w:i w:val="0"/>
                <w:iCs w:val="0"/>
                <w:color w:val="000000"/>
                <w:kern w:val="2"/>
                <w:sz w:val="24"/>
                <w:szCs w:val="24"/>
                <w:highlight w:val="none"/>
                <w:u w:val="none"/>
                <w:lang w:val="en-US" w:eastAsia="zh-CN" w:bidi="ar-SA"/>
              </w:rPr>
              <w:t>项</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577E5C87">
            <w:pPr>
              <w:jc w:val="center"/>
              <w:rPr>
                <w:rFonts w:hint="eastAsia" w:ascii="宋体" w:hAnsi="宋体" w:eastAsia="宋体" w:cs="宋体"/>
                <w:b w:val="0"/>
                <w:bCs w:val="0"/>
                <w:i w:val="0"/>
                <w:iCs w:val="0"/>
                <w:color w:val="FF0000"/>
                <w:kern w:val="2"/>
                <w:sz w:val="24"/>
                <w:szCs w:val="24"/>
                <w:u w:val="none"/>
                <w:lang w:val="en-US" w:eastAsia="zh-CN" w:bidi="ar-SA"/>
              </w:rPr>
            </w:pPr>
          </w:p>
        </w:tc>
      </w:tr>
      <w:tr w14:paraId="3DF35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241D7F1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5</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6D6FD40F">
            <w:pP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无线网络设备</w:t>
            </w:r>
          </w:p>
        </w:tc>
        <w:tc>
          <w:tcPr>
            <w:tcW w:w="986" w:type="pct"/>
            <w:tcBorders>
              <w:top w:val="single" w:color="000000" w:sz="4" w:space="0"/>
              <w:left w:val="single" w:color="000000" w:sz="4" w:space="0"/>
              <w:bottom w:val="single" w:color="000000" w:sz="4" w:space="0"/>
              <w:right w:val="single" w:color="000000" w:sz="4" w:space="0"/>
            </w:tcBorders>
            <w:noWrap w:val="0"/>
            <w:vAlign w:val="center"/>
          </w:tcPr>
          <w:p w14:paraId="32354963">
            <w:pPr>
              <w:jc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3</w:t>
            </w:r>
          </w:p>
        </w:tc>
        <w:tc>
          <w:tcPr>
            <w:tcW w:w="504" w:type="pct"/>
            <w:tcBorders>
              <w:top w:val="single" w:color="000000" w:sz="4" w:space="0"/>
              <w:left w:val="single" w:color="000000" w:sz="4" w:space="0"/>
              <w:bottom w:val="single" w:color="000000" w:sz="4" w:space="0"/>
              <w:right w:val="single" w:color="000000" w:sz="4" w:space="0"/>
            </w:tcBorders>
            <w:noWrap w:val="0"/>
            <w:vAlign w:val="center"/>
          </w:tcPr>
          <w:p w14:paraId="1AA660B1">
            <w:pPr>
              <w:jc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台</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7597CE9C">
            <w:pPr>
              <w:jc w:val="center"/>
              <w:rPr>
                <w:rFonts w:hint="eastAsia" w:ascii="宋体" w:hAnsi="宋体" w:eastAsia="宋体" w:cs="宋体"/>
                <w:b w:val="0"/>
                <w:bCs w:val="0"/>
                <w:i w:val="0"/>
                <w:iCs w:val="0"/>
                <w:color w:val="FF0000"/>
                <w:kern w:val="2"/>
                <w:sz w:val="24"/>
                <w:szCs w:val="24"/>
                <w:u w:val="none"/>
                <w:lang w:val="en-US" w:eastAsia="zh-CN" w:bidi="ar-SA"/>
              </w:rPr>
            </w:pPr>
          </w:p>
        </w:tc>
      </w:tr>
      <w:tr w14:paraId="679E2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491EC6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6</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59F27AB7">
            <w:pP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V形双层书车</w:t>
            </w:r>
          </w:p>
        </w:tc>
        <w:tc>
          <w:tcPr>
            <w:tcW w:w="986" w:type="pct"/>
            <w:tcBorders>
              <w:top w:val="single" w:color="000000" w:sz="4" w:space="0"/>
              <w:left w:val="single" w:color="000000" w:sz="4" w:space="0"/>
              <w:bottom w:val="single" w:color="000000" w:sz="4" w:space="0"/>
              <w:right w:val="single" w:color="000000" w:sz="4" w:space="0"/>
            </w:tcBorders>
            <w:noWrap w:val="0"/>
            <w:vAlign w:val="center"/>
          </w:tcPr>
          <w:p w14:paraId="74C32FF0">
            <w:pPr>
              <w:jc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noWrap w:val="0"/>
            <w:vAlign w:val="center"/>
          </w:tcPr>
          <w:p w14:paraId="1057C0AE">
            <w:pPr>
              <w:jc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只</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26F2FCD2">
            <w:pPr>
              <w:jc w:val="center"/>
              <w:rPr>
                <w:rFonts w:hint="eastAsia" w:ascii="宋体" w:hAnsi="宋体" w:eastAsia="宋体" w:cs="宋体"/>
                <w:b w:val="0"/>
                <w:bCs w:val="0"/>
                <w:i w:val="0"/>
                <w:iCs w:val="0"/>
                <w:color w:val="FF0000"/>
                <w:kern w:val="2"/>
                <w:sz w:val="24"/>
                <w:szCs w:val="24"/>
                <w:u w:val="none"/>
                <w:lang w:val="en-US" w:eastAsia="zh-CN" w:bidi="ar-SA"/>
              </w:rPr>
            </w:pPr>
          </w:p>
        </w:tc>
      </w:tr>
      <w:tr w14:paraId="2BE83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12D2998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7</w:t>
            </w:r>
          </w:p>
        </w:tc>
        <w:tc>
          <w:tcPr>
            <w:tcW w:w="2612" w:type="pct"/>
            <w:tcBorders>
              <w:top w:val="single" w:color="000000" w:sz="4" w:space="0"/>
              <w:left w:val="single" w:color="000000" w:sz="4" w:space="0"/>
              <w:bottom w:val="single" w:color="000000" w:sz="4" w:space="0"/>
              <w:right w:val="single" w:color="000000" w:sz="4" w:space="0"/>
            </w:tcBorders>
            <w:noWrap/>
            <w:vAlign w:val="center"/>
          </w:tcPr>
          <w:p w14:paraId="3F9217A3">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书立</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5A94AB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650</w:t>
            </w:r>
          </w:p>
        </w:tc>
        <w:tc>
          <w:tcPr>
            <w:tcW w:w="504" w:type="pct"/>
            <w:tcBorders>
              <w:top w:val="single" w:color="000000" w:sz="4" w:space="0"/>
              <w:left w:val="single" w:color="000000" w:sz="4" w:space="0"/>
              <w:bottom w:val="single" w:color="000000" w:sz="4" w:space="0"/>
              <w:right w:val="single" w:color="000000" w:sz="4" w:space="0"/>
            </w:tcBorders>
            <w:noWrap/>
            <w:vAlign w:val="center"/>
          </w:tcPr>
          <w:p w14:paraId="12C5C22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只</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7FB34156">
            <w:pPr>
              <w:jc w:val="center"/>
              <w:rPr>
                <w:rFonts w:hint="eastAsia" w:ascii="宋体" w:hAnsi="宋体" w:eastAsia="宋体" w:cs="宋体"/>
                <w:b w:val="0"/>
                <w:bCs w:val="0"/>
                <w:i w:val="0"/>
                <w:iCs w:val="0"/>
                <w:color w:val="FF0000"/>
                <w:kern w:val="2"/>
                <w:sz w:val="24"/>
                <w:szCs w:val="24"/>
                <w:u w:val="none"/>
                <w:lang w:val="en-US" w:eastAsia="zh-CN" w:bidi="ar-SA"/>
              </w:rPr>
            </w:pPr>
          </w:p>
        </w:tc>
      </w:tr>
      <w:tr w14:paraId="0519F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4F9E870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8</w:t>
            </w:r>
          </w:p>
        </w:tc>
        <w:tc>
          <w:tcPr>
            <w:tcW w:w="2612" w:type="pct"/>
            <w:tcBorders>
              <w:top w:val="single" w:color="000000" w:sz="4" w:space="0"/>
              <w:left w:val="single" w:color="000000" w:sz="4" w:space="0"/>
              <w:bottom w:val="single" w:color="000000" w:sz="4" w:space="0"/>
              <w:right w:val="single" w:color="000000" w:sz="4" w:space="0"/>
            </w:tcBorders>
            <w:noWrap/>
            <w:vAlign w:val="center"/>
          </w:tcPr>
          <w:p w14:paraId="069E40E1">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两步书梯</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16FBB53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noWrap/>
            <w:vAlign w:val="center"/>
          </w:tcPr>
          <w:p w14:paraId="789C093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只</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48FDF614">
            <w:pPr>
              <w:jc w:val="center"/>
              <w:rPr>
                <w:rFonts w:hint="eastAsia" w:ascii="宋体" w:hAnsi="宋体" w:eastAsia="宋体" w:cs="宋体"/>
                <w:b w:val="0"/>
                <w:bCs w:val="0"/>
                <w:i w:val="0"/>
                <w:iCs w:val="0"/>
                <w:color w:val="FF0000"/>
                <w:kern w:val="2"/>
                <w:sz w:val="24"/>
                <w:szCs w:val="24"/>
                <w:u w:val="none"/>
                <w:lang w:val="en-US" w:eastAsia="zh-CN" w:bidi="ar-SA"/>
              </w:rPr>
            </w:pPr>
          </w:p>
        </w:tc>
      </w:tr>
      <w:tr w14:paraId="3FA6C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4332CD9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9</w:t>
            </w:r>
          </w:p>
        </w:tc>
        <w:tc>
          <w:tcPr>
            <w:tcW w:w="2612" w:type="pct"/>
            <w:tcBorders>
              <w:top w:val="single" w:color="000000" w:sz="4" w:space="0"/>
              <w:left w:val="single" w:color="000000" w:sz="4" w:space="0"/>
              <w:bottom w:val="single" w:color="000000" w:sz="4" w:space="0"/>
              <w:right w:val="single" w:color="000000" w:sz="4" w:space="0"/>
            </w:tcBorders>
            <w:noWrap/>
            <w:vAlign w:val="center"/>
          </w:tcPr>
          <w:p w14:paraId="3C5DDE2D">
            <w:pPr>
              <w:jc w:val="left"/>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双通道闸机</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11592B62">
            <w:pPr>
              <w:jc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noWrap/>
            <w:vAlign w:val="center"/>
          </w:tcPr>
          <w:p w14:paraId="6C6DA238">
            <w:pPr>
              <w:jc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套</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3B8F2A35">
            <w:pPr>
              <w:jc w:val="center"/>
              <w:rPr>
                <w:rFonts w:hint="eastAsia" w:ascii="宋体" w:hAnsi="宋体" w:eastAsia="宋体" w:cs="宋体"/>
                <w:b w:val="0"/>
                <w:bCs w:val="0"/>
                <w:i w:val="0"/>
                <w:iCs w:val="0"/>
                <w:color w:val="FF0000"/>
                <w:kern w:val="2"/>
                <w:sz w:val="24"/>
                <w:szCs w:val="24"/>
                <w:u w:val="none"/>
                <w:lang w:val="en-US" w:eastAsia="zh-CN" w:bidi="ar-SA"/>
              </w:rPr>
            </w:pPr>
          </w:p>
        </w:tc>
      </w:tr>
      <w:tr w14:paraId="33DD5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78D3AF7A">
            <w:pPr>
              <w:keepNext w:val="0"/>
              <w:keepLines w:val="0"/>
              <w:widowControl/>
              <w:suppressLineNumbers w:val="0"/>
              <w:jc w:val="center"/>
              <w:textAlignment w:val="center"/>
              <w:rPr>
                <w:rFonts w:hint="default"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10</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3DACD876">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条码扫描仪</w:t>
            </w:r>
          </w:p>
        </w:tc>
        <w:tc>
          <w:tcPr>
            <w:tcW w:w="986" w:type="pct"/>
            <w:tcBorders>
              <w:top w:val="single" w:color="000000" w:sz="4" w:space="0"/>
              <w:left w:val="single" w:color="000000" w:sz="4" w:space="0"/>
              <w:bottom w:val="single" w:color="000000" w:sz="4" w:space="0"/>
              <w:right w:val="single" w:color="000000" w:sz="4" w:space="0"/>
            </w:tcBorders>
            <w:noWrap w:val="0"/>
            <w:vAlign w:val="center"/>
          </w:tcPr>
          <w:p w14:paraId="1FA08AE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noWrap w:val="0"/>
            <w:vAlign w:val="center"/>
          </w:tcPr>
          <w:p w14:paraId="4A95190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台</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2C5C52E8">
            <w:pPr>
              <w:jc w:val="center"/>
              <w:rPr>
                <w:rFonts w:hint="eastAsia" w:ascii="宋体" w:hAnsi="宋体" w:eastAsia="宋体" w:cs="宋体"/>
                <w:b w:val="0"/>
                <w:bCs w:val="0"/>
                <w:i w:val="0"/>
                <w:iCs w:val="0"/>
                <w:color w:val="FF0000"/>
                <w:kern w:val="2"/>
                <w:sz w:val="24"/>
                <w:szCs w:val="24"/>
                <w:u w:val="none"/>
                <w:lang w:val="en-US" w:eastAsia="zh-CN" w:bidi="ar-SA"/>
              </w:rPr>
            </w:pPr>
          </w:p>
        </w:tc>
      </w:tr>
      <w:tr w14:paraId="2E9D2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48780CB0">
            <w:pPr>
              <w:keepNext w:val="0"/>
              <w:keepLines w:val="0"/>
              <w:widowControl/>
              <w:suppressLineNumbers w:val="0"/>
              <w:jc w:val="center"/>
              <w:textAlignment w:val="center"/>
              <w:rPr>
                <w:rFonts w:hint="default"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11</w:t>
            </w:r>
          </w:p>
        </w:tc>
        <w:tc>
          <w:tcPr>
            <w:tcW w:w="2612" w:type="pct"/>
            <w:tcBorders>
              <w:top w:val="single" w:color="000000" w:sz="4" w:space="0"/>
              <w:left w:val="single" w:color="000000" w:sz="4" w:space="0"/>
              <w:bottom w:val="single" w:color="000000" w:sz="4" w:space="0"/>
              <w:right w:val="single" w:color="000000" w:sz="4" w:space="0"/>
            </w:tcBorders>
            <w:noWrap/>
            <w:vAlign w:val="center"/>
          </w:tcPr>
          <w:p w14:paraId="76F10521">
            <w:pP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自助借还书机（含还书箱）</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347061ED">
            <w:pPr>
              <w:jc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noWrap/>
            <w:vAlign w:val="center"/>
          </w:tcPr>
          <w:p w14:paraId="6E1CD0EE">
            <w:pPr>
              <w:jc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台</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79ED7E23">
            <w:pPr>
              <w:jc w:val="center"/>
              <w:rPr>
                <w:rFonts w:hint="eastAsia" w:ascii="宋体" w:hAnsi="宋体" w:eastAsia="宋体" w:cs="宋体"/>
                <w:b w:val="0"/>
                <w:bCs w:val="0"/>
                <w:i w:val="0"/>
                <w:iCs w:val="0"/>
                <w:color w:val="FF0000"/>
                <w:kern w:val="2"/>
                <w:sz w:val="24"/>
                <w:szCs w:val="24"/>
                <w:u w:val="none"/>
                <w:lang w:val="en-US" w:eastAsia="zh-CN" w:bidi="ar-SA"/>
              </w:rPr>
            </w:pPr>
          </w:p>
        </w:tc>
      </w:tr>
      <w:tr w14:paraId="4E054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44BAB87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12</w:t>
            </w:r>
          </w:p>
        </w:tc>
        <w:tc>
          <w:tcPr>
            <w:tcW w:w="2612" w:type="pct"/>
            <w:tcBorders>
              <w:top w:val="single" w:color="000000" w:sz="4" w:space="0"/>
              <w:left w:val="single" w:color="000000" w:sz="4" w:space="0"/>
              <w:bottom w:val="single" w:color="000000" w:sz="4" w:space="0"/>
              <w:right w:val="single" w:color="000000" w:sz="4" w:space="0"/>
            </w:tcBorders>
            <w:noWrap/>
            <w:vAlign w:val="center"/>
          </w:tcPr>
          <w:p w14:paraId="424DCE6F">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rPr>
              <w:t>AI馆员机</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4A1C7A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noWrap/>
            <w:vAlign w:val="center"/>
          </w:tcPr>
          <w:p w14:paraId="4A36086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台</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18A31FE6">
            <w:pPr>
              <w:jc w:val="center"/>
              <w:rPr>
                <w:rFonts w:hint="eastAsia" w:ascii="宋体" w:hAnsi="宋体" w:eastAsia="宋体" w:cs="宋体"/>
                <w:b w:val="0"/>
                <w:bCs w:val="0"/>
                <w:i w:val="0"/>
                <w:iCs w:val="0"/>
                <w:color w:val="FF0000"/>
                <w:kern w:val="2"/>
                <w:sz w:val="24"/>
                <w:szCs w:val="24"/>
                <w:u w:val="none"/>
                <w:lang w:val="en-US" w:eastAsia="zh-CN" w:bidi="ar-SA"/>
              </w:rPr>
            </w:pPr>
          </w:p>
        </w:tc>
      </w:tr>
      <w:tr w14:paraId="2888F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6E8866F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13</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6CEA1193">
            <w:pPr>
              <w:keepNext w:val="0"/>
              <w:keepLines w:val="0"/>
              <w:widowControl/>
              <w:suppressLineNumbers w:val="0"/>
              <w:jc w:val="left"/>
              <w:textAlignment w:val="center"/>
              <w:rPr>
                <w:rFonts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rPr>
              <w:t>馆员工作站（一体式）</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7A5984B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w:t>
            </w:r>
          </w:p>
        </w:tc>
        <w:tc>
          <w:tcPr>
            <w:tcW w:w="504" w:type="pct"/>
            <w:tcBorders>
              <w:top w:val="single" w:color="000000" w:sz="4" w:space="0"/>
              <w:left w:val="single" w:color="000000" w:sz="4" w:space="0"/>
              <w:bottom w:val="single" w:color="000000" w:sz="4" w:space="0"/>
              <w:right w:val="single" w:color="000000" w:sz="4" w:space="0"/>
            </w:tcBorders>
            <w:noWrap/>
            <w:vAlign w:val="center"/>
          </w:tcPr>
          <w:p w14:paraId="3E54EC6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台</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56A83742">
            <w:pPr>
              <w:jc w:val="center"/>
              <w:rPr>
                <w:rFonts w:hint="eastAsia" w:ascii="宋体" w:hAnsi="宋体" w:eastAsia="宋体" w:cs="宋体"/>
                <w:b w:val="0"/>
                <w:bCs w:val="0"/>
                <w:i w:val="0"/>
                <w:iCs w:val="0"/>
                <w:color w:val="FF0000"/>
                <w:kern w:val="2"/>
                <w:sz w:val="24"/>
                <w:szCs w:val="24"/>
                <w:u w:val="none"/>
                <w:lang w:val="en-US" w:eastAsia="zh-CN" w:bidi="ar-SA"/>
              </w:rPr>
            </w:pPr>
          </w:p>
        </w:tc>
      </w:tr>
      <w:tr w14:paraId="4FB2F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07F6564D">
            <w:pPr>
              <w:keepNext w:val="0"/>
              <w:keepLines w:val="0"/>
              <w:widowControl/>
              <w:suppressLineNumbers w:val="0"/>
              <w:jc w:val="center"/>
              <w:textAlignment w:val="center"/>
              <w:rPr>
                <w:rFonts w:hint="default"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14</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33DF68D9">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eastAsia="zh-CN"/>
              </w:rPr>
              <w:t>设备安装调试</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0236CD9E">
            <w:pPr>
              <w:keepNext w:val="0"/>
              <w:keepLines w:val="0"/>
              <w:widowControl/>
              <w:suppressLineNumbers w:val="0"/>
              <w:jc w:val="center"/>
              <w:textAlignment w:val="center"/>
              <w:rPr>
                <w:rFonts w:hint="default"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cs="宋体"/>
                <w:b w:val="0"/>
                <w:bCs w:val="0"/>
                <w:i w:val="0"/>
                <w:iCs w:val="0"/>
                <w:color w:val="000000"/>
                <w:kern w:val="2"/>
                <w:sz w:val="24"/>
                <w:szCs w:val="24"/>
                <w:highlight w:val="none"/>
                <w:u w:val="none"/>
                <w:lang w:val="en-US" w:eastAsia="zh-CN" w:bidi="ar-SA"/>
              </w:rPr>
              <w:t>1</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345AF">
            <w:pPr>
              <w:jc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cs="宋体"/>
                <w:b w:val="0"/>
                <w:bCs w:val="0"/>
                <w:i w:val="0"/>
                <w:iCs w:val="0"/>
                <w:color w:val="000000"/>
                <w:kern w:val="2"/>
                <w:sz w:val="24"/>
                <w:szCs w:val="24"/>
                <w:highlight w:val="none"/>
                <w:u w:val="none"/>
                <w:lang w:val="en-US" w:eastAsia="zh-CN" w:bidi="ar-SA"/>
              </w:rPr>
              <w:t>项</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14713397">
            <w:pPr>
              <w:jc w:val="center"/>
              <w:rPr>
                <w:rFonts w:hint="eastAsia" w:ascii="宋体" w:hAnsi="宋体" w:eastAsia="宋体" w:cs="宋体"/>
                <w:b w:val="0"/>
                <w:bCs w:val="0"/>
                <w:i w:val="0"/>
                <w:iCs w:val="0"/>
                <w:color w:val="FF0000"/>
                <w:kern w:val="2"/>
                <w:sz w:val="24"/>
                <w:szCs w:val="24"/>
                <w:u w:val="none"/>
                <w:lang w:val="en-US" w:eastAsia="zh-CN" w:bidi="ar-SA"/>
              </w:rPr>
            </w:pPr>
          </w:p>
        </w:tc>
      </w:tr>
      <w:tr w14:paraId="489BA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5E2093F4">
            <w:pPr>
              <w:keepNext w:val="0"/>
              <w:keepLines w:val="0"/>
              <w:widowControl/>
              <w:suppressLineNumbers w:val="0"/>
              <w:jc w:val="center"/>
              <w:textAlignment w:val="center"/>
              <w:rPr>
                <w:rFonts w:hint="default"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15</w:t>
            </w:r>
          </w:p>
        </w:tc>
        <w:tc>
          <w:tcPr>
            <w:tcW w:w="2612" w:type="pct"/>
            <w:tcBorders>
              <w:top w:val="single" w:color="000000" w:sz="4" w:space="0"/>
              <w:left w:val="single" w:color="000000" w:sz="4" w:space="0"/>
              <w:bottom w:val="single" w:color="000000" w:sz="4" w:space="0"/>
              <w:right w:val="single" w:color="000000" w:sz="4" w:space="0"/>
            </w:tcBorders>
            <w:noWrap w:val="0"/>
            <w:vAlign w:val="center"/>
          </w:tcPr>
          <w:p w14:paraId="1E6D17C1">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eastAsia="zh-CN"/>
              </w:rPr>
              <w:t>墙面美化</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00B9DB88">
            <w:pPr>
              <w:keepNext w:val="0"/>
              <w:keepLines w:val="0"/>
              <w:widowControl/>
              <w:suppressLineNumbers w:val="0"/>
              <w:jc w:val="center"/>
              <w:textAlignment w:val="center"/>
              <w:rPr>
                <w:rFonts w:hint="default"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cs="宋体"/>
                <w:b w:val="0"/>
                <w:bCs w:val="0"/>
                <w:i w:val="0"/>
                <w:iCs w:val="0"/>
                <w:color w:val="000000"/>
                <w:kern w:val="2"/>
                <w:sz w:val="24"/>
                <w:szCs w:val="24"/>
                <w:highlight w:val="none"/>
                <w:u w:val="none"/>
                <w:lang w:val="en-US" w:eastAsia="zh-CN" w:bidi="ar-SA"/>
              </w:rPr>
              <w:t>1</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BEFDB">
            <w:pPr>
              <w:jc w:val="center"/>
              <w:rPr>
                <w:rFonts w:hint="eastAsia" w:ascii="宋体" w:hAnsi="宋体" w:eastAsia="宋体" w:cs="宋体"/>
                <w:b w:val="0"/>
                <w:bCs w:val="0"/>
                <w:i w:val="0"/>
                <w:iCs w:val="0"/>
                <w:color w:val="000000"/>
                <w:kern w:val="2"/>
                <w:sz w:val="24"/>
                <w:szCs w:val="24"/>
                <w:highlight w:val="none"/>
                <w:u w:val="none"/>
                <w:lang w:val="en-US" w:eastAsia="zh-CN" w:bidi="ar-SA"/>
              </w:rPr>
            </w:pPr>
            <w:r>
              <w:rPr>
                <w:rFonts w:hint="eastAsia" w:ascii="宋体" w:hAnsi="宋体" w:cs="宋体"/>
                <w:b w:val="0"/>
                <w:bCs w:val="0"/>
                <w:i w:val="0"/>
                <w:iCs w:val="0"/>
                <w:color w:val="000000"/>
                <w:kern w:val="2"/>
                <w:sz w:val="24"/>
                <w:szCs w:val="24"/>
                <w:highlight w:val="none"/>
                <w:u w:val="none"/>
                <w:lang w:val="en-US" w:eastAsia="zh-CN" w:bidi="ar-SA"/>
              </w:rPr>
              <w:t>项</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297C6871">
            <w:pPr>
              <w:jc w:val="center"/>
              <w:rPr>
                <w:rFonts w:hint="eastAsia" w:ascii="宋体" w:hAnsi="宋体" w:eastAsia="宋体" w:cs="宋体"/>
                <w:b w:val="0"/>
                <w:bCs w:val="0"/>
                <w:i w:val="0"/>
                <w:iCs w:val="0"/>
                <w:color w:val="FF0000"/>
                <w:kern w:val="2"/>
                <w:sz w:val="24"/>
                <w:szCs w:val="24"/>
                <w:u w:val="none"/>
                <w:lang w:val="en-US" w:eastAsia="zh-CN" w:bidi="ar-SA"/>
              </w:rPr>
            </w:pPr>
          </w:p>
        </w:tc>
      </w:tr>
      <w:tr w14:paraId="2C3AF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567" w:type="pct"/>
            <w:tcBorders>
              <w:top w:val="single" w:color="000000" w:sz="4" w:space="0"/>
              <w:left w:val="single" w:color="000000" w:sz="4" w:space="0"/>
              <w:bottom w:val="single" w:color="000000" w:sz="4" w:space="0"/>
              <w:right w:val="single" w:color="000000" w:sz="4" w:space="0"/>
            </w:tcBorders>
            <w:noWrap/>
            <w:vAlign w:val="center"/>
          </w:tcPr>
          <w:p w14:paraId="23E806B6">
            <w:pPr>
              <w:keepNext w:val="0"/>
              <w:keepLines w:val="0"/>
              <w:widowControl/>
              <w:suppressLineNumbers w:val="0"/>
              <w:jc w:val="center"/>
              <w:textAlignment w:val="center"/>
              <w:rPr>
                <w:rFonts w:hint="default"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rPr>
              <w:t>16</w:t>
            </w:r>
          </w:p>
        </w:tc>
        <w:tc>
          <w:tcPr>
            <w:tcW w:w="2612" w:type="pct"/>
            <w:tcBorders>
              <w:top w:val="single" w:color="000000" w:sz="4" w:space="0"/>
              <w:left w:val="single" w:color="000000" w:sz="4" w:space="0"/>
              <w:bottom w:val="single" w:color="000000" w:sz="4" w:space="0"/>
              <w:right w:val="single" w:color="000000" w:sz="4" w:space="0"/>
            </w:tcBorders>
            <w:noWrap/>
            <w:vAlign w:val="center"/>
          </w:tcPr>
          <w:p w14:paraId="030E4239">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图书转运上架</w:t>
            </w:r>
          </w:p>
        </w:tc>
        <w:tc>
          <w:tcPr>
            <w:tcW w:w="986" w:type="pct"/>
            <w:tcBorders>
              <w:top w:val="single" w:color="000000" w:sz="4" w:space="0"/>
              <w:left w:val="single" w:color="000000" w:sz="4" w:space="0"/>
              <w:bottom w:val="single" w:color="000000" w:sz="4" w:space="0"/>
              <w:right w:val="single" w:color="000000" w:sz="4" w:space="0"/>
            </w:tcBorders>
            <w:noWrap/>
            <w:vAlign w:val="center"/>
          </w:tcPr>
          <w:p w14:paraId="70CA01E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cs="宋体"/>
                <w:b w:val="0"/>
                <w:bCs w:val="0"/>
                <w:i w:val="0"/>
                <w:iCs w:val="0"/>
                <w:color w:val="000000"/>
                <w:sz w:val="24"/>
                <w:szCs w:val="24"/>
                <w:u w:val="none"/>
                <w:lang w:val="en-US" w:eastAsia="zh-CN"/>
              </w:rPr>
              <w:t>约</w:t>
            </w:r>
            <w:r>
              <w:rPr>
                <w:rFonts w:hint="eastAsia" w:ascii="宋体" w:hAnsi="宋体" w:eastAsia="宋体" w:cs="宋体"/>
                <w:b w:val="0"/>
                <w:bCs w:val="0"/>
                <w:i w:val="0"/>
                <w:iCs w:val="0"/>
                <w:color w:val="000000"/>
                <w:sz w:val="24"/>
                <w:szCs w:val="24"/>
                <w:u w:val="none"/>
                <w:lang w:val="en-US" w:eastAsia="zh-CN"/>
              </w:rPr>
              <w:t>1.4万</w:t>
            </w:r>
          </w:p>
        </w:tc>
        <w:tc>
          <w:tcPr>
            <w:tcW w:w="504" w:type="pct"/>
            <w:tcBorders>
              <w:top w:val="single" w:color="000000" w:sz="4" w:space="0"/>
              <w:left w:val="single" w:color="000000" w:sz="4" w:space="0"/>
              <w:bottom w:val="single" w:color="000000" w:sz="4" w:space="0"/>
              <w:right w:val="single" w:color="000000" w:sz="4" w:space="0"/>
            </w:tcBorders>
            <w:noWrap/>
            <w:vAlign w:val="center"/>
          </w:tcPr>
          <w:p w14:paraId="3AA385D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册</w:t>
            </w:r>
          </w:p>
        </w:tc>
        <w:tc>
          <w:tcPr>
            <w:tcW w:w="330" w:type="pct"/>
            <w:tcBorders>
              <w:top w:val="single" w:color="000000" w:sz="4" w:space="0"/>
              <w:left w:val="single" w:color="000000" w:sz="4" w:space="0"/>
              <w:bottom w:val="single" w:color="000000" w:sz="4" w:space="0"/>
              <w:right w:val="single" w:color="000000" w:sz="4" w:space="0"/>
            </w:tcBorders>
            <w:noWrap w:val="0"/>
            <w:vAlign w:val="center"/>
          </w:tcPr>
          <w:p w14:paraId="75F8DDEC">
            <w:pPr>
              <w:jc w:val="center"/>
              <w:rPr>
                <w:rFonts w:hint="eastAsia" w:ascii="宋体" w:hAnsi="宋体" w:eastAsia="宋体" w:cs="宋体"/>
                <w:b w:val="0"/>
                <w:bCs w:val="0"/>
                <w:i w:val="0"/>
                <w:iCs w:val="0"/>
                <w:color w:val="FF0000"/>
                <w:kern w:val="2"/>
                <w:sz w:val="24"/>
                <w:szCs w:val="24"/>
                <w:u w:val="none"/>
                <w:lang w:val="en-US" w:eastAsia="zh-CN" w:bidi="ar-SA"/>
              </w:rPr>
            </w:pPr>
          </w:p>
        </w:tc>
      </w:tr>
    </w:tbl>
    <w:p w14:paraId="5EBE6D39">
      <w:pPr>
        <w:spacing w:before="0" w:after="0" w:line="360" w:lineRule="auto"/>
        <w:ind w:left="0" w:right="0" w:firstLine="0"/>
        <w:jc w:val="both"/>
        <w:rPr>
          <w:rFonts w:hint="eastAsia" w:ascii="黑体" w:hAnsi="黑体" w:eastAsia="宋体" w:cs="黑体"/>
          <w:b w:val="0"/>
          <w:bCs w:val="0"/>
          <w:color w:val="auto"/>
          <w:spacing w:val="0"/>
          <w:position w:val="0"/>
          <w:sz w:val="32"/>
          <w:szCs w:val="32"/>
          <w:shd w:val="clear" w:color="auto" w:fill="auto"/>
          <w:lang w:eastAsia="zh-CN"/>
        </w:rPr>
      </w:pPr>
      <w:r>
        <w:rPr>
          <w:rFonts w:hint="eastAsia" w:ascii="黑体" w:hAnsi="黑体" w:eastAsia="黑体" w:cs="黑体"/>
          <w:b w:val="0"/>
          <w:bCs w:val="0"/>
          <w:color w:val="auto"/>
          <w:spacing w:val="0"/>
          <w:position w:val="0"/>
          <w:sz w:val="32"/>
          <w:szCs w:val="32"/>
          <w:shd w:val="clear" w:color="auto" w:fill="auto"/>
          <w:lang w:val="en-US" w:eastAsia="zh-CN"/>
        </w:rPr>
        <w:t>二、</w:t>
      </w:r>
      <w:r>
        <w:rPr>
          <w:rFonts w:hint="eastAsia" w:ascii="黑体" w:hAnsi="黑体" w:eastAsia="黑体" w:cs="黑体"/>
          <w:b w:val="0"/>
          <w:bCs w:val="0"/>
          <w:color w:val="auto"/>
          <w:spacing w:val="0"/>
          <w:position w:val="0"/>
          <w:sz w:val="32"/>
          <w:szCs w:val="32"/>
          <w:shd w:val="clear" w:color="auto" w:fill="auto"/>
        </w:rPr>
        <w:t>技术要求</w:t>
      </w:r>
      <w:r>
        <w:rPr>
          <w:rFonts w:hint="eastAsia"/>
          <w:lang w:eastAsia="zh-CN"/>
        </w:rPr>
        <w:t>（目前学院图书馆使用新一代</w:t>
      </w:r>
      <w:r>
        <w:rPr>
          <w:rFonts w:hint="eastAsia"/>
        </w:rPr>
        <w:t>超星</w:t>
      </w:r>
      <w:r>
        <w:rPr>
          <w:rFonts w:hint="eastAsia"/>
          <w:lang w:eastAsia="zh-CN"/>
        </w:rPr>
        <w:t>智能图书管理</w:t>
      </w:r>
      <w:r>
        <w:rPr>
          <w:rFonts w:hint="eastAsia"/>
        </w:rPr>
        <w:t>系统</w:t>
      </w:r>
      <w:r>
        <w:rPr>
          <w:rFonts w:hint="eastAsia"/>
          <w:lang w:eastAsia="zh-CN"/>
        </w:rPr>
        <w:t>，供货商提供的产品必须与现有管理系统无缝衔接，系统兼容性及对接要求：（1） 本项目所供设备（含自助借还书机、AI馆员机、馆员工作站、门禁闸机等）及配套软件，须与总馆在用“超星新一代图书管理系统”实现数据实时交互，功能完整可用。（2 ）对接内容包括但不限于：读者信息同步、图书借还数据交互、RFID标签数据读写、人脸识别数据同步、门禁联动控制等。（3）</w:t>
      </w:r>
      <w:r>
        <w:rPr>
          <w:rFonts w:hint="eastAsia"/>
          <w:lang w:val="en-US" w:eastAsia="zh-CN"/>
        </w:rPr>
        <w:t>用户已沟通超星厂家，厂家明确可以提供全面对接技术支持，</w:t>
      </w:r>
      <w:r>
        <w:rPr>
          <w:rFonts w:hint="eastAsia"/>
          <w:lang w:eastAsia="zh-CN"/>
        </w:rPr>
        <w:t>对接产生的所有费用均</w:t>
      </w:r>
      <w:r>
        <w:rPr>
          <w:rFonts w:hint="eastAsia"/>
          <w:lang w:val="en-US" w:eastAsia="zh-CN"/>
        </w:rPr>
        <w:t>须</w:t>
      </w:r>
      <w:r>
        <w:rPr>
          <w:rFonts w:hint="eastAsia"/>
          <w:lang w:eastAsia="zh-CN"/>
        </w:rPr>
        <w:t>包含在投标</w:t>
      </w:r>
      <w:r>
        <w:rPr>
          <w:rFonts w:hint="eastAsia"/>
          <w:lang w:val="en-US" w:eastAsia="zh-CN"/>
        </w:rPr>
        <w:t>报价</w:t>
      </w:r>
      <w:r>
        <w:rPr>
          <w:rFonts w:hint="eastAsia"/>
          <w:lang w:eastAsia="zh-CN"/>
        </w:rPr>
        <w:t>中，采购人不再另行支付。</w:t>
      </w:r>
      <w:r>
        <w:rPr>
          <w:rFonts w:hint="eastAsia"/>
          <w:b/>
          <w:bCs/>
          <w:lang w:val="en-US" w:eastAsia="zh-CN"/>
        </w:rPr>
        <w:t>供应商须提供包含以上内容的承诺函。</w:t>
      </w:r>
      <w:r>
        <w:rPr>
          <w:rFonts w:hint="eastAsia"/>
          <w:lang w:eastAsia="zh-CN"/>
        </w:rPr>
        <w:t>）</w:t>
      </w:r>
    </w:p>
    <w:tbl>
      <w:tblPr>
        <w:tblStyle w:val="25"/>
        <w:tblW w:w="482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25"/>
        <w:gridCol w:w="911"/>
        <w:gridCol w:w="5156"/>
        <w:gridCol w:w="750"/>
        <w:gridCol w:w="671"/>
      </w:tblGrid>
      <w:tr w14:paraId="5D6C5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63ED4B26">
            <w:pPr>
              <w:keepNext w:val="0"/>
              <w:keepLines w:val="0"/>
              <w:widowControl/>
              <w:suppressLineNumbers w:val="0"/>
              <w:jc w:val="center"/>
              <w:textAlignment w:val="center"/>
              <w:rPr>
                <w:rFonts w:ascii="宋体" w:hAnsi="宋体" w:eastAsia="宋体" w:cs="宋体"/>
                <w:b w:val="0"/>
                <w:bCs w:val="0"/>
                <w:i w:val="0"/>
                <w:iCs w:val="0"/>
                <w:color w:val="auto"/>
                <w:sz w:val="21"/>
                <w:szCs w:val="21"/>
                <w:u w:val="none"/>
              </w:rPr>
            </w:pPr>
            <w:r>
              <w:rPr>
                <w:rFonts w:ascii="宋体" w:hAnsi="宋体" w:eastAsia="宋体" w:cs="宋体"/>
                <w:b w:val="0"/>
                <w:bCs w:val="0"/>
                <w:i w:val="0"/>
                <w:iCs w:val="0"/>
                <w:color w:val="auto"/>
                <w:kern w:val="0"/>
                <w:sz w:val="21"/>
                <w:szCs w:val="21"/>
                <w:u w:val="none"/>
                <w:lang w:val="en-US" w:eastAsia="zh-CN" w:bidi="ar"/>
              </w:rPr>
              <w:t>序号</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448CF766">
            <w:pPr>
              <w:keepNext w:val="0"/>
              <w:keepLines w:val="0"/>
              <w:widowControl/>
              <w:suppressLineNumbers w:val="0"/>
              <w:jc w:val="center"/>
              <w:textAlignment w:val="center"/>
              <w:rPr>
                <w:rFonts w:ascii="宋体" w:hAnsi="宋体" w:eastAsia="宋体" w:cs="宋体"/>
                <w:b w:val="0"/>
                <w:bCs w:val="0"/>
                <w:i w:val="0"/>
                <w:iCs w:val="0"/>
                <w:color w:val="auto"/>
                <w:sz w:val="21"/>
                <w:szCs w:val="21"/>
                <w:u w:val="none"/>
              </w:rPr>
            </w:pPr>
            <w:r>
              <w:rPr>
                <w:rFonts w:ascii="宋体" w:hAnsi="宋体" w:eastAsia="宋体" w:cs="宋体"/>
                <w:b w:val="0"/>
                <w:bCs w:val="0"/>
                <w:i w:val="0"/>
                <w:iCs w:val="0"/>
                <w:color w:val="auto"/>
                <w:kern w:val="0"/>
                <w:sz w:val="21"/>
                <w:szCs w:val="21"/>
                <w:u w:val="none"/>
                <w:lang w:val="en-US" w:eastAsia="zh-CN" w:bidi="ar"/>
              </w:rPr>
              <w:t>产品名称</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7D738E1E">
            <w:pPr>
              <w:keepNext w:val="0"/>
              <w:keepLines w:val="0"/>
              <w:widowControl/>
              <w:suppressLineNumbers w:val="0"/>
              <w:jc w:val="center"/>
              <w:textAlignment w:val="center"/>
              <w:rPr>
                <w:rFonts w:ascii="宋体" w:hAnsi="宋体" w:eastAsia="宋体" w:cs="宋体"/>
                <w:b w:val="0"/>
                <w:bCs w:val="0"/>
                <w:i w:val="0"/>
                <w:iCs w:val="0"/>
                <w:color w:val="auto"/>
                <w:sz w:val="21"/>
                <w:szCs w:val="21"/>
                <w:u w:val="none"/>
              </w:rPr>
            </w:pPr>
            <w:r>
              <w:rPr>
                <w:rFonts w:ascii="宋体" w:hAnsi="宋体" w:eastAsia="宋体" w:cs="宋体"/>
                <w:b w:val="0"/>
                <w:bCs w:val="0"/>
                <w:i w:val="0"/>
                <w:iCs w:val="0"/>
                <w:color w:val="auto"/>
                <w:kern w:val="0"/>
                <w:sz w:val="21"/>
                <w:szCs w:val="21"/>
                <w:u w:val="none"/>
                <w:lang w:val="en-US" w:eastAsia="zh-CN" w:bidi="ar"/>
              </w:rPr>
              <w:t>产品规格</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6D0559CF">
            <w:pPr>
              <w:keepNext w:val="0"/>
              <w:keepLines w:val="0"/>
              <w:widowControl/>
              <w:suppressLineNumbers w:val="0"/>
              <w:jc w:val="center"/>
              <w:textAlignment w:val="center"/>
              <w:rPr>
                <w:rFonts w:ascii="宋体" w:hAnsi="宋体" w:eastAsia="宋体" w:cs="宋体"/>
                <w:b w:val="0"/>
                <w:bCs w:val="0"/>
                <w:i w:val="0"/>
                <w:iCs w:val="0"/>
                <w:color w:val="auto"/>
                <w:sz w:val="21"/>
                <w:szCs w:val="21"/>
                <w:u w:val="none"/>
              </w:rPr>
            </w:pPr>
            <w:r>
              <w:rPr>
                <w:rFonts w:ascii="宋体" w:hAnsi="宋体" w:eastAsia="宋体" w:cs="宋体"/>
                <w:b w:val="0"/>
                <w:bCs w:val="0"/>
                <w:i w:val="0"/>
                <w:iCs w:val="0"/>
                <w:color w:val="auto"/>
                <w:kern w:val="0"/>
                <w:sz w:val="21"/>
                <w:szCs w:val="21"/>
                <w:u w:val="none"/>
                <w:lang w:val="en-US" w:eastAsia="zh-CN" w:bidi="ar"/>
              </w:rPr>
              <w:t>数量</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51C74D10">
            <w:pPr>
              <w:keepNext w:val="0"/>
              <w:keepLines w:val="0"/>
              <w:widowControl/>
              <w:suppressLineNumbers w:val="0"/>
              <w:jc w:val="center"/>
              <w:textAlignment w:val="center"/>
              <w:rPr>
                <w:rFonts w:ascii="宋体" w:hAnsi="宋体" w:eastAsia="宋体" w:cs="宋体"/>
                <w:b w:val="0"/>
                <w:bCs w:val="0"/>
                <w:i w:val="0"/>
                <w:iCs w:val="0"/>
                <w:color w:val="auto"/>
                <w:sz w:val="21"/>
                <w:szCs w:val="21"/>
                <w:u w:val="none"/>
              </w:rPr>
            </w:pPr>
            <w:r>
              <w:rPr>
                <w:rFonts w:ascii="宋体" w:hAnsi="宋体" w:eastAsia="宋体" w:cs="宋体"/>
                <w:b w:val="0"/>
                <w:bCs w:val="0"/>
                <w:i w:val="0"/>
                <w:iCs w:val="0"/>
                <w:color w:val="auto"/>
                <w:kern w:val="0"/>
                <w:sz w:val="21"/>
                <w:szCs w:val="21"/>
                <w:u w:val="none"/>
                <w:lang w:val="en-US" w:eastAsia="zh-CN" w:bidi="ar"/>
              </w:rPr>
              <w:t>单位</w:t>
            </w:r>
          </w:p>
        </w:tc>
      </w:tr>
      <w:tr w14:paraId="6A971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35EA171B">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540BDB17">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规划设计</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3D76B8C4">
            <w:pPr>
              <w:keepNext w:val="0"/>
              <w:keepLines w:val="0"/>
              <w:widowControl/>
              <w:numPr>
                <w:ilvl w:val="0"/>
                <w:numId w:val="3"/>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图书室书架、阅览桌椅、各种电器设备安装位置以及人员流向合理</w:t>
            </w:r>
            <w:r>
              <w:rPr>
                <w:rFonts w:hint="eastAsia" w:ascii="宋体" w:hAnsi="宋体" w:cs="宋体"/>
                <w:b w:val="0"/>
                <w:bCs w:val="0"/>
                <w:i w:val="0"/>
                <w:iCs w:val="0"/>
                <w:color w:val="auto"/>
                <w:kern w:val="0"/>
                <w:sz w:val="21"/>
                <w:szCs w:val="21"/>
                <w:u w:val="none"/>
                <w:lang w:val="en-US" w:eastAsia="zh-CN" w:bidi="ar"/>
              </w:rPr>
              <w:t>。</w:t>
            </w:r>
          </w:p>
          <w:p w14:paraId="39B32408">
            <w:pPr>
              <w:keepNext w:val="0"/>
              <w:keepLines w:val="0"/>
              <w:widowControl/>
              <w:numPr>
                <w:ilvl w:val="0"/>
                <w:numId w:val="3"/>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满足室内通风、采光、防尘、防潮、消防、安全疏散等要求。</w:t>
            </w:r>
          </w:p>
          <w:p w14:paraId="7CDBE015">
            <w:pPr>
              <w:keepNext w:val="0"/>
              <w:keepLines w:val="0"/>
              <w:widowControl/>
              <w:numPr>
                <w:ilvl w:val="0"/>
                <w:numId w:val="3"/>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室内外文化设计美观</w:t>
            </w:r>
            <w:r>
              <w:rPr>
                <w:rFonts w:hint="eastAsia" w:ascii="宋体" w:hAnsi="宋体" w:cs="宋体"/>
                <w:b w:val="0"/>
                <w:bCs w:val="0"/>
                <w:i w:val="0"/>
                <w:iCs w:val="0"/>
                <w:color w:val="auto"/>
                <w:kern w:val="0"/>
                <w:sz w:val="21"/>
                <w:szCs w:val="21"/>
                <w:u w:val="none"/>
                <w:lang w:val="en-US" w:eastAsia="zh-CN" w:bidi="ar"/>
              </w:rPr>
              <w:t>。</w:t>
            </w:r>
          </w:p>
          <w:p w14:paraId="0DC15662">
            <w:pPr>
              <w:keepNext w:val="0"/>
              <w:keepLines w:val="0"/>
              <w:widowControl/>
              <w:numPr>
                <w:ilvl w:val="0"/>
                <w:numId w:val="3"/>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提供整个项目平面施工设计图及效果图。</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5947D064">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3F5DCFAD">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套</w:t>
            </w:r>
          </w:p>
        </w:tc>
      </w:tr>
      <w:tr w14:paraId="05A7F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0BB3C733">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3C8A9529">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开设房间通道</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13D73291">
            <w:pPr>
              <w:keepNext w:val="0"/>
              <w:keepLines w:val="0"/>
              <w:widowControl/>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现有两</w:t>
            </w:r>
            <w:r>
              <w:rPr>
                <w:rFonts w:hint="eastAsia" w:ascii="宋体" w:hAnsi="宋体" w:cs="宋体"/>
                <w:b w:val="0"/>
                <w:bCs w:val="0"/>
                <w:i w:val="0"/>
                <w:iCs w:val="0"/>
                <w:color w:val="auto"/>
                <w:kern w:val="0"/>
                <w:sz w:val="21"/>
                <w:szCs w:val="21"/>
                <w:u w:val="none"/>
                <w:lang w:val="en-US" w:eastAsia="zh-CN" w:bidi="ar"/>
              </w:rPr>
              <w:t>间</w:t>
            </w:r>
            <w:r>
              <w:rPr>
                <w:rFonts w:hint="eastAsia" w:ascii="宋体" w:hAnsi="宋体" w:eastAsia="宋体" w:cs="宋体"/>
                <w:b w:val="0"/>
                <w:bCs w:val="0"/>
                <w:i w:val="0"/>
                <w:iCs w:val="0"/>
                <w:color w:val="auto"/>
                <w:kern w:val="0"/>
                <w:sz w:val="21"/>
                <w:szCs w:val="21"/>
                <w:u w:val="none"/>
                <w:lang w:val="en-US" w:eastAsia="zh-CN" w:bidi="ar"/>
              </w:rPr>
              <w:t>房屋之间的隔墙开通宽5米、高3米的门洞</w:t>
            </w:r>
            <w:r>
              <w:rPr>
                <w:rFonts w:hint="eastAsia" w:ascii="宋体" w:hAnsi="宋体" w:cs="宋体"/>
                <w:b w:val="0"/>
                <w:bCs w:val="0"/>
                <w:i w:val="0"/>
                <w:iCs w:val="0"/>
                <w:color w:val="auto"/>
                <w:kern w:val="0"/>
                <w:sz w:val="21"/>
                <w:szCs w:val="21"/>
                <w:u w:val="none"/>
                <w:lang w:val="en-US" w:eastAsia="zh-CN" w:bidi="ar"/>
              </w:rPr>
              <w:t>，加装与书架材质、颜色一致的门套。</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649689BD">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02AAB83E">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面</w:t>
            </w:r>
          </w:p>
        </w:tc>
      </w:tr>
      <w:tr w14:paraId="0E9ED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2"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14431C37">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77A310A9">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改造主入户门</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4C4773A2">
            <w:pPr>
              <w:keepNext w:val="0"/>
              <w:keepLines w:val="0"/>
              <w:widowControl/>
              <w:numPr>
                <w:ilvl w:val="0"/>
                <w:numId w:val="4"/>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选择其中一扇正对门厅的房门作为图书室主入户门，拆掉原来平开门，将门框扩宽，更为单扇电动推拉玻璃门。</w:t>
            </w:r>
          </w:p>
          <w:p w14:paraId="77EC77DB">
            <w:pPr>
              <w:keepNext w:val="0"/>
              <w:keepLines w:val="0"/>
              <w:widowControl/>
              <w:numPr>
                <w:ilvl w:val="0"/>
                <w:numId w:val="4"/>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玻璃门规格：宽2m×高2m。</w:t>
            </w:r>
          </w:p>
          <w:p w14:paraId="63C16CD3">
            <w:pPr>
              <w:keepNext w:val="0"/>
              <w:keepLines w:val="0"/>
              <w:widowControl/>
              <w:numPr>
                <w:ilvl w:val="0"/>
                <w:numId w:val="4"/>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门体材质‌： 超白钢化玻璃，厚度</w:t>
            </w:r>
            <w:r>
              <w:rPr>
                <w:rFonts w:ascii="Helvetica" w:hAnsi="Helvetica" w:eastAsia="Helvetica" w:cs="Helvetica"/>
                <w:b w:val="0"/>
                <w:bCs w:val="0"/>
                <w:i w:val="0"/>
                <w:iCs w:val="0"/>
                <w:caps w:val="0"/>
                <w:color w:val="auto"/>
                <w:spacing w:val="0"/>
                <w:sz w:val="21"/>
                <w:szCs w:val="21"/>
                <w:shd w:val="clear" w:color="auto" w:fill="F5F5F5"/>
              </w:rPr>
              <w:t>≥</w:t>
            </w:r>
            <w:r>
              <w:rPr>
                <w:rFonts w:hint="eastAsia" w:ascii="宋体" w:hAnsi="宋体" w:eastAsia="宋体" w:cs="宋体"/>
                <w:b w:val="0"/>
                <w:bCs w:val="0"/>
                <w:i w:val="0"/>
                <w:iCs w:val="0"/>
                <w:color w:val="auto"/>
                <w:kern w:val="0"/>
                <w:sz w:val="21"/>
                <w:szCs w:val="21"/>
                <w:u w:val="none"/>
                <w:lang w:val="en-US" w:eastAsia="zh-CN" w:bidi="ar"/>
              </w:rPr>
              <w:t>12mm，型材为国标6063-T5铝合金‌或 ‌304不锈钢‌，型材壁厚</w:t>
            </w:r>
            <w:r>
              <w:rPr>
                <w:rFonts w:ascii="Helvetica" w:hAnsi="Helvetica" w:eastAsia="Helvetica" w:cs="Helvetica"/>
                <w:b w:val="0"/>
                <w:bCs w:val="0"/>
                <w:i w:val="0"/>
                <w:iCs w:val="0"/>
                <w:caps w:val="0"/>
                <w:color w:val="auto"/>
                <w:spacing w:val="0"/>
                <w:sz w:val="21"/>
                <w:szCs w:val="21"/>
                <w:shd w:val="clear" w:color="auto" w:fill="F5F5F5"/>
              </w:rPr>
              <w:t>≥</w:t>
            </w:r>
            <w:r>
              <w:rPr>
                <w:rFonts w:hint="eastAsia" w:ascii="宋体" w:hAnsi="宋体" w:eastAsia="宋体" w:cs="宋体"/>
                <w:b w:val="0"/>
                <w:bCs w:val="0"/>
                <w:i w:val="0"/>
                <w:iCs w:val="0"/>
                <w:color w:val="auto"/>
                <w:kern w:val="0"/>
                <w:sz w:val="21"/>
                <w:szCs w:val="21"/>
                <w:u w:val="none"/>
                <w:lang w:val="en-US" w:eastAsia="zh-CN" w:bidi="ar"/>
              </w:rPr>
              <w:t>3.0mm‌。</w:t>
            </w:r>
          </w:p>
          <w:p w14:paraId="200E1DD7">
            <w:pPr>
              <w:keepNext w:val="0"/>
              <w:keepLines w:val="0"/>
              <w:widowControl/>
              <w:numPr>
                <w:ilvl w:val="0"/>
                <w:numId w:val="4"/>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驱动系统‌：采用 ‌DC24V 无刷直流电机‌，功率约 ‌150–400W‌，运行噪音 ‌≤55dB‌，速度 ‌0.1–0.3m/s‌，支持遥控‌和手动开启方式。</w:t>
            </w:r>
          </w:p>
          <w:p w14:paraId="430B0A2C">
            <w:pPr>
              <w:keepNext w:val="0"/>
              <w:keepLines w:val="0"/>
              <w:widowControl/>
              <w:numPr>
                <w:ilvl w:val="0"/>
                <w:numId w:val="4"/>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安全功能‌：红外防夹感应‌、‌遇阻自动回弹‌、 ‌断电手动解锁‌等功能。</w:t>
            </w:r>
          </w:p>
          <w:p w14:paraId="61E0964B">
            <w:pPr>
              <w:keepNext w:val="0"/>
              <w:keepLines w:val="0"/>
              <w:widowControl/>
              <w:numPr>
                <w:ilvl w:val="0"/>
                <w:numId w:val="4"/>
              </w:numPr>
              <w:suppressLineNumbers w:val="0"/>
              <w:jc w:val="left"/>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轨道类型‌：地轨式‌，轨道材质为铝合金或不锈钢‌。</w:t>
            </w:r>
          </w:p>
          <w:p w14:paraId="1501D9C6">
            <w:pPr>
              <w:keepNext w:val="0"/>
              <w:keepLines w:val="0"/>
              <w:widowControl/>
              <w:numPr>
                <w:ilvl w:val="0"/>
                <w:numId w:val="4"/>
              </w:numPr>
              <w:suppressLineNumbers w:val="0"/>
              <w:jc w:val="left"/>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 xml:space="preserve">性能等级：抗风压 ‌≥6级‌（≥3.5kPa）、气密性 ‌≥6级‌、水密性 ‌≥6级。 </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20577D9E">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260D6A7E">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扇</w:t>
            </w:r>
          </w:p>
        </w:tc>
      </w:tr>
      <w:tr w14:paraId="24462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47515FC4">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4</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590F18FF">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电、网线路改造</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30CA17D4">
            <w:pPr>
              <w:keepNext w:val="0"/>
              <w:keepLines w:val="0"/>
              <w:widowControl/>
              <w:numPr>
                <w:ilvl w:val="0"/>
                <w:numId w:val="5"/>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根据灯光照明、阅读桌、监控设备、图书管理设备等用电、用网设备的安装位置，采取开槽的方式铺设电、网线路。安装结束后开槽部位恢复原状。</w:t>
            </w:r>
          </w:p>
          <w:p w14:paraId="4AEDCD75">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2、灯光数量和亮度满足国家关于中小学普通教室规定的标准。书架上方的灯光位置安装在两排书架之间</w:t>
            </w:r>
            <w:r>
              <w:rPr>
                <w:rFonts w:hint="eastAsia" w:ascii="宋体" w:hAnsi="宋体" w:cs="宋体"/>
                <w:b w:val="0"/>
                <w:bCs w:val="0"/>
                <w:i w:val="0"/>
                <w:iCs w:val="0"/>
                <w:color w:val="auto"/>
                <w:kern w:val="0"/>
                <w:sz w:val="21"/>
                <w:szCs w:val="21"/>
                <w:u w:val="none"/>
                <w:lang w:val="en-US" w:eastAsia="zh-CN" w:bidi="ar"/>
              </w:rPr>
              <w:t>。</w:t>
            </w:r>
          </w:p>
          <w:p w14:paraId="154DB0FA">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3、灯具规格：无频闪、RG0蓝光等级LED灯具。照度（300–500 lx）、色温（4000–6000K）、显色指数（Ra≥</w:t>
            </w:r>
            <w:r>
              <w:rPr>
                <w:rFonts w:hint="eastAsia" w:ascii="宋体" w:hAnsi="宋体" w:cs="宋体"/>
                <w:b w:val="0"/>
                <w:bCs w:val="0"/>
                <w:i w:val="0"/>
                <w:iCs w:val="0"/>
                <w:color w:val="auto"/>
                <w:kern w:val="0"/>
                <w:sz w:val="21"/>
                <w:szCs w:val="21"/>
                <w:u w:val="none"/>
                <w:lang w:val="en-US" w:eastAsia="zh-CN" w:bidi="ar"/>
              </w:rPr>
              <w:t>90</w:t>
            </w:r>
            <w:r>
              <w:rPr>
                <w:rFonts w:hint="eastAsia" w:ascii="宋体" w:hAnsi="宋体" w:eastAsia="宋体" w:cs="宋体"/>
                <w:b w:val="0"/>
                <w:bCs w:val="0"/>
                <w:i w:val="0"/>
                <w:iCs w:val="0"/>
                <w:color w:val="auto"/>
                <w:kern w:val="0"/>
                <w:sz w:val="21"/>
                <w:szCs w:val="21"/>
                <w:u w:val="none"/>
                <w:lang w:val="en-US" w:eastAsia="zh-CN" w:bidi="ar"/>
              </w:rPr>
              <w:t>）。</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63A641C8">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056C2E9A">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p>
        </w:tc>
      </w:tr>
      <w:tr w14:paraId="4D788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6"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2AA9CBFB">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7EEC057A">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无线网络设备</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63B10B43">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 xml:space="preserve">吸顶AP (3台) </w:t>
            </w:r>
          </w:p>
          <w:p w14:paraId="228931C0">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Wi-Fi 6技术</w:t>
            </w:r>
          </w:p>
          <w:p w14:paraId="77028E28">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支持PoE供电</w:t>
            </w:r>
          </w:p>
          <w:p w14:paraId="028E90B3">
            <w:pPr>
              <w:keepNext w:val="0"/>
              <w:keepLines w:val="0"/>
              <w:widowControl/>
              <w:suppressLineNumbers w:val="0"/>
              <w:jc w:val="left"/>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将AP安装在天花板中央向下覆盖。</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2A0CE88B">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5C2CEC77">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台</w:t>
            </w:r>
          </w:p>
        </w:tc>
      </w:tr>
      <w:tr w14:paraId="7957F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1EC03CE1">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6</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45046158">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u w:val="none"/>
                <w:lang w:val="en-US" w:eastAsia="zh-CN"/>
              </w:rPr>
              <w:t>V形双层书车</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7898A39C">
            <w:pPr>
              <w:keepNext w:val="0"/>
              <w:keepLines w:val="0"/>
              <w:widowControl/>
              <w:numPr>
                <w:ilvl w:val="0"/>
                <w:numId w:val="6"/>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规格：高900mm*长800mm*宽40mm。</w:t>
            </w:r>
          </w:p>
          <w:p w14:paraId="7D584949">
            <w:pPr>
              <w:keepNext w:val="0"/>
              <w:keepLines w:val="0"/>
              <w:widowControl/>
              <w:numPr>
                <w:ilvl w:val="0"/>
                <w:numId w:val="6"/>
              </w:numPr>
              <w:suppressLineNumbers w:val="0"/>
              <w:jc w:val="left"/>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材质：</w:t>
            </w:r>
            <w:r>
              <w:rPr>
                <w:rStyle w:val="28"/>
                <w:rFonts w:hint="eastAsia" w:ascii="宋体" w:hAnsi="宋体" w:eastAsia="宋体" w:cs="宋体"/>
                <w:b w:val="0"/>
                <w:bCs w:val="0"/>
                <w:i w:val="0"/>
                <w:iCs w:val="0"/>
                <w:caps w:val="0"/>
                <w:color w:val="auto"/>
                <w:spacing w:val="0"/>
                <w:sz w:val="21"/>
                <w:szCs w:val="21"/>
                <w:shd w:val="clear" w:color="auto" w:fill="FFFFFF"/>
              </w:rPr>
              <w:t>≥</w:t>
            </w:r>
            <w:r>
              <w:rPr>
                <w:rStyle w:val="28"/>
                <w:rFonts w:hint="eastAsia" w:ascii="宋体" w:hAnsi="宋体" w:eastAsia="宋体" w:cs="宋体"/>
                <w:b w:val="0"/>
                <w:bCs w:val="0"/>
                <w:i w:val="0"/>
                <w:iCs w:val="0"/>
                <w:caps w:val="0"/>
                <w:color w:val="auto"/>
                <w:spacing w:val="0"/>
                <w:sz w:val="21"/>
                <w:szCs w:val="21"/>
                <w:shd w:val="clear" w:color="auto" w:fill="FFFFFF"/>
                <w:lang w:val="en-US" w:eastAsia="zh-CN"/>
              </w:rPr>
              <w:t>1.5mm</w:t>
            </w:r>
            <w:r>
              <w:rPr>
                <w:rFonts w:hint="eastAsia" w:ascii="宋体" w:hAnsi="宋体" w:eastAsia="宋体" w:cs="宋体"/>
                <w:b w:val="0"/>
                <w:bCs w:val="0"/>
                <w:i w:val="0"/>
                <w:iCs w:val="0"/>
                <w:color w:val="auto"/>
                <w:kern w:val="0"/>
                <w:sz w:val="21"/>
                <w:szCs w:val="21"/>
                <w:u w:val="none"/>
                <w:lang w:val="en-US" w:eastAsia="zh-CN" w:bidi="ar"/>
              </w:rPr>
              <w:t>优质冷轧钢板或不锈钢，材质，表面静电粉末喷塑处理，耐腐蚀、环保无毒、光洁平滑。</w:t>
            </w:r>
          </w:p>
          <w:p w14:paraId="6F9F8949">
            <w:pPr>
              <w:keepNext w:val="0"/>
              <w:keepLines w:val="0"/>
              <w:widowControl/>
              <w:numPr>
                <w:ilvl w:val="0"/>
                <w:numId w:val="6"/>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书车配备4个万向静音轮</w:t>
            </w:r>
            <w:r>
              <w:rPr>
                <w:rFonts w:hint="eastAsia" w:ascii="宋体" w:hAnsi="宋体" w:cs="宋体"/>
                <w:b w:val="0"/>
                <w:bCs w:val="0"/>
                <w:i w:val="0"/>
                <w:iCs w:val="0"/>
                <w:color w:val="auto"/>
                <w:kern w:val="0"/>
                <w:sz w:val="21"/>
                <w:szCs w:val="21"/>
                <w:u w:val="none"/>
                <w:lang w:val="en-US" w:eastAsia="zh-CN" w:bidi="ar"/>
              </w:rPr>
              <w:t>。</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10EC3E1E">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5979D2C9">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只</w:t>
            </w:r>
          </w:p>
        </w:tc>
      </w:tr>
      <w:tr w14:paraId="6BBA8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666ADA48">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7</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1A5DE93E">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书立</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0825F0DF">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lang w:val="en-US" w:eastAsia="zh-CN" w:bidi="ar"/>
              </w:rPr>
              <w:t>1、</w:t>
            </w:r>
            <w:r>
              <w:rPr>
                <w:rFonts w:hint="eastAsia" w:ascii="宋体" w:hAnsi="宋体" w:eastAsia="宋体" w:cs="宋体"/>
                <w:b w:val="0"/>
                <w:bCs w:val="0"/>
                <w:i w:val="0"/>
                <w:iCs w:val="0"/>
                <w:color w:val="auto"/>
                <w:kern w:val="0"/>
                <w:sz w:val="21"/>
                <w:szCs w:val="21"/>
                <w:u w:val="none"/>
                <w:lang w:val="en-US" w:eastAsia="zh-CN" w:bidi="ar"/>
              </w:rPr>
              <w:t>规格：宽148mm*高230mm*，后齿150mm*前齿45mm*。</w:t>
            </w:r>
          </w:p>
          <w:p w14:paraId="3A2F065B">
            <w:pPr>
              <w:keepNext w:val="0"/>
              <w:keepLines w:val="0"/>
              <w:widowControl/>
              <w:numPr>
                <w:ilvl w:val="0"/>
                <w:numId w:val="0"/>
              </w:numPr>
              <w:suppressLineNumbers w:val="0"/>
              <w:jc w:val="left"/>
              <w:textAlignment w:val="center"/>
              <w:rPr>
                <w:rFonts w:ascii="宋体" w:hAnsi="宋体" w:eastAsia="宋体" w:cs="宋体"/>
                <w:b w:val="0"/>
                <w:bCs w:val="0"/>
                <w:i w:val="0"/>
                <w:iCs w:val="0"/>
                <w:color w:val="auto"/>
                <w:kern w:val="0"/>
                <w:sz w:val="21"/>
                <w:szCs w:val="21"/>
                <w:u w:val="none"/>
                <w:lang w:val="en-US" w:eastAsia="zh-CN" w:bidi="ar"/>
              </w:rPr>
            </w:pPr>
            <w:r>
              <w:rPr>
                <w:rFonts w:ascii="宋体" w:hAnsi="宋体" w:eastAsia="宋体" w:cs="宋体"/>
                <w:b w:val="0"/>
                <w:bCs w:val="0"/>
                <w:i w:val="0"/>
                <w:iCs w:val="0"/>
                <w:color w:val="auto"/>
                <w:kern w:val="0"/>
                <w:sz w:val="21"/>
                <w:szCs w:val="21"/>
                <w:lang w:val="en-US" w:eastAsia="zh-CN" w:bidi="ar"/>
              </w:rPr>
              <w:t>2、</w:t>
            </w:r>
            <w:r>
              <w:rPr>
                <w:rFonts w:hint="eastAsia" w:ascii="宋体" w:hAnsi="宋体" w:eastAsia="宋体" w:cs="宋体"/>
                <w:b w:val="0"/>
                <w:bCs w:val="0"/>
                <w:i w:val="0"/>
                <w:iCs w:val="0"/>
                <w:color w:val="auto"/>
                <w:kern w:val="0"/>
                <w:sz w:val="21"/>
                <w:szCs w:val="21"/>
                <w:u w:val="none"/>
                <w:lang w:val="en-US" w:eastAsia="zh-CN" w:bidi="ar"/>
              </w:rPr>
              <w:t>材质：</w:t>
            </w:r>
            <w:r>
              <w:rPr>
                <w:rStyle w:val="28"/>
                <w:rFonts w:hint="eastAsia" w:ascii="宋体" w:hAnsi="宋体" w:eastAsia="宋体" w:cs="宋体"/>
                <w:b w:val="0"/>
                <w:bCs w:val="0"/>
                <w:i w:val="0"/>
                <w:iCs w:val="0"/>
                <w:caps w:val="0"/>
                <w:color w:val="auto"/>
                <w:spacing w:val="0"/>
                <w:sz w:val="21"/>
                <w:szCs w:val="21"/>
                <w:shd w:val="clear" w:color="auto" w:fill="FFFFFF"/>
              </w:rPr>
              <w:t>≥</w:t>
            </w:r>
            <w:r>
              <w:rPr>
                <w:rFonts w:hint="eastAsia" w:ascii="宋体" w:hAnsi="宋体" w:eastAsia="宋体" w:cs="宋体"/>
                <w:b w:val="0"/>
                <w:bCs w:val="0"/>
                <w:i w:val="0"/>
                <w:iCs w:val="0"/>
                <w:color w:val="auto"/>
                <w:kern w:val="0"/>
                <w:sz w:val="21"/>
                <w:szCs w:val="21"/>
                <w:u w:val="none"/>
                <w:lang w:val="en-US" w:eastAsia="zh-CN" w:bidi="ar"/>
              </w:rPr>
              <w:t>1mm轧板一次滚压成型。表面去油、除锈、酸洗、磷化处理，亚光静电喷粉、高温塑化，表面涂饰应平整光滑，色泽均匀一致。</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6327CC14">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650</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373B64FC">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只</w:t>
            </w:r>
          </w:p>
        </w:tc>
      </w:tr>
      <w:tr w14:paraId="6FF7F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6"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20B453BE">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8</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79238E5A">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两步书梯</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3031BAB4">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1规格：高70cm*宽40cm*长60cm。</w:t>
            </w:r>
          </w:p>
          <w:p w14:paraId="7D738A9F">
            <w:pPr>
              <w:keepNext w:val="0"/>
              <w:keepLines w:val="0"/>
              <w:widowControl/>
              <w:suppressLineNumbers w:val="0"/>
              <w:jc w:val="left"/>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2材质：框架为厚度</w:t>
            </w:r>
            <w:r>
              <w:rPr>
                <w:rStyle w:val="28"/>
                <w:rFonts w:hint="eastAsia" w:ascii="宋体" w:hAnsi="宋体" w:eastAsia="宋体" w:cs="宋体"/>
                <w:b w:val="0"/>
                <w:bCs w:val="0"/>
                <w:i w:val="0"/>
                <w:iCs w:val="0"/>
                <w:caps w:val="0"/>
                <w:color w:val="auto"/>
                <w:spacing w:val="0"/>
                <w:sz w:val="21"/>
                <w:szCs w:val="21"/>
                <w:shd w:val="clear" w:color="auto" w:fill="FFFFFF"/>
              </w:rPr>
              <w:t>≥</w:t>
            </w:r>
            <w:r>
              <w:rPr>
                <w:rFonts w:hint="eastAsia" w:ascii="宋体" w:hAnsi="宋体" w:eastAsia="宋体" w:cs="宋体"/>
                <w:b w:val="0"/>
                <w:bCs w:val="0"/>
                <w:i w:val="0"/>
                <w:iCs w:val="0"/>
                <w:color w:val="auto"/>
                <w:kern w:val="0"/>
                <w:sz w:val="21"/>
                <w:szCs w:val="21"/>
                <w:u w:val="none"/>
                <w:lang w:val="en-US" w:eastAsia="zh-CN" w:bidi="ar"/>
              </w:rPr>
              <w:t>1.2mm、边长</w:t>
            </w:r>
            <w:r>
              <w:rPr>
                <w:rStyle w:val="28"/>
                <w:rFonts w:hint="eastAsia" w:ascii="宋体" w:hAnsi="宋体" w:eastAsia="宋体" w:cs="宋体"/>
                <w:b w:val="0"/>
                <w:bCs w:val="0"/>
                <w:i w:val="0"/>
                <w:iCs w:val="0"/>
                <w:caps w:val="0"/>
                <w:color w:val="auto"/>
                <w:spacing w:val="0"/>
                <w:sz w:val="21"/>
                <w:szCs w:val="21"/>
                <w:shd w:val="clear" w:color="auto" w:fill="FFFFFF"/>
              </w:rPr>
              <w:t>≥</w:t>
            </w:r>
            <w:r>
              <w:rPr>
                <w:rFonts w:hint="eastAsia" w:ascii="宋体" w:hAnsi="宋体" w:eastAsia="宋体" w:cs="宋体"/>
                <w:b w:val="0"/>
                <w:bCs w:val="0"/>
                <w:i w:val="0"/>
                <w:iCs w:val="0"/>
                <w:color w:val="auto"/>
                <w:kern w:val="0"/>
                <w:sz w:val="21"/>
                <w:szCs w:val="21"/>
                <w:u w:val="none"/>
                <w:lang w:val="en-US" w:eastAsia="zh-CN" w:bidi="ar"/>
              </w:rPr>
              <w:t>20mm*20mm冷轧钢方管；防滑踏板0.8</w:t>
            </w:r>
            <w:r>
              <w:rPr>
                <w:rFonts w:hint="eastAsia" w:ascii="宋体" w:hAnsi="宋体" w:cs="宋体"/>
                <w:b w:val="0"/>
                <w:bCs w:val="0"/>
                <w:i w:val="0"/>
                <w:iCs w:val="0"/>
                <w:color w:val="auto"/>
                <w:kern w:val="0"/>
                <w:sz w:val="21"/>
                <w:szCs w:val="21"/>
                <w:u w:val="none"/>
                <w:lang w:val="en-US" w:eastAsia="zh-CN" w:bidi="ar"/>
              </w:rPr>
              <w:t>mm</w:t>
            </w:r>
            <w:r>
              <w:rPr>
                <w:rFonts w:hint="eastAsia" w:ascii="宋体" w:hAnsi="宋体" w:eastAsia="宋体" w:cs="宋体"/>
                <w:b w:val="0"/>
                <w:bCs w:val="0"/>
                <w:i w:val="0"/>
                <w:iCs w:val="0"/>
                <w:color w:val="auto"/>
                <w:kern w:val="0"/>
                <w:sz w:val="21"/>
                <w:szCs w:val="21"/>
                <w:u w:val="none"/>
                <w:lang w:val="en-US" w:eastAsia="zh-CN" w:bidi="ar"/>
              </w:rPr>
              <w:t>的冷轧钢板。表面表面去油、除锈、酸洗、磷化处理，亚光静电喷粉、高温塑化</w:t>
            </w:r>
            <w:r>
              <w:rPr>
                <w:rFonts w:hint="eastAsia" w:ascii="宋体" w:hAnsi="宋体" w:cs="宋体"/>
                <w:b w:val="0"/>
                <w:bCs w:val="0"/>
                <w:i w:val="0"/>
                <w:iCs w:val="0"/>
                <w:color w:val="auto"/>
                <w:kern w:val="0"/>
                <w:sz w:val="21"/>
                <w:szCs w:val="21"/>
                <w:u w:val="none"/>
                <w:lang w:val="en-US" w:eastAsia="zh-CN" w:bidi="ar"/>
              </w:rPr>
              <w:t>。</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54D1C283">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22529A02">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只</w:t>
            </w:r>
          </w:p>
        </w:tc>
      </w:tr>
      <w:tr w14:paraId="0E162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68CF2CC4">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9</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1240692B">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default" w:ascii="宋体" w:hAnsi="宋体" w:eastAsia="宋体" w:cs="宋体"/>
                <w:b w:val="0"/>
                <w:bCs w:val="0"/>
                <w:i w:val="0"/>
                <w:iCs w:val="0"/>
                <w:color w:val="auto"/>
                <w:kern w:val="0"/>
                <w:sz w:val="21"/>
                <w:szCs w:val="21"/>
                <w:u w:val="none"/>
                <w:lang w:val="en-US" w:eastAsia="zh-CN" w:bidi="ar"/>
              </w:rPr>
              <w:t>双通道闸机</w:t>
            </w:r>
            <w:r>
              <w:rPr>
                <w:rFonts w:hint="eastAsia" w:ascii="宋体" w:hAnsi="宋体" w:cs="宋体"/>
                <w:b w:val="0"/>
                <w:bCs w:val="0"/>
                <w:i w:val="0"/>
                <w:iCs w:val="0"/>
                <w:color w:val="auto"/>
                <w:kern w:val="0"/>
                <w:sz w:val="21"/>
                <w:szCs w:val="21"/>
                <w:u w:val="none"/>
                <w:lang w:val="en-US" w:eastAsia="zh-CN" w:bidi="ar"/>
              </w:rPr>
              <w:t>安全门</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3860A8AC">
            <w:pPr>
              <w:keepNext w:val="0"/>
              <w:keepLines w:val="0"/>
              <w:widowControl/>
              <w:numPr>
                <w:ilvl w:val="0"/>
                <w:numId w:val="7"/>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双通道闸机安全门集门禁验证与图书防盗功能于一体</w:t>
            </w:r>
            <w:r>
              <w:rPr>
                <w:rFonts w:hint="eastAsia" w:ascii="宋体" w:hAnsi="宋体" w:cs="宋体"/>
                <w:b w:val="0"/>
                <w:bCs w:val="0"/>
                <w:i w:val="0"/>
                <w:iCs w:val="0"/>
                <w:color w:val="auto"/>
                <w:kern w:val="0"/>
                <w:sz w:val="21"/>
                <w:szCs w:val="21"/>
                <w:u w:val="none"/>
                <w:lang w:val="en-US" w:eastAsia="zh-CN" w:bidi="ar"/>
              </w:rPr>
              <w:t>。</w:t>
            </w:r>
          </w:p>
          <w:p w14:paraId="625BB55F">
            <w:pPr>
              <w:keepNext w:val="0"/>
              <w:keepLines w:val="0"/>
              <w:widowControl/>
              <w:numPr>
                <w:ilvl w:val="0"/>
                <w:numId w:val="7"/>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防尘防水等级≥IPX4。</w:t>
            </w:r>
          </w:p>
          <w:p w14:paraId="4DD33BA2">
            <w:pPr>
              <w:keepNext w:val="0"/>
              <w:keepLines w:val="0"/>
              <w:widowControl/>
              <w:numPr>
                <w:ilvl w:val="0"/>
                <w:numId w:val="7"/>
              </w:numPr>
              <w:suppressLineNumbers w:val="0"/>
              <w:ind w:leftChars="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支持人脸识别、一卡通刷卡、二维码扫码等多种方式进出，同时具备图书防盗检测功能：通过读取图书RFID标签判断借阅状态，对未办理借阅手续的图书自动发出声光报警，并联动闸机关闭、阻止通行。须通过SIP2协议或API接口对接现有图书管理系统及图书定位芯片系统，实现读者身份验证、借阅状态同步及数据实时交互。此外，设备应具备防尾随、紧急疏散（断电门翼自动打开）、流量统计、人流量统计及报警记录等功能。</w:t>
            </w:r>
          </w:p>
          <w:p w14:paraId="445C30D3">
            <w:pPr>
              <w:keepNext w:val="0"/>
              <w:keepLines w:val="0"/>
              <w:widowControl/>
              <w:numPr>
                <w:ilvl w:val="0"/>
                <w:numId w:val="7"/>
              </w:numPr>
              <w:suppressLineNumbers w:val="0"/>
              <w:ind w:leftChars="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须对接现有图书管理系统，实现读者身份验证、借阅状态同步等功能。</w:t>
            </w:r>
          </w:p>
          <w:p w14:paraId="069FB8DB">
            <w:pPr>
              <w:keepNext w:val="0"/>
              <w:keepLines w:val="0"/>
              <w:widowControl/>
              <w:numPr>
                <w:ilvl w:val="0"/>
                <w:numId w:val="7"/>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须与现有图书RFID标签及定位芯片系统兼容，实现对图书借阅状态的实时检测与判定。</w:t>
            </w:r>
          </w:p>
          <w:p w14:paraId="068168CA">
            <w:pPr>
              <w:keepNext w:val="0"/>
              <w:keepLines w:val="0"/>
              <w:widowControl/>
              <w:numPr>
                <w:ilvl w:val="0"/>
                <w:numId w:val="7"/>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支持通过以太网上报人流量和报警图书信息，方便系统统计。</w:t>
            </w:r>
          </w:p>
          <w:p w14:paraId="5C238EA3">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功能要求：</w:t>
            </w:r>
          </w:p>
          <w:p w14:paraId="39D9E8B9">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1. 通行验证功能</w:t>
            </w:r>
          </w:p>
          <w:p w14:paraId="713EA80A">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支持人脸识别、实体一卡通刷卡、二维码扫码等多种方式过闸。可双向授权通行，也可一向授权通行、另一向禁行或自由通行。</w:t>
            </w:r>
          </w:p>
          <w:p w14:paraId="056FB865">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2. 防盗检测功能</w:t>
            </w:r>
          </w:p>
          <w:p w14:paraId="58716DBF">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通过读取图书RFID标签对书籍借阅状态进行判断，对未办理借阅手续的图书自动识别并报警。</w:t>
            </w:r>
          </w:p>
          <w:p w14:paraId="77DAF87E">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3. 单通道独立报警</w:t>
            </w:r>
          </w:p>
          <w:p w14:paraId="2A0B7E79">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多通道安装时，每通道具备独立报警和提示功能。</w:t>
            </w:r>
          </w:p>
          <w:p w14:paraId="0F1D92DF">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4. 声光报警与语音提示</w:t>
            </w:r>
          </w:p>
          <w:p w14:paraId="362E4625">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具备音频和视觉报警信号，信号源可设置，报警音量可调控。具有自定义语音提示功能，支持MP3格式，可配置不少于5个告警、提示等语音文件。</w:t>
            </w:r>
          </w:p>
          <w:p w14:paraId="07B8D99B">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5. 联动控制功能</w:t>
            </w:r>
          </w:p>
          <w:p w14:paraId="757FD70A">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当读者携带未借图书经过安全门时，闸机自动锁死，直到安全门警报解除后方可通行。</w:t>
            </w:r>
          </w:p>
          <w:p w14:paraId="536617D2">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6. 防尾随功能</w:t>
            </w:r>
          </w:p>
          <w:p w14:paraId="73F92A05">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通行逻辑能识别未授权或无效授权人员尾随有效授权人员的通行状态。</w:t>
            </w:r>
          </w:p>
          <w:p w14:paraId="4F5D1172">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7. 自动复位功能</w:t>
            </w:r>
          </w:p>
          <w:p w14:paraId="5376EC86">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有效授权门翼打开后，在规定时间内未通行时，系统自动取消此次通行权限。</w:t>
            </w:r>
          </w:p>
          <w:p w14:paraId="65520E1D">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8. 紧急疏散功能</w:t>
            </w:r>
          </w:p>
          <w:p w14:paraId="77E8DA03">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紧急情况下或断电后，门翼自动处于打开状态，形成无障碍疏散通道，满足消防要求。</w:t>
            </w:r>
          </w:p>
          <w:p w14:paraId="4C2C3250">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9. 流量计数与人流量统计</w:t>
            </w:r>
          </w:p>
          <w:p w14:paraId="37A3F308">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支持对进出读者人次的双向统计，自动判别进、出方向，自动保存人流量数据，断网、断电数据不丢失。</w:t>
            </w:r>
          </w:p>
          <w:p w14:paraId="2886EFBE">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10. 自检与故障诊断</w:t>
            </w:r>
          </w:p>
          <w:p w14:paraId="51820437">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具备上电自检功能，如有故障可语音提示。</w:t>
            </w:r>
          </w:p>
          <w:p w14:paraId="001615BF">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11. 报警记录与抓拍</w:t>
            </w:r>
          </w:p>
          <w:p w14:paraId="30804CA9">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支持报警时自动抓拍图像并保存，便于事后追溯。</w:t>
            </w:r>
          </w:p>
          <w:p w14:paraId="31EDF0FC">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12. 扩展性</w:t>
            </w:r>
          </w:p>
          <w:p w14:paraId="71759E4F">
            <w:pPr>
              <w:keepNext w:val="0"/>
              <w:keepLines w:val="0"/>
              <w:widowControl/>
              <w:numPr>
                <w:ilvl w:val="0"/>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可任意组合成单通道、双通道等，一排可安装至多5扇门（4通道），不降低系统检测灵敏度。</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51C48C89">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6C6B6E93">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套</w:t>
            </w:r>
          </w:p>
        </w:tc>
      </w:tr>
      <w:tr w14:paraId="762FB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8"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6C4C14E7">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10</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64385145">
            <w:pPr>
              <w:keepNext w:val="0"/>
              <w:keepLines w:val="0"/>
              <w:widowControl/>
              <w:suppressLineNumbers w:val="0"/>
              <w:jc w:val="left"/>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lang w:eastAsia="zh-CN"/>
              </w:rPr>
              <w:t>条码扫描仪</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5154A491">
            <w:pPr>
              <w:keepNext w:val="0"/>
              <w:keepLines w:val="0"/>
              <w:widowControl/>
              <w:suppressLineNumbers w:val="0"/>
              <w:jc w:val="left"/>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扫描技术为CMOS影像式，支持纸质和屏幕条码，支持主流一维码和二维码，扫描精度可识别5mil高密度条码，手动触发、连续扫描和自动感应扫描，支持实时上传和离线存储模式，兼容Windows、Android、IOS等主流操作系统。USB接口。</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64878B40">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655F60ED">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只</w:t>
            </w:r>
          </w:p>
        </w:tc>
      </w:tr>
      <w:tr w14:paraId="45B47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0"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0103C804">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11</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48693C31">
            <w:pP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lang w:eastAsia="zh-CN"/>
              </w:rPr>
              <w:t>自助借还书机（含还书箱）</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67C83EE8">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1、规格：整机外观尺寸（mm）：高≤1610，宽≤650，厚≤500；</w:t>
            </w:r>
          </w:p>
          <w:p w14:paraId="25CC5BB3">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屏幕尺寸：≥31</w:t>
            </w:r>
            <w:r>
              <w:rPr>
                <w:rFonts w:hint="eastAsia" w:ascii="宋体" w:hAnsi="宋体" w:cs="宋体"/>
                <w:b w:val="0"/>
                <w:bCs w:val="0"/>
                <w:i w:val="0"/>
                <w:iCs w:val="0"/>
                <w:color w:val="auto"/>
                <w:kern w:val="0"/>
                <w:sz w:val="21"/>
                <w:szCs w:val="21"/>
                <w:u w:val="none"/>
                <w:lang w:val="en-US" w:eastAsia="zh-CN" w:bidi="ar"/>
              </w:rPr>
              <w:t>英</w:t>
            </w:r>
            <w:r>
              <w:rPr>
                <w:rFonts w:hint="eastAsia" w:ascii="宋体" w:hAnsi="宋体" w:eastAsia="宋体" w:cs="宋体"/>
                <w:b w:val="0"/>
                <w:bCs w:val="0"/>
                <w:i w:val="0"/>
                <w:iCs w:val="0"/>
                <w:color w:val="auto"/>
                <w:kern w:val="0"/>
                <w:sz w:val="21"/>
                <w:szCs w:val="21"/>
                <w:u w:val="none"/>
                <w:lang w:val="en-US" w:eastAsia="zh-CN" w:bidi="ar"/>
              </w:rPr>
              <w:t>寸，分辨率≥1920*1080，十点电容触摸；</w:t>
            </w:r>
          </w:p>
          <w:p w14:paraId="00D1A72C">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2、材质：整机采用冷轧钢板材质，表面钢化玻璃圆角处理，符合人体工程学设计；</w:t>
            </w:r>
          </w:p>
          <w:p w14:paraId="5291F6CC">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3、</w:t>
            </w:r>
            <w:r>
              <w:rPr>
                <w:rFonts w:hint="eastAsia" w:ascii="宋体" w:hAnsi="宋体" w:eastAsia="宋体" w:cs="宋体"/>
                <w:b w:val="0"/>
                <w:bCs w:val="0"/>
                <w:i w:val="0"/>
                <w:iCs w:val="0"/>
                <w:color w:val="auto"/>
                <w:kern w:val="0"/>
                <w:sz w:val="21"/>
                <w:szCs w:val="21"/>
                <w:u w:val="none"/>
                <w:lang w:val="en-US" w:eastAsia="zh-CN" w:bidi="ar"/>
              </w:rPr>
              <w:t>主机配置：运行内存≥4G，系统存储≥32GB EMMC，系统稳定性良好，能够稳定运行设备配套的管理软件，支持后续系统安全升级。</w:t>
            </w:r>
          </w:p>
          <w:p w14:paraId="5B69DF87">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读者证读卡器：支持 ISO14443A、ISO14443B、ISO15693、ISO18092、Felica标准；</w:t>
            </w:r>
          </w:p>
          <w:p w14:paraId="52D69004">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-高频图书读写器：支持ISO/IEC 15693 和18000-3M1 标准；</w:t>
            </w:r>
          </w:p>
          <w:p w14:paraId="245ACD52">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超高频图书读写器：支持ISO 18000-6C协议；</w:t>
            </w:r>
          </w:p>
          <w:p w14:paraId="55D84BEE">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4、</w:t>
            </w:r>
            <w:r>
              <w:rPr>
                <w:rFonts w:hint="eastAsia" w:ascii="宋体" w:hAnsi="宋体" w:eastAsia="宋体" w:cs="宋体"/>
                <w:b w:val="0"/>
                <w:bCs w:val="0"/>
                <w:i w:val="0"/>
                <w:iCs w:val="0"/>
                <w:color w:val="auto"/>
                <w:kern w:val="0"/>
                <w:sz w:val="21"/>
                <w:szCs w:val="21"/>
                <w:u w:val="none"/>
                <w:lang w:val="en-US" w:eastAsia="zh-CN" w:bidi="ar"/>
              </w:rPr>
              <w:t>摄像头：≥500W像素，可以实现人脸识别认证，方便读者刷脸登录、借阅；</w:t>
            </w:r>
          </w:p>
          <w:p w14:paraId="60B870F1">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扫码器：设备内置扫码器，支持二维码、条形码扫描；</w:t>
            </w:r>
          </w:p>
          <w:p w14:paraId="27DD88D2">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5、</w:t>
            </w:r>
            <w:r>
              <w:rPr>
                <w:rFonts w:hint="eastAsia" w:ascii="宋体" w:hAnsi="宋体" w:eastAsia="宋体" w:cs="宋体"/>
                <w:b w:val="0"/>
                <w:bCs w:val="0"/>
                <w:i w:val="0"/>
                <w:iCs w:val="0"/>
                <w:color w:val="auto"/>
                <w:kern w:val="0"/>
                <w:sz w:val="21"/>
                <w:szCs w:val="21"/>
                <w:u w:val="none"/>
                <w:lang w:val="en-US" w:eastAsia="zh-CN" w:bidi="ar"/>
              </w:rPr>
              <w:t>打印机：80mm热敏打印机；</w:t>
            </w:r>
          </w:p>
          <w:p w14:paraId="1B5D4B06">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6、</w:t>
            </w:r>
            <w:r>
              <w:rPr>
                <w:rFonts w:hint="eastAsia" w:ascii="宋体" w:hAnsi="宋体" w:eastAsia="宋体" w:cs="宋体"/>
                <w:b w:val="0"/>
                <w:bCs w:val="0"/>
                <w:i w:val="0"/>
                <w:iCs w:val="0"/>
                <w:color w:val="auto"/>
                <w:kern w:val="0"/>
                <w:sz w:val="21"/>
                <w:szCs w:val="21"/>
                <w:u w:val="none"/>
                <w:lang w:val="en-US" w:eastAsia="zh-CN" w:bidi="ar"/>
              </w:rPr>
              <w:t>联网方式：有线、wifi；</w:t>
            </w:r>
          </w:p>
          <w:p w14:paraId="0670877F">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7、</w:t>
            </w:r>
            <w:r>
              <w:rPr>
                <w:rFonts w:hint="eastAsia" w:ascii="宋体" w:hAnsi="宋体" w:eastAsia="宋体" w:cs="宋体"/>
                <w:b w:val="0"/>
                <w:bCs w:val="0"/>
                <w:i w:val="0"/>
                <w:iCs w:val="0"/>
                <w:color w:val="auto"/>
                <w:kern w:val="0"/>
                <w:sz w:val="21"/>
                <w:szCs w:val="21"/>
                <w:u w:val="none"/>
                <w:lang w:val="en-US" w:eastAsia="zh-CN" w:bidi="ar"/>
              </w:rPr>
              <w:t>设备支持rfid、条码的双模识别，支持对识别到的图书进行ai解读。</w:t>
            </w:r>
            <w:r>
              <w:rPr>
                <w:rFonts w:hint="eastAsia"/>
                <w:color w:val="auto"/>
                <w:lang w:val="en-US" w:eastAsia="zh-CN"/>
              </w:rPr>
              <w:t>(提供证明材料）</w:t>
            </w:r>
          </w:p>
          <w:p w14:paraId="332206AD">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8、</w:t>
            </w:r>
            <w:r>
              <w:rPr>
                <w:rFonts w:hint="eastAsia" w:ascii="宋体" w:hAnsi="宋体" w:eastAsia="宋体" w:cs="宋体"/>
                <w:b w:val="0"/>
                <w:bCs w:val="0"/>
                <w:i w:val="0"/>
                <w:iCs w:val="0"/>
                <w:color w:val="auto"/>
                <w:kern w:val="0"/>
                <w:sz w:val="21"/>
                <w:szCs w:val="21"/>
                <w:u w:val="none"/>
                <w:lang w:val="en-US" w:eastAsia="zh-CN" w:bidi="ar"/>
              </w:rPr>
              <w:t>支持识别图书后提供相关图书推荐，推荐的电子书支持扫码阅读。</w:t>
            </w:r>
            <w:r>
              <w:rPr>
                <w:rFonts w:hint="eastAsia"/>
                <w:color w:val="auto"/>
                <w:lang w:val="en-US" w:eastAsia="zh-CN"/>
              </w:rPr>
              <w:t>(提供证明材料）</w:t>
            </w:r>
          </w:p>
          <w:p w14:paraId="1FBCC579">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9、</w:t>
            </w:r>
            <w:r>
              <w:rPr>
                <w:rFonts w:hint="eastAsia"/>
                <w:color w:val="auto"/>
              </w:rPr>
              <w:t>须对接现有图书管理系统</w:t>
            </w:r>
            <w:r>
              <w:rPr>
                <w:rFonts w:hint="eastAsia"/>
                <w:color w:val="auto"/>
                <w:lang w:eastAsia="zh-CN"/>
              </w:rPr>
              <w:t>和图书定位芯片系统。</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294C5AD1">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03FEDAB2">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台</w:t>
            </w:r>
          </w:p>
        </w:tc>
      </w:tr>
      <w:tr w14:paraId="23EDE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4"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46D81EBC">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12</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2807087B">
            <w:pPr>
              <w:keepNext w:val="0"/>
              <w:keepLines w:val="0"/>
              <w:widowControl/>
              <w:suppressLineNumbers w:val="0"/>
              <w:jc w:val="left"/>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rPr>
              <w:t>AI馆员机</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5B5AB43C">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硬件要求：</w:t>
            </w:r>
          </w:p>
          <w:p w14:paraId="49DFCEC8">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1、≥55英寸电容触摸屏，支持4K显示（分辨率不低于3840×2160），显示区域比例符合16:9标准。</w:t>
            </w:r>
          </w:p>
          <w:p w14:paraId="54831210">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支持4K显示，分辨率3840(H)X2160(V)</w:t>
            </w:r>
          </w:p>
          <w:p w14:paraId="6FD58D29">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2、存储空间:内存≥8GB，扩展存储≥128GB。</w:t>
            </w:r>
          </w:p>
          <w:p w14:paraId="392855DD">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3、操作系统：搭载正版授权的多任务操作系统（如Android、鸿蒙OS、Linux等），须稳定运行AI馆员管理软件，并支持后续系统安全升级及第三方应用扩展。</w:t>
            </w:r>
          </w:p>
          <w:p w14:paraId="13DDC964">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4、主机扩展功能:支持1路HDMI输出，1 路耳机输出，USB3.0*2，TYPE-C*1；带麦克风支持语音输入；带摄像头和喇叭，支持声音外放。</w:t>
            </w:r>
          </w:p>
          <w:p w14:paraId="1B4567F1">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5、网络接口:RJ45/LAN*1，无线网络支持，2.4G/5G双频，支持WIFI6；</w:t>
            </w:r>
          </w:p>
          <w:p w14:paraId="125FE44C">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6、材质：机身铝型材边框+钣金后壳，白色</w:t>
            </w:r>
          </w:p>
          <w:p w14:paraId="434EBB46">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功能要求：</w:t>
            </w:r>
          </w:p>
          <w:p w14:paraId="3D3A1DB5">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1、智能交互：系统须支持多模态问答（文本/图片/语音/视频）、知识库RAG识别、大模型对话及多Agent模式，支持用户前台切换主流大模型（DeepSeek/豆包/文心一言等）。</w:t>
            </w:r>
          </w:p>
          <w:p w14:paraId="4D5BB625">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2、须提供不低于50个虚拟形象库、不少于5种音色，支持嘴型同步、拟人化动态及定制形象，可在微信公众号/APP/小程序/触摸一体机等多终端部署。</w:t>
            </w:r>
          </w:p>
          <w:p w14:paraId="6ED171EB">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3、须具备AI阅读、AI解书/拍照答题、AI写作、学术问答（含文献溯源及核心期刊参考）、精品书单推荐、名家讲座视频等功能。</w:t>
            </w:r>
          </w:p>
          <w:p w14:paraId="2E77CA23">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4、后台管理：支持问答库/知识库/任务流/敏感词/多管理员权限等完整后台配置，具备未知问题聚类统计、历史记录批量导出、人工客服转接及数据统计分析能力。</w:t>
            </w:r>
          </w:p>
          <w:p w14:paraId="276F81C1">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5、要求：须对接现有图书管理系统的OPAC系统（借阅/续借/馆藏查询/积分）、统一检索平台。</w:t>
            </w:r>
          </w:p>
          <w:p w14:paraId="053EF3B3">
            <w:pPr>
              <w:keepNext w:val="0"/>
              <w:keepLines w:val="0"/>
              <w:widowControl/>
              <w:numPr>
                <w:ilvl w:val="-1"/>
                <w:numId w:val="0"/>
              </w:numPr>
              <w:suppressLineNumbers w:val="0"/>
              <w:jc w:val="left"/>
              <w:textAlignment w:val="center"/>
              <w:rPr>
                <w:rFonts w:hint="eastAsia"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6、可对接图书馆管理系统，支持单位纸质馆藏查询。</w:t>
            </w:r>
            <w:r>
              <w:rPr>
                <w:rFonts w:hint="eastAsia"/>
                <w:color w:val="auto"/>
                <w:lang w:val="en-US" w:eastAsia="zh-CN"/>
              </w:rPr>
              <w:t>(提供证明材料）</w:t>
            </w:r>
          </w:p>
          <w:p w14:paraId="5DFAD2EF">
            <w:pPr>
              <w:keepNext w:val="0"/>
              <w:keepLines w:val="0"/>
              <w:widowControl/>
              <w:numPr>
                <w:ilvl w:val="-1"/>
                <w:numId w:val="0"/>
              </w:numPr>
              <w:suppressLineNumbers w:val="0"/>
              <w:jc w:val="left"/>
              <w:textAlignment w:val="center"/>
              <w:rPr>
                <w:rFonts w:hint="eastAsia"/>
                <w:color w:val="auto"/>
                <w:lang w:val="en-US" w:eastAsia="zh-CN"/>
              </w:rPr>
            </w:pPr>
            <w:r>
              <w:rPr>
                <w:rFonts w:hint="eastAsia" w:ascii="宋体" w:hAnsi="宋体" w:cs="宋体"/>
                <w:b w:val="0"/>
                <w:bCs w:val="0"/>
                <w:i w:val="0"/>
                <w:iCs w:val="0"/>
                <w:color w:val="auto"/>
                <w:kern w:val="0"/>
                <w:sz w:val="21"/>
                <w:szCs w:val="21"/>
                <w:u w:val="none"/>
                <w:lang w:val="en-US" w:eastAsia="zh-CN" w:bidi="ar"/>
              </w:rPr>
              <w:t>7、问答库支持智能导入，上传文档后可自动抽取出问答。</w:t>
            </w:r>
            <w:r>
              <w:rPr>
                <w:rFonts w:hint="eastAsia"/>
                <w:color w:val="auto"/>
                <w:lang w:val="en-US" w:eastAsia="zh-CN"/>
              </w:rPr>
              <w:t>(提供证明材料）</w:t>
            </w:r>
          </w:p>
          <w:p w14:paraId="48021A75">
            <w:pPr>
              <w:keepNext w:val="0"/>
              <w:keepLines w:val="0"/>
              <w:widowControl/>
              <w:numPr>
                <w:ilvl w:val="-1"/>
                <w:numId w:val="0"/>
              </w:numPr>
              <w:suppressLineNumbers w:val="0"/>
              <w:jc w:val="left"/>
              <w:textAlignment w:val="center"/>
              <w:rPr>
                <w:rFonts w:hint="eastAsia"/>
                <w:color w:val="auto"/>
                <w:lang w:val="en-US" w:eastAsia="zh-CN"/>
              </w:rPr>
            </w:pPr>
            <w:r>
              <w:rPr>
                <w:rFonts w:hint="eastAsia"/>
                <w:color w:val="auto"/>
                <w:lang w:val="en-US" w:eastAsia="zh-CN"/>
              </w:rPr>
              <w:t>8、</w:t>
            </w:r>
            <w:r>
              <w:rPr>
                <w:rFonts w:hint="default"/>
                <w:color w:val="auto"/>
                <w:lang w:val="en-US" w:eastAsia="zh-CN"/>
              </w:rPr>
              <w:t>数字形象提供可视化配置方式，通过所见即所得的方式可自由控制数字形象的大小和位置</w:t>
            </w:r>
            <w:r>
              <w:rPr>
                <w:rFonts w:hint="eastAsia"/>
                <w:color w:val="auto"/>
                <w:lang w:val="en-US" w:eastAsia="zh-CN"/>
              </w:rPr>
              <w:t>。(提供证明材料）</w:t>
            </w:r>
          </w:p>
          <w:p w14:paraId="6BEF19B0">
            <w:pPr>
              <w:keepNext w:val="0"/>
              <w:keepLines w:val="0"/>
              <w:widowControl/>
              <w:numPr>
                <w:ilvl w:val="-1"/>
                <w:numId w:val="0"/>
              </w:numPr>
              <w:suppressLineNumbers w:val="0"/>
              <w:jc w:val="left"/>
              <w:textAlignment w:val="center"/>
              <w:rPr>
                <w:rFonts w:hint="default"/>
                <w:color w:val="auto"/>
                <w:lang w:val="en-US" w:eastAsia="zh-CN"/>
              </w:rPr>
            </w:pPr>
            <w:r>
              <w:rPr>
                <w:rFonts w:hint="eastAsia"/>
                <w:color w:val="auto"/>
                <w:lang w:val="en-US" w:eastAsia="zh-CN"/>
              </w:rPr>
              <w:t>9、提供不少于三种内置版式风格，可通过切换系统版式来快速更改设备端展示的版式风格。(提供证明材料）</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2B025CA8">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6522CA0F">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台</w:t>
            </w:r>
          </w:p>
        </w:tc>
      </w:tr>
      <w:tr w14:paraId="3E90B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0"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087B2707">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13</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11E2737F">
            <w:pPr>
              <w:keepNext w:val="0"/>
              <w:keepLines w:val="0"/>
              <w:widowControl/>
              <w:suppressLineNumbers w:val="0"/>
              <w:jc w:val="left"/>
              <w:textAlignment w:val="center"/>
              <w:rPr>
                <w:rFonts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rPr>
              <w:t>馆员工作站（一体式）</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183719EA">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1、规格：整机尺寸（mm）：长≤523.5，宽≤420，高≤490（含摄像头）</w:t>
            </w:r>
          </w:p>
          <w:p w14:paraId="465E447B">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2、</w:t>
            </w:r>
            <w:r>
              <w:rPr>
                <w:rFonts w:hint="eastAsia" w:ascii="宋体" w:hAnsi="宋体" w:eastAsia="宋体" w:cs="宋体"/>
                <w:b w:val="0"/>
                <w:bCs w:val="0"/>
                <w:i w:val="0"/>
                <w:iCs w:val="0"/>
                <w:color w:val="auto"/>
                <w:kern w:val="0"/>
                <w:sz w:val="21"/>
                <w:szCs w:val="21"/>
                <w:u w:val="none"/>
                <w:lang w:val="en-US" w:eastAsia="zh-CN" w:bidi="ar"/>
              </w:rPr>
              <w:t>屏幕尺寸：≥21.5寸电容触摸屏</w:t>
            </w:r>
          </w:p>
          <w:p w14:paraId="26DF3CF2">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3、</w:t>
            </w:r>
            <w:r>
              <w:rPr>
                <w:rFonts w:hint="eastAsia" w:ascii="宋体" w:hAnsi="宋体" w:eastAsia="宋体" w:cs="宋体"/>
                <w:b w:val="0"/>
                <w:bCs w:val="0"/>
                <w:i w:val="0"/>
                <w:iCs w:val="0"/>
                <w:color w:val="auto"/>
                <w:kern w:val="0"/>
                <w:sz w:val="21"/>
                <w:szCs w:val="21"/>
                <w:u w:val="none"/>
                <w:lang w:val="en-US" w:eastAsia="zh-CN" w:bidi="ar"/>
              </w:rPr>
              <w:t>主机配置：内存不低于8G，存储不低于256G（SSD），</w:t>
            </w:r>
          </w:p>
          <w:p w14:paraId="510568DB">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CPU信息需同时满足以下全部要求：</w:t>
            </w:r>
          </w:p>
          <w:p w14:paraId="5BA0EDD1">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物理核心数：≥ 4 核</w:t>
            </w:r>
          </w:p>
          <w:p w14:paraId="2C7FBE1E">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线程数：≥ 8 线程</w:t>
            </w:r>
          </w:p>
          <w:p w14:paraId="22993AC4">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基础主频：≥ 1.6 GHz</w:t>
            </w:r>
          </w:p>
          <w:p w14:paraId="63ADABDB">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4、</w:t>
            </w:r>
            <w:r>
              <w:rPr>
                <w:rFonts w:hint="eastAsia" w:ascii="宋体" w:hAnsi="宋体" w:eastAsia="宋体" w:cs="宋体"/>
                <w:b w:val="0"/>
                <w:bCs w:val="0"/>
                <w:i w:val="0"/>
                <w:iCs w:val="0"/>
                <w:color w:val="auto"/>
                <w:kern w:val="0"/>
                <w:sz w:val="21"/>
                <w:szCs w:val="21"/>
                <w:u w:val="none"/>
                <w:lang w:val="en-US" w:eastAsia="zh-CN" w:bidi="ar"/>
              </w:rPr>
              <w:t>工作频率：设备须工作在 13.56MHz 高频（HF）频段，能够正常读写符合ISO/IEC 15693标准的RFID标签，读写稳定、无串读、无漏读。读写距离：≥30CM</w:t>
            </w:r>
          </w:p>
          <w:p w14:paraId="405CE421">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射频功率：≥1.5W</w:t>
            </w:r>
          </w:p>
          <w:p w14:paraId="3C5E1CFD">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5、</w:t>
            </w:r>
            <w:r>
              <w:rPr>
                <w:rFonts w:hint="eastAsia" w:ascii="宋体" w:hAnsi="宋体" w:eastAsia="宋体" w:cs="宋体"/>
                <w:b w:val="0"/>
                <w:bCs w:val="0"/>
                <w:i w:val="0"/>
                <w:iCs w:val="0"/>
                <w:color w:val="auto"/>
                <w:kern w:val="0"/>
                <w:sz w:val="21"/>
                <w:szCs w:val="21"/>
                <w:u w:val="none"/>
                <w:lang w:val="en-US" w:eastAsia="zh-CN" w:bidi="ar"/>
              </w:rPr>
              <w:t>图书读写器：内置中功率读写器一体机，支持ISO/IEC 15693 和18000-3M1 标准</w:t>
            </w:r>
          </w:p>
          <w:p w14:paraId="42573052">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-读者证读写器：支持 ISO14443A、ISO14443B、ISO15693</w:t>
            </w:r>
          </w:p>
          <w:p w14:paraId="1256BD7D">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6、</w:t>
            </w:r>
            <w:r>
              <w:rPr>
                <w:rFonts w:hint="eastAsia" w:ascii="宋体" w:hAnsi="宋体" w:eastAsia="宋体" w:cs="宋体"/>
                <w:b w:val="0"/>
                <w:bCs w:val="0"/>
                <w:i w:val="0"/>
                <w:iCs w:val="0"/>
                <w:color w:val="auto"/>
                <w:kern w:val="0"/>
                <w:sz w:val="21"/>
                <w:szCs w:val="21"/>
                <w:u w:val="none"/>
                <w:lang w:val="en-US" w:eastAsia="zh-CN" w:bidi="ar"/>
              </w:rPr>
              <w:t>扫描仪：CMOS条码识读引擎(USB)</w:t>
            </w:r>
          </w:p>
          <w:p w14:paraId="1794EF44">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标签转换：支持将图书条码转换成RFID标签数据</w:t>
            </w:r>
          </w:p>
          <w:p w14:paraId="3043FC9D">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标签改写：支持改写RFID标签数据（如：EAS/AFI）</w:t>
            </w:r>
          </w:p>
          <w:p w14:paraId="6B70B45E">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标签参数配置：可对标签所需参数进行自定义配置</w:t>
            </w:r>
          </w:p>
          <w:p w14:paraId="66895EC4">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7、</w:t>
            </w:r>
            <w:r>
              <w:rPr>
                <w:rFonts w:hint="eastAsia" w:ascii="宋体" w:hAnsi="宋体" w:eastAsia="宋体" w:cs="宋体"/>
                <w:b w:val="0"/>
                <w:bCs w:val="0"/>
                <w:i w:val="0"/>
                <w:iCs w:val="0"/>
                <w:color w:val="auto"/>
                <w:kern w:val="0"/>
                <w:sz w:val="21"/>
                <w:szCs w:val="21"/>
                <w:u w:val="none"/>
                <w:lang w:val="en-US" w:eastAsia="zh-CN" w:bidi="ar"/>
              </w:rPr>
              <w:t>登录/借书：支持读者使用图书馆证号密码、刷卡、人脸识别（需配套摄像头硬件）等多种方式登录，登录方式是否显示、显示顺序都可配置；登录后可查询读者个人信息和在借图书清单；</w:t>
            </w:r>
            <w:r>
              <w:rPr>
                <w:rFonts w:hint="eastAsia"/>
                <w:color w:val="auto"/>
                <w:lang w:val="en-US" w:eastAsia="zh-CN"/>
              </w:rPr>
              <w:t>(提供证明材料）</w:t>
            </w:r>
          </w:p>
          <w:p w14:paraId="589AA761">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8、</w:t>
            </w:r>
            <w:r>
              <w:rPr>
                <w:rFonts w:hint="eastAsia" w:ascii="宋体" w:hAnsi="宋体" w:eastAsia="宋体" w:cs="宋体"/>
                <w:b w:val="0"/>
                <w:bCs w:val="0"/>
                <w:i w:val="0"/>
                <w:iCs w:val="0"/>
                <w:color w:val="auto"/>
                <w:kern w:val="0"/>
                <w:sz w:val="21"/>
                <w:szCs w:val="21"/>
                <w:u w:val="none"/>
                <w:lang w:val="en-US" w:eastAsia="zh-CN" w:bidi="ar"/>
              </w:rPr>
              <w:t>自助借还书时支持多本图书批量借还；支持开启固定数量借书模式，开启后界面上读者最多可选择到10 册的数量进行批量借阅，保证不漏书</w:t>
            </w:r>
            <w:r>
              <w:rPr>
                <w:rFonts w:hint="eastAsia" w:ascii="宋体" w:hAnsi="宋体" w:cs="宋体"/>
                <w:b w:val="0"/>
                <w:bCs w:val="0"/>
                <w:i w:val="0"/>
                <w:iCs w:val="0"/>
                <w:color w:val="auto"/>
                <w:kern w:val="0"/>
                <w:sz w:val="21"/>
                <w:szCs w:val="21"/>
                <w:u w:val="none"/>
                <w:lang w:val="en-US" w:eastAsia="zh-CN" w:bidi="ar"/>
              </w:rPr>
              <w:t>。</w:t>
            </w:r>
            <w:r>
              <w:rPr>
                <w:rFonts w:hint="eastAsia"/>
                <w:color w:val="auto"/>
                <w:lang w:val="en-US" w:eastAsia="zh-CN"/>
              </w:rPr>
              <w:t>(提供证明材料）</w:t>
            </w:r>
          </w:p>
          <w:p w14:paraId="6B12912D">
            <w:pPr>
              <w:keepNext w:val="0"/>
              <w:keepLines w:val="0"/>
              <w:widowControl/>
              <w:numPr>
                <w:ilvl w:val="-1"/>
                <w:numId w:val="0"/>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9、</w:t>
            </w:r>
            <w:r>
              <w:rPr>
                <w:rFonts w:hint="eastAsia"/>
                <w:color w:val="auto"/>
              </w:rPr>
              <w:t>须对接现有图书管理系统</w:t>
            </w:r>
            <w:r>
              <w:rPr>
                <w:rFonts w:hint="eastAsia"/>
                <w:color w:val="auto"/>
                <w:lang w:eastAsia="zh-CN"/>
              </w:rPr>
              <w:t>和图书定位芯片系统。</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47ACE3DE">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54BA93CF">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套</w:t>
            </w:r>
          </w:p>
        </w:tc>
      </w:tr>
      <w:tr w14:paraId="59F14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482B3D13">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14</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089C9292">
            <w:pPr>
              <w:keepNext w:val="0"/>
              <w:keepLines w:val="0"/>
              <w:widowControl/>
              <w:suppressLineNumbers w:val="0"/>
              <w:jc w:val="left"/>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lang w:eastAsia="zh-CN"/>
              </w:rPr>
              <w:t>设备安装调试</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586D6036">
            <w:pPr>
              <w:keepNext w:val="0"/>
              <w:keepLines w:val="0"/>
              <w:widowControl/>
              <w:suppressLineNumbers w:val="0"/>
              <w:jc w:val="left"/>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图书室书架、阅读桌、门禁闸机以及各种电器和图书管理设备和管理软件按照规划设计安装到位，并调试至可以正常运行。</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3160A4F3">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501910F3">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p>
        </w:tc>
      </w:tr>
      <w:tr w14:paraId="46DD4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8"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17A73D99">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15</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49C5EC87">
            <w:pPr>
              <w:keepNext w:val="0"/>
              <w:keepLines w:val="0"/>
              <w:widowControl/>
              <w:suppressLineNumbers w:val="0"/>
              <w:jc w:val="left"/>
              <w:textAlignment w:val="center"/>
              <w:rPr>
                <w:rFonts w:hint="default"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lang w:eastAsia="zh-CN"/>
              </w:rPr>
              <w:t>墙面美化</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3864F333">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lang w:val="en-US" w:eastAsia="zh-CN" w:bidi="ar"/>
              </w:rPr>
              <w:t>1、</w:t>
            </w:r>
            <w:r>
              <w:rPr>
                <w:rFonts w:hint="eastAsia" w:ascii="宋体" w:hAnsi="宋体" w:eastAsia="宋体" w:cs="宋体"/>
                <w:b w:val="0"/>
                <w:bCs w:val="0"/>
                <w:i w:val="0"/>
                <w:iCs w:val="0"/>
                <w:color w:val="auto"/>
                <w:kern w:val="0"/>
                <w:sz w:val="21"/>
                <w:szCs w:val="21"/>
                <w:u w:val="none"/>
                <w:lang w:val="en-US" w:eastAsia="zh-CN" w:bidi="ar"/>
              </w:rPr>
              <w:t>制作悬挂图书室工作流程、制度、规则。</w:t>
            </w:r>
          </w:p>
          <w:p w14:paraId="66D7AF00">
            <w:pPr>
              <w:keepNext w:val="0"/>
              <w:keepLines w:val="0"/>
              <w:widowControl/>
              <w:numPr>
                <w:ilvl w:val="0"/>
                <w:numId w:val="0"/>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default" w:ascii="宋体" w:hAnsi="宋体" w:eastAsia="宋体" w:cs="宋体"/>
                <w:b w:val="0"/>
                <w:bCs w:val="0"/>
                <w:i w:val="0"/>
                <w:iCs w:val="0"/>
                <w:color w:val="auto"/>
                <w:kern w:val="0"/>
                <w:sz w:val="21"/>
                <w:szCs w:val="21"/>
                <w:lang w:val="en-US" w:eastAsia="zh-CN" w:bidi="ar"/>
              </w:rPr>
              <w:t>2、</w:t>
            </w:r>
            <w:r>
              <w:rPr>
                <w:rFonts w:hint="eastAsia" w:ascii="宋体" w:hAnsi="宋体" w:eastAsia="宋体" w:cs="宋体"/>
                <w:b w:val="0"/>
                <w:bCs w:val="0"/>
                <w:i w:val="0"/>
                <w:iCs w:val="0"/>
                <w:color w:val="auto"/>
                <w:kern w:val="0"/>
                <w:sz w:val="21"/>
                <w:szCs w:val="21"/>
                <w:u w:val="none"/>
                <w:lang w:val="en-US" w:eastAsia="zh-CN" w:bidi="ar"/>
              </w:rPr>
              <w:t>门口外墙及内墙适当位置制作悬挂图书室标识、读书类宣传标语和招贴画等，营造良好阅读氛围。</w:t>
            </w:r>
          </w:p>
          <w:p w14:paraId="0D4CAF46">
            <w:pPr>
              <w:keepNext w:val="0"/>
              <w:keepLines w:val="0"/>
              <w:widowControl/>
              <w:numPr>
                <w:ilvl w:val="0"/>
                <w:numId w:val="0"/>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default" w:ascii="宋体" w:hAnsi="宋体" w:eastAsia="宋体" w:cs="宋体"/>
                <w:b w:val="0"/>
                <w:bCs w:val="0"/>
                <w:i w:val="0"/>
                <w:iCs w:val="0"/>
                <w:color w:val="auto"/>
                <w:kern w:val="0"/>
                <w:sz w:val="21"/>
                <w:szCs w:val="21"/>
                <w:lang w:val="en-US" w:eastAsia="zh-CN" w:bidi="ar"/>
              </w:rPr>
              <w:t>3、</w:t>
            </w:r>
            <w:r>
              <w:rPr>
                <w:rFonts w:hint="eastAsia" w:ascii="宋体" w:hAnsi="宋体" w:eastAsia="宋体" w:cs="宋体"/>
                <w:b w:val="0"/>
                <w:bCs w:val="0"/>
                <w:i w:val="0"/>
                <w:iCs w:val="0"/>
                <w:color w:val="auto"/>
                <w:kern w:val="0"/>
                <w:sz w:val="21"/>
                <w:szCs w:val="21"/>
                <w:u w:val="none"/>
                <w:lang w:val="en-US" w:eastAsia="zh-CN" w:bidi="ar"/>
              </w:rPr>
              <w:t>室内外适当位置悬挂由学院提供的书画作品。</w:t>
            </w:r>
          </w:p>
          <w:p w14:paraId="3746D1A2">
            <w:pPr>
              <w:keepNext w:val="0"/>
              <w:keepLines w:val="0"/>
              <w:widowControl/>
              <w:numPr>
                <w:ilvl w:val="0"/>
                <w:numId w:val="0"/>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default" w:ascii="宋体" w:hAnsi="宋体" w:eastAsia="宋体" w:cs="宋体"/>
                <w:b w:val="0"/>
                <w:bCs w:val="0"/>
                <w:i w:val="0"/>
                <w:iCs w:val="0"/>
                <w:color w:val="auto"/>
                <w:kern w:val="0"/>
                <w:sz w:val="21"/>
                <w:szCs w:val="21"/>
                <w:lang w:val="en-US" w:eastAsia="zh-CN" w:bidi="ar"/>
              </w:rPr>
              <w:t>4、</w:t>
            </w:r>
            <w:r>
              <w:rPr>
                <w:rFonts w:hint="eastAsia" w:ascii="宋体" w:hAnsi="宋体" w:eastAsia="宋体" w:cs="宋体"/>
                <w:b w:val="0"/>
                <w:bCs w:val="0"/>
                <w:i w:val="0"/>
                <w:iCs w:val="0"/>
                <w:color w:val="auto"/>
                <w:kern w:val="0"/>
                <w:sz w:val="21"/>
                <w:szCs w:val="21"/>
                <w:u w:val="none"/>
                <w:lang w:val="en-US" w:eastAsia="zh-CN" w:bidi="ar"/>
              </w:rPr>
              <w:t>书架制作安装分类标识</w:t>
            </w:r>
          </w:p>
          <w:p w14:paraId="1B2E71AA">
            <w:pPr>
              <w:keepNext w:val="0"/>
              <w:keepLines w:val="0"/>
              <w:widowControl/>
              <w:numPr>
                <w:ilvl w:val="0"/>
                <w:numId w:val="0"/>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sz w:val="21"/>
                <w:szCs w:val="21"/>
                <w:u w:val="none"/>
                <w:lang w:val="en-US" w:eastAsia="zh-CN"/>
              </w:rPr>
              <w:t>(以现场踏勘为准)</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6FA8E658">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7C3E62BC">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p>
        </w:tc>
      </w:tr>
      <w:tr w14:paraId="1BBC1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327" w:type="pct"/>
            <w:tcBorders>
              <w:top w:val="single" w:color="000000" w:sz="4" w:space="0"/>
              <w:left w:val="single" w:color="000000" w:sz="4" w:space="0"/>
              <w:bottom w:val="single" w:color="000000" w:sz="4" w:space="0"/>
              <w:right w:val="single" w:color="000000" w:sz="4" w:space="0"/>
            </w:tcBorders>
            <w:noWrap w:val="0"/>
            <w:vAlign w:val="center"/>
          </w:tcPr>
          <w:p w14:paraId="7EBE391D">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16</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14:paraId="5C471602">
            <w:pPr>
              <w:keepNext w:val="0"/>
              <w:keepLines w:val="0"/>
              <w:widowControl/>
              <w:suppressLineNumbers w:val="0"/>
              <w:jc w:val="left"/>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lang w:eastAsia="zh-CN"/>
              </w:rPr>
              <w:t>图书转运上架</w:t>
            </w:r>
          </w:p>
        </w:tc>
        <w:tc>
          <w:tcPr>
            <w:tcW w:w="3217" w:type="pct"/>
            <w:tcBorders>
              <w:top w:val="single" w:color="000000" w:sz="4" w:space="0"/>
              <w:left w:val="single" w:color="000000" w:sz="4" w:space="0"/>
              <w:bottom w:val="single" w:color="000000" w:sz="4" w:space="0"/>
              <w:right w:val="single" w:color="000000" w:sz="4" w:space="0"/>
            </w:tcBorders>
            <w:noWrap w:val="0"/>
            <w:vAlign w:val="center"/>
          </w:tcPr>
          <w:p w14:paraId="1B146189">
            <w:pPr>
              <w:keepNext w:val="0"/>
              <w:keepLines w:val="0"/>
              <w:widowControl/>
              <w:numPr>
                <w:ilvl w:val="0"/>
                <w:numId w:val="8"/>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将学院挑选的</w:t>
            </w:r>
            <w:r>
              <w:rPr>
                <w:rFonts w:hint="eastAsia" w:ascii="宋体" w:hAnsi="宋体" w:cs="宋体"/>
                <w:b w:val="0"/>
                <w:bCs w:val="0"/>
                <w:i w:val="0"/>
                <w:iCs w:val="0"/>
                <w:color w:val="auto"/>
                <w:kern w:val="0"/>
                <w:sz w:val="21"/>
                <w:szCs w:val="21"/>
                <w:u w:val="none"/>
                <w:lang w:val="en-US" w:eastAsia="zh-CN" w:bidi="ar"/>
              </w:rPr>
              <w:t>约1.4</w:t>
            </w:r>
            <w:r>
              <w:rPr>
                <w:rFonts w:hint="eastAsia" w:ascii="宋体" w:hAnsi="宋体" w:eastAsia="宋体" w:cs="宋体"/>
                <w:b w:val="0"/>
                <w:bCs w:val="0"/>
                <w:i w:val="0"/>
                <w:iCs w:val="0"/>
                <w:color w:val="auto"/>
                <w:kern w:val="0"/>
                <w:sz w:val="21"/>
                <w:szCs w:val="21"/>
                <w:u w:val="none"/>
                <w:lang w:val="en-US" w:eastAsia="zh-CN" w:bidi="ar"/>
              </w:rPr>
              <w:t>万册图书整理打包并转运到高新校区图书室。</w:t>
            </w:r>
          </w:p>
          <w:p w14:paraId="6CF2F15D">
            <w:pPr>
              <w:keepNext w:val="0"/>
              <w:keepLines w:val="0"/>
              <w:widowControl/>
              <w:numPr>
                <w:ilvl w:val="0"/>
                <w:numId w:val="8"/>
              </w:numPr>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按照图书分类，将所有图书上到书架上，供师生选取阅读。</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1C91AE3D">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约1.4万</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345562C9">
            <w:pPr>
              <w:keepNext w:val="0"/>
              <w:keepLines w:val="0"/>
              <w:widowControl/>
              <w:suppressLineNumbers w:val="0"/>
              <w:jc w:val="center"/>
              <w:textAlignment w:val="center"/>
              <w:rPr>
                <w:rFonts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册</w:t>
            </w:r>
          </w:p>
        </w:tc>
      </w:tr>
    </w:tbl>
    <w:p w14:paraId="0877A0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kern w:val="2"/>
          <w:sz w:val="24"/>
          <w:szCs w:val="24"/>
          <w:lang w:val="en-US" w:eastAsia="zh-CN" w:bidi="ar-SA"/>
        </w:rPr>
      </w:pPr>
    </w:p>
    <w:p w14:paraId="684E81E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kern w:val="2"/>
          <w:sz w:val="24"/>
          <w:szCs w:val="24"/>
          <w:lang w:val="en-US" w:eastAsia="zh-CN" w:bidi="ar-SA"/>
        </w:rPr>
      </w:pPr>
      <w:r>
        <w:rPr>
          <w:rFonts w:hint="eastAsia" w:ascii="宋体" w:hAnsi="宋体" w:cs="宋体"/>
          <w:b/>
          <w:bCs/>
          <w:kern w:val="2"/>
          <w:sz w:val="24"/>
          <w:szCs w:val="24"/>
          <w:lang w:val="en-US" w:eastAsia="zh-CN" w:bidi="ar-SA"/>
        </w:rPr>
        <w:t>注：1、以上技术指标不允许负偏离，任意一项负偏离按无效投标处理。</w:t>
      </w:r>
    </w:p>
    <w:p w14:paraId="12744B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default" w:ascii="宋体" w:hAnsi="宋体" w:eastAsia="宋体" w:cs="宋体"/>
          <w:b/>
          <w:bCs/>
          <w:color w:val="auto"/>
          <w:sz w:val="24"/>
          <w:szCs w:val="24"/>
          <w:highlight w:val="none"/>
          <w:lang w:val="en-US" w:eastAsia="zh-CN"/>
        </w:rPr>
        <w:sectPr>
          <w:pgSz w:w="11910" w:h="16840"/>
          <w:pgMar w:top="1440" w:right="1803" w:bottom="1440" w:left="1803" w:header="720" w:footer="720" w:gutter="0"/>
          <w:pgNumType w:fmt="decimal"/>
          <w:cols w:space="720" w:num="1"/>
        </w:sectPr>
      </w:pPr>
      <w:r>
        <w:rPr>
          <w:rFonts w:hint="eastAsia" w:ascii="宋体" w:hAnsi="宋体" w:cs="宋体"/>
          <w:b/>
          <w:bCs/>
          <w:kern w:val="2"/>
          <w:sz w:val="24"/>
          <w:szCs w:val="24"/>
          <w:lang w:val="en-US" w:eastAsia="zh-CN" w:bidi="ar-SA"/>
        </w:rPr>
        <w:t>2、证明材料为产品彩页、官网（功能）截图、检测报告、生产厂家盖章的技术白皮书其中任意一个(技术参数与性能指标中对证明材料有要求的以要求的为准)，未提供或提供的证明材料低于文件规定的相应技术参数时视为负偏离。</w:t>
      </w:r>
    </w:p>
    <w:p w14:paraId="0EC00806">
      <w:pPr>
        <w:pStyle w:val="3"/>
        <w:pageBreakBefore/>
        <w:ind w:firstLine="602"/>
        <w:rPr>
          <w:rFonts w:hint="eastAsia" w:ascii="宋体" w:hAnsi="宋体" w:eastAsia="宋体" w:cs="宋体"/>
          <w:color w:val="auto"/>
          <w:sz w:val="44"/>
          <w:szCs w:val="44"/>
          <w:highlight w:val="none"/>
          <w:lang w:val="en-US" w:eastAsia="zh-CN"/>
        </w:rPr>
      </w:pPr>
      <w:bookmarkStart w:id="72" w:name="_Toc643"/>
      <w:r>
        <w:rPr>
          <w:rFonts w:hint="eastAsia" w:ascii="宋体" w:hAnsi="宋体" w:eastAsia="宋体" w:cs="宋体"/>
          <w:color w:val="auto"/>
          <w:sz w:val="44"/>
          <w:szCs w:val="44"/>
          <w:highlight w:val="none"/>
          <w:lang w:val="en-US" w:eastAsia="zh-CN"/>
        </w:rPr>
        <w:t>第六部分 合同条款</w:t>
      </w:r>
      <w:bookmarkEnd w:id="70"/>
      <w:bookmarkEnd w:id="72"/>
    </w:p>
    <w:p w14:paraId="2D283766">
      <w:pPr>
        <w:kinsoku w:val="0"/>
        <w:spacing w:line="360" w:lineRule="auto"/>
        <w:jc w:val="center"/>
        <w:rPr>
          <w:rFonts w:ascii="宋体" w:hAnsi="宋体" w:cs="宋体"/>
          <w:sz w:val="24"/>
          <w:szCs w:val="24"/>
          <w:highlight w:val="none"/>
        </w:rPr>
      </w:pPr>
      <w:r>
        <w:rPr>
          <w:rFonts w:hint="eastAsia" w:ascii="宋体" w:hAnsi="宋体" w:cs="宋体"/>
          <w:sz w:val="24"/>
          <w:szCs w:val="24"/>
          <w:highlight w:val="none"/>
        </w:rPr>
        <w:t>（合同仅供参考，以实际签订为准）</w:t>
      </w:r>
    </w:p>
    <w:p w14:paraId="343871FE">
      <w:pPr>
        <w:kinsoku w:val="0"/>
        <w:spacing w:line="360" w:lineRule="auto"/>
        <w:ind w:firstLine="480" w:firstLineChars="200"/>
        <w:rPr>
          <w:rFonts w:ascii="宋体" w:hAnsi="宋体" w:cs="宋体"/>
          <w:sz w:val="24"/>
          <w:szCs w:val="24"/>
          <w:u w:val="single"/>
        </w:rPr>
      </w:pPr>
      <w:r>
        <w:rPr>
          <w:rFonts w:hint="eastAsia" w:ascii="宋体" w:hAnsi="宋体" w:cs="宋体"/>
          <w:sz w:val="24"/>
          <w:szCs w:val="24"/>
        </w:rPr>
        <w:t>甲方：</w:t>
      </w:r>
    </w:p>
    <w:p w14:paraId="6901EF35">
      <w:pPr>
        <w:kinsoku w:val="0"/>
        <w:spacing w:line="360" w:lineRule="auto"/>
        <w:ind w:firstLine="480" w:firstLineChars="200"/>
        <w:rPr>
          <w:rFonts w:ascii="宋体" w:hAnsi="宋体" w:cs="宋体"/>
          <w:sz w:val="24"/>
          <w:szCs w:val="24"/>
        </w:rPr>
      </w:pPr>
      <w:r>
        <w:rPr>
          <w:rFonts w:hint="eastAsia" w:ascii="宋体" w:hAnsi="宋体" w:cs="宋体"/>
          <w:sz w:val="24"/>
          <w:szCs w:val="24"/>
        </w:rPr>
        <w:t>乙方：</w:t>
      </w:r>
      <w:r>
        <w:rPr>
          <w:rFonts w:hint="eastAsia" w:ascii="宋体" w:hAnsi="宋体" w:cs="宋体"/>
          <w:sz w:val="24"/>
          <w:szCs w:val="24"/>
          <w:u w:val="single"/>
        </w:rPr>
        <w:t xml:space="preserve">          </w:t>
      </w:r>
    </w:p>
    <w:p w14:paraId="3D3A8B1A">
      <w:pPr>
        <w:kinsoku w:val="0"/>
        <w:spacing w:line="360" w:lineRule="auto"/>
        <w:ind w:firstLine="480" w:firstLineChars="200"/>
        <w:rPr>
          <w:rFonts w:ascii="宋体" w:hAnsi="宋体" w:cs="宋体"/>
          <w:sz w:val="24"/>
          <w:szCs w:val="24"/>
        </w:rPr>
      </w:pPr>
      <w:r>
        <w:rPr>
          <w:rFonts w:hint="eastAsia" w:ascii="宋体" w:hAnsi="宋体" w:cs="宋体"/>
          <w:sz w:val="24"/>
          <w:szCs w:val="24"/>
        </w:rPr>
        <w:t>根据《中华人民共和国民法典》等法律法规，甲方通过竞争性</w:t>
      </w:r>
      <w:r>
        <w:rPr>
          <w:rFonts w:hint="eastAsia" w:ascii="宋体" w:hAnsi="宋体" w:cs="宋体"/>
          <w:sz w:val="24"/>
          <w:szCs w:val="24"/>
          <w:lang w:val="en-US" w:eastAsia="zh-CN"/>
        </w:rPr>
        <w:t>谈判</w:t>
      </w:r>
      <w:r>
        <w:rPr>
          <w:rFonts w:hint="eastAsia" w:ascii="宋体" w:hAnsi="宋体" w:cs="宋体"/>
          <w:sz w:val="24"/>
          <w:szCs w:val="24"/>
        </w:rPr>
        <w:t>，选定乙方为成交单位。甲、乙双方在平等基础上协商一致，达成如下合同条款：</w:t>
      </w:r>
    </w:p>
    <w:p w14:paraId="27506DB5">
      <w:pPr>
        <w:kinsoku w:val="0"/>
        <w:spacing w:line="360" w:lineRule="auto"/>
        <w:ind w:firstLine="480" w:firstLineChars="200"/>
        <w:rPr>
          <w:rFonts w:ascii="宋体" w:hAnsi="宋体" w:cs="宋体"/>
          <w:sz w:val="24"/>
          <w:szCs w:val="24"/>
        </w:rPr>
      </w:pPr>
      <w:r>
        <w:rPr>
          <w:rFonts w:hint="eastAsia" w:ascii="宋体" w:hAnsi="宋体" w:cs="宋体"/>
          <w:sz w:val="24"/>
          <w:szCs w:val="24"/>
        </w:rPr>
        <w:t>一、</w:t>
      </w:r>
      <w:r>
        <w:rPr>
          <w:rFonts w:hint="eastAsia" w:ascii="宋体" w:hAnsi="宋体" w:cs="宋体"/>
          <w:b/>
          <w:bCs/>
          <w:sz w:val="24"/>
          <w:szCs w:val="24"/>
        </w:rPr>
        <w:t>合同内容</w:t>
      </w:r>
    </w:p>
    <w:tbl>
      <w:tblPr>
        <w:tblStyle w:val="25"/>
        <w:tblW w:w="8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1736"/>
        <w:gridCol w:w="1008"/>
        <w:gridCol w:w="1306"/>
        <w:gridCol w:w="964"/>
        <w:gridCol w:w="1922"/>
        <w:gridCol w:w="899"/>
      </w:tblGrid>
      <w:tr w14:paraId="041D8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2CF58B2B">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序号</w:t>
            </w:r>
          </w:p>
        </w:tc>
        <w:tc>
          <w:tcPr>
            <w:tcW w:w="1736" w:type="dxa"/>
            <w:tcBorders>
              <w:top w:val="single" w:color="auto" w:sz="4" w:space="0"/>
              <w:left w:val="single" w:color="auto" w:sz="4" w:space="0"/>
              <w:bottom w:val="single" w:color="auto" w:sz="4" w:space="0"/>
              <w:right w:val="single" w:color="auto" w:sz="4" w:space="0"/>
            </w:tcBorders>
            <w:noWrap w:val="0"/>
            <w:vAlign w:val="center"/>
          </w:tcPr>
          <w:p w14:paraId="43469D4C">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产品名称</w:t>
            </w:r>
          </w:p>
        </w:tc>
        <w:tc>
          <w:tcPr>
            <w:tcW w:w="1008" w:type="dxa"/>
            <w:tcBorders>
              <w:top w:val="single" w:color="auto" w:sz="4" w:space="0"/>
              <w:left w:val="single" w:color="auto" w:sz="4" w:space="0"/>
              <w:bottom w:val="single" w:color="auto" w:sz="4" w:space="0"/>
              <w:right w:val="single" w:color="auto" w:sz="4" w:space="0"/>
            </w:tcBorders>
            <w:noWrap w:val="0"/>
            <w:vAlign w:val="center"/>
          </w:tcPr>
          <w:p w14:paraId="038B4073">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型号</w:t>
            </w:r>
          </w:p>
        </w:tc>
        <w:tc>
          <w:tcPr>
            <w:tcW w:w="1306" w:type="dxa"/>
            <w:tcBorders>
              <w:top w:val="single" w:color="auto" w:sz="4" w:space="0"/>
              <w:left w:val="single" w:color="auto" w:sz="4" w:space="0"/>
              <w:bottom w:val="single" w:color="auto" w:sz="4" w:space="0"/>
              <w:right w:val="single" w:color="auto" w:sz="4" w:space="0"/>
            </w:tcBorders>
            <w:noWrap w:val="0"/>
            <w:vAlign w:val="center"/>
          </w:tcPr>
          <w:p w14:paraId="27D44238">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生产厂家</w:t>
            </w:r>
          </w:p>
        </w:tc>
        <w:tc>
          <w:tcPr>
            <w:tcW w:w="964" w:type="dxa"/>
            <w:tcBorders>
              <w:top w:val="single" w:color="auto" w:sz="4" w:space="0"/>
              <w:left w:val="single" w:color="auto" w:sz="4" w:space="0"/>
              <w:bottom w:val="single" w:color="auto" w:sz="4" w:space="0"/>
              <w:right w:val="single" w:color="auto" w:sz="4" w:space="0"/>
            </w:tcBorders>
            <w:noWrap w:val="0"/>
            <w:vAlign w:val="center"/>
          </w:tcPr>
          <w:p w14:paraId="2FDAA5E3">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数量</w:t>
            </w:r>
          </w:p>
        </w:tc>
        <w:tc>
          <w:tcPr>
            <w:tcW w:w="1922" w:type="dxa"/>
            <w:tcBorders>
              <w:top w:val="single" w:color="auto" w:sz="4" w:space="0"/>
              <w:left w:val="single" w:color="auto" w:sz="4" w:space="0"/>
              <w:bottom w:val="single" w:color="auto" w:sz="4" w:space="0"/>
              <w:right w:val="single" w:color="auto" w:sz="4" w:space="0"/>
            </w:tcBorders>
            <w:noWrap w:val="0"/>
            <w:vAlign w:val="center"/>
          </w:tcPr>
          <w:p w14:paraId="72475840">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单价</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012B205C">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备注</w:t>
            </w:r>
          </w:p>
        </w:tc>
      </w:tr>
      <w:tr w14:paraId="2A09F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5265ABB3">
            <w:pPr>
              <w:adjustRightInd w:val="0"/>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736" w:type="dxa"/>
            <w:tcBorders>
              <w:top w:val="single" w:color="auto" w:sz="4" w:space="0"/>
              <w:left w:val="single" w:color="auto" w:sz="4" w:space="0"/>
              <w:bottom w:val="single" w:color="auto" w:sz="4" w:space="0"/>
              <w:right w:val="single" w:color="auto" w:sz="4" w:space="0"/>
            </w:tcBorders>
            <w:noWrap w:val="0"/>
            <w:vAlign w:val="center"/>
          </w:tcPr>
          <w:p w14:paraId="5B99F8B2">
            <w:pPr>
              <w:adjustRightInd w:val="0"/>
              <w:snapToGrid w:val="0"/>
              <w:spacing w:line="360" w:lineRule="auto"/>
              <w:jc w:val="center"/>
              <w:rPr>
                <w:rFonts w:hint="eastAsia" w:ascii="宋体" w:hAnsi="宋体" w:cs="宋体"/>
                <w:color w:val="auto"/>
                <w:sz w:val="24"/>
                <w:highlight w:val="none"/>
              </w:rPr>
            </w:pPr>
          </w:p>
        </w:tc>
        <w:tc>
          <w:tcPr>
            <w:tcW w:w="1008" w:type="dxa"/>
            <w:tcBorders>
              <w:top w:val="single" w:color="auto" w:sz="4" w:space="0"/>
              <w:left w:val="single" w:color="auto" w:sz="4" w:space="0"/>
              <w:bottom w:val="single" w:color="auto" w:sz="4" w:space="0"/>
              <w:right w:val="single" w:color="auto" w:sz="4" w:space="0"/>
            </w:tcBorders>
            <w:noWrap w:val="0"/>
            <w:vAlign w:val="center"/>
          </w:tcPr>
          <w:p w14:paraId="49258A05">
            <w:pPr>
              <w:spacing w:line="360" w:lineRule="auto"/>
              <w:jc w:val="center"/>
              <w:rPr>
                <w:rFonts w:hint="eastAsia" w:ascii="宋体" w:hAnsi="宋体" w:cs="宋体"/>
                <w:color w:val="auto"/>
                <w:sz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25698123">
            <w:pPr>
              <w:spacing w:line="360" w:lineRule="auto"/>
              <w:jc w:val="center"/>
              <w:rPr>
                <w:rFonts w:hint="eastAsia" w:ascii="宋体" w:hAnsi="宋体" w:cs="宋体"/>
                <w:color w:val="auto"/>
                <w:sz w:val="24"/>
                <w:highlight w:val="none"/>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179D1242">
            <w:pPr>
              <w:adjustRightInd w:val="0"/>
              <w:snapToGrid w:val="0"/>
              <w:spacing w:line="360" w:lineRule="auto"/>
              <w:jc w:val="center"/>
              <w:rPr>
                <w:rFonts w:hint="eastAsia" w:ascii="宋体" w:hAnsi="宋体" w:cs="宋体"/>
                <w:color w:val="auto"/>
                <w:sz w:val="24"/>
                <w:highlight w:val="none"/>
              </w:rPr>
            </w:pPr>
          </w:p>
        </w:tc>
        <w:tc>
          <w:tcPr>
            <w:tcW w:w="1922" w:type="dxa"/>
            <w:tcBorders>
              <w:top w:val="single" w:color="auto" w:sz="4" w:space="0"/>
              <w:left w:val="single" w:color="auto" w:sz="4" w:space="0"/>
              <w:bottom w:val="single" w:color="auto" w:sz="4" w:space="0"/>
              <w:right w:val="single" w:color="auto" w:sz="4" w:space="0"/>
            </w:tcBorders>
            <w:noWrap w:val="0"/>
            <w:vAlign w:val="center"/>
          </w:tcPr>
          <w:p w14:paraId="4A8D83AC">
            <w:pPr>
              <w:spacing w:line="360" w:lineRule="auto"/>
              <w:jc w:val="center"/>
              <w:textAlignment w:val="center"/>
              <w:rPr>
                <w:rFonts w:hint="eastAsia" w:ascii="宋体" w:hAnsi="宋体" w:cs="宋体"/>
                <w:color w:val="auto"/>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74D15025">
            <w:pPr>
              <w:spacing w:line="360" w:lineRule="auto"/>
              <w:jc w:val="center"/>
              <w:textAlignment w:val="center"/>
              <w:rPr>
                <w:rFonts w:hint="eastAsia" w:ascii="宋体" w:hAnsi="宋体" w:cs="宋体"/>
                <w:color w:val="auto"/>
                <w:sz w:val="24"/>
                <w:highlight w:val="none"/>
              </w:rPr>
            </w:pPr>
          </w:p>
        </w:tc>
      </w:tr>
      <w:tr w14:paraId="7E4E8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13F5DB68">
            <w:pPr>
              <w:adjustRightInd w:val="0"/>
              <w:snapToGrid w:val="0"/>
              <w:spacing w:line="360" w:lineRule="auto"/>
              <w:jc w:val="center"/>
              <w:rPr>
                <w:rFonts w:hint="eastAsia" w:ascii="宋体" w:hAnsi="宋体" w:cs="宋体"/>
                <w:color w:val="auto"/>
                <w:sz w:val="24"/>
                <w:highlight w:val="none"/>
              </w:rPr>
            </w:pPr>
          </w:p>
        </w:tc>
        <w:tc>
          <w:tcPr>
            <w:tcW w:w="1736" w:type="dxa"/>
            <w:tcBorders>
              <w:top w:val="single" w:color="auto" w:sz="4" w:space="0"/>
              <w:left w:val="single" w:color="auto" w:sz="4" w:space="0"/>
              <w:bottom w:val="single" w:color="auto" w:sz="4" w:space="0"/>
              <w:right w:val="single" w:color="auto" w:sz="4" w:space="0"/>
            </w:tcBorders>
            <w:noWrap w:val="0"/>
            <w:vAlign w:val="center"/>
          </w:tcPr>
          <w:p w14:paraId="35CBC9ED">
            <w:pPr>
              <w:adjustRightInd w:val="0"/>
              <w:snapToGrid w:val="0"/>
              <w:spacing w:line="360" w:lineRule="auto"/>
              <w:jc w:val="center"/>
              <w:rPr>
                <w:rFonts w:hint="eastAsia" w:ascii="宋体" w:hAnsi="宋体" w:cs="宋体"/>
                <w:color w:val="auto"/>
                <w:sz w:val="24"/>
                <w:highlight w:val="none"/>
              </w:rPr>
            </w:pPr>
          </w:p>
        </w:tc>
        <w:tc>
          <w:tcPr>
            <w:tcW w:w="1008" w:type="dxa"/>
            <w:tcBorders>
              <w:top w:val="single" w:color="auto" w:sz="4" w:space="0"/>
              <w:left w:val="single" w:color="auto" w:sz="4" w:space="0"/>
              <w:bottom w:val="single" w:color="auto" w:sz="4" w:space="0"/>
              <w:right w:val="single" w:color="auto" w:sz="4" w:space="0"/>
            </w:tcBorders>
            <w:noWrap w:val="0"/>
            <w:vAlign w:val="center"/>
          </w:tcPr>
          <w:p w14:paraId="340C47B4">
            <w:pPr>
              <w:spacing w:line="360" w:lineRule="auto"/>
              <w:jc w:val="center"/>
              <w:rPr>
                <w:rFonts w:hint="eastAsia" w:ascii="宋体" w:hAnsi="宋体" w:cs="宋体"/>
                <w:color w:val="auto"/>
                <w:sz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3B85379C">
            <w:pPr>
              <w:spacing w:line="360" w:lineRule="auto"/>
              <w:jc w:val="center"/>
              <w:rPr>
                <w:rFonts w:hint="eastAsia" w:ascii="宋体" w:hAnsi="宋体" w:cs="宋体"/>
                <w:color w:val="auto"/>
                <w:sz w:val="24"/>
                <w:highlight w:val="none"/>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5169CD52">
            <w:pPr>
              <w:adjustRightInd w:val="0"/>
              <w:snapToGrid w:val="0"/>
              <w:spacing w:line="360" w:lineRule="auto"/>
              <w:jc w:val="center"/>
              <w:rPr>
                <w:rFonts w:hint="eastAsia" w:ascii="宋体" w:hAnsi="宋体" w:cs="宋体"/>
                <w:color w:val="auto"/>
                <w:sz w:val="24"/>
                <w:highlight w:val="none"/>
              </w:rPr>
            </w:pPr>
          </w:p>
        </w:tc>
        <w:tc>
          <w:tcPr>
            <w:tcW w:w="1922" w:type="dxa"/>
            <w:tcBorders>
              <w:top w:val="single" w:color="auto" w:sz="4" w:space="0"/>
              <w:left w:val="single" w:color="auto" w:sz="4" w:space="0"/>
              <w:bottom w:val="single" w:color="auto" w:sz="4" w:space="0"/>
              <w:right w:val="single" w:color="auto" w:sz="4" w:space="0"/>
            </w:tcBorders>
            <w:noWrap w:val="0"/>
            <w:vAlign w:val="center"/>
          </w:tcPr>
          <w:p w14:paraId="53657F9D">
            <w:pPr>
              <w:spacing w:line="360" w:lineRule="auto"/>
              <w:jc w:val="center"/>
              <w:textAlignment w:val="center"/>
              <w:rPr>
                <w:rFonts w:hint="eastAsia" w:ascii="宋体" w:hAnsi="宋体" w:cs="宋体"/>
                <w:color w:val="auto"/>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4B1E419B">
            <w:pPr>
              <w:spacing w:line="360" w:lineRule="auto"/>
              <w:jc w:val="center"/>
              <w:textAlignment w:val="center"/>
              <w:rPr>
                <w:rFonts w:hint="eastAsia" w:ascii="宋体" w:hAnsi="宋体" w:cs="宋体"/>
                <w:color w:val="auto"/>
                <w:sz w:val="24"/>
                <w:highlight w:val="none"/>
              </w:rPr>
            </w:pPr>
          </w:p>
        </w:tc>
      </w:tr>
      <w:tr w14:paraId="60B0E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74B8A2C7">
            <w:pPr>
              <w:adjustRightInd w:val="0"/>
              <w:snapToGrid w:val="0"/>
              <w:spacing w:line="360" w:lineRule="auto"/>
              <w:jc w:val="center"/>
              <w:rPr>
                <w:rFonts w:hint="eastAsia" w:ascii="宋体" w:hAnsi="宋体" w:cs="宋体"/>
                <w:color w:val="auto"/>
                <w:sz w:val="24"/>
                <w:highlight w:val="none"/>
              </w:rPr>
            </w:pPr>
          </w:p>
        </w:tc>
        <w:tc>
          <w:tcPr>
            <w:tcW w:w="1736" w:type="dxa"/>
            <w:tcBorders>
              <w:top w:val="single" w:color="auto" w:sz="4" w:space="0"/>
              <w:left w:val="single" w:color="auto" w:sz="4" w:space="0"/>
              <w:bottom w:val="single" w:color="auto" w:sz="4" w:space="0"/>
              <w:right w:val="single" w:color="auto" w:sz="4" w:space="0"/>
            </w:tcBorders>
            <w:noWrap w:val="0"/>
            <w:vAlign w:val="center"/>
          </w:tcPr>
          <w:p w14:paraId="66DFB38F">
            <w:pPr>
              <w:adjustRightInd w:val="0"/>
              <w:snapToGrid w:val="0"/>
              <w:spacing w:line="360" w:lineRule="auto"/>
              <w:jc w:val="center"/>
              <w:rPr>
                <w:rFonts w:hint="eastAsia" w:ascii="宋体" w:hAnsi="宋体" w:cs="宋体"/>
                <w:color w:val="auto"/>
                <w:sz w:val="24"/>
                <w:highlight w:val="none"/>
              </w:rPr>
            </w:pPr>
          </w:p>
        </w:tc>
        <w:tc>
          <w:tcPr>
            <w:tcW w:w="1008" w:type="dxa"/>
            <w:tcBorders>
              <w:top w:val="single" w:color="auto" w:sz="4" w:space="0"/>
              <w:left w:val="single" w:color="auto" w:sz="4" w:space="0"/>
              <w:bottom w:val="single" w:color="auto" w:sz="4" w:space="0"/>
              <w:right w:val="single" w:color="auto" w:sz="4" w:space="0"/>
            </w:tcBorders>
            <w:noWrap w:val="0"/>
            <w:vAlign w:val="center"/>
          </w:tcPr>
          <w:p w14:paraId="570DDEA6">
            <w:pPr>
              <w:spacing w:line="360" w:lineRule="auto"/>
              <w:jc w:val="center"/>
              <w:rPr>
                <w:rFonts w:hint="eastAsia" w:ascii="宋体" w:hAnsi="宋体" w:cs="宋体"/>
                <w:color w:val="auto"/>
                <w:sz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54C36081">
            <w:pPr>
              <w:spacing w:line="360" w:lineRule="auto"/>
              <w:jc w:val="center"/>
              <w:rPr>
                <w:rFonts w:hint="eastAsia" w:ascii="宋体" w:hAnsi="宋体" w:cs="宋体"/>
                <w:color w:val="auto"/>
                <w:sz w:val="24"/>
                <w:highlight w:val="none"/>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7802E527">
            <w:pPr>
              <w:adjustRightInd w:val="0"/>
              <w:snapToGrid w:val="0"/>
              <w:spacing w:line="360" w:lineRule="auto"/>
              <w:jc w:val="center"/>
              <w:rPr>
                <w:rFonts w:hint="eastAsia" w:ascii="宋体" w:hAnsi="宋体" w:cs="宋体"/>
                <w:color w:val="auto"/>
                <w:sz w:val="24"/>
                <w:highlight w:val="none"/>
              </w:rPr>
            </w:pPr>
          </w:p>
        </w:tc>
        <w:tc>
          <w:tcPr>
            <w:tcW w:w="1922" w:type="dxa"/>
            <w:tcBorders>
              <w:top w:val="single" w:color="auto" w:sz="4" w:space="0"/>
              <w:left w:val="single" w:color="auto" w:sz="4" w:space="0"/>
              <w:bottom w:val="single" w:color="auto" w:sz="4" w:space="0"/>
              <w:right w:val="single" w:color="auto" w:sz="4" w:space="0"/>
            </w:tcBorders>
            <w:noWrap w:val="0"/>
            <w:vAlign w:val="center"/>
          </w:tcPr>
          <w:p w14:paraId="32031840">
            <w:pPr>
              <w:spacing w:line="360" w:lineRule="auto"/>
              <w:jc w:val="center"/>
              <w:textAlignment w:val="center"/>
              <w:rPr>
                <w:rFonts w:hint="eastAsia" w:ascii="宋体" w:hAnsi="宋体" w:cs="宋体"/>
                <w:color w:val="auto"/>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7A2AAF6A">
            <w:pPr>
              <w:spacing w:line="360" w:lineRule="auto"/>
              <w:jc w:val="center"/>
              <w:textAlignment w:val="center"/>
              <w:rPr>
                <w:rFonts w:hint="eastAsia" w:ascii="宋体" w:hAnsi="宋体" w:cs="宋体"/>
                <w:color w:val="auto"/>
                <w:sz w:val="24"/>
                <w:highlight w:val="none"/>
              </w:rPr>
            </w:pPr>
          </w:p>
        </w:tc>
      </w:tr>
      <w:tr w14:paraId="7D4FA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78" w:type="dxa"/>
            <w:gridSpan w:val="2"/>
            <w:tcBorders>
              <w:top w:val="single" w:color="auto" w:sz="4" w:space="0"/>
              <w:left w:val="single" w:color="auto" w:sz="4" w:space="0"/>
              <w:bottom w:val="single" w:color="auto" w:sz="4" w:space="0"/>
              <w:right w:val="single" w:color="auto" w:sz="4" w:space="0"/>
            </w:tcBorders>
            <w:noWrap w:val="0"/>
            <w:vAlign w:val="center"/>
          </w:tcPr>
          <w:p w14:paraId="6CC71A33">
            <w:pPr>
              <w:adjustRightInd w:val="0"/>
              <w:snapToGrid w:val="0"/>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总计（人民币/元）</w:t>
            </w:r>
          </w:p>
        </w:tc>
        <w:tc>
          <w:tcPr>
            <w:tcW w:w="6099" w:type="dxa"/>
            <w:gridSpan w:val="5"/>
            <w:tcBorders>
              <w:top w:val="single" w:color="auto" w:sz="4" w:space="0"/>
              <w:left w:val="single" w:color="auto" w:sz="4" w:space="0"/>
              <w:bottom w:val="single" w:color="auto" w:sz="4" w:space="0"/>
              <w:right w:val="single" w:color="auto" w:sz="4" w:space="0"/>
            </w:tcBorders>
            <w:noWrap w:val="0"/>
            <w:vAlign w:val="center"/>
          </w:tcPr>
          <w:p w14:paraId="3654B5C0">
            <w:pPr>
              <w:adjustRightInd w:val="0"/>
              <w:snapToGrid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（大写）</w:t>
            </w:r>
          </w:p>
        </w:tc>
      </w:tr>
    </w:tbl>
    <w:p w14:paraId="197471DC">
      <w:pPr>
        <w:kinsoku w:val="0"/>
        <w:spacing w:line="360" w:lineRule="auto"/>
        <w:ind w:firstLine="480" w:firstLineChars="200"/>
        <w:rPr>
          <w:rFonts w:ascii="宋体" w:hAnsi="宋体" w:cs="宋体"/>
        </w:rPr>
      </w:pPr>
      <w:r>
        <w:rPr>
          <w:rStyle w:val="53"/>
          <w:rFonts w:ascii="宋体" w:hAnsi="宋体"/>
          <w:sz w:val="24"/>
          <w:szCs w:val="24"/>
        </w:rPr>
        <w:t>乙方负责按以上确定的</w:t>
      </w:r>
      <w:r>
        <w:rPr>
          <w:rStyle w:val="53"/>
          <w:rFonts w:hint="eastAsia" w:ascii="宋体" w:hAnsi="宋体"/>
          <w:sz w:val="24"/>
          <w:szCs w:val="24"/>
          <w:lang w:val="en-US" w:eastAsia="zh-CN"/>
        </w:rPr>
        <w:t>货物</w:t>
      </w:r>
      <w:r>
        <w:rPr>
          <w:rStyle w:val="53"/>
          <w:rFonts w:ascii="宋体" w:hAnsi="宋体"/>
          <w:sz w:val="24"/>
          <w:szCs w:val="24"/>
        </w:rPr>
        <w:t>及配套内容进行服务，及时制定服务计划，确保所有服务有序、安全、全面进行，做好服务工作</w:t>
      </w:r>
      <w:r>
        <w:rPr>
          <w:rFonts w:hint="eastAsia" w:ascii="宋体" w:hAnsi="宋体" w:cs="宋体"/>
          <w:sz w:val="24"/>
          <w:szCs w:val="24"/>
        </w:rPr>
        <w:t>。</w:t>
      </w:r>
    </w:p>
    <w:p w14:paraId="50145726">
      <w:pPr>
        <w:spacing w:line="360" w:lineRule="auto"/>
        <w:ind w:firstLine="482" w:firstLineChars="200"/>
        <w:rPr>
          <w:rFonts w:ascii="宋体" w:hAnsi="宋体" w:cs="宋体"/>
          <w:b/>
          <w:bCs/>
          <w:sz w:val="24"/>
          <w:szCs w:val="24"/>
        </w:rPr>
      </w:pPr>
      <w:r>
        <w:rPr>
          <w:rFonts w:hint="eastAsia" w:ascii="宋体" w:hAnsi="宋体" w:cs="宋体"/>
          <w:b/>
          <w:bCs/>
          <w:sz w:val="24"/>
          <w:szCs w:val="24"/>
        </w:rPr>
        <w:t>二、合同价格</w:t>
      </w:r>
    </w:p>
    <w:p w14:paraId="6ECAA2F2">
      <w:pPr>
        <w:kinsoku w:val="0"/>
        <w:spacing w:line="360" w:lineRule="auto"/>
        <w:ind w:firstLine="480" w:firstLineChars="200"/>
        <w:rPr>
          <w:rFonts w:ascii="宋体" w:hAnsi="宋体" w:cs="宋体"/>
          <w:sz w:val="24"/>
          <w:szCs w:val="24"/>
        </w:rPr>
      </w:pPr>
      <w:r>
        <w:rPr>
          <w:rFonts w:hint="eastAsia" w:ascii="宋体" w:hAnsi="宋体" w:cs="宋体"/>
          <w:sz w:val="24"/>
          <w:szCs w:val="24"/>
        </w:rPr>
        <w:t>合同总价：人民币大写：</w:t>
      </w:r>
      <w:r>
        <w:rPr>
          <w:rFonts w:hint="eastAsia" w:ascii="宋体" w:hAnsi="宋体" w:cs="宋体"/>
          <w:b/>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元；¥</w:t>
      </w:r>
      <w:r>
        <w:rPr>
          <w:rFonts w:hint="eastAsia" w:ascii="宋体" w:hAnsi="宋体" w:cs="宋体"/>
          <w:sz w:val="24"/>
          <w:szCs w:val="24"/>
          <w:u w:val="single"/>
        </w:rPr>
        <w:t xml:space="preserve">       </w:t>
      </w:r>
      <w:r>
        <w:rPr>
          <w:rFonts w:hint="eastAsia" w:ascii="宋体" w:hAnsi="宋体" w:cs="宋体"/>
          <w:sz w:val="24"/>
          <w:szCs w:val="24"/>
        </w:rPr>
        <w:t>元。</w:t>
      </w:r>
    </w:p>
    <w:p w14:paraId="2237A85B">
      <w:pPr>
        <w:kinsoku w:val="0"/>
        <w:spacing w:line="360" w:lineRule="auto"/>
        <w:ind w:firstLine="480" w:firstLineChars="200"/>
        <w:rPr>
          <w:rFonts w:ascii="宋体" w:hAnsi="宋体" w:cs="宋体"/>
          <w:sz w:val="24"/>
          <w:szCs w:val="24"/>
        </w:rPr>
      </w:pPr>
      <w:r>
        <w:rPr>
          <w:rFonts w:hint="eastAsia" w:ascii="宋体" w:hAnsi="宋体" w:cs="宋体"/>
          <w:sz w:val="24"/>
          <w:szCs w:val="24"/>
        </w:rPr>
        <w:t>合同总价</w:t>
      </w:r>
      <w:r>
        <w:rPr>
          <w:rStyle w:val="53"/>
          <w:rFonts w:ascii="宋体" w:hAnsi="宋体"/>
          <w:sz w:val="24"/>
          <w:szCs w:val="24"/>
        </w:rPr>
        <w:t>是指服务完毕</w:t>
      </w:r>
      <w:r>
        <w:rPr>
          <w:rStyle w:val="53"/>
          <w:rFonts w:hint="eastAsia" w:ascii="宋体" w:hAnsi="宋体"/>
          <w:sz w:val="24"/>
          <w:szCs w:val="24"/>
          <w:lang w:eastAsia="zh-CN"/>
        </w:rPr>
        <w:t>，</w:t>
      </w:r>
      <w:r>
        <w:rPr>
          <w:rStyle w:val="53"/>
          <w:rFonts w:hint="eastAsia" w:ascii="宋体" w:hAnsi="宋体"/>
          <w:sz w:val="24"/>
          <w:szCs w:val="24"/>
          <w:lang w:val="en-US" w:eastAsia="zh-CN"/>
        </w:rPr>
        <w:t>产品到</w:t>
      </w:r>
      <w:r>
        <w:rPr>
          <w:rStyle w:val="53"/>
          <w:rFonts w:ascii="宋体" w:hAnsi="宋体"/>
          <w:sz w:val="24"/>
          <w:szCs w:val="24"/>
        </w:rPr>
        <w:t>所需要的地点、完成后的价格，其中已包含</w:t>
      </w:r>
      <w:r>
        <w:rPr>
          <w:rStyle w:val="53"/>
          <w:rFonts w:hint="eastAsia" w:ascii="宋体" w:hAnsi="宋体"/>
          <w:sz w:val="24"/>
          <w:szCs w:val="24"/>
          <w:lang w:val="en-US" w:eastAsia="zh-CN"/>
        </w:rPr>
        <w:t>产品费、</w:t>
      </w:r>
      <w:r>
        <w:rPr>
          <w:rStyle w:val="53"/>
          <w:rFonts w:ascii="宋体" w:hAnsi="宋体"/>
          <w:sz w:val="24"/>
          <w:szCs w:val="24"/>
        </w:rPr>
        <w:t>服务费用、杂费规费、人工费、设备使用、通讯、文件资料费等产生的一切相关费用。合同履行期间，均不考虑物价波动，为一次性包死价格</w:t>
      </w:r>
      <w:r>
        <w:rPr>
          <w:rFonts w:hint="eastAsia" w:ascii="宋体" w:hAnsi="宋体" w:cs="宋体"/>
          <w:sz w:val="24"/>
          <w:szCs w:val="24"/>
        </w:rPr>
        <w:t>。</w:t>
      </w:r>
    </w:p>
    <w:p w14:paraId="51D0AB87">
      <w:pPr>
        <w:numPr>
          <w:ilvl w:val="0"/>
          <w:numId w:val="9"/>
        </w:numPr>
        <w:spacing w:line="360" w:lineRule="auto"/>
        <w:ind w:firstLine="482" w:firstLineChars="200"/>
        <w:rPr>
          <w:rFonts w:ascii="宋体" w:hAnsi="宋体" w:cs="宋体"/>
          <w:b/>
          <w:bCs/>
          <w:sz w:val="24"/>
          <w:szCs w:val="24"/>
        </w:rPr>
      </w:pPr>
      <w:r>
        <w:rPr>
          <w:rFonts w:hint="eastAsia" w:ascii="宋体" w:hAnsi="宋体" w:cs="宋体"/>
          <w:b/>
          <w:bCs/>
          <w:sz w:val="24"/>
          <w:szCs w:val="24"/>
        </w:rPr>
        <w:t>款项支付</w:t>
      </w:r>
    </w:p>
    <w:p w14:paraId="467B272A">
      <w:pPr>
        <w:spacing w:line="360" w:lineRule="auto"/>
        <w:ind w:firstLine="480" w:firstLineChars="200"/>
        <w:rPr>
          <w:rFonts w:hint="eastAsia" w:ascii="宋体" w:hAnsi="宋体" w:eastAsia="宋体" w:cs="宋体"/>
          <w:bCs/>
          <w:color w:val="FF0000"/>
          <w:sz w:val="24"/>
          <w:szCs w:val="24"/>
          <w:lang w:val="en-US" w:eastAsia="zh-CN"/>
        </w:rPr>
      </w:pPr>
      <w:r>
        <w:rPr>
          <w:rFonts w:hint="eastAsia" w:ascii="宋体" w:hAnsi="宋体" w:cs="宋体"/>
          <w:bCs/>
          <w:sz w:val="24"/>
          <w:szCs w:val="24"/>
          <w:lang w:eastAsia="zh-Hans"/>
        </w:rPr>
        <w:t>付款方式：</w:t>
      </w:r>
      <w:r>
        <w:rPr>
          <w:rFonts w:hint="eastAsia" w:ascii="宋体" w:hAnsi="宋体" w:cs="宋体"/>
          <w:bCs/>
          <w:sz w:val="24"/>
          <w:szCs w:val="24"/>
          <w:lang w:val="en-US" w:eastAsia="zh-CN"/>
        </w:rPr>
        <w:t xml:space="preserve"> </w:t>
      </w:r>
    </w:p>
    <w:p w14:paraId="012654C0">
      <w:pPr>
        <w:spacing w:line="360" w:lineRule="auto"/>
        <w:ind w:firstLine="482" w:firstLineChars="200"/>
        <w:textAlignment w:val="baseline"/>
        <w:rPr>
          <w:rStyle w:val="53"/>
          <w:rFonts w:ascii="宋体"/>
          <w:b/>
          <w:sz w:val="24"/>
          <w:szCs w:val="24"/>
        </w:rPr>
      </w:pPr>
      <w:r>
        <w:rPr>
          <w:rStyle w:val="53"/>
          <w:rFonts w:ascii="宋体" w:hAnsi="宋体"/>
          <w:b/>
          <w:sz w:val="24"/>
          <w:szCs w:val="24"/>
        </w:rPr>
        <w:t>四、实施条件</w:t>
      </w:r>
    </w:p>
    <w:p w14:paraId="5E43EFEF">
      <w:pPr>
        <w:tabs>
          <w:tab w:val="left" w:pos="735"/>
        </w:tabs>
        <w:snapToGrid w:val="0"/>
        <w:spacing w:line="360" w:lineRule="auto"/>
        <w:ind w:firstLine="501" w:firstLineChars="209"/>
        <w:textAlignment w:val="baseline"/>
        <w:rPr>
          <w:rStyle w:val="53"/>
          <w:rFonts w:ascii="宋体" w:hAnsi="宋体"/>
          <w:sz w:val="24"/>
          <w:szCs w:val="24"/>
        </w:rPr>
      </w:pPr>
      <w:r>
        <w:rPr>
          <w:rStyle w:val="53"/>
          <w:rFonts w:ascii="宋体" w:hAnsi="宋体"/>
          <w:sz w:val="24"/>
          <w:szCs w:val="24"/>
        </w:rPr>
        <w:t>1</w:t>
      </w:r>
      <w:r>
        <w:rPr>
          <w:rStyle w:val="53"/>
          <w:rFonts w:hint="eastAsia" w:ascii="宋体" w:hAnsi="宋体"/>
          <w:sz w:val="24"/>
          <w:szCs w:val="24"/>
        </w:rPr>
        <w:t>.</w:t>
      </w:r>
      <w:r>
        <w:rPr>
          <w:rStyle w:val="53"/>
          <w:rFonts w:ascii="宋体" w:hAnsi="宋体"/>
          <w:sz w:val="24"/>
          <w:szCs w:val="24"/>
        </w:rPr>
        <w:t>实施地点：</w:t>
      </w:r>
    </w:p>
    <w:p w14:paraId="1DA74835">
      <w:pPr>
        <w:tabs>
          <w:tab w:val="left" w:pos="735"/>
        </w:tabs>
        <w:snapToGrid w:val="0"/>
        <w:spacing w:line="360" w:lineRule="auto"/>
        <w:ind w:firstLine="501" w:firstLineChars="209"/>
        <w:textAlignment w:val="baseline"/>
        <w:rPr>
          <w:rStyle w:val="53"/>
          <w:rFonts w:ascii="宋体" w:hAnsi="宋体"/>
          <w:sz w:val="24"/>
          <w:szCs w:val="24"/>
        </w:rPr>
      </w:pPr>
      <w:r>
        <w:rPr>
          <w:rStyle w:val="53"/>
          <w:rFonts w:ascii="宋体" w:hAnsi="宋体"/>
          <w:sz w:val="24"/>
          <w:szCs w:val="24"/>
        </w:rPr>
        <w:t>2</w:t>
      </w:r>
      <w:r>
        <w:rPr>
          <w:rStyle w:val="53"/>
          <w:rFonts w:hint="eastAsia" w:ascii="宋体" w:hAnsi="宋体"/>
          <w:sz w:val="24"/>
          <w:szCs w:val="24"/>
        </w:rPr>
        <w:t>.</w:t>
      </w:r>
      <w:r>
        <w:rPr>
          <w:rStyle w:val="53"/>
          <w:rFonts w:hint="eastAsia" w:ascii="宋体" w:hAnsi="宋体"/>
          <w:sz w:val="24"/>
          <w:szCs w:val="24"/>
          <w:lang w:val="en-US" w:eastAsia="zh-CN"/>
        </w:rPr>
        <w:t>交货期</w:t>
      </w:r>
      <w:r>
        <w:rPr>
          <w:rStyle w:val="53"/>
          <w:rFonts w:ascii="宋体" w:hAnsi="宋体"/>
          <w:sz w:val="24"/>
          <w:szCs w:val="24"/>
        </w:rPr>
        <w:t>：</w:t>
      </w:r>
    </w:p>
    <w:p w14:paraId="028C2F46">
      <w:pPr>
        <w:snapToGrid w:val="0"/>
        <w:spacing w:line="360" w:lineRule="auto"/>
        <w:ind w:firstLine="482" w:firstLineChars="200"/>
        <w:textAlignment w:val="baseline"/>
        <w:rPr>
          <w:rStyle w:val="53"/>
          <w:rFonts w:ascii="宋体" w:hAnsi="宋体"/>
          <w:b/>
          <w:sz w:val="24"/>
        </w:rPr>
      </w:pPr>
      <w:r>
        <w:rPr>
          <w:rStyle w:val="53"/>
          <w:rFonts w:ascii="宋体" w:hAnsi="宋体"/>
          <w:b/>
          <w:sz w:val="24"/>
        </w:rPr>
        <w:t>五、质量保证</w:t>
      </w:r>
    </w:p>
    <w:p w14:paraId="25FFAD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1、产品的质保期为_______年。</w:t>
      </w:r>
    </w:p>
    <w:p w14:paraId="0CCBE45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2、质保期内，若发生产品质量问题，乙方应免费解决。</w:t>
      </w:r>
    </w:p>
    <w:p w14:paraId="41B20237">
      <w:pPr>
        <w:keepNext w:val="0"/>
        <w:keepLines w:val="0"/>
        <w:pageBreakBefore w:val="0"/>
        <w:widowControl w:val="0"/>
        <w:kinsoku/>
        <w:wordWrap/>
        <w:overflowPunct/>
        <w:topLinePunct w:val="0"/>
        <w:autoSpaceDE/>
        <w:autoSpaceDN/>
        <w:bidi w:val="0"/>
        <w:snapToGrid w:val="0"/>
        <w:spacing w:line="360" w:lineRule="auto"/>
        <w:ind w:firstLine="480" w:firstLineChars="200"/>
        <w:textAlignment w:val="baseline"/>
        <w:rPr>
          <w:rStyle w:val="53"/>
          <w:rFonts w:hint="eastAsia" w:ascii="宋体" w:hAnsi="宋体" w:eastAsia="宋体" w:cs="宋体"/>
          <w:sz w:val="24"/>
        </w:rPr>
      </w:pPr>
      <w:r>
        <w:rPr>
          <w:rFonts w:hint="eastAsia" w:ascii="宋体" w:hAnsi="宋体" w:eastAsia="宋体" w:cs="宋体"/>
          <w:color w:val="auto"/>
          <w:sz w:val="24"/>
          <w:highlight w:val="none"/>
        </w:rPr>
        <w:t>3、超过质保期的维修服务，按照</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承诺</w:t>
      </w:r>
      <w:r>
        <w:rPr>
          <w:rFonts w:hint="eastAsia" w:ascii="宋体" w:hAnsi="宋体" w:eastAsia="宋体" w:cs="宋体"/>
          <w:color w:val="auto"/>
          <w:sz w:val="24"/>
          <w:highlight w:val="none"/>
          <w:lang w:val="en-US" w:eastAsia="zh-CN"/>
        </w:rPr>
        <w:t>和响应文件</w:t>
      </w:r>
      <w:r>
        <w:rPr>
          <w:rFonts w:hint="eastAsia" w:ascii="宋体" w:hAnsi="宋体" w:eastAsia="宋体" w:cs="宋体"/>
          <w:color w:val="auto"/>
          <w:sz w:val="24"/>
          <w:highlight w:val="none"/>
        </w:rPr>
        <w:t>进行。</w:t>
      </w:r>
    </w:p>
    <w:p w14:paraId="5C4D5718">
      <w:pPr>
        <w:keepNext w:val="0"/>
        <w:keepLines w:val="0"/>
        <w:pageBreakBefore w:val="0"/>
        <w:widowControl w:val="0"/>
        <w:kinsoku/>
        <w:wordWrap/>
        <w:overflowPunct/>
        <w:topLinePunct w:val="0"/>
        <w:autoSpaceDE/>
        <w:autoSpaceDN/>
        <w:bidi w:val="0"/>
        <w:spacing w:line="360" w:lineRule="auto"/>
        <w:ind w:firstLine="480"/>
        <w:textAlignment w:val="baseline"/>
        <w:rPr>
          <w:rStyle w:val="53"/>
          <w:rFonts w:hint="eastAsia" w:ascii="宋体" w:hAnsi="宋体" w:eastAsia="宋体" w:cs="宋体"/>
          <w:sz w:val="24"/>
        </w:rPr>
      </w:pPr>
      <w:r>
        <w:rPr>
          <w:rStyle w:val="53"/>
          <w:rFonts w:hint="eastAsia" w:ascii="宋体" w:hAnsi="宋体" w:eastAsia="宋体" w:cs="宋体"/>
          <w:sz w:val="24"/>
        </w:rPr>
        <w:t>3.乙方在本项目实施过程中造成物件的损坏和丢失等需对本项目按原价三倍赔偿。</w:t>
      </w:r>
    </w:p>
    <w:p w14:paraId="5D0B68B3">
      <w:pPr>
        <w:keepNext w:val="0"/>
        <w:keepLines w:val="0"/>
        <w:pageBreakBefore w:val="0"/>
        <w:widowControl w:val="0"/>
        <w:kinsoku/>
        <w:wordWrap/>
        <w:overflowPunct/>
        <w:topLinePunct w:val="0"/>
        <w:autoSpaceDE/>
        <w:autoSpaceDN/>
        <w:bidi w:val="0"/>
        <w:spacing w:line="360" w:lineRule="auto"/>
        <w:ind w:firstLine="480"/>
        <w:textAlignment w:val="baseline"/>
        <w:rPr>
          <w:rStyle w:val="53"/>
          <w:rFonts w:hAnsi="宋体" w:cs="Calibri"/>
          <w:b/>
          <w:bCs/>
          <w:color w:val="000000"/>
          <w:sz w:val="24"/>
          <w:szCs w:val="24"/>
        </w:rPr>
      </w:pPr>
      <w:r>
        <w:rPr>
          <w:rFonts w:hint="eastAsia" w:ascii="宋体" w:hAnsi="宋体" w:eastAsia="宋体" w:cs="宋体"/>
          <w:color w:val="auto"/>
          <w:spacing w:val="-6"/>
          <w:sz w:val="24"/>
          <w:highlight w:val="none"/>
          <w:lang w:val="en-US" w:eastAsia="zh-CN"/>
        </w:rPr>
        <w:t>4.</w:t>
      </w:r>
      <w:r>
        <w:rPr>
          <w:rFonts w:hint="eastAsia" w:ascii="宋体" w:hAnsi="宋体" w:eastAsia="宋体" w:cs="宋体"/>
          <w:color w:val="auto"/>
          <w:spacing w:val="-6"/>
          <w:sz w:val="24"/>
          <w:highlight w:val="none"/>
        </w:rPr>
        <w:t>在质保期内，如果发现货物的质量、规格、技术指标等存在与合同中任何一项不符，由乙方负责调整更换维修，费用自行承担。</w:t>
      </w:r>
    </w:p>
    <w:p w14:paraId="6E812514">
      <w:pPr>
        <w:snapToGrid w:val="0"/>
        <w:spacing w:line="360" w:lineRule="auto"/>
        <w:ind w:firstLine="482" w:firstLineChars="200"/>
        <w:textAlignment w:val="baseline"/>
        <w:rPr>
          <w:rStyle w:val="53"/>
          <w:rFonts w:cs="Calibri"/>
          <w:b/>
          <w:bCs/>
          <w:sz w:val="24"/>
        </w:rPr>
      </w:pPr>
      <w:r>
        <w:rPr>
          <w:rStyle w:val="53"/>
          <w:rFonts w:hAnsi="宋体" w:cs="Calibri"/>
          <w:b/>
          <w:bCs/>
          <w:color w:val="000000"/>
          <w:sz w:val="24"/>
          <w:szCs w:val="24"/>
        </w:rPr>
        <w:t>六、验收</w:t>
      </w:r>
      <w:r>
        <w:rPr>
          <w:rStyle w:val="53"/>
          <w:rFonts w:cs="Calibri"/>
          <w:b/>
          <w:bCs/>
          <w:sz w:val="24"/>
        </w:rPr>
        <w:t>方式</w:t>
      </w:r>
    </w:p>
    <w:p w14:paraId="765EA227">
      <w:pPr>
        <w:spacing w:line="360" w:lineRule="auto"/>
        <w:ind w:firstLine="480" w:firstLineChars="200"/>
        <w:textAlignment w:val="baseline"/>
        <w:rPr>
          <w:rStyle w:val="53"/>
          <w:rFonts w:ascii="宋体" w:hAnsi="宋体" w:cs="Calibri"/>
          <w:bCs/>
          <w:sz w:val="24"/>
        </w:rPr>
      </w:pPr>
      <w:r>
        <w:rPr>
          <w:rStyle w:val="53"/>
          <w:rFonts w:ascii="宋体" w:hAnsi="宋体" w:cs="Calibri"/>
          <w:bCs/>
          <w:sz w:val="24"/>
        </w:rPr>
        <w:t>在服务完成</w:t>
      </w:r>
      <w:r>
        <w:rPr>
          <w:rStyle w:val="53"/>
          <w:rFonts w:ascii="宋体" w:hAnsi="宋体"/>
          <w:kern w:val="0"/>
          <w:sz w:val="24"/>
        </w:rPr>
        <w:t>前</w:t>
      </w:r>
      <w:r>
        <w:rPr>
          <w:rStyle w:val="53"/>
          <w:rFonts w:ascii="宋体" w:hAnsi="宋体" w:cs="Calibri"/>
          <w:bCs/>
          <w:sz w:val="24"/>
        </w:rPr>
        <w:t>所发生的一切损失及费用由乙方承担。服务内容达到标书要求的，验收通过；验收不合格的，完成标书服务要求；服务内容仍达不到要求的，按本合同第八条第2款处理。</w:t>
      </w:r>
    </w:p>
    <w:p w14:paraId="007E515B">
      <w:pPr>
        <w:numPr>
          <w:ilvl w:val="0"/>
          <w:numId w:val="10"/>
        </w:numPr>
        <w:tabs>
          <w:tab w:val="left" w:pos="5355"/>
        </w:tabs>
        <w:spacing w:line="360" w:lineRule="auto"/>
        <w:ind w:firstLine="504" w:firstLineChars="209"/>
        <w:rPr>
          <w:rStyle w:val="53"/>
          <w:rFonts w:ascii="宋体" w:hAnsi="宋体"/>
          <w:b/>
          <w:sz w:val="24"/>
          <w:szCs w:val="24"/>
        </w:rPr>
      </w:pPr>
      <w:r>
        <w:rPr>
          <w:rStyle w:val="53"/>
          <w:rFonts w:ascii="宋体" w:hAnsi="宋体"/>
          <w:b/>
          <w:sz w:val="24"/>
          <w:szCs w:val="24"/>
        </w:rPr>
        <w:t>违约责任：</w:t>
      </w:r>
    </w:p>
    <w:p w14:paraId="746EBD3E">
      <w:pPr>
        <w:spacing w:line="360" w:lineRule="auto"/>
        <w:ind w:firstLine="480" w:firstLineChars="200"/>
        <w:textAlignment w:val="baseline"/>
        <w:rPr>
          <w:rStyle w:val="53"/>
          <w:rFonts w:ascii="宋体" w:hAnsi="宋体" w:cs="Calibri"/>
          <w:bCs/>
          <w:sz w:val="24"/>
        </w:rPr>
      </w:pPr>
      <w:r>
        <w:rPr>
          <w:rStyle w:val="53"/>
          <w:rFonts w:ascii="宋体" w:hAnsi="宋体" w:cs="Calibri"/>
          <w:bCs/>
          <w:sz w:val="24"/>
        </w:rPr>
        <w:t>1</w:t>
      </w:r>
      <w:r>
        <w:rPr>
          <w:rStyle w:val="53"/>
          <w:rFonts w:hint="eastAsia" w:ascii="宋体" w:hAnsi="宋体" w:cs="Calibri"/>
          <w:bCs/>
          <w:sz w:val="24"/>
        </w:rPr>
        <w:t>.</w:t>
      </w:r>
      <w:r>
        <w:rPr>
          <w:rStyle w:val="53"/>
          <w:rFonts w:ascii="宋体" w:hAnsi="宋体" w:cs="Calibri"/>
          <w:bCs/>
          <w:sz w:val="24"/>
        </w:rPr>
        <w:t>合同生效后，甲乙双方应按合同规定认真履约。合同履约责任只涉及合同甲乙双方，不考虑第三方因素。</w:t>
      </w:r>
    </w:p>
    <w:p w14:paraId="7F9703C7">
      <w:pPr>
        <w:spacing w:line="360" w:lineRule="auto"/>
        <w:ind w:firstLine="480" w:firstLineChars="200"/>
        <w:textAlignment w:val="baseline"/>
        <w:rPr>
          <w:rStyle w:val="53"/>
          <w:rFonts w:ascii="宋体" w:hAnsi="宋体" w:cs="Calibri"/>
          <w:bCs/>
          <w:sz w:val="24"/>
        </w:rPr>
      </w:pPr>
      <w:r>
        <w:rPr>
          <w:rStyle w:val="53"/>
          <w:rFonts w:ascii="宋体" w:hAnsi="宋体" w:cs="Calibri"/>
          <w:bCs/>
          <w:sz w:val="24"/>
        </w:rPr>
        <w:t>2</w:t>
      </w:r>
      <w:r>
        <w:rPr>
          <w:rStyle w:val="53"/>
          <w:rFonts w:hint="eastAsia" w:ascii="宋体" w:hAnsi="宋体" w:cs="Calibri"/>
          <w:bCs/>
          <w:sz w:val="24"/>
        </w:rPr>
        <w:t>.</w:t>
      </w:r>
      <w:r>
        <w:rPr>
          <w:rStyle w:val="53"/>
          <w:rFonts w:ascii="宋体" w:hAnsi="宋体" w:cs="Calibri"/>
          <w:bCs/>
          <w:sz w:val="24"/>
        </w:rPr>
        <w:t>乙方对服务过程中出现的问题推委、拖延，24小时未作出服务响应，应接受甲方的合理处罚。</w:t>
      </w:r>
    </w:p>
    <w:p w14:paraId="34B10F65">
      <w:pPr>
        <w:spacing w:line="360" w:lineRule="auto"/>
        <w:ind w:firstLine="480" w:firstLineChars="200"/>
        <w:textAlignment w:val="baseline"/>
        <w:rPr>
          <w:rStyle w:val="53"/>
          <w:rFonts w:ascii="宋体" w:hAnsi="宋体" w:cs="Calibri"/>
          <w:bCs/>
          <w:sz w:val="24"/>
        </w:rPr>
      </w:pPr>
      <w:r>
        <w:rPr>
          <w:rStyle w:val="53"/>
          <w:rFonts w:ascii="宋体" w:hAnsi="宋体" w:cs="Calibri"/>
          <w:bCs/>
          <w:sz w:val="24"/>
        </w:rPr>
        <w:t>3</w:t>
      </w:r>
      <w:r>
        <w:rPr>
          <w:rStyle w:val="53"/>
          <w:rFonts w:hint="eastAsia" w:ascii="宋体" w:hAnsi="宋体" w:cs="Calibri"/>
          <w:bCs/>
          <w:sz w:val="24"/>
        </w:rPr>
        <w:t>.</w:t>
      </w:r>
      <w:r>
        <w:rPr>
          <w:rStyle w:val="53"/>
          <w:rFonts w:ascii="宋体" w:hAnsi="宋体" w:cs="Calibri"/>
          <w:bCs/>
          <w:sz w:val="24"/>
        </w:rPr>
        <w:t>由于乙方原因不能履行合同服务项目，或履行合同质效达不到规定，甲方有权聘请第三方公司执行合同内所列项目，发生费用从乙方服务费用中扣除支付。</w:t>
      </w:r>
    </w:p>
    <w:p w14:paraId="1D0ACC70">
      <w:pPr>
        <w:numPr>
          <w:ilvl w:val="0"/>
          <w:numId w:val="10"/>
        </w:numPr>
        <w:tabs>
          <w:tab w:val="left" w:pos="5355"/>
        </w:tabs>
        <w:spacing w:line="360" w:lineRule="auto"/>
        <w:ind w:firstLine="504" w:firstLineChars="209"/>
        <w:rPr>
          <w:rStyle w:val="53"/>
          <w:rFonts w:ascii="宋体" w:hAnsi="宋体"/>
          <w:b/>
          <w:sz w:val="24"/>
          <w:szCs w:val="24"/>
        </w:rPr>
      </w:pPr>
      <w:r>
        <w:rPr>
          <w:rStyle w:val="53"/>
          <w:rFonts w:ascii="宋体" w:hAnsi="宋体"/>
          <w:b/>
          <w:sz w:val="24"/>
          <w:szCs w:val="24"/>
        </w:rPr>
        <w:t>合同争议的解决</w:t>
      </w:r>
    </w:p>
    <w:p w14:paraId="598383B2">
      <w:pPr>
        <w:spacing w:line="360" w:lineRule="auto"/>
        <w:ind w:firstLine="480" w:firstLineChars="200"/>
        <w:textAlignment w:val="baseline"/>
        <w:rPr>
          <w:rStyle w:val="53"/>
          <w:rFonts w:ascii="宋体" w:hAnsi="宋体" w:cs="Calibri"/>
          <w:bCs/>
          <w:sz w:val="24"/>
        </w:rPr>
      </w:pPr>
      <w:r>
        <w:rPr>
          <w:rStyle w:val="53"/>
          <w:rFonts w:ascii="宋体" w:hAnsi="宋体" w:cs="Calibri"/>
          <w:bCs/>
          <w:sz w:val="24"/>
        </w:rPr>
        <w:t>1</w:t>
      </w:r>
      <w:r>
        <w:rPr>
          <w:rStyle w:val="53"/>
          <w:rFonts w:hint="eastAsia" w:ascii="宋体" w:hAnsi="宋体" w:cs="Calibri"/>
          <w:bCs/>
          <w:sz w:val="24"/>
        </w:rPr>
        <w:t>.</w:t>
      </w:r>
      <w:r>
        <w:rPr>
          <w:rStyle w:val="53"/>
          <w:rFonts w:ascii="宋体" w:hAnsi="宋体" w:cs="Calibri"/>
          <w:bCs/>
          <w:sz w:val="24"/>
        </w:rPr>
        <w:t>合同一经签订，不得随意变更、中止或终止。对确需变更、调整或者中止、终止合同的，应按规定履行相应的手续。</w:t>
      </w:r>
    </w:p>
    <w:p w14:paraId="437FAF4C">
      <w:pPr>
        <w:spacing w:line="360" w:lineRule="auto"/>
        <w:ind w:firstLine="480" w:firstLineChars="200"/>
        <w:textAlignment w:val="baseline"/>
        <w:rPr>
          <w:rStyle w:val="53"/>
          <w:rFonts w:ascii="宋体" w:hAnsi="宋体" w:cs="Calibri"/>
          <w:bCs/>
          <w:sz w:val="24"/>
        </w:rPr>
      </w:pPr>
      <w:r>
        <w:rPr>
          <w:rStyle w:val="53"/>
          <w:rFonts w:ascii="宋体" w:hAnsi="宋体" w:cs="Calibri"/>
          <w:bCs/>
          <w:sz w:val="24"/>
        </w:rPr>
        <w:t>2</w:t>
      </w:r>
      <w:r>
        <w:rPr>
          <w:rStyle w:val="53"/>
          <w:rFonts w:hint="eastAsia" w:ascii="宋体" w:hAnsi="宋体" w:cs="Calibri"/>
          <w:bCs/>
          <w:sz w:val="24"/>
        </w:rPr>
        <w:t>.</w:t>
      </w:r>
      <w:r>
        <w:rPr>
          <w:rStyle w:val="53"/>
          <w:rFonts w:ascii="宋体" w:hAnsi="宋体" w:cs="Calibri"/>
          <w:bCs/>
          <w:sz w:val="24"/>
        </w:rPr>
        <w:t>合同执行中发生争议的，甲、乙双方应协商解决，协商达不成一致时，可向甲方所在地人民法院提请诉讼。</w:t>
      </w:r>
    </w:p>
    <w:p w14:paraId="681E3644">
      <w:pPr>
        <w:numPr>
          <w:ilvl w:val="0"/>
          <w:numId w:val="10"/>
        </w:numPr>
        <w:tabs>
          <w:tab w:val="left" w:pos="5355"/>
        </w:tabs>
        <w:spacing w:line="360" w:lineRule="auto"/>
        <w:ind w:firstLine="504" w:firstLineChars="209"/>
        <w:rPr>
          <w:rStyle w:val="53"/>
          <w:rFonts w:ascii="宋体" w:hAnsi="宋体"/>
          <w:b/>
          <w:sz w:val="24"/>
          <w:szCs w:val="24"/>
        </w:rPr>
      </w:pPr>
      <w:r>
        <w:rPr>
          <w:rStyle w:val="53"/>
          <w:rFonts w:ascii="宋体" w:hAnsi="宋体"/>
          <w:b/>
          <w:sz w:val="24"/>
          <w:szCs w:val="24"/>
        </w:rPr>
        <w:t>其它事项</w:t>
      </w:r>
    </w:p>
    <w:p w14:paraId="406A4EB5">
      <w:pPr>
        <w:spacing w:line="360" w:lineRule="auto"/>
        <w:ind w:firstLine="480" w:firstLineChars="200"/>
        <w:rPr>
          <w:rStyle w:val="53"/>
          <w:rFonts w:ascii="宋体" w:hAnsi="宋体" w:cs="Calibri"/>
          <w:bCs/>
          <w:sz w:val="24"/>
        </w:rPr>
      </w:pPr>
      <w:r>
        <w:rPr>
          <w:rStyle w:val="53"/>
          <w:rFonts w:ascii="宋体" w:hAnsi="宋体" w:cs="Calibri"/>
          <w:bCs/>
          <w:sz w:val="24"/>
        </w:rPr>
        <w:t>1</w:t>
      </w:r>
      <w:r>
        <w:rPr>
          <w:rStyle w:val="53"/>
          <w:rFonts w:hint="eastAsia" w:ascii="宋体" w:hAnsi="宋体" w:cs="Calibri"/>
          <w:bCs/>
          <w:sz w:val="24"/>
        </w:rPr>
        <w:t>.</w:t>
      </w:r>
      <w:r>
        <w:rPr>
          <w:rStyle w:val="53"/>
          <w:rFonts w:ascii="宋体" w:hAnsi="宋体" w:cs="Calibri"/>
          <w:bCs/>
          <w:sz w:val="24"/>
        </w:rPr>
        <w:t>甲、乙双方做为合同执行的主体，有义务及时完全履行合同。</w:t>
      </w:r>
    </w:p>
    <w:p w14:paraId="7DDE9DC4">
      <w:pPr>
        <w:spacing w:line="360" w:lineRule="auto"/>
        <w:ind w:firstLine="480" w:firstLineChars="200"/>
        <w:textAlignment w:val="baseline"/>
        <w:rPr>
          <w:rStyle w:val="53"/>
          <w:rFonts w:ascii="宋体" w:hAnsi="宋体" w:cs="Calibri"/>
          <w:bCs/>
          <w:sz w:val="24"/>
        </w:rPr>
      </w:pPr>
      <w:r>
        <w:rPr>
          <w:rStyle w:val="53"/>
          <w:rFonts w:ascii="宋体" w:hAnsi="宋体" w:cs="Calibri"/>
          <w:bCs/>
          <w:sz w:val="24"/>
        </w:rPr>
        <w:t>2</w:t>
      </w:r>
      <w:r>
        <w:rPr>
          <w:rStyle w:val="53"/>
          <w:rFonts w:hint="eastAsia" w:ascii="宋体" w:hAnsi="宋体" w:cs="Calibri"/>
          <w:bCs/>
          <w:sz w:val="24"/>
        </w:rPr>
        <w:t>.</w:t>
      </w:r>
      <w:r>
        <w:rPr>
          <w:rStyle w:val="53"/>
          <w:rFonts w:ascii="宋体" w:hAnsi="宋体" w:cs="Calibri"/>
          <w:bCs/>
          <w:sz w:val="24"/>
        </w:rPr>
        <w:t>合同未尽事宜，由甲、乙双方协商，协商方案作为本合同不可分割的组成部分，与本合同具有同等法律效力。</w:t>
      </w:r>
    </w:p>
    <w:p w14:paraId="1C708016">
      <w:pPr>
        <w:spacing w:line="360" w:lineRule="auto"/>
        <w:ind w:firstLine="480" w:firstLineChars="200"/>
        <w:textAlignment w:val="baseline"/>
        <w:rPr>
          <w:rStyle w:val="53"/>
          <w:rFonts w:ascii="宋体" w:hAnsi="宋体" w:cs="Calibri"/>
          <w:bCs/>
          <w:sz w:val="24"/>
        </w:rPr>
      </w:pPr>
      <w:r>
        <w:rPr>
          <w:rStyle w:val="53"/>
          <w:rFonts w:ascii="宋体" w:hAnsi="宋体" w:cs="Calibri"/>
          <w:bCs/>
          <w:sz w:val="24"/>
        </w:rPr>
        <w:t>3</w:t>
      </w:r>
      <w:r>
        <w:rPr>
          <w:rStyle w:val="53"/>
          <w:rFonts w:hint="eastAsia" w:ascii="宋体" w:hAnsi="宋体" w:cs="Calibri"/>
          <w:bCs/>
          <w:sz w:val="24"/>
        </w:rPr>
        <w:t>.</w:t>
      </w:r>
      <w:r>
        <w:rPr>
          <w:rStyle w:val="53"/>
          <w:rFonts w:ascii="宋体" w:hAnsi="宋体" w:cs="Calibri"/>
          <w:bCs/>
          <w:sz w:val="24"/>
        </w:rPr>
        <w:t>招标文件和乙方的</w:t>
      </w:r>
      <w:r>
        <w:rPr>
          <w:rStyle w:val="53"/>
          <w:rFonts w:hint="eastAsia" w:ascii="宋体" w:hAnsi="宋体" w:cs="Calibri"/>
          <w:bCs/>
          <w:sz w:val="24"/>
          <w:lang w:eastAsia="zh-CN"/>
        </w:rPr>
        <w:t>响应文件</w:t>
      </w:r>
      <w:r>
        <w:rPr>
          <w:rStyle w:val="53"/>
          <w:rFonts w:ascii="宋体" w:hAnsi="宋体" w:cs="Calibri"/>
          <w:bCs/>
          <w:sz w:val="24"/>
        </w:rPr>
        <w:t>以及合同附件均为合同不可分割的部分。</w:t>
      </w:r>
    </w:p>
    <w:p w14:paraId="49839766">
      <w:pPr>
        <w:spacing w:line="360" w:lineRule="auto"/>
        <w:ind w:firstLine="480" w:firstLineChars="200"/>
        <w:textAlignment w:val="baseline"/>
        <w:rPr>
          <w:rStyle w:val="53"/>
          <w:rFonts w:ascii="宋体" w:hAnsi="宋体" w:cs="Calibri"/>
          <w:bCs/>
          <w:sz w:val="24"/>
        </w:rPr>
      </w:pPr>
      <w:r>
        <w:rPr>
          <w:rStyle w:val="53"/>
          <w:rFonts w:ascii="宋体" w:hAnsi="宋体" w:cs="Calibri"/>
          <w:bCs/>
          <w:sz w:val="24"/>
        </w:rPr>
        <w:t>4</w:t>
      </w:r>
      <w:r>
        <w:rPr>
          <w:rStyle w:val="53"/>
          <w:rFonts w:hint="eastAsia" w:ascii="宋体" w:hAnsi="宋体" w:cs="Calibri"/>
          <w:bCs/>
          <w:sz w:val="24"/>
        </w:rPr>
        <w:t>.</w:t>
      </w:r>
      <w:r>
        <w:rPr>
          <w:rStyle w:val="53"/>
          <w:rFonts w:ascii="宋体" w:hAnsi="宋体" w:cs="Calibri"/>
          <w:bCs/>
          <w:sz w:val="24"/>
        </w:rPr>
        <w:t>合同一式陆份，甲方持肆份、乙方执</w:t>
      </w:r>
      <w:r>
        <w:rPr>
          <w:rStyle w:val="53"/>
          <w:rFonts w:hint="eastAsia" w:ascii="宋体" w:hAnsi="宋体" w:cs="Calibri"/>
          <w:bCs/>
          <w:sz w:val="24"/>
        </w:rPr>
        <w:t>贰</w:t>
      </w:r>
      <w:r>
        <w:rPr>
          <w:rStyle w:val="53"/>
          <w:rFonts w:ascii="宋体" w:hAnsi="宋体" w:cs="Calibri"/>
          <w:bCs/>
          <w:sz w:val="24"/>
        </w:rPr>
        <w:t>份。双方签字盖章后生效，合同执行完毕自动失效。（合同的服务承诺长期有效）。</w:t>
      </w:r>
    </w:p>
    <w:p w14:paraId="736E2EED">
      <w:pPr>
        <w:spacing w:line="360" w:lineRule="auto"/>
        <w:ind w:firstLine="555"/>
        <w:rPr>
          <w:rFonts w:hint="eastAsia" w:ascii="宋体" w:hAnsi="宋体" w:cs="宋体"/>
          <w:b/>
          <w:sz w:val="24"/>
          <w:szCs w:val="24"/>
        </w:rPr>
      </w:pPr>
      <w:r>
        <w:rPr>
          <w:rFonts w:hint="eastAsia" w:ascii="宋体" w:hAnsi="宋体" w:cs="宋体"/>
          <w:b/>
          <w:sz w:val="24"/>
          <w:szCs w:val="24"/>
        </w:rPr>
        <w:t xml:space="preserve">甲方                                    </w:t>
      </w:r>
      <w:r>
        <w:rPr>
          <w:rFonts w:hint="eastAsia" w:ascii="宋体" w:hAnsi="宋体" w:cs="宋体"/>
          <w:b/>
          <w:sz w:val="24"/>
          <w:szCs w:val="24"/>
          <w:lang w:val="en-US" w:eastAsia="zh-CN"/>
        </w:rPr>
        <w:t xml:space="preserve"> </w:t>
      </w:r>
      <w:r>
        <w:rPr>
          <w:rFonts w:hint="eastAsia" w:ascii="宋体" w:hAnsi="宋体" w:cs="宋体"/>
          <w:b/>
          <w:sz w:val="24"/>
          <w:szCs w:val="24"/>
        </w:rPr>
        <w:t>乙方（全填）</w:t>
      </w:r>
    </w:p>
    <w:p w14:paraId="5D00B351">
      <w:pPr>
        <w:spacing w:line="360" w:lineRule="auto"/>
        <w:ind w:firstLine="560"/>
        <w:rPr>
          <w:rFonts w:hint="eastAsia" w:ascii="宋体" w:hAnsi="宋体" w:cs="宋体"/>
          <w:b/>
          <w:sz w:val="24"/>
          <w:szCs w:val="24"/>
        </w:rPr>
      </w:pPr>
      <w:r>
        <w:rPr>
          <w:rFonts w:hint="eastAsia" w:ascii="宋体" w:hAnsi="宋体" w:cs="宋体"/>
          <w:sz w:val="24"/>
          <w:szCs w:val="24"/>
        </w:rPr>
        <w:t>单位名称（盖章）：                       单位名称（盖章）：</w:t>
      </w:r>
    </w:p>
    <w:p w14:paraId="3EF837B6">
      <w:pPr>
        <w:spacing w:line="360" w:lineRule="auto"/>
        <w:ind w:firstLine="540"/>
        <w:rPr>
          <w:rFonts w:hint="eastAsia" w:ascii="宋体" w:hAnsi="宋体" w:cs="宋体"/>
          <w:sz w:val="24"/>
          <w:szCs w:val="24"/>
        </w:rPr>
      </w:pPr>
      <w:r>
        <w:rPr>
          <w:rFonts w:hint="eastAsia" w:ascii="宋体" w:hAnsi="宋体" w:cs="宋体"/>
          <w:sz w:val="24"/>
          <w:szCs w:val="24"/>
        </w:rPr>
        <w:t>地址：                                   地址：</w:t>
      </w:r>
    </w:p>
    <w:p w14:paraId="396D29EB">
      <w:pPr>
        <w:spacing w:line="360" w:lineRule="auto"/>
        <w:ind w:firstLine="560"/>
        <w:rPr>
          <w:rFonts w:hint="eastAsia" w:ascii="宋体" w:hAnsi="宋体" w:cs="宋体"/>
          <w:sz w:val="24"/>
          <w:szCs w:val="24"/>
        </w:rPr>
      </w:pPr>
      <w:r>
        <w:rPr>
          <w:rFonts w:hint="eastAsia" w:ascii="宋体" w:hAnsi="宋体" w:cs="宋体"/>
          <w:sz w:val="24"/>
          <w:szCs w:val="24"/>
        </w:rPr>
        <w:t>法定代表人：                             法定代表人：（盖章/签字）</w:t>
      </w:r>
    </w:p>
    <w:p w14:paraId="12F8040D">
      <w:pPr>
        <w:spacing w:line="360" w:lineRule="auto"/>
        <w:ind w:firstLine="560"/>
        <w:rPr>
          <w:rFonts w:hint="eastAsia" w:ascii="宋体" w:hAnsi="宋体" w:cs="宋体"/>
          <w:sz w:val="24"/>
          <w:szCs w:val="24"/>
        </w:rPr>
      </w:pPr>
      <w:r>
        <w:rPr>
          <w:rFonts w:hint="eastAsia" w:ascii="宋体" w:hAnsi="宋体" w:cs="宋体"/>
          <w:sz w:val="24"/>
          <w:szCs w:val="24"/>
        </w:rPr>
        <w:t>委托代理人：（签字）                    委托代理人：（签字）</w:t>
      </w:r>
    </w:p>
    <w:p w14:paraId="147FD7CC">
      <w:pPr>
        <w:spacing w:line="360" w:lineRule="auto"/>
        <w:ind w:firstLine="540"/>
        <w:rPr>
          <w:rFonts w:hint="eastAsia" w:ascii="宋体" w:hAnsi="宋体" w:cs="宋体"/>
          <w:sz w:val="24"/>
          <w:szCs w:val="24"/>
        </w:rPr>
      </w:pPr>
      <w:r>
        <w:rPr>
          <w:rFonts w:hint="eastAsia" w:ascii="宋体" w:hAnsi="宋体" w:cs="宋体"/>
          <w:sz w:val="24"/>
          <w:szCs w:val="24"/>
        </w:rPr>
        <w:t>电话：　　　　　　　　　　　　　　　　　电话：</w:t>
      </w:r>
    </w:p>
    <w:p w14:paraId="7E1CF1DE">
      <w:pPr>
        <w:spacing w:line="360" w:lineRule="auto"/>
        <w:ind w:firstLine="540"/>
        <w:rPr>
          <w:rFonts w:hint="eastAsia" w:ascii="宋体" w:hAnsi="宋体" w:cs="宋体"/>
          <w:sz w:val="24"/>
          <w:szCs w:val="24"/>
        </w:rPr>
      </w:pPr>
      <w:r>
        <w:rPr>
          <w:rFonts w:hint="eastAsia" w:ascii="宋体" w:hAnsi="宋体" w:cs="宋体"/>
          <w:sz w:val="24"/>
          <w:szCs w:val="24"/>
        </w:rPr>
        <w:t>传真：               　　               传真：</w:t>
      </w:r>
    </w:p>
    <w:p w14:paraId="63F400F2">
      <w:pPr>
        <w:spacing w:line="360" w:lineRule="auto"/>
        <w:ind w:firstLine="570"/>
        <w:rPr>
          <w:rFonts w:hint="eastAsia" w:ascii="宋体" w:hAnsi="宋体" w:cs="宋体"/>
          <w:sz w:val="24"/>
          <w:szCs w:val="24"/>
        </w:rPr>
      </w:pPr>
      <w:r>
        <w:rPr>
          <w:rFonts w:hint="eastAsia" w:ascii="宋体" w:hAnsi="宋体" w:cs="宋体"/>
          <w:sz w:val="24"/>
          <w:szCs w:val="24"/>
        </w:rPr>
        <w:t>邮编：　　　　　　　　　　　　　　　　　邮编：</w:t>
      </w:r>
    </w:p>
    <w:p w14:paraId="7E98BC40">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cs="宋体"/>
          <w:sz w:val="24"/>
          <w:szCs w:val="24"/>
        </w:rPr>
        <w:t>　　　　　　　　　　　　　　　　　　　</w:t>
      </w:r>
      <w:r>
        <w:rPr>
          <w:rFonts w:hint="eastAsia" w:ascii="宋体" w:hAnsi="宋体" w:cs="宋体"/>
          <w:sz w:val="24"/>
          <w:szCs w:val="24"/>
          <w:lang w:val="en-US" w:eastAsia="zh-CN"/>
        </w:rPr>
        <w:t xml:space="preserve"> </w:t>
      </w:r>
      <w:r>
        <w:rPr>
          <w:rFonts w:hint="eastAsia" w:ascii="宋体" w:hAnsi="宋体" w:cs="宋体"/>
          <w:sz w:val="24"/>
          <w:szCs w:val="24"/>
        </w:rPr>
        <w:t xml:space="preserve"> 开户银行及账号：</w:t>
      </w:r>
    </w:p>
    <w:p w14:paraId="54F5556D">
      <w:pPr>
        <w:pStyle w:val="3"/>
        <w:pageBreakBefore/>
        <w:ind w:firstLine="602"/>
        <w:rPr>
          <w:rFonts w:hint="eastAsia" w:ascii="宋体" w:hAnsi="宋体" w:eastAsia="宋体" w:cs="宋体"/>
          <w:color w:val="auto"/>
          <w:sz w:val="44"/>
          <w:szCs w:val="44"/>
          <w:highlight w:val="none"/>
          <w:lang w:val="en-US" w:eastAsia="zh-CN"/>
        </w:rPr>
      </w:pPr>
      <w:bookmarkStart w:id="73" w:name="_Toc12374"/>
      <w:r>
        <w:rPr>
          <w:rFonts w:hint="eastAsia" w:ascii="宋体" w:hAnsi="宋体" w:eastAsia="宋体" w:cs="宋体"/>
          <w:color w:val="auto"/>
          <w:sz w:val="44"/>
          <w:szCs w:val="44"/>
          <w:highlight w:val="none"/>
          <w:lang w:val="en-US" w:eastAsia="zh-CN"/>
        </w:rPr>
        <w:t>第七部分  响应文件格式</w:t>
      </w:r>
      <w:bookmarkEnd w:id="71"/>
      <w:bookmarkEnd w:id="73"/>
    </w:p>
    <w:p w14:paraId="4755558A">
      <w:pPr>
        <w:adjustRightInd w:val="0"/>
        <w:snapToGrid w:val="0"/>
        <w:spacing w:line="400" w:lineRule="exact"/>
        <w:jc w:val="left"/>
        <w:rPr>
          <w:rFonts w:hint="eastAsia" w:ascii="宋体" w:hAnsi="宋体" w:eastAsia="宋体" w:cs="宋体"/>
          <w:b/>
          <w:color w:val="auto"/>
          <w:w w:val="120"/>
          <w:sz w:val="28"/>
          <w:szCs w:val="28"/>
          <w:highlight w:val="none"/>
        </w:rPr>
      </w:pPr>
      <w:r>
        <w:rPr>
          <w:rFonts w:hint="eastAsia" w:ascii="宋体" w:hAnsi="宋体" w:eastAsia="宋体" w:cs="宋体"/>
          <w:b/>
          <w:color w:val="auto"/>
          <w:w w:val="120"/>
          <w:sz w:val="28"/>
          <w:szCs w:val="28"/>
          <w:highlight w:val="none"/>
        </w:rPr>
        <w:t>项目编号：</w:t>
      </w:r>
      <w:r>
        <w:rPr>
          <w:rFonts w:hint="eastAsia" w:ascii="宋体" w:hAnsi="宋体" w:eastAsia="宋体" w:cs="宋体"/>
          <w:b/>
          <w:color w:val="auto"/>
          <w:w w:val="120"/>
          <w:sz w:val="28"/>
          <w:szCs w:val="28"/>
          <w:highlight w:val="none"/>
          <w:lang w:eastAsia="zh-CN"/>
        </w:rPr>
        <w:t>ZMZB2026AKZY-131.1B1</w:t>
      </w:r>
      <w:r>
        <w:rPr>
          <w:rFonts w:hint="eastAsia" w:ascii="宋体" w:hAnsi="宋体" w:eastAsia="宋体" w:cs="宋体"/>
          <w:b/>
          <w:color w:val="auto"/>
          <w:w w:val="120"/>
          <w:sz w:val="28"/>
          <w:szCs w:val="28"/>
          <w:highlight w:val="none"/>
        </w:rPr>
        <w:t xml:space="preserve">   （正本或副本）</w:t>
      </w:r>
    </w:p>
    <w:p w14:paraId="2ACA2DF1">
      <w:pPr>
        <w:adjustRightInd w:val="0"/>
        <w:snapToGrid w:val="0"/>
        <w:spacing w:line="360" w:lineRule="auto"/>
        <w:jc w:val="left"/>
        <w:rPr>
          <w:rFonts w:hint="eastAsia" w:ascii="宋体" w:hAnsi="宋体" w:eastAsia="宋体" w:cs="宋体"/>
          <w:bCs/>
          <w:color w:val="auto"/>
          <w:spacing w:val="-34"/>
          <w:w w:val="120"/>
          <w:sz w:val="34"/>
          <w:highlight w:val="none"/>
        </w:rPr>
      </w:pPr>
    </w:p>
    <w:p w14:paraId="0BF41D24">
      <w:pPr>
        <w:adjustRightInd w:val="0"/>
        <w:snapToGrid w:val="0"/>
        <w:spacing w:line="360" w:lineRule="auto"/>
        <w:jc w:val="center"/>
        <w:rPr>
          <w:rFonts w:hint="eastAsia" w:ascii="宋体" w:hAnsi="宋体" w:eastAsia="宋体" w:cs="宋体"/>
          <w:b/>
          <w:color w:val="auto"/>
          <w:sz w:val="56"/>
          <w:szCs w:val="48"/>
          <w:highlight w:val="none"/>
          <w:lang w:eastAsia="zh-CN"/>
        </w:rPr>
      </w:pPr>
    </w:p>
    <w:p w14:paraId="4B50D7B1">
      <w:pPr>
        <w:adjustRightInd w:val="0"/>
        <w:snapToGrid w:val="0"/>
        <w:spacing w:line="480" w:lineRule="auto"/>
        <w:jc w:val="center"/>
        <w:rPr>
          <w:rFonts w:hint="eastAsia" w:ascii="宋体" w:hAnsi="宋体" w:eastAsia="宋体" w:cs="宋体"/>
          <w:b/>
          <w:color w:val="auto"/>
          <w:sz w:val="56"/>
          <w:szCs w:val="48"/>
          <w:highlight w:val="none"/>
          <w:lang w:eastAsia="zh-CN"/>
        </w:rPr>
      </w:pPr>
      <w:r>
        <w:rPr>
          <w:rFonts w:hint="eastAsia" w:ascii="宋体" w:hAnsi="宋体" w:eastAsia="宋体" w:cs="宋体"/>
          <w:b/>
          <w:color w:val="auto"/>
          <w:sz w:val="56"/>
          <w:szCs w:val="48"/>
          <w:highlight w:val="none"/>
          <w:lang w:eastAsia="zh-CN"/>
        </w:rPr>
        <w:t>安康职业技术学院</w:t>
      </w:r>
    </w:p>
    <w:p w14:paraId="121533F0">
      <w:pPr>
        <w:adjustRightInd w:val="0"/>
        <w:snapToGrid w:val="0"/>
        <w:spacing w:line="48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6"/>
          <w:szCs w:val="48"/>
          <w:highlight w:val="none"/>
          <w:lang w:eastAsia="zh-CN"/>
        </w:rPr>
        <w:t>高新校区图书室建设项目（二次）</w:t>
      </w:r>
    </w:p>
    <w:p w14:paraId="779C9848">
      <w:pPr>
        <w:adjustRightInd w:val="0"/>
        <w:snapToGrid w:val="0"/>
        <w:spacing w:line="480" w:lineRule="auto"/>
        <w:jc w:val="center"/>
        <w:rPr>
          <w:rFonts w:hint="eastAsia" w:ascii="宋体" w:hAnsi="宋体" w:eastAsia="宋体" w:cs="宋体"/>
          <w:b/>
          <w:color w:val="auto"/>
          <w:sz w:val="72"/>
          <w:szCs w:val="72"/>
          <w:highlight w:val="none"/>
        </w:rPr>
      </w:pPr>
      <w:r>
        <w:rPr>
          <w:rFonts w:hint="eastAsia" w:ascii="宋体" w:hAnsi="宋体" w:eastAsia="宋体" w:cs="宋体"/>
          <w:b/>
          <w:color w:val="auto"/>
          <w:sz w:val="60"/>
          <w:szCs w:val="60"/>
          <w:highlight w:val="none"/>
        </w:rPr>
        <w:t>响应文件</w:t>
      </w:r>
    </w:p>
    <w:p w14:paraId="5847877D">
      <w:pPr>
        <w:snapToGrid w:val="0"/>
        <w:spacing w:line="360" w:lineRule="auto"/>
        <w:jc w:val="left"/>
        <w:rPr>
          <w:rFonts w:hint="eastAsia" w:ascii="宋体" w:hAnsi="宋体" w:eastAsia="宋体" w:cs="宋体"/>
          <w:color w:val="auto"/>
          <w:sz w:val="32"/>
          <w:szCs w:val="32"/>
          <w:highlight w:val="none"/>
          <w:lang w:val="zh-CN"/>
        </w:rPr>
      </w:pPr>
    </w:p>
    <w:p w14:paraId="0403071E">
      <w:pPr>
        <w:snapToGrid w:val="0"/>
        <w:spacing w:line="360" w:lineRule="auto"/>
        <w:jc w:val="left"/>
        <w:rPr>
          <w:rFonts w:hint="eastAsia" w:ascii="宋体" w:hAnsi="宋体" w:eastAsia="宋体" w:cs="宋体"/>
          <w:color w:val="auto"/>
          <w:sz w:val="32"/>
          <w:szCs w:val="32"/>
          <w:highlight w:val="none"/>
          <w:lang w:val="zh-CN"/>
        </w:rPr>
      </w:pPr>
    </w:p>
    <w:p w14:paraId="1EDC682B">
      <w:pPr>
        <w:snapToGrid w:val="0"/>
        <w:spacing w:line="360" w:lineRule="auto"/>
        <w:jc w:val="left"/>
        <w:rPr>
          <w:rFonts w:hint="eastAsia" w:ascii="宋体" w:hAnsi="宋体" w:eastAsia="宋体" w:cs="宋体"/>
          <w:color w:val="auto"/>
          <w:sz w:val="32"/>
          <w:szCs w:val="32"/>
          <w:highlight w:val="none"/>
          <w:lang w:val="zh-CN"/>
        </w:rPr>
      </w:pPr>
    </w:p>
    <w:p w14:paraId="599EB85C">
      <w:pPr>
        <w:snapToGrid w:val="0"/>
        <w:spacing w:line="360" w:lineRule="auto"/>
        <w:jc w:val="left"/>
        <w:rPr>
          <w:rFonts w:hint="eastAsia" w:ascii="宋体" w:hAnsi="宋体" w:eastAsia="宋体" w:cs="宋体"/>
          <w:color w:val="auto"/>
          <w:sz w:val="32"/>
          <w:szCs w:val="32"/>
          <w:highlight w:val="none"/>
          <w:lang w:val="zh-CN"/>
        </w:rPr>
      </w:pPr>
    </w:p>
    <w:p w14:paraId="12E0D499">
      <w:pPr>
        <w:snapToGrid w:val="0"/>
        <w:spacing w:line="360" w:lineRule="auto"/>
        <w:jc w:val="left"/>
        <w:rPr>
          <w:rFonts w:hint="eastAsia" w:ascii="宋体" w:hAnsi="宋体" w:eastAsia="宋体" w:cs="宋体"/>
          <w:color w:val="auto"/>
          <w:sz w:val="32"/>
          <w:szCs w:val="32"/>
          <w:highlight w:val="none"/>
          <w:lang w:val="zh-CN"/>
        </w:rPr>
      </w:pPr>
    </w:p>
    <w:p w14:paraId="21013948">
      <w:pPr>
        <w:snapToGrid w:val="0"/>
        <w:spacing w:line="360" w:lineRule="auto"/>
        <w:ind w:firstLine="640" w:firstLineChars="200"/>
        <w:jc w:val="lef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lang w:val="zh-CN"/>
        </w:rPr>
        <w:t>供应商（单位名称）：</w:t>
      </w:r>
      <w:r>
        <w:rPr>
          <w:rFonts w:hint="eastAsia" w:ascii="宋体" w:hAnsi="宋体" w:eastAsia="宋体" w:cs="宋体"/>
          <w:color w:val="auto"/>
          <w:sz w:val="32"/>
          <w:szCs w:val="32"/>
          <w:highlight w:val="none"/>
        </w:rPr>
        <w:t>______________</w:t>
      </w:r>
    </w:p>
    <w:p w14:paraId="138E5374">
      <w:pPr>
        <w:snapToGrid w:val="0"/>
        <w:spacing w:line="360" w:lineRule="auto"/>
        <w:ind w:firstLine="640" w:firstLineChars="200"/>
        <w:jc w:val="lef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日期</w:t>
      </w:r>
      <w:r>
        <w:rPr>
          <w:rFonts w:hint="eastAsia" w:ascii="宋体" w:hAnsi="宋体" w:eastAsia="宋体" w:cs="宋体"/>
          <w:color w:val="auto"/>
          <w:sz w:val="32"/>
          <w:szCs w:val="32"/>
          <w:highlight w:val="none"/>
          <w:lang w:val="zh-CN"/>
        </w:rPr>
        <w:t>：</w:t>
      </w:r>
      <w:r>
        <w:rPr>
          <w:rFonts w:hint="eastAsia" w:ascii="宋体" w:hAnsi="宋体" w:eastAsia="宋体" w:cs="宋体"/>
          <w:color w:val="auto"/>
          <w:sz w:val="32"/>
          <w:szCs w:val="32"/>
          <w:highlight w:val="none"/>
        </w:rPr>
        <w:t>______</w:t>
      </w:r>
    </w:p>
    <w:p w14:paraId="024182F7">
      <w:pPr>
        <w:pageBreakBefore/>
        <w:ind w:firstLine="1004" w:firstLineChars="200"/>
        <w:jc w:val="center"/>
        <w:rPr>
          <w:rFonts w:hint="eastAsia" w:ascii="宋体" w:hAnsi="宋体" w:eastAsia="宋体" w:cs="宋体"/>
          <w:b/>
          <w:color w:val="auto"/>
          <w:sz w:val="50"/>
          <w:highlight w:val="none"/>
        </w:rPr>
      </w:pPr>
      <w:r>
        <w:rPr>
          <w:rFonts w:hint="eastAsia" w:ascii="宋体" w:hAnsi="宋体" w:eastAsia="宋体" w:cs="宋体"/>
          <w:b/>
          <w:color w:val="auto"/>
          <w:sz w:val="50"/>
          <w:highlight w:val="none"/>
        </w:rPr>
        <w:t>目录</w:t>
      </w:r>
    </w:p>
    <w:p w14:paraId="09B9371F">
      <w:pPr>
        <w:ind w:firstLine="1004" w:firstLineChars="200"/>
        <w:jc w:val="left"/>
        <w:rPr>
          <w:rFonts w:hint="eastAsia" w:ascii="宋体" w:hAnsi="宋体" w:eastAsia="宋体" w:cs="宋体"/>
          <w:b/>
          <w:color w:val="auto"/>
          <w:sz w:val="50"/>
          <w:highlight w:val="none"/>
        </w:rPr>
      </w:pPr>
    </w:p>
    <w:p w14:paraId="3F7A90DB">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第一部分   响应函</w:t>
      </w:r>
    </w:p>
    <w:p w14:paraId="76D888AF">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第二部分   响应一览表 </w:t>
      </w:r>
    </w:p>
    <w:p w14:paraId="5996F76B">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第三部分   商务及技术响应说明</w:t>
      </w:r>
    </w:p>
    <w:p w14:paraId="28839DBC">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第四部分   供应商资格要求</w:t>
      </w:r>
    </w:p>
    <w:p w14:paraId="7D32E8E1">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第五部分   技术与服务方案</w:t>
      </w:r>
    </w:p>
    <w:p w14:paraId="501B6078">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第六部分   服务承诺</w:t>
      </w:r>
    </w:p>
    <w:p w14:paraId="72294FFA">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第七部分   业绩一览表</w:t>
      </w:r>
    </w:p>
    <w:p w14:paraId="5BA853BA">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第八部分   供应商有必要说明的其他问题</w:t>
      </w:r>
    </w:p>
    <w:p w14:paraId="5D1F833C">
      <w:pPr>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p>
    <w:p w14:paraId="2ACAB888">
      <w:pPr>
        <w:rPr>
          <w:rFonts w:ascii="宋体" w:hAnsi="宋体" w:cs="宋体"/>
          <w:sz w:val="36"/>
          <w:szCs w:val="36"/>
          <w:highlight w:val="none"/>
        </w:rPr>
      </w:pPr>
      <w:bookmarkStart w:id="74" w:name="_Toc17043"/>
      <w:bookmarkStart w:id="75" w:name="_Toc12851"/>
      <w:bookmarkStart w:id="76" w:name="_Toc1446"/>
      <w:r>
        <w:rPr>
          <w:rFonts w:ascii="宋体" w:hAnsi="宋体" w:cs="宋体"/>
          <w:sz w:val="36"/>
          <w:szCs w:val="36"/>
          <w:highlight w:val="none"/>
        </w:rPr>
        <w:br w:type="page"/>
      </w:r>
    </w:p>
    <w:p w14:paraId="74D39AD2">
      <w:pPr>
        <w:pStyle w:val="4"/>
        <w:spacing w:beforeLines="132" w:afterLines="199" w:line="500" w:lineRule="exact"/>
        <w:rPr>
          <w:rFonts w:ascii="宋体" w:hAnsi="宋体" w:cs="宋体"/>
          <w:sz w:val="36"/>
          <w:szCs w:val="36"/>
          <w:highlight w:val="none"/>
        </w:rPr>
      </w:pPr>
      <w:bookmarkStart w:id="77" w:name="_Toc8028"/>
      <w:r>
        <w:rPr>
          <w:rFonts w:ascii="宋体" w:hAnsi="宋体" w:cs="宋体"/>
          <w:sz w:val="36"/>
          <w:szCs w:val="36"/>
          <w:highlight w:val="none"/>
        </w:rPr>
        <w:t>第一部分  响应函</w:t>
      </w:r>
      <w:bookmarkEnd w:id="74"/>
      <w:bookmarkEnd w:id="75"/>
      <w:bookmarkEnd w:id="76"/>
      <w:bookmarkEnd w:id="77"/>
    </w:p>
    <w:p w14:paraId="28E8C1BC">
      <w:pPr>
        <w:snapToGrid w:val="0"/>
        <w:spacing w:line="276" w:lineRule="auto"/>
        <w:jc w:val="left"/>
        <w:rPr>
          <w:rFonts w:ascii="宋体" w:hAnsi="宋体" w:cs="宋体"/>
          <w:bCs/>
          <w:sz w:val="32"/>
          <w:szCs w:val="32"/>
          <w:highlight w:val="none"/>
        </w:rPr>
      </w:pPr>
      <w:r>
        <w:rPr>
          <w:rFonts w:ascii="宋体" w:hAnsi="宋体" w:cs="宋体"/>
          <w:b/>
          <w:bCs/>
          <w:sz w:val="28"/>
          <w:szCs w:val="28"/>
          <w:highlight w:val="none"/>
        </w:rPr>
        <w:t>陕西卓佲项目管理有限公司</w:t>
      </w:r>
      <w:r>
        <w:rPr>
          <w:rFonts w:ascii="宋体" w:hAnsi="宋体" w:cs="宋体"/>
          <w:bCs/>
          <w:sz w:val="32"/>
          <w:szCs w:val="32"/>
          <w:highlight w:val="none"/>
        </w:rPr>
        <w:t>：</w:t>
      </w:r>
    </w:p>
    <w:p w14:paraId="18CFD918">
      <w:pPr>
        <w:snapToGrid w:val="0"/>
        <w:spacing w:line="360" w:lineRule="auto"/>
        <w:ind w:firstLine="480" w:firstLineChars="200"/>
        <w:jc w:val="left"/>
        <w:rPr>
          <w:rFonts w:ascii="宋体" w:hAnsi="宋体" w:cs="宋体"/>
          <w:sz w:val="24"/>
          <w:highlight w:val="none"/>
        </w:rPr>
      </w:pPr>
      <w:r>
        <w:rPr>
          <w:rFonts w:ascii="宋体" w:hAnsi="宋体" w:cs="宋体"/>
          <w:sz w:val="24"/>
          <w:highlight w:val="none"/>
        </w:rPr>
        <w:t>我单位经详细研究，我公司决定参加本次</w:t>
      </w:r>
      <w:r>
        <w:rPr>
          <w:rFonts w:hint="eastAsia" w:ascii="宋体" w:hAnsi="宋体" w:cs="宋体"/>
          <w:sz w:val="24"/>
          <w:highlight w:val="none"/>
          <w:lang w:eastAsia="zh-CN"/>
        </w:rPr>
        <w:t>谈判</w:t>
      </w:r>
      <w:r>
        <w:rPr>
          <w:rFonts w:ascii="宋体" w:hAnsi="宋体" w:cs="宋体"/>
          <w:sz w:val="24"/>
          <w:highlight w:val="none"/>
        </w:rPr>
        <w:t>活动。为此，我方郑重承诺以下诸点，并负法律责任。</w:t>
      </w:r>
    </w:p>
    <w:p w14:paraId="057F252A">
      <w:pPr>
        <w:snapToGrid w:val="0"/>
        <w:spacing w:line="360" w:lineRule="auto"/>
        <w:ind w:firstLine="480" w:firstLineChars="200"/>
        <w:jc w:val="left"/>
        <w:rPr>
          <w:rFonts w:ascii="宋体" w:hAnsi="宋体" w:cs="宋体"/>
          <w:sz w:val="24"/>
          <w:highlight w:val="none"/>
        </w:rPr>
      </w:pPr>
      <w:r>
        <w:rPr>
          <w:rFonts w:ascii="宋体" w:hAnsi="宋体" w:cs="宋体"/>
          <w:sz w:val="24"/>
          <w:highlight w:val="none"/>
        </w:rPr>
        <w:t>1、愿意按照</w:t>
      </w:r>
      <w:r>
        <w:rPr>
          <w:rFonts w:hint="eastAsia" w:ascii="宋体" w:hAnsi="宋体" w:cs="宋体"/>
          <w:sz w:val="24"/>
          <w:highlight w:val="none"/>
          <w:lang w:eastAsia="zh-CN"/>
        </w:rPr>
        <w:t>竞争性谈判文件</w:t>
      </w:r>
      <w:r>
        <w:rPr>
          <w:rFonts w:ascii="宋体" w:hAnsi="宋体" w:cs="宋体"/>
          <w:sz w:val="24"/>
          <w:highlight w:val="none"/>
        </w:rPr>
        <w:t>中的全部要求，提供合格的产品及完善的技术服务，履行合同的责任和义务。</w:t>
      </w:r>
    </w:p>
    <w:p w14:paraId="08C9BC93">
      <w:pPr>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2</w:t>
      </w:r>
      <w:r>
        <w:rPr>
          <w:rFonts w:ascii="宋体" w:hAnsi="宋体" w:cs="宋体"/>
          <w:sz w:val="24"/>
          <w:highlight w:val="none"/>
        </w:rPr>
        <w:t>、我们已详细阅读了</w:t>
      </w:r>
      <w:r>
        <w:rPr>
          <w:rFonts w:hint="eastAsia" w:ascii="宋体" w:hAnsi="宋体" w:cs="宋体"/>
          <w:sz w:val="24"/>
          <w:highlight w:val="none"/>
          <w:lang w:eastAsia="zh-CN"/>
        </w:rPr>
        <w:t>竞争性谈判文件</w:t>
      </w:r>
      <w:r>
        <w:rPr>
          <w:rFonts w:ascii="宋体" w:hAnsi="宋体" w:cs="宋体"/>
          <w:sz w:val="24"/>
          <w:highlight w:val="none"/>
        </w:rPr>
        <w:t>，完全理解并同意放弃提出含糊不清和误解问题的权力。</w:t>
      </w:r>
    </w:p>
    <w:p w14:paraId="11B39AAA">
      <w:pPr>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3</w:t>
      </w:r>
      <w:r>
        <w:rPr>
          <w:rFonts w:ascii="宋体" w:hAnsi="宋体" w:cs="宋体"/>
          <w:sz w:val="24"/>
          <w:highlight w:val="none"/>
        </w:rPr>
        <w:t>、如果我方在</w:t>
      </w:r>
      <w:r>
        <w:rPr>
          <w:rFonts w:hint="eastAsia" w:ascii="宋体" w:hAnsi="宋体" w:cs="宋体"/>
          <w:sz w:val="24"/>
          <w:highlight w:val="none"/>
          <w:lang w:eastAsia="zh-CN"/>
        </w:rPr>
        <w:t>谈判</w:t>
      </w:r>
      <w:r>
        <w:rPr>
          <w:rFonts w:ascii="宋体" w:hAnsi="宋体" w:cs="宋体"/>
          <w:sz w:val="24"/>
          <w:highlight w:val="none"/>
        </w:rPr>
        <w:t>后到规定的</w:t>
      </w:r>
      <w:r>
        <w:rPr>
          <w:rFonts w:hint="eastAsia" w:ascii="宋体" w:hAnsi="宋体" w:cs="宋体"/>
          <w:sz w:val="24"/>
          <w:highlight w:val="none"/>
          <w:lang w:eastAsia="zh-CN"/>
        </w:rPr>
        <w:t>谈判</w:t>
      </w:r>
      <w:r>
        <w:rPr>
          <w:rFonts w:ascii="宋体" w:hAnsi="宋体" w:cs="宋体"/>
          <w:sz w:val="24"/>
          <w:highlight w:val="none"/>
        </w:rPr>
        <w:t>有效期内撤回响应文件及承诺，我们将承担一切不利后果。</w:t>
      </w:r>
    </w:p>
    <w:p w14:paraId="6A93D292">
      <w:pPr>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4</w:t>
      </w:r>
      <w:r>
        <w:rPr>
          <w:rFonts w:ascii="宋体" w:hAnsi="宋体" w:cs="宋体"/>
          <w:sz w:val="24"/>
          <w:highlight w:val="none"/>
        </w:rPr>
        <w:t>、同意向贵方提供贵方可能要求的、与本次</w:t>
      </w:r>
      <w:r>
        <w:rPr>
          <w:rFonts w:hint="eastAsia" w:ascii="宋体" w:hAnsi="宋体" w:cs="宋体"/>
          <w:sz w:val="24"/>
          <w:highlight w:val="none"/>
          <w:lang w:eastAsia="zh-CN"/>
        </w:rPr>
        <w:t>谈判</w:t>
      </w:r>
      <w:r>
        <w:rPr>
          <w:rFonts w:ascii="宋体" w:hAnsi="宋体" w:cs="宋体"/>
          <w:sz w:val="24"/>
          <w:highlight w:val="none"/>
        </w:rPr>
        <w:t>有关的任何证据资料。</w:t>
      </w:r>
    </w:p>
    <w:p w14:paraId="2BA46DDF">
      <w:pPr>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5</w:t>
      </w:r>
      <w:r>
        <w:rPr>
          <w:rFonts w:ascii="宋体" w:hAnsi="宋体" w:cs="宋体"/>
          <w:sz w:val="24"/>
          <w:highlight w:val="none"/>
        </w:rPr>
        <w:t>、我方承诺响应有效期为开标之日起</w:t>
      </w:r>
      <w:r>
        <w:rPr>
          <w:rFonts w:hint="eastAsia" w:ascii="宋体" w:hAnsi="宋体" w:cs="宋体"/>
          <w:sz w:val="24"/>
          <w:highlight w:val="none"/>
          <w:lang w:val="en-US" w:eastAsia="zh-CN"/>
        </w:rPr>
        <w:t>90</w:t>
      </w:r>
      <w:r>
        <w:rPr>
          <w:rFonts w:ascii="宋体" w:hAnsi="宋体" w:cs="宋体"/>
          <w:sz w:val="24"/>
          <w:highlight w:val="none"/>
        </w:rPr>
        <w:t>日历日内有效。</w:t>
      </w:r>
    </w:p>
    <w:p w14:paraId="14B65A25">
      <w:pPr>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6</w:t>
      </w:r>
      <w:r>
        <w:rPr>
          <w:rFonts w:ascii="宋体" w:hAnsi="宋体" w:cs="宋体"/>
          <w:sz w:val="24"/>
          <w:highlight w:val="none"/>
        </w:rPr>
        <w:t>、所有关于本次</w:t>
      </w:r>
      <w:r>
        <w:rPr>
          <w:rFonts w:hint="eastAsia" w:ascii="宋体" w:hAnsi="宋体" w:cs="宋体"/>
          <w:sz w:val="24"/>
          <w:highlight w:val="none"/>
          <w:lang w:eastAsia="zh-CN"/>
        </w:rPr>
        <w:t>谈判</w:t>
      </w:r>
      <w:r>
        <w:rPr>
          <w:rFonts w:ascii="宋体" w:hAnsi="宋体" w:cs="宋体"/>
          <w:sz w:val="24"/>
          <w:highlight w:val="none"/>
        </w:rPr>
        <w:t>的函电，请按下列地址联系：</w:t>
      </w:r>
    </w:p>
    <w:p w14:paraId="693E2D08">
      <w:pPr>
        <w:pStyle w:val="9"/>
        <w:rPr>
          <w:highlight w:val="none"/>
        </w:rPr>
      </w:pPr>
    </w:p>
    <w:p w14:paraId="65614ED1">
      <w:pPr>
        <w:snapToGrid w:val="0"/>
        <w:spacing w:line="360" w:lineRule="auto"/>
        <w:ind w:firstLine="480" w:firstLineChars="200"/>
        <w:jc w:val="left"/>
        <w:rPr>
          <w:rFonts w:ascii="宋体" w:hAnsi="宋体" w:cs="宋体"/>
          <w:sz w:val="24"/>
          <w:highlight w:val="none"/>
          <w:u w:val="single"/>
        </w:rPr>
      </w:pPr>
      <w:r>
        <w:rPr>
          <w:rFonts w:ascii="宋体" w:hAnsi="宋体" w:cs="宋体"/>
          <w:sz w:val="24"/>
          <w:highlight w:val="none"/>
        </w:rPr>
        <w:t>供应商（单位名称及公章）：___________________</w:t>
      </w:r>
    </w:p>
    <w:p w14:paraId="5D3F5CEE">
      <w:pPr>
        <w:snapToGrid w:val="0"/>
        <w:spacing w:line="360" w:lineRule="auto"/>
        <w:ind w:firstLine="480" w:firstLineChars="200"/>
        <w:rPr>
          <w:rFonts w:ascii="宋体" w:hAnsi="宋体" w:cs="宋体"/>
          <w:sz w:val="24"/>
          <w:highlight w:val="none"/>
        </w:rPr>
      </w:pPr>
      <w:r>
        <w:rPr>
          <w:rFonts w:ascii="宋体" w:hAnsi="宋体" w:cs="宋体"/>
          <w:sz w:val="24"/>
          <w:highlight w:val="none"/>
        </w:rPr>
        <w:t>法定代表人或被授权人（签字或盖章）：___________</w:t>
      </w:r>
    </w:p>
    <w:p w14:paraId="09D909D9">
      <w:pPr>
        <w:snapToGrid w:val="0"/>
        <w:spacing w:line="360" w:lineRule="auto"/>
        <w:ind w:firstLine="480" w:firstLineChars="200"/>
        <w:jc w:val="left"/>
        <w:rPr>
          <w:rFonts w:ascii="宋体" w:hAnsi="宋体" w:cs="宋体"/>
          <w:sz w:val="24"/>
          <w:highlight w:val="none"/>
        </w:rPr>
      </w:pPr>
      <w:r>
        <w:rPr>
          <w:rFonts w:ascii="宋体" w:hAnsi="宋体" w:cs="宋体"/>
          <w:sz w:val="24"/>
          <w:highlight w:val="none"/>
        </w:rPr>
        <w:t>地址：________________________</w:t>
      </w:r>
    </w:p>
    <w:p w14:paraId="6B555374">
      <w:pPr>
        <w:snapToGrid w:val="0"/>
        <w:spacing w:line="360" w:lineRule="auto"/>
        <w:ind w:firstLine="480" w:firstLineChars="200"/>
        <w:jc w:val="left"/>
        <w:rPr>
          <w:rFonts w:ascii="宋体" w:hAnsi="宋体" w:cs="宋体"/>
          <w:sz w:val="24"/>
          <w:highlight w:val="none"/>
          <w:u w:val="single"/>
        </w:rPr>
      </w:pPr>
      <w:r>
        <w:rPr>
          <w:rFonts w:ascii="宋体" w:hAnsi="宋体" w:cs="宋体"/>
          <w:sz w:val="24"/>
          <w:highlight w:val="none"/>
        </w:rPr>
        <w:t>开户银行:_____________________</w:t>
      </w:r>
    </w:p>
    <w:p w14:paraId="25680F99">
      <w:pPr>
        <w:snapToGrid w:val="0"/>
        <w:spacing w:line="360" w:lineRule="auto"/>
        <w:ind w:firstLine="480" w:firstLineChars="200"/>
        <w:jc w:val="left"/>
        <w:rPr>
          <w:rFonts w:ascii="宋体" w:hAnsi="宋体" w:cs="宋体"/>
          <w:sz w:val="24"/>
          <w:highlight w:val="none"/>
          <w:u w:val="single"/>
        </w:rPr>
      </w:pPr>
      <w:r>
        <w:rPr>
          <w:rFonts w:ascii="宋体" w:hAnsi="宋体" w:cs="宋体"/>
          <w:sz w:val="24"/>
          <w:highlight w:val="none"/>
        </w:rPr>
        <w:t>帐号：________________________</w:t>
      </w:r>
    </w:p>
    <w:p w14:paraId="5F5F8A04">
      <w:pPr>
        <w:snapToGrid w:val="0"/>
        <w:spacing w:line="360" w:lineRule="auto"/>
        <w:ind w:firstLine="480" w:firstLineChars="200"/>
        <w:jc w:val="left"/>
        <w:rPr>
          <w:rFonts w:ascii="宋体" w:hAnsi="宋体" w:cs="宋体"/>
          <w:sz w:val="24"/>
          <w:highlight w:val="none"/>
          <w:u w:val="single"/>
        </w:rPr>
      </w:pPr>
      <w:r>
        <w:rPr>
          <w:rFonts w:ascii="宋体" w:hAnsi="宋体" w:cs="宋体"/>
          <w:sz w:val="24"/>
          <w:highlight w:val="none"/>
        </w:rPr>
        <w:t>电话：________________________</w:t>
      </w:r>
    </w:p>
    <w:p w14:paraId="30CAAABC">
      <w:pPr>
        <w:snapToGrid w:val="0"/>
        <w:spacing w:line="360" w:lineRule="auto"/>
        <w:ind w:firstLine="480" w:firstLineChars="200"/>
        <w:jc w:val="left"/>
        <w:rPr>
          <w:rFonts w:ascii="宋体" w:hAnsi="宋体" w:cs="宋体"/>
          <w:sz w:val="24"/>
          <w:highlight w:val="none"/>
          <w:u w:val="single"/>
        </w:rPr>
      </w:pPr>
      <w:r>
        <w:rPr>
          <w:rFonts w:ascii="宋体" w:hAnsi="宋体" w:cs="宋体"/>
          <w:sz w:val="24"/>
          <w:highlight w:val="none"/>
        </w:rPr>
        <w:t>传真：________________________</w:t>
      </w:r>
    </w:p>
    <w:p w14:paraId="45B14B96">
      <w:pPr>
        <w:snapToGrid w:val="0"/>
        <w:spacing w:line="360" w:lineRule="auto"/>
        <w:ind w:firstLine="480" w:firstLineChars="200"/>
        <w:jc w:val="left"/>
        <w:rPr>
          <w:rFonts w:ascii="宋体" w:hAnsi="宋体" w:cs="宋体"/>
          <w:sz w:val="24"/>
          <w:highlight w:val="none"/>
          <w:u w:val="single"/>
        </w:rPr>
      </w:pPr>
      <w:r>
        <w:rPr>
          <w:rFonts w:ascii="宋体" w:hAnsi="宋体" w:cs="宋体"/>
          <w:sz w:val="24"/>
          <w:highlight w:val="none"/>
        </w:rPr>
        <w:t>邮编：________________________</w:t>
      </w:r>
    </w:p>
    <w:p w14:paraId="3D82B550">
      <w:pPr>
        <w:snapToGrid w:val="0"/>
        <w:spacing w:line="360" w:lineRule="auto"/>
        <w:ind w:firstLine="480" w:firstLineChars="200"/>
        <w:rPr>
          <w:rFonts w:ascii="宋体" w:hAnsi="宋体" w:cs="宋体"/>
          <w:sz w:val="24"/>
          <w:highlight w:val="none"/>
        </w:rPr>
      </w:pPr>
      <w:r>
        <w:rPr>
          <w:rFonts w:ascii="宋体" w:hAnsi="宋体" w:cs="宋体"/>
          <w:sz w:val="24"/>
          <w:highlight w:val="none"/>
        </w:rPr>
        <w:t>日期：_______年_____月_______日</w:t>
      </w:r>
    </w:p>
    <w:p w14:paraId="6CE273A5">
      <w:pPr>
        <w:widowControl/>
        <w:spacing w:line="360" w:lineRule="auto"/>
        <w:ind w:firstLine="720" w:firstLineChars="200"/>
        <w:jc w:val="left"/>
        <w:rPr>
          <w:rFonts w:ascii="宋体" w:hAnsi="宋体" w:cs="宋体"/>
          <w:sz w:val="36"/>
          <w:szCs w:val="36"/>
          <w:highlight w:val="none"/>
          <w:u w:val="single"/>
        </w:rPr>
        <w:sectPr>
          <w:pgSz w:w="11906" w:h="16838"/>
          <w:pgMar w:top="1440" w:right="1803" w:bottom="1440" w:left="1803" w:header="851" w:footer="992" w:gutter="0"/>
          <w:cols w:space="720" w:num="1"/>
          <w:formProt w:val="0"/>
          <w:docGrid w:type="lines" w:linePitch="319" w:charSpace="0"/>
        </w:sectPr>
      </w:pPr>
    </w:p>
    <w:p w14:paraId="6AB10CEE">
      <w:pPr>
        <w:pStyle w:val="4"/>
        <w:spacing w:beforeLines="132" w:afterLines="199" w:line="500" w:lineRule="exact"/>
        <w:rPr>
          <w:rFonts w:ascii="宋体" w:hAnsi="宋体" w:cs="宋体"/>
          <w:sz w:val="36"/>
          <w:szCs w:val="36"/>
          <w:highlight w:val="none"/>
        </w:rPr>
      </w:pPr>
      <w:bookmarkStart w:id="78" w:name="_Toc17376"/>
      <w:bookmarkStart w:id="79" w:name="_Toc7867"/>
      <w:bookmarkStart w:id="80" w:name="_Toc23296"/>
      <w:bookmarkStart w:id="81" w:name="_Toc12093"/>
      <w:r>
        <w:rPr>
          <w:rFonts w:ascii="宋体" w:hAnsi="宋体" w:cs="宋体"/>
          <w:sz w:val="36"/>
          <w:szCs w:val="36"/>
          <w:highlight w:val="none"/>
        </w:rPr>
        <w:t>第二部分  响应一览表</w:t>
      </w:r>
      <w:bookmarkEnd w:id="78"/>
      <w:bookmarkEnd w:id="79"/>
      <w:bookmarkEnd w:id="80"/>
      <w:bookmarkEnd w:id="81"/>
    </w:p>
    <w:p w14:paraId="4CB8794F">
      <w:pPr>
        <w:widowControl/>
        <w:spacing w:line="360" w:lineRule="auto"/>
        <w:jc w:val="left"/>
        <w:rPr>
          <w:rFonts w:hint="eastAsia" w:ascii="宋体" w:hAnsi="宋体" w:eastAsia="宋体" w:cs="宋体"/>
          <w:kern w:val="0"/>
          <w:sz w:val="24"/>
          <w:szCs w:val="24"/>
          <w:highlight w:val="none"/>
          <w:u w:val="single"/>
          <w:lang w:eastAsia="zh-CN"/>
        </w:rPr>
      </w:pPr>
      <w:r>
        <w:rPr>
          <w:rFonts w:ascii="宋体" w:hAnsi="宋体" w:cs="宋体"/>
          <w:sz w:val="24"/>
          <w:highlight w:val="none"/>
        </w:rPr>
        <w:t>项目名称：</w:t>
      </w:r>
      <w:r>
        <w:rPr>
          <w:rFonts w:hint="eastAsia" w:ascii="宋体" w:hAnsi="宋体" w:cs="宋体"/>
          <w:sz w:val="24"/>
          <w:highlight w:val="none"/>
          <w:lang w:eastAsia="zh-CN"/>
        </w:rPr>
        <w:t>安康职业技术学院高新校区图书室建设项目（二次）</w:t>
      </w:r>
    </w:p>
    <w:p w14:paraId="0644C95C">
      <w:pPr>
        <w:kinsoku w:val="0"/>
        <w:spacing w:line="360" w:lineRule="auto"/>
        <w:jc w:val="left"/>
        <w:rPr>
          <w:rFonts w:cs="宋体"/>
          <w:highlight w:val="none"/>
        </w:rPr>
      </w:pPr>
      <w:r>
        <w:rPr>
          <w:rFonts w:ascii="宋体" w:hAnsi="宋体" w:cs="宋体"/>
          <w:sz w:val="24"/>
          <w:highlight w:val="none"/>
        </w:rPr>
        <w:t>单位：</w:t>
      </w:r>
      <w:r>
        <w:rPr>
          <w:rFonts w:hint="eastAsia" w:ascii="宋体" w:hAnsi="宋体" w:cs="宋体"/>
          <w:sz w:val="24"/>
          <w:highlight w:val="none"/>
          <w:lang w:val="en-US" w:eastAsia="zh-CN"/>
        </w:rPr>
        <w:t>元</w:t>
      </w:r>
      <w:r>
        <w:rPr>
          <w:rFonts w:ascii="宋体" w:hAnsi="宋体" w:cs="宋体"/>
          <w:sz w:val="24"/>
          <w:szCs w:val="24"/>
          <w:highlight w:val="none"/>
        </w:rPr>
        <w:t xml:space="preserve">                                    </w:t>
      </w:r>
    </w:p>
    <w:tbl>
      <w:tblPr>
        <w:tblStyle w:val="25"/>
        <w:tblW w:w="8099" w:type="dxa"/>
        <w:jc w:val="center"/>
        <w:tblLayout w:type="fixed"/>
        <w:tblCellMar>
          <w:top w:w="0" w:type="dxa"/>
          <w:left w:w="108" w:type="dxa"/>
          <w:bottom w:w="0" w:type="dxa"/>
          <w:right w:w="108" w:type="dxa"/>
        </w:tblCellMar>
      </w:tblPr>
      <w:tblGrid>
        <w:gridCol w:w="2851"/>
        <w:gridCol w:w="5248"/>
      </w:tblGrid>
      <w:tr w14:paraId="48E0A824">
        <w:tblPrEx>
          <w:tblCellMar>
            <w:top w:w="0" w:type="dxa"/>
            <w:left w:w="108" w:type="dxa"/>
            <w:bottom w:w="0" w:type="dxa"/>
            <w:right w:w="108" w:type="dxa"/>
          </w:tblCellMar>
        </w:tblPrEx>
        <w:trPr>
          <w:trHeight w:val="1226" w:hRule="atLeast"/>
          <w:jc w:val="center"/>
        </w:trPr>
        <w:tc>
          <w:tcPr>
            <w:tcW w:w="2851" w:type="dxa"/>
            <w:tcBorders>
              <w:top w:val="single" w:color="000000" w:sz="4" w:space="0"/>
              <w:left w:val="single" w:color="000000" w:sz="4" w:space="0"/>
              <w:bottom w:val="single" w:color="000000" w:sz="4" w:space="0"/>
              <w:right w:val="single" w:color="000000" w:sz="4" w:space="0"/>
            </w:tcBorders>
            <w:vAlign w:val="center"/>
          </w:tcPr>
          <w:p w14:paraId="58A28BD0">
            <w:pPr>
              <w:pStyle w:val="9"/>
              <w:jc w:val="center"/>
              <w:rPr>
                <w:rFonts w:ascii="宋体" w:hAnsi="宋体" w:cs="宋体"/>
                <w:highlight w:val="none"/>
              </w:rPr>
            </w:pPr>
            <w:r>
              <w:rPr>
                <w:rFonts w:ascii="宋体" w:hAnsi="宋体" w:cs="宋体"/>
                <w:kern w:val="2"/>
                <w:sz w:val="24"/>
                <w:szCs w:val="22"/>
                <w:highlight w:val="none"/>
              </w:rPr>
              <w:t>项目名称</w:t>
            </w:r>
          </w:p>
        </w:tc>
        <w:tc>
          <w:tcPr>
            <w:tcW w:w="5248" w:type="dxa"/>
            <w:tcBorders>
              <w:top w:val="single" w:color="000000" w:sz="4" w:space="0"/>
              <w:left w:val="single" w:color="000000" w:sz="4" w:space="0"/>
              <w:bottom w:val="single" w:color="000000" w:sz="4" w:space="0"/>
              <w:right w:val="single" w:color="000000" w:sz="4" w:space="0"/>
            </w:tcBorders>
            <w:vAlign w:val="center"/>
          </w:tcPr>
          <w:p w14:paraId="0D2F7FA7">
            <w:pPr>
              <w:kinsoku w:val="0"/>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响应总报价（元）</w:t>
            </w:r>
          </w:p>
        </w:tc>
      </w:tr>
      <w:tr w14:paraId="00DD7952">
        <w:tblPrEx>
          <w:tblCellMar>
            <w:top w:w="0" w:type="dxa"/>
            <w:left w:w="108" w:type="dxa"/>
            <w:bottom w:w="0" w:type="dxa"/>
            <w:right w:w="108" w:type="dxa"/>
          </w:tblCellMar>
        </w:tblPrEx>
        <w:trPr>
          <w:trHeight w:val="1416" w:hRule="atLeast"/>
          <w:jc w:val="center"/>
        </w:trPr>
        <w:tc>
          <w:tcPr>
            <w:tcW w:w="2851" w:type="dxa"/>
            <w:tcBorders>
              <w:top w:val="single" w:color="000000" w:sz="4" w:space="0"/>
              <w:left w:val="single" w:color="000000" w:sz="4" w:space="0"/>
              <w:bottom w:val="single" w:color="000000" w:sz="4" w:space="0"/>
              <w:right w:val="single" w:color="000000" w:sz="4" w:space="0"/>
            </w:tcBorders>
            <w:vAlign w:val="center"/>
          </w:tcPr>
          <w:p w14:paraId="4136CB7B">
            <w:pPr>
              <w:kinsoku w:val="0"/>
              <w:ind w:right="59" w:rightChars="28"/>
              <w:jc w:val="center"/>
              <w:rPr>
                <w:rFonts w:hint="eastAsia" w:ascii="宋体" w:hAnsi="宋体" w:eastAsia="宋体" w:cs="宋体"/>
                <w:sz w:val="24"/>
                <w:highlight w:val="none"/>
                <w:lang w:eastAsia="zh-CN"/>
              </w:rPr>
            </w:pPr>
            <w:r>
              <w:rPr>
                <w:rFonts w:hint="eastAsia" w:ascii="宋体" w:hAnsi="宋体" w:cs="宋体"/>
                <w:sz w:val="24"/>
                <w:highlight w:val="none"/>
                <w:lang w:eastAsia="zh-CN"/>
              </w:rPr>
              <w:t>安康职业技术学院高新校区图书室建设项目（二次）</w:t>
            </w:r>
          </w:p>
        </w:tc>
        <w:tc>
          <w:tcPr>
            <w:tcW w:w="5248" w:type="dxa"/>
            <w:tcBorders>
              <w:top w:val="single" w:color="000000" w:sz="4" w:space="0"/>
              <w:left w:val="single" w:color="000000" w:sz="4" w:space="0"/>
              <w:bottom w:val="single" w:color="000000" w:sz="4" w:space="0"/>
              <w:right w:val="single" w:color="000000" w:sz="4" w:space="0"/>
            </w:tcBorders>
            <w:vAlign w:val="center"/>
          </w:tcPr>
          <w:p w14:paraId="6E8CA703">
            <w:pPr>
              <w:kinsoku w:val="0"/>
              <w:snapToGrid w:val="0"/>
              <w:spacing w:line="480" w:lineRule="auto"/>
              <w:ind w:left="10" w:right="-199" w:rightChars="-95"/>
              <w:jc w:val="center"/>
              <w:rPr>
                <w:rFonts w:ascii="宋体" w:hAnsi="宋体" w:cs="宋体"/>
                <w:sz w:val="24"/>
                <w:highlight w:val="none"/>
              </w:rPr>
            </w:pPr>
          </w:p>
        </w:tc>
      </w:tr>
      <w:tr w14:paraId="5C0BF38A">
        <w:tblPrEx>
          <w:tblCellMar>
            <w:top w:w="0" w:type="dxa"/>
            <w:left w:w="108" w:type="dxa"/>
            <w:bottom w:w="0" w:type="dxa"/>
            <w:right w:w="108" w:type="dxa"/>
          </w:tblCellMar>
        </w:tblPrEx>
        <w:trPr>
          <w:trHeight w:val="1001" w:hRule="atLeast"/>
          <w:jc w:val="center"/>
        </w:trPr>
        <w:tc>
          <w:tcPr>
            <w:tcW w:w="8099" w:type="dxa"/>
            <w:gridSpan w:val="2"/>
            <w:tcBorders>
              <w:top w:val="single" w:color="000000" w:sz="4" w:space="0"/>
              <w:left w:val="single" w:color="000000" w:sz="4" w:space="0"/>
              <w:bottom w:val="single" w:color="000000" w:sz="4" w:space="0"/>
              <w:right w:val="single" w:color="000000" w:sz="4" w:space="0"/>
            </w:tcBorders>
            <w:vAlign w:val="center"/>
          </w:tcPr>
          <w:p w14:paraId="7AE0DD2A">
            <w:pPr>
              <w:pStyle w:val="7"/>
              <w:ind w:firstLine="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备注：表内报价内容以</w:t>
            </w:r>
            <w:r>
              <w:rPr>
                <w:rFonts w:hint="eastAsia" w:ascii="宋体" w:hAnsi="宋体" w:cs="宋体"/>
                <w:b/>
                <w:bCs/>
                <w:color w:val="auto"/>
                <w:sz w:val="24"/>
                <w:szCs w:val="24"/>
                <w:highlight w:val="none"/>
                <w:lang w:val="en-US" w:eastAsia="zh-CN"/>
              </w:rPr>
              <w:t>元</w:t>
            </w:r>
            <w:r>
              <w:rPr>
                <w:rFonts w:hint="eastAsia" w:ascii="宋体" w:hAnsi="宋体" w:cs="宋体"/>
                <w:b/>
                <w:bCs/>
                <w:color w:val="auto"/>
                <w:sz w:val="24"/>
                <w:szCs w:val="24"/>
                <w:highlight w:val="none"/>
              </w:rPr>
              <w:t>为单位，精确到小数点后两位</w:t>
            </w:r>
            <w:r>
              <w:rPr>
                <w:rFonts w:hint="eastAsia" w:ascii="宋体" w:hAnsi="宋体" w:cs="宋体"/>
                <w:b/>
                <w:bCs/>
                <w:color w:val="auto"/>
                <w:sz w:val="24"/>
                <w:szCs w:val="24"/>
                <w:highlight w:val="none"/>
                <w:lang w:val="en-US" w:eastAsia="zh-CN"/>
              </w:rPr>
              <w:t>。</w:t>
            </w:r>
          </w:p>
        </w:tc>
      </w:tr>
    </w:tbl>
    <w:p w14:paraId="1FE9B924">
      <w:pPr>
        <w:widowControl/>
        <w:tabs>
          <w:tab w:val="left" w:pos="4000"/>
        </w:tabs>
        <w:snapToGrid w:val="0"/>
        <w:spacing w:line="300" w:lineRule="auto"/>
        <w:jc w:val="left"/>
        <w:rPr>
          <w:rFonts w:ascii="宋体" w:hAnsi="宋体" w:cs="宋体"/>
          <w:b/>
          <w:bCs/>
          <w:spacing w:val="20"/>
          <w:kern w:val="0"/>
          <w:sz w:val="28"/>
          <w:szCs w:val="28"/>
          <w:highlight w:val="none"/>
        </w:rPr>
      </w:pPr>
    </w:p>
    <w:p w14:paraId="16E437D2">
      <w:pPr>
        <w:snapToGrid w:val="0"/>
        <w:spacing w:line="480" w:lineRule="auto"/>
        <w:rPr>
          <w:rFonts w:ascii="宋体" w:hAnsi="宋体" w:cs="宋体"/>
          <w:b/>
          <w:bCs/>
          <w:spacing w:val="20"/>
          <w:kern w:val="0"/>
          <w:sz w:val="24"/>
          <w:szCs w:val="28"/>
          <w:highlight w:val="none"/>
        </w:rPr>
      </w:pPr>
      <w:r>
        <w:rPr>
          <w:rFonts w:hint="eastAsia" w:ascii="宋体" w:hAnsi="宋体" w:cs="宋体"/>
          <w:b/>
          <w:bCs/>
          <w:spacing w:val="20"/>
          <w:kern w:val="0"/>
          <w:sz w:val="24"/>
          <w:szCs w:val="24"/>
          <w:highlight w:val="none"/>
        </w:rPr>
        <w:t>注：此表还需再单独密封一份递交。</w:t>
      </w:r>
    </w:p>
    <w:p w14:paraId="30976201">
      <w:pPr>
        <w:pStyle w:val="11"/>
        <w:ind w:left="1470" w:right="1470"/>
        <w:rPr>
          <w:highlight w:val="none"/>
        </w:rPr>
      </w:pPr>
    </w:p>
    <w:p w14:paraId="17A0DDBE">
      <w:pPr>
        <w:snapToGrid w:val="0"/>
        <w:spacing w:line="480" w:lineRule="auto"/>
        <w:jc w:val="left"/>
        <w:rPr>
          <w:rFonts w:ascii="宋体" w:hAnsi="宋体" w:cs="宋体"/>
          <w:sz w:val="24"/>
          <w:highlight w:val="none"/>
        </w:rPr>
      </w:pPr>
      <w:r>
        <w:rPr>
          <w:rFonts w:ascii="宋体" w:hAnsi="宋体" w:cs="宋体"/>
          <w:sz w:val="24"/>
          <w:highlight w:val="none"/>
        </w:rPr>
        <w:t>供应商（单位名称及公章）：___________________________</w:t>
      </w:r>
    </w:p>
    <w:p w14:paraId="3922C692">
      <w:pPr>
        <w:snapToGrid w:val="0"/>
        <w:spacing w:line="480" w:lineRule="auto"/>
        <w:jc w:val="left"/>
        <w:rPr>
          <w:rFonts w:ascii="宋体" w:hAnsi="宋体" w:cs="宋体"/>
          <w:sz w:val="24"/>
          <w:highlight w:val="none"/>
        </w:rPr>
      </w:pPr>
      <w:r>
        <w:rPr>
          <w:rFonts w:ascii="宋体" w:hAnsi="宋体" w:cs="宋体"/>
          <w:sz w:val="24"/>
          <w:highlight w:val="none"/>
        </w:rPr>
        <w:t>法定代表人或被授权人（签字或盖章）：__________________</w:t>
      </w:r>
    </w:p>
    <w:p w14:paraId="09A963B1">
      <w:pPr>
        <w:snapToGrid w:val="0"/>
        <w:spacing w:line="480" w:lineRule="auto"/>
        <w:jc w:val="left"/>
        <w:rPr>
          <w:rFonts w:ascii="宋体" w:hAnsi="宋体" w:cs="宋体"/>
          <w:sz w:val="24"/>
          <w:highlight w:val="none"/>
        </w:rPr>
      </w:pPr>
      <w:r>
        <w:rPr>
          <w:rFonts w:ascii="宋体" w:hAnsi="宋体" w:cs="宋体"/>
          <w:sz w:val="24"/>
          <w:highlight w:val="none"/>
        </w:rPr>
        <w:t>日期：_______年________月_______日</w:t>
      </w:r>
    </w:p>
    <w:p w14:paraId="145A7EC4">
      <w:pPr>
        <w:snapToGrid w:val="0"/>
        <w:spacing w:line="480" w:lineRule="auto"/>
        <w:jc w:val="left"/>
        <w:rPr>
          <w:rFonts w:ascii="宋体" w:hAnsi="宋体" w:cs="宋体"/>
          <w:sz w:val="24"/>
          <w:highlight w:val="none"/>
        </w:rPr>
      </w:pPr>
    </w:p>
    <w:p w14:paraId="5BBFE0BC">
      <w:pPr>
        <w:snapToGrid w:val="0"/>
        <w:spacing w:line="480" w:lineRule="auto"/>
        <w:jc w:val="left"/>
        <w:rPr>
          <w:rFonts w:ascii="宋体" w:hAnsi="宋体" w:cs="宋体"/>
          <w:sz w:val="24"/>
          <w:highlight w:val="none"/>
        </w:rPr>
        <w:sectPr>
          <w:headerReference r:id="rId10" w:type="default"/>
          <w:footerReference r:id="rId11" w:type="default"/>
          <w:pgSz w:w="11906" w:h="16838"/>
          <w:pgMar w:top="1440" w:right="1803" w:bottom="1440" w:left="1803" w:header="851" w:footer="992" w:gutter="0"/>
          <w:cols w:space="720" w:num="1"/>
          <w:formProt w:val="0"/>
          <w:docGrid w:type="lines" w:linePitch="319" w:charSpace="0"/>
        </w:sectPr>
      </w:pPr>
    </w:p>
    <w:p w14:paraId="330DA240">
      <w:pPr>
        <w:spacing w:line="560" w:lineRule="exact"/>
        <w:jc w:val="center"/>
        <w:rPr>
          <w:rFonts w:ascii="宋体" w:hAnsi="宋体" w:eastAsia="宋体" w:cs="宋体"/>
          <w:sz w:val="32"/>
          <w:szCs w:val="32"/>
        </w:rPr>
      </w:pPr>
      <w:r>
        <w:rPr>
          <w:rFonts w:hint="eastAsia" w:ascii="宋体" w:hAnsi="宋体" w:eastAsia="宋体" w:cs="宋体"/>
          <w:sz w:val="32"/>
          <w:szCs w:val="32"/>
        </w:rPr>
        <w:t>分项报价表</w:t>
      </w:r>
    </w:p>
    <w:p w14:paraId="27794AD0">
      <w:pPr>
        <w:wordWrap w:val="0"/>
        <w:spacing w:line="360" w:lineRule="auto"/>
        <w:rPr>
          <w:rFonts w:hint="eastAsia" w:ascii="宋体" w:hAnsi="宋体" w:cs="宋体"/>
          <w:color w:val="000000"/>
        </w:rPr>
      </w:pPr>
      <w:r>
        <w:rPr>
          <w:rFonts w:hint="eastAsia" w:ascii="宋体" w:hAnsi="宋体" w:cs="宋体"/>
          <w:color w:val="000000"/>
        </w:rPr>
        <w:t>项目名称：</w:t>
      </w:r>
    </w:p>
    <w:p w14:paraId="1E28E94E">
      <w:pPr>
        <w:wordWrap w:val="0"/>
        <w:spacing w:line="360" w:lineRule="auto"/>
        <w:rPr>
          <w:rFonts w:hint="eastAsia" w:ascii="宋体" w:eastAsia="宋体" w:cs="宋体"/>
          <w:color w:val="000000"/>
          <w:u w:val="single"/>
          <w:lang w:eastAsia="zh-CN"/>
        </w:rPr>
      </w:pPr>
      <w:r>
        <w:rPr>
          <w:rFonts w:hint="eastAsia" w:ascii="宋体" w:hAnsi="宋体" w:cs="宋体"/>
          <w:color w:val="000000"/>
        </w:rPr>
        <w:t>项目编号：</w:t>
      </w:r>
    </w:p>
    <w:tbl>
      <w:tblPr>
        <w:tblStyle w:val="25"/>
        <w:tblW w:w="8315" w:type="dxa"/>
        <w:tblInd w:w="0" w:type="dxa"/>
        <w:tblLayout w:type="fixed"/>
        <w:tblCellMar>
          <w:top w:w="0" w:type="dxa"/>
          <w:left w:w="28" w:type="dxa"/>
          <w:bottom w:w="0" w:type="dxa"/>
          <w:right w:w="28" w:type="dxa"/>
        </w:tblCellMar>
      </w:tblPr>
      <w:tblGrid>
        <w:gridCol w:w="441"/>
        <w:gridCol w:w="529"/>
        <w:gridCol w:w="1863"/>
        <w:gridCol w:w="573"/>
        <w:gridCol w:w="974"/>
        <w:gridCol w:w="1246"/>
        <w:gridCol w:w="659"/>
        <w:gridCol w:w="972"/>
        <w:gridCol w:w="1058"/>
      </w:tblGrid>
      <w:tr w14:paraId="08D06457">
        <w:tblPrEx>
          <w:tblCellMar>
            <w:top w:w="0" w:type="dxa"/>
            <w:left w:w="28" w:type="dxa"/>
            <w:bottom w:w="0" w:type="dxa"/>
            <w:right w:w="28" w:type="dxa"/>
          </w:tblCellMar>
        </w:tblPrEx>
        <w:trPr>
          <w:trHeight w:val="852" w:hRule="atLeast"/>
        </w:trPr>
        <w:tc>
          <w:tcPr>
            <w:tcW w:w="441" w:type="dxa"/>
            <w:vMerge w:val="restart"/>
            <w:tcBorders>
              <w:top w:val="single" w:color="auto" w:sz="6" w:space="0"/>
              <w:left w:val="single" w:color="auto" w:sz="6" w:space="0"/>
              <w:right w:val="single" w:color="auto" w:sz="4" w:space="0"/>
            </w:tcBorders>
            <w:noWrap w:val="0"/>
            <w:vAlign w:val="center"/>
          </w:tcPr>
          <w:p w14:paraId="639D8BDE">
            <w:pPr>
              <w:rPr>
                <w:rFonts w:ascii="宋体" w:hAnsi="宋体"/>
                <w:sz w:val="22"/>
              </w:rPr>
            </w:pPr>
            <w:r>
              <w:rPr>
                <w:rFonts w:hint="eastAsia" w:ascii="宋体" w:hAnsi="宋体"/>
                <w:sz w:val="22"/>
              </w:rPr>
              <w:t>产品费用</w:t>
            </w:r>
          </w:p>
        </w:tc>
        <w:tc>
          <w:tcPr>
            <w:tcW w:w="529" w:type="dxa"/>
            <w:tcBorders>
              <w:top w:val="single" w:color="auto" w:sz="6" w:space="0"/>
              <w:left w:val="single" w:color="auto" w:sz="4" w:space="0"/>
              <w:bottom w:val="single" w:color="auto" w:sz="6" w:space="0"/>
            </w:tcBorders>
            <w:noWrap w:val="0"/>
            <w:vAlign w:val="center"/>
          </w:tcPr>
          <w:p w14:paraId="14F92495">
            <w:pPr>
              <w:spacing w:after="120"/>
              <w:jc w:val="center"/>
              <w:rPr>
                <w:rFonts w:ascii="宋体" w:hAnsi="宋体"/>
                <w:sz w:val="22"/>
              </w:rPr>
            </w:pPr>
            <w:r>
              <w:rPr>
                <w:rFonts w:hint="eastAsia" w:ascii="宋体" w:hAnsi="宋体"/>
                <w:sz w:val="22"/>
              </w:rPr>
              <w:t>序号</w:t>
            </w:r>
          </w:p>
        </w:tc>
        <w:tc>
          <w:tcPr>
            <w:tcW w:w="1863" w:type="dxa"/>
            <w:tcBorders>
              <w:top w:val="single" w:color="auto" w:sz="6" w:space="0"/>
              <w:left w:val="single" w:color="auto" w:sz="6" w:space="0"/>
              <w:bottom w:val="single" w:color="auto" w:sz="6" w:space="0"/>
              <w:right w:val="single" w:color="auto" w:sz="6" w:space="0"/>
            </w:tcBorders>
            <w:noWrap w:val="0"/>
            <w:vAlign w:val="center"/>
          </w:tcPr>
          <w:p w14:paraId="7BAA0CF0">
            <w:pPr>
              <w:spacing w:after="120"/>
              <w:jc w:val="center"/>
              <w:rPr>
                <w:rFonts w:ascii="宋体" w:hAnsi="宋体"/>
                <w:sz w:val="22"/>
              </w:rPr>
            </w:pPr>
            <w:r>
              <w:rPr>
                <w:rFonts w:hint="eastAsia" w:ascii="宋体" w:hAnsi="宋体"/>
                <w:sz w:val="22"/>
              </w:rPr>
              <w:t>名称</w:t>
            </w:r>
          </w:p>
        </w:tc>
        <w:tc>
          <w:tcPr>
            <w:tcW w:w="573" w:type="dxa"/>
            <w:tcBorders>
              <w:top w:val="single" w:color="auto" w:sz="6" w:space="0"/>
              <w:left w:val="single" w:color="auto" w:sz="6" w:space="0"/>
              <w:bottom w:val="single" w:color="auto" w:sz="6" w:space="0"/>
              <w:right w:val="single" w:color="auto" w:sz="4" w:space="0"/>
            </w:tcBorders>
            <w:noWrap w:val="0"/>
            <w:vAlign w:val="center"/>
          </w:tcPr>
          <w:p w14:paraId="313273B7">
            <w:pPr>
              <w:spacing w:after="120"/>
              <w:jc w:val="center"/>
              <w:rPr>
                <w:rFonts w:ascii="宋体" w:hAnsi="宋体"/>
                <w:sz w:val="22"/>
              </w:rPr>
            </w:pPr>
            <w:r>
              <w:rPr>
                <w:rFonts w:hint="eastAsia" w:ascii="宋体" w:hAnsi="宋体"/>
                <w:sz w:val="22"/>
              </w:rPr>
              <w:t>品牌</w:t>
            </w:r>
          </w:p>
        </w:tc>
        <w:tc>
          <w:tcPr>
            <w:tcW w:w="974" w:type="dxa"/>
            <w:tcBorders>
              <w:top w:val="single" w:color="auto" w:sz="6" w:space="0"/>
              <w:left w:val="single" w:color="auto" w:sz="4" w:space="0"/>
              <w:bottom w:val="single" w:color="auto" w:sz="6" w:space="0"/>
              <w:right w:val="single" w:color="auto" w:sz="6" w:space="0"/>
            </w:tcBorders>
            <w:noWrap w:val="0"/>
            <w:vAlign w:val="center"/>
          </w:tcPr>
          <w:p w14:paraId="0C38D2EF">
            <w:pPr>
              <w:spacing w:after="120"/>
              <w:jc w:val="center"/>
              <w:rPr>
                <w:rFonts w:ascii="宋体" w:hAnsi="宋体"/>
                <w:sz w:val="22"/>
              </w:rPr>
            </w:pPr>
            <w:r>
              <w:rPr>
                <w:rFonts w:hint="eastAsia" w:ascii="宋体" w:hAnsi="宋体"/>
                <w:sz w:val="22"/>
              </w:rPr>
              <w:t>型号或规格</w:t>
            </w:r>
          </w:p>
        </w:tc>
        <w:tc>
          <w:tcPr>
            <w:tcW w:w="1246" w:type="dxa"/>
            <w:tcBorders>
              <w:top w:val="single" w:color="auto" w:sz="6" w:space="0"/>
              <w:left w:val="single" w:color="auto" w:sz="6" w:space="0"/>
              <w:bottom w:val="single" w:color="auto" w:sz="6" w:space="0"/>
              <w:right w:val="single" w:color="auto" w:sz="6" w:space="0"/>
            </w:tcBorders>
            <w:noWrap w:val="0"/>
            <w:vAlign w:val="center"/>
          </w:tcPr>
          <w:p w14:paraId="2AFDA869">
            <w:pPr>
              <w:spacing w:before="197" w:beforeLines="50" w:after="120"/>
              <w:jc w:val="center"/>
              <w:rPr>
                <w:rFonts w:ascii="宋体" w:hAnsi="宋体"/>
                <w:sz w:val="22"/>
              </w:rPr>
            </w:pPr>
            <w:r>
              <w:rPr>
                <w:rFonts w:hint="eastAsia" w:ascii="宋体" w:hAnsi="宋体"/>
                <w:sz w:val="22"/>
              </w:rPr>
              <w:t>原产地及制造厂名</w:t>
            </w:r>
          </w:p>
        </w:tc>
        <w:tc>
          <w:tcPr>
            <w:tcW w:w="659" w:type="dxa"/>
            <w:tcBorders>
              <w:top w:val="single" w:color="auto" w:sz="6" w:space="0"/>
              <w:left w:val="single" w:color="auto" w:sz="6" w:space="0"/>
              <w:bottom w:val="single" w:color="auto" w:sz="6" w:space="0"/>
              <w:right w:val="single" w:color="auto" w:sz="6" w:space="0"/>
            </w:tcBorders>
            <w:noWrap w:val="0"/>
            <w:vAlign w:val="center"/>
          </w:tcPr>
          <w:p w14:paraId="2CC394EF">
            <w:pPr>
              <w:spacing w:after="120"/>
              <w:jc w:val="center"/>
              <w:rPr>
                <w:rFonts w:ascii="宋体" w:hAnsi="宋体"/>
                <w:sz w:val="22"/>
              </w:rPr>
            </w:pPr>
            <w:r>
              <w:rPr>
                <w:rFonts w:hint="eastAsia" w:ascii="宋体" w:hAnsi="宋体"/>
                <w:sz w:val="22"/>
              </w:rPr>
              <w:t>数量</w:t>
            </w:r>
          </w:p>
        </w:tc>
        <w:tc>
          <w:tcPr>
            <w:tcW w:w="972" w:type="dxa"/>
            <w:tcBorders>
              <w:top w:val="single" w:color="auto" w:sz="6" w:space="0"/>
              <w:left w:val="single" w:color="auto" w:sz="6" w:space="0"/>
              <w:bottom w:val="single" w:color="auto" w:sz="6" w:space="0"/>
              <w:right w:val="single" w:color="auto" w:sz="6" w:space="0"/>
            </w:tcBorders>
            <w:noWrap w:val="0"/>
            <w:vAlign w:val="center"/>
          </w:tcPr>
          <w:p w14:paraId="2A682679">
            <w:pPr>
              <w:spacing w:after="120"/>
              <w:jc w:val="center"/>
              <w:rPr>
                <w:rFonts w:ascii="宋体" w:hAnsi="宋体"/>
                <w:sz w:val="22"/>
              </w:rPr>
            </w:pPr>
            <w:r>
              <w:rPr>
                <w:rFonts w:hint="eastAsia" w:ascii="宋体" w:hAnsi="宋体"/>
                <w:sz w:val="22"/>
              </w:rPr>
              <w:t>单价</w:t>
            </w:r>
          </w:p>
          <w:p w14:paraId="079AB5B0">
            <w:pPr>
              <w:spacing w:after="120"/>
              <w:jc w:val="center"/>
              <w:rPr>
                <w:rFonts w:ascii="宋体" w:hAnsi="宋体"/>
                <w:bCs/>
                <w:sz w:val="22"/>
              </w:rPr>
            </w:pPr>
            <w:r>
              <w:rPr>
                <w:rFonts w:hint="eastAsia" w:ascii="宋体" w:hAnsi="宋体"/>
                <w:sz w:val="22"/>
              </w:rPr>
              <w:t>（元）</w:t>
            </w:r>
          </w:p>
        </w:tc>
        <w:tc>
          <w:tcPr>
            <w:tcW w:w="1058" w:type="dxa"/>
            <w:tcBorders>
              <w:top w:val="single" w:color="auto" w:sz="6" w:space="0"/>
              <w:left w:val="single" w:color="auto" w:sz="6" w:space="0"/>
              <w:bottom w:val="single" w:color="auto" w:sz="6" w:space="0"/>
              <w:right w:val="single" w:color="auto" w:sz="6" w:space="0"/>
            </w:tcBorders>
            <w:noWrap w:val="0"/>
            <w:vAlign w:val="center"/>
          </w:tcPr>
          <w:p w14:paraId="16BFDEDA">
            <w:pPr>
              <w:spacing w:after="120"/>
              <w:jc w:val="center"/>
              <w:rPr>
                <w:rFonts w:ascii="宋体" w:hAnsi="宋体"/>
                <w:bCs/>
                <w:sz w:val="22"/>
              </w:rPr>
            </w:pPr>
            <w:r>
              <w:rPr>
                <w:rFonts w:hint="eastAsia" w:ascii="宋体" w:hAnsi="宋体"/>
                <w:bCs/>
                <w:sz w:val="22"/>
              </w:rPr>
              <w:t>总价</w:t>
            </w:r>
          </w:p>
          <w:p w14:paraId="35CC88F2">
            <w:pPr>
              <w:spacing w:after="120"/>
              <w:jc w:val="center"/>
              <w:rPr>
                <w:rFonts w:ascii="宋体" w:hAnsi="宋体"/>
                <w:bCs/>
                <w:sz w:val="22"/>
              </w:rPr>
            </w:pPr>
            <w:r>
              <w:rPr>
                <w:rFonts w:hint="eastAsia" w:ascii="宋体" w:hAnsi="宋体"/>
                <w:bCs/>
                <w:sz w:val="22"/>
              </w:rPr>
              <w:t>（元）</w:t>
            </w:r>
          </w:p>
        </w:tc>
      </w:tr>
      <w:tr w14:paraId="44012805">
        <w:tblPrEx>
          <w:tblCellMar>
            <w:top w:w="0" w:type="dxa"/>
            <w:left w:w="28" w:type="dxa"/>
            <w:bottom w:w="0" w:type="dxa"/>
            <w:right w:w="28" w:type="dxa"/>
          </w:tblCellMar>
        </w:tblPrEx>
        <w:trPr>
          <w:trHeight w:val="453" w:hRule="atLeast"/>
        </w:trPr>
        <w:tc>
          <w:tcPr>
            <w:tcW w:w="441" w:type="dxa"/>
            <w:vMerge w:val="continue"/>
            <w:tcBorders>
              <w:left w:val="single" w:color="auto" w:sz="6" w:space="0"/>
              <w:right w:val="single" w:color="auto" w:sz="4" w:space="0"/>
            </w:tcBorders>
            <w:noWrap w:val="0"/>
            <w:vAlign w:val="center"/>
          </w:tcPr>
          <w:p w14:paraId="72FB9201">
            <w:pPr>
              <w:spacing w:before="395" w:beforeLines="100"/>
              <w:jc w:val="center"/>
              <w:rPr>
                <w:rFonts w:ascii="宋体" w:hAnsi="宋体"/>
                <w:sz w:val="22"/>
              </w:rPr>
            </w:pPr>
          </w:p>
        </w:tc>
        <w:tc>
          <w:tcPr>
            <w:tcW w:w="529" w:type="dxa"/>
            <w:tcBorders>
              <w:top w:val="single" w:color="auto" w:sz="6" w:space="0"/>
              <w:left w:val="single" w:color="auto" w:sz="4" w:space="0"/>
              <w:bottom w:val="single" w:color="auto" w:sz="4" w:space="0"/>
            </w:tcBorders>
            <w:noWrap w:val="0"/>
            <w:vAlign w:val="center"/>
          </w:tcPr>
          <w:p w14:paraId="4054D9CA">
            <w:pPr>
              <w:jc w:val="center"/>
              <w:rPr>
                <w:rFonts w:ascii="宋体" w:hAnsi="宋体"/>
                <w:sz w:val="22"/>
              </w:rPr>
            </w:pPr>
            <w:r>
              <w:rPr>
                <w:rFonts w:hint="eastAsia" w:ascii="宋体" w:hAnsi="宋体" w:eastAsia="宋体" w:cs="宋体"/>
                <w:sz w:val="18"/>
                <w:szCs w:val="18"/>
                <w:lang w:eastAsia="zh-CN"/>
              </w:rPr>
              <w:t>1</w:t>
            </w:r>
          </w:p>
        </w:tc>
        <w:tc>
          <w:tcPr>
            <w:tcW w:w="1863" w:type="dxa"/>
            <w:tcBorders>
              <w:top w:val="single" w:color="auto" w:sz="6" w:space="0"/>
              <w:left w:val="single" w:color="auto" w:sz="6" w:space="0"/>
              <w:bottom w:val="single" w:color="auto" w:sz="4" w:space="0"/>
              <w:right w:val="single" w:color="auto" w:sz="6" w:space="0"/>
            </w:tcBorders>
            <w:noWrap w:val="0"/>
            <w:vAlign w:val="center"/>
          </w:tcPr>
          <w:p w14:paraId="64F8DCAF">
            <w:pPr>
              <w:pStyle w:val="9"/>
              <w:jc w:val="both"/>
              <w:rPr>
                <w:rFonts w:hint="eastAsia" w:ascii="宋体" w:hAnsi="宋体" w:eastAsia="宋体" w:cs="宋体"/>
                <w:kern w:val="0"/>
                <w:sz w:val="20"/>
                <w:szCs w:val="20"/>
                <w:lang w:val="en-US" w:eastAsia="zh-CN" w:bidi="ar-SA"/>
              </w:rPr>
            </w:pPr>
          </w:p>
        </w:tc>
        <w:tc>
          <w:tcPr>
            <w:tcW w:w="573" w:type="dxa"/>
            <w:tcBorders>
              <w:top w:val="single" w:color="auto" w:sz="6" w:space="0"/>
              <w:left w:val="single" w:color="auto" w:sz="6" w:space="0"/>
              <w:bottom w:val="single" w:color="auto" w:sz="4" w:space="0"/>
              <w:right w:val="single" w:color="auto" w:sz="4" w:space="0"/>
            </w:tcBorders>
            <w:noWrap w:val="0"/>
            <w:vAlign w:val="center"/>
          </w:tcPr>
          <w:p w14:paraId="618CC478">
            <w:pPr>
              <w:spacing w:before="197" w:beforeLines="50"/>
              <w:jc w:val="center"/>
              <w:rPr>
                <w:rFonts w:ascii="宋体" w:hAnsi="宋体"/>
                <w:sz w:val="22"/>
              </w:rPr>
            </w:pPr>
          </w:p>
        </w:tc>
        <w:tc>
          <w:tcPr>
            <w:tcW w:w="974" w:type="dxa"/>
            <w:tcBorders>
              <w:top w:val="single" w:color="auto" w:sz="6" w:space="0"/>
              <w:left w:val="single" w:color="auto" w:sz="4" w:space="0"/>
              <w:bottom w:val="single" w:color="auto" w:sz="4" w:space="0"/>
              <w:right w:val="single" w:color="auto" w:sz="6" w:space="0"/>
            </w:tcBorders>
            <w:noWrap w:val="0"/>
            <w:vAlign w:val="center"/>
          </w:tcPr>
          <w:p w14:paraId="48CFBE21">
            <w:pPr>
              <w:spacing w:before="197" w:beforeLines="50"/>
              <w:jc w:val="center"/>
              <w:rPr>
                <w:rFonts w:ascii="宋体" w:hAnsi="宋体"/>
                <w:sz w:val="22"/>
              </w:rPr>
            </w:pPr>
          </w:p>
        </w:tc>
        <w:tc>
          <w:tcPr>
            <w:tcW w:w="1246" w:type="dxa"/>
            <w:tcBorders>
              <w:top w:val="single" w:color="auto" w:sz="6" w:space="0"/>
              <w:left w:val="single" w:color="auto" w:sz="6" w:space="0"/>
              <w:bottom w:val="single" w:color="auto" w:sz="4" w:space="0"/>
              <w:right w:val="single" w:color="auto" w:sz="6" w:space="0"/>
            </w:tcBorders>
            <w:noWrap w:val="0"/>
            <w:vAlign w:val="center"/>
          </w:tcPr>
          <w:p w14:paraId="4F49028E">
            <w:pPr>
              <w:spacing w:before="197" w:beforeLines="50"/>
              <w:jc w:val="center"/>
              <w:rPr>
                <w:rFonts w:ascii="宋体" w:hAnsi="宋体"/>
                <w:sz w:val="22"/>
              </w:rPr>
            </w:pPr>
          </w:p>
        </w:tc>
        <w:tc>
          <w:tcPr>
            <w:tcW w:w="659" w:type="dxa"/>
            <w:tcBorders>
              <w:top w:val="single" w:color="auto" w:sz="6" w:space="0"/>
              <w:left w:val="single" w:color="auto" w:sz="6" w:space="0"/>
              <w:bottom w:val="single" w:color="auto" w:sz="4" w:space="0"/>
              <w:right w:val="single" w:color="auto" w:sz="6" w:space="0"/>
            </w:tcBorders>
            <w:noWrap w:val="0"/>
            <w:vAlign w:val="center"/>
          </w:tcPr>
          <w:p w14:paraId="74209D89">
            <w:pPr>
              <w:spacing w:before="197" w:beforeLines="50"/>
              <w:jc w:val="center"/>
              <w:rPr>
                <w:rFonts w:ascii="宋体" w:hAnsi="宋体"/>
                <w:sz w:val="22"/>
              </w:rPr>
            </w:pPr>
          </w:p>
        </w:tc>
        <w:tc>
          <w:tcPr>
            <w:tcW w:w="972" w:type="dxa"/>
            <w:tcBorders>
              <w:top w:val="single" w:color="auto" w:sz="6" w:space="0"/>
              <w:left w:val="single" w:color="auto" w:sz="6" w:space="0"/>
              <w:bottom w:val="single" w:color="auto" w:sz="4" w:space="0"/>
              <w:right w:val="single" w:color="auto" w:sz="6" w:space="0"/>
            </w:tcBorders>
            <w:noWrap w:val="0"/>
            <w:vAlign w:val="center"/>
          </w:tcPr>
          <w:p w14:paraId="675F7A8A">
            <w:pPr>
              <w:spacing w:before="197" w:beforeLines="50"/>
              <w:jc w:val="center"/>
              <w:rPr>
                <w:rFonts w:ascii="宋体" w:hAnsi="宋体"/>
                <w:sz w:val="22"/>
              </w:rPr>
            </w:pPr>
          </w:p>
        </w:tc>
        <w:tc>
          <w:tcPr>
            <w:tcW w:w="1058" w:type="dxa"/>
            <w:tcBorders>
              <w:top w:val="single" w:color="auto" w:sz="6" w:space="0"/>
              <w:left w:val="single" w:color="auto" w:sz="6" w:space="0"/>
              <w:bottom w:val="single" w:color="auto" w:sz="4" w:space="0"/>
              <w:right w:val="single" w:color="auto" w:sz="6" w:space="0"/>
            </w:tcBorders>
            <w:noWrap w:val="0"/>
            <w:vAlign w:val="center"/>
          </w:tcPr>
          <w:p w14:paraId="12A8B18C">
            <w:pPr>
              <w:spacing w:before="197" w:beforeLines="50"/>
              <w:jc w:val="center"/>
              <w:rPr>
                <w:rFonts w:ascii="宋体" w:hAnsi="宋体"/>
                <w:sz w:val="22"/>
              </w:rPr>
            </w:pPr>
          </w:p>
        </w:tc>
      </w:tr>
      <w:tr w14:paraId="25470FDB">
        <w:tblPrEx>
          <w:tblCellMar>
            <w:top w:w="0" w:type="dxa"/>
            <w:left w:w="28" w:type="dxa"/>
            <w:bottom w:w="0" w:type="dxa"/>
            <w:right w:w="28" w:type="dxa"/>
          </w:tblCellMar>
        </w:tblPrEx>
        <w:trPr>
          <w:trHeight w:val="453" w:hRule="atLeast"/>
        </w:trPr>
        <w:tc>
          <w:tcPr>
            <w:tcW w:w="441" w:type="dxa"/>
            <w:vMerge w:val="continue"/>
            <w:tcBorders>
              <w:left w:val="single" w:color="auto" w:sz="6" w:space="0"/>
              <w:right w:val="single" w:color="auto" w:sz="4" w:space="0"/>
            </w:tcBorders>
            <w:noWrap w:val="0"/>
            <w:vAlign w:val="center"/>
          </w:tcPr>
          <w:p w14:paraId="5B34D306">
            <w:pPr>
              <w:pStyle w:val="2"/>
            </w:pPr>
          </w:p>
          <w:p w14:paraId="0EDBC69B"/>
        </w:tc>
        <w:tc>
          <w:tcPr>
            <w:tcW w:w="529" w:type="dxa"/>
            <w:tcBorders>
              <w:top w:val="single" w:color="auto" w:sz="6" w:space="0"/>
              <w:left w:val="single" w:color="auto" w:sz="4" w:space="0"/>
              <w:bottom w:val="single" w:color="auto" w:sz="4" w:space="0"/>
            </w:tcBorders>
            <w:noWrap w:val="0"/>
            <w:vAlign w:val="center"/>
          </w:tcPr>
          <w:p w14:paraId="3FA6307A">
            <w:pPr>
              <w:jc w:val="center"/>
              <w:rPr>
                <w:rFonts w:hint="eastAsia" w:ascii="宋体" w:hAnsi="宋体"/>
                <w:sz w:val="22"/>
              </w:rPr>
            </w:pPr>
            <w:r>
              <w:rPr>
                <w:rFonts w:hint="eastAsia" w:ascii="宋体" w:hAnsi="宋体" w:eastAsia="宋体" w:cs="宋体"/>
                <w:sz w:val="18"/>
                <w:szCs w:val="18"/>
              </w:rPr>
              <w:t>2</w:t>
            </w:r>
          </w:p>
        </w:tc>
        <w:tc>
          <w:tcPr>
            <w:tcW w:w="1863" w:type="dxa"/>
            <w:tcBorders>
              <w:top w:val="single" w:color="auto" w:sz="6" w:space="0"/>
              <w:left w:val="single" w:color="auto" w:sz="6" w:space="0"/>
              <w:bottom w:val="single" w:color="auto" w:sz="4" w:space="0"/>
              <w:right w:val="single" w:color="auto" w:sz="6" w:space="0"/>
            </w:tcBorders>
            <w:noWrap w:val="0"/>
            <w:vAlign w:val="center"/>
          </w:tcPr>
          <w:p w14:paraId="5AE50A2E">
            <w:pPr>
              <w:pStyle w:val="9"/>
              <w:jc w:val="both"/>
              <w:rPr>
                <w:rFonts w:hint="eastAsia" w:ascii="宋体" w:hAnsi="宋体" w:eastAsia="宋体" w:cs="宋体"/>
                <w:kern w:val="0"/>
                <w:sz w:val="20"/>
                <w:szCs w:val="20"/>
                <w:lang w:val="en-US" w:eastAsia="zh-CN" w:bidi="ar-SA"/>
              </w:rPr>
            </w:pPr>
          </w:p>
        </w:tc>
        <w:tc>
          <w:tcPr>
            <w:tcW w:w="573" w:type="dxa"/>
            <w:tcBorders>
              <w:top w:val="single" w:color="auto" w:sz="6" w:space="0"/>
              <w:left w:val="single" w:color="auto" w:sz="6" w:space="0"/>
              <w:bottom w:val="single" w:color="auto" w:sz="4" w:space="0"/>
              <w:right w:val="single" w:color="auto" w:sz="4" w:space="0"/>
            </w:tcBorders>
            <w:noWrap w:val="0"/>
            <w:vAlign w:val="center"/>
          </w:tcPr>
          <w:p w14:paraId="33D88B45">
            <w:pPr>
              <w:spacing w:before="197" w:beforeLines="50"/>
              <w:jc w:val="center"/>
              <w:rPr>
                <w:rFonts w:ascii="宋体" w:hAnsi="宋体"/>
                <w:sz w:val="22"/>
              </w:rPr>
            </w:pPr>
          </w:p>
        </w:tc>
        <w:tc>
          <w:tcPr>
            <w:tcW w:w="974" w:type="dxa"/>
            <w:tcBorders>
              <w:top w:val="single" w:color="auto" w:sz="6" w:space="0"/>
              <w:left w:val="single" w:color="auto" w:sz="4" w:space="0"/>
              <w:bottom w:val="single" w:color="auto" w:sz="4" w:space="0"/>
              <w:right w:val="single" w:color="auto" w:sz="6" w:space="0"/>
            </w:tcBorders>
            <w:noWrap w:val="0"/>
            <w:vAlign w:val="center"/>
          </w:tcPr>
          <w:p w14:paraId="407EC01B">
            <w:pPr>
              <w:spacing w:before="197" w:beforeLines="50"/>
              <w:jc w:val="center"/>
              <w:rPr>
                <w:rFonts w:ascii="宋体" w:hAnsi="宋体"/>
                <w:sz w:val="22"/>
              </w:rPr>
            </w:pPr>
          </w:p>
        </w:tc>
        <w:tc>
          <w:tcPr>
            <w:tcW w:w="1246" w:type="dxa"/>
            <w:tcBorders>
              <w:top w:val="single" w:color="auto" w:sz="6" w:space="0"/>
              <w:left w:val="single" w:color="auto" w:sz="6" w:space="0"/>
              <w:bottom w:val="single" w:color="auto" w:sz="4" w:space="0"/>
              <w:right w:val="single" w:color="auto" w:sz="6" w:space="0"/>
            </w:tcBorders>
            <w:noWrap w:val="0"/>
            <w:vAlign w:val="center"/>
          </w:tcPr>
          <w:p w14:paraId="5FC78C02">
            <w:pPr>
              <w:spacing w:before="197" w:beforeLines="50"/>
              <w:jc w:val="center"/>
              <w:rPr>
                <w:rFonts w:ascii="宋体" w:hAnsi="宋体"/>
                <w:sz w:val="22"/>
              </w:rPr>
            </w:pPr>
          </w:p>
        </w:tc>
        <w:tc>
          <w:tcPr>
            <w:tcW w:w="659" w:type="dxa"/>
            <w:tcBorders>
              <w:top w:val="single" w:color="auto" w:sz="6" w:space="0"/>
              <w:left w:val="single" w:color="auto" w:sz="6" w:space="0"/>
              <w:bottom w:val="single" w:color="auto" w:sz="4" w:space="0"/>
              <w:right w:val="single" w:color="auto" w:sz="6" w:space="0"/>
            </w:tcBorders>
            <w:noWrap w:val="0"/>
            <w:vAlign w:val="center"/>
          </w:tcPr>
          <w:p w14:paraId="3B232006">
            <w:pPr>
              <w:spacing w:before="197" w:beforeLines="50"/>
              <w:jc w:val="center"/>
              <w:rPr>
                <w:rFonts w:ascii="宋体" w:hAnsi="宋体"/>
                <w:sz w:val="22"/>
              </w:rPr>
            </w:pPr>
          </w:p>
        </w:tc>
        <w:tc>
          <w:tcPr>
            <w:tcW w:w="972" w:type="dxa"/>
            <w:tcBorders>
              <w:top w:val="single" w:color="auto" w:sz="6" w:space="0"/>
              <w:left w:val="single" w:color="auto" w:sz="6" w:space="0"/>
              <w:bottom w:val="single" w:color="auto" w:sz="4" w:space="0"/>
              <w:right w:val="single" w:color="auto" w:sz="6" w:space="0"/>
            </w:tcBorders>
            <w:noWrap w:val="0"/>
            <w:vAlign w:val="center"/>
          </w:tcPr>
          <w:p w14:paraId="68A97FC0">
            <w:pPr>
              <w:spacing w:before="197" w:beforeLines="50"/>
              <w:jc w:val="center"/>
              <w:rPr>
                <w:rFonts w:ascii="宋体" w:hAnsi="宋体"/>
                <w:sz w:val="22"/>
              </w:rPr>
            </w:pPr>
          </w:p>
        </w:tc>
        <w:tc>
          <w:tcPr>
            <w:tcW w:w="1058" w:type="dxa"/>
            <w:tcBorders>
              <w:top w:val="single" w:color="auto" w:sz="6" w:space="0"/>
              <w:left w:val="single" w:color="auto" w:sz="6" w:space="0"/>
              <w:bottom w:val="single" w:color="auto" w:sz="4" w:space="0"/>
              <w:right w:val="single" w:color="auto" w:sz="6" w:space="0"/>
            </w:tcBorders>
            <w:noWrap w:val="0"/>
            <w:vAlign w:val="center"/>
          </w:tcPr>
          <w:p w14:paraId="6D8939E5">
            <w:pPr>
              <w:spacing w:before="197" w:beforeLines="50"/>
              <w:jc w:val="center"/>
              <w:rPr>
                <w:rFonts w:ascii="宋体" w:hAnsi="宋体"/>
                <w:sz w:val="22"/>
              </w:rPr>
            </w:pPr>
          </w:p>
        </w:tc>
      </w:tr>
      <w:tr w14:paraId="35D3DF56">
        <w:tblPrEx>
          <w:tblCellMar>
            <w:top w:w="0" w:type="dxa"/>
            <w:left w:w="28" w:type="dxa"/>
            <w:bottom w:w="0" w:type="dxa"/>
            <w:right w:w="28" w:type="dxa"/>
          </w:tblCellMar>
        </w:tblPrEx>
        <w:trPr>
          <w:trHeight w:val="453" w:hRule="atLeast"/>
        </w:trPr>
        <w:tc>
          <w:tcPr>
            <w:tcW w:w="441" w:type="dxa"/>
            <w:vMerge w:val="continue"/>
            <w:tcBorders>
              <w:left w:val="single" w:color="auto" w:sz="6" w:space="0"/>
              <w:right w:val="single" w:color="auto" w:sz="4" w:space="0"/>
            </w:tcBorders>
            <w:noWrap w:val="0"/>
            <w:vAlign w:val="center"/>
          </w:tcPr>
          <w:p w14:paraId="4832BD71"/>
        </w:tc>
        <w:tc>
          <w:tcPr>
            <w:tcW w:w="529" w:type="dxa"/>
            <w:tcBorders>
              <w:top w:val="single" w:color="auto" w:sz="6" w:space="0"/>
              <w:left w:val="single" w:color="auto" w:sz="4" w:space="0"/>
              <w:bottom w:val="single" w:color="auto" w:sz="4" w:space="0"/>
            </w:tcBorders>
            <w:noWrap w:val="0"/>
            <w:vAlign w:val="center"/>
          </w:tcPr>
          <w:p w14:paraId="284E4C24">
            <w:pPr>
              <w:jc w:val="center"/>
              <w:rPr>
                <w:rFonts w:hint="eastAsia" w:ascii="宋体" w:hAnsi="宋体"/>
                <w:sz w:val="22"/>
              </w:rPr>
            </w:pPr>
            <w:r>
              <w:rPr>
                <w:rFonts w:hint="eastAsia" w:ascii="宋体" w:hAnsi="宋体" w:eastAsia="宋体" w:cs="宋体"/>
                <w:sz w:val="18"/>
                <w:szCs w:val="18"/>
              </w:rPr>
              <w:t>3</w:t>
            </w:r>
          </w:p>
        </w:tc>
        <w:tc>
          <w:tcPr>
            <w:tcW w:w="1863" w:type="dxa"/>
            <w:tcBorders>
              <w:top w:val="single" w:color="auto" w:sz="6" w:space="0"/>
              <w:left w:val="single" w:color="auto" w:sz="6" w:space="0"/>
              <w:bottom w:val="single" w:color="auto" w:sz="4" w:space="0"/>
              <w:right w:val="single" w:color="auto" w:sz="6" w:space="0"/>
            </w:tcBorders>
            <w:noWrap w:val="0"/>
            <w:vAlign w:val="center"/>
          </w:tcPr>
          <w:p w14:paraId="7088FD5C">
            <w:pPr>
              <w:pStyle w:val="9"/>
              <w:jc w:val="both"/>
              <w:rPr>
                <w:rFonts w:hint="eastAsia" w:ascii="宋体" w:hAnsi="宋体" w:eastAsia="宋体" w:cs="宋体"/>
                <w:kern w:val="0"/>
                <w:sz w:val="20"/>
                <w:szCs w:val="20"/>
                <w:lang w:val="en-US" w:eastAsia="zh-CN" w:bidi="ar-SA"/>
              </w:rPr>
            </w:pPr>
          </w:p>
        </w:tc>
        <w:tc>
          <w:tcPr>
            <w:tcW w:w="573" w:type="dxa"/>
            <w:tcBorders>
              <w:top w:val="single" w:color="auto" w:sz="6" w:space="0"/>
              <w:left w:val="single" w:color="auto" w:sz="6" w:space="0"/>
              <w:bottom w:val="single" w:color="auto" w:sz="4" w:space="0"/>
              <w:right w:val="single" w:color="auto" w:sz="4" w:space="0"/>
            </w:tcBorders>
            <w:noWrap w:val="0"/>
            <w:vAlign w:val="center"/>
          </w:tcPr>
          <w:p w14:paraId="2367EB16">
            <w:pPr>
              <w:spacing w:before="197" w:beforeLines="50"/>
              <w:jc w:val="center"/>
              <w:rPr>
                <w:rFonts w:ascii="宋体" w:hAnsi="宋体"/>
                <w:sz w:val="22"/>
              </w:rPr>
            </w:pPr>
          </w:p>
        </w:tc>
        <w:tc>
          <w:tcPr>
            <w:tcW w:w="974" w:type="dxa"/>
            <w:tcBorders>
              <w:top w:val="single" w:color="auto" w:sz="6" w:space="0"/>
              <w:left w:val="single" w:color="auto" w:sz="4" w:space="0"/>
              <w:bottom w:val="single" w:color="auto" w:sz="4" w:space="0"/>
              <w:right w:val="single" w:color="auto" w:sz="6" w:space="0"/>
            </w:tcBorders>
            <w:noWrap w:val="0"/>
            <w:vAlign w:val="center"/>
          </w:tcPr>
          <w:p w14:paraId="039F1F72">
            <w:pPr>
              <w:spacing w:before="197" w:beforeLines="50"/>
              <w:jc w:val="center"/>
              <w:rPr>
                <w:rFonts w:ascii="宋体" w:hAnsi="宋体"/>
                <w:sz w:val="22"/>
              </w:rPr>
            </w:pPr>
          </w:p>
        </w:tc>
        <w:tc>
          <w:tcPr>
            <w:tcW w:w="1246" w:type="dxa"/>
            <w:tcBorders>
              <w:top w:val="single" w:color="auto" w:sz="6" w:space="0"/>
              <w:left w:val="single" w:color="auto" w:sz="6" w:space="0"/>
              <w:bottom w:val="single" w:color="auto" w:sz="4" w:space="0"/>
              <w:right w:val="single" w:color="auto" w:sz="6" w:space="0"/>
            </w:tcBorders>
            <w:noWrap w:val="0"/>
            <w:vAlign w:val="center"/>
          </w:tcPr>
          <w:p w14:paraId="6139A64D">
            <w:pPr>
              <w:spacing w:before="197" w:beforeLines="50"/>
              <w:jc w:val="center"/>
              <w:rPr>
                <w:rFonts w:ascii="宋体" w:hAnsi="宋体"/>
                <w:sz w:val="22"/>
              </w:rPr>
            </w:pPr>
          </w:p>
        </w:tc>
        <w:tc>
          <w:tcPr>
            <w:tcW w:w="659" w:type="dxa"/>
            <w:tcBorders>
              <w:top w:val="single" w:color="auto" w:sz="6" w:space="0"/>
              <w:left w:val="single" w:color="auto" w:sz="6" w:space="0"/>
              <w:bottom w:val="single" w:color="auto" w:sz="4" w:space="0"/>
              <w:right w:val="single" w:color="auto" w:sz="6" w:space="0"/>
            </w:tcBorders>
            <w:noWrap w:val="0"/>
            <w:vAlign w:val="center"/>
          </w:tcPr>
          <w:p w14:paraId="3EA952A9">
            <w:pPr>
              <w:spacing w:before="197" w:beforeLines="50"/>
              <w:jc w:val="center"/>
              <w:rPr>
                <w:rFonts w:ascii="宋体" w:hAnsi="宋体"/>
                <w:sz w:val="22"/>
              </w:rPr>
            </w:pPr>
          </w:p>
        </w:tc>
        <w:tc>
          <w:tcPr>
            <w:tcW w:w="972" w:type="dxa"/>
            <w:tcBorders>
              <w:top w:val="single" w:color="auto" w:sz="6" w:space="0"/>
              <w:left w:val="single" w:color="auto" w:sz="6" w:space="0"/>
              <w:bottom w:val="single" w:color="auto" w:sz="4" w:space="0"/>
              <w:right w:val="single" w:color="auto" w:sz="6" w:space="0"/>
            </w:tcBorders>
            <w:noWrap w:val="0"/>
            <w:vAlign w:val="center"/>
          </w:tcPr>
          <w:p w14:paraId="3345EAF9">
            <w:pPr>
              <w:spacing w:before="197" w:beforeLines="50"/>
              <w:jc w:val="center"/>
              <w:rPr>
                <w:rFonts w:ascii="宋体" w:hAnsi="宋体"/>
                <w:sz w:val="22"/>
              </w:rPr>
            </w:pPr>
          </w:p>
        </w:tc>
        <w:tc>
          <w:tcPr>
            <w:tcW w:w="1058" w:type="dxa"/>
            <w:tcBorders>
              <w:top w:val="single" w:color="auto" w:sz="6" w:space="0"/>
              <w:left w:val="single" w:color="auto" w:sz="6" w:space="0"/>
              <w:bottom w:val="single" w:color="auto" w:sz="4" w:space="0"/>
              <w:right w:val="single" w:color="auto" w:sz="6" w:space="0"/>
            </w:tcBorders>
            <w:noWrap w:val="0"/>
            <w:vAlign w:val="center"/>
          </w:tcPr>
          <w:p w14:paraId="45D1BB03">
            <w:pPr>
              <w:spacing w:before="197" w:beforeLines="50"/>
              <w:jc w:val="center"/>
              <w:rPr>
                <w:rFonts w:ascii="宋体" w:hAnsi="宋体"/>
                <w:sz w:val="22"/>
              </w:rPr>
            </w:pPr>
          </w:p>
        </w:tc>
      </w:tr>
      <w:tr w14:paraId="7A58D4CB">
        <w:tblPrEx>
          <w:tblCellMar>
            <w:top w:w="0" w:type="dxa"/>
            <w:left w:w="28" w:type="dxa"/>
            <w:bottom w:w="0" w:type="dxa"/>
            <w:right w:w="28" w:type="dxa"/>
          </w:tblCellMar>
        </w:tblPrEx>
        <w:trPr>
          <w:trHeight w:val="453" w:hRule="atLeast"/>
        </w:trPr>
        <w:tc>
          <w:tcPr>
            <w:tcW w:w="441" w:type="dxa"/>
            <w:vMerge w:val="continue"/>
            <w:tcBorders>
              <w:left w:val="single" w:color="auto" w:sz="6" w:space="0"/>
              <w:right w:val="single" w:color="auto" w:sz="4" w:space="0"/>
            </w:tcBorders>
            <w:noWrap w:val="0"/>
            <w:vAlign w:val="center"/>
          </w:tcPr>
          <w:p w14:paraId="4A1F843D">
            <w:pPr>
              <w:pStyle w:val="2"/>
            </w:pPr>
          </w:p>
        </w:tc>
        <w:tc>
          <w:tcPr>
            <w:tcW w:w="529" w:type="dxa"/>
            <w:tcBorders>
              <w:top w:val="single" w:color="auto" w:sz="6" w:space="0"/>
              <w:left w:val="single" w:color="auto" w:sz="4" w:space="0"/>
              <w:bottom w:val="single" w:color="auto" w:sz="4" w:space="0"/>
            </w:tcBorders>
            <w:noWrap w:val="0"/>
            <w:vAlign w:val="center"/>
          </w:tcPr>
          <w:p w14:paraId="5377C9E9">
            <w:pPr>
              <w:jc w:val="center"/>
              <w:rPr>
                <w:rFonts w:hint="eastAsia" w:ascii="宋体" w:hAnsi="宋体"/>
                <w:sz w:val="22"/>
              </w:rPr>
            </w:pPr>
            <w:r>
              <w:rPr>
                <w:rFonts w:hint="eastAsia" w:ascii="宋体" w:hAnsi="宋体" w:eastAsia="宋体" w:cs="宋体"/>
                <w:sz w:val="18"/>
                <w:szCs w:val="18"/>
              </w:rPr>
              <w:t>4</w:t>
            </w:r>
          </w:p>
        </w:tc>
        <w:tc>
          <w:tcPr>
            <w:tcW w:w="1863" w:type="dxa"/>
            <w:tcBorders>
              <w:top w:val="single" w:color="auto" w:sz="6" w:space="0"/>
              <w:left w:val="single" w:color="auto" w:sz="6" w:space="0"/>
              <w:bottom w:val="single" w:color="auto" w:sz="4" w:space="0"/>
              <w:right w:val="single" w:color="auto" w:sz="6" w:space="0"/>
            </w:tcBorders>
            <w:noWrap w:val="0"/>
            <w:vAlign w:val="center"/>
          </w:tcPr>
          <w:p w14:paraId="46BDE999">
            <w:pPr>
              <w:pStyle w:val="9"/>
              <w:jc w:val="both"/>
              <w:rPr>
                <w:rFonts w:hint="eastAsia" w:ascii="宋体" w:hAnsi="宋体" w:eastAsia="宋体" w:cs="宋体"/>
                <w:kern w:val="0"/>
                <w:sz w:val="20"/>
                <w:szCs w:val="20"/>
                <w:lang w:val="en-US" w:eastAsia="zh-CN" w:bidi="ar-SA"/>
              </w:rPr>
            </w:pPr>
          </w:p>
        </w:tc>
        <w:tc>
          <w:tcPr>
            <w:tcW w:w="573" w:type="dxa"/>
            <w:tcBorders>
              <w:top w:val="single" w:color="auto" w:sz="6" w:space="0"/>
              <w:left w:val="single" w:color="auto" w:sz="6" w:space="0"/>
              <w:bottom w:val="single" w:color="auto" w:sz="4" w:space="0"/>
              <w:right w:val="single" w:color="auto" w:sz="4" w:space="0"/>
            </w:tcBorders>
            <w:noWrap w:val="0"/>
            <w:vAlign w:val="center"/>
          </w:tcPr>
          <w:p w14:paraId="7BC9AC3B">
            <w:pPr>
              <w:spacing w:before="197" w:beforeLines="50"/>
              <w:jc w:val="center"/>
              <w:rPr>
                <w:rFonts w:ascii="宋体" w:hAnsi="宋体"/>
                <w:sz w:val="22"/>
              </w:rPr>
            </w:pPr>
          </w:p>
        </w:tc>
        <w:tc>
          <w:tcPr>
            <w:tcW w:w="974" w:type="dxa"/>
            <w:tcBorders>
              <w:top w:val="single" w:color="auto" w:sz="6" w:space="0"/>
              <w:left w:val="single" w:color="auto" w:sz="4" w:space="0"/>
              <w:bottom w:val="single" w:color="auto" w:sz="4" w:space="0"/>
              <w:right w:val="single" w:color="auto" w:sz="6" w:space="0"/>
            </w:tcBorders>
            <w:noWrap w:val="0"/>
            <w:vAlign w:val="center"/>
          </w:tcPr>
          <w:p w14:paraId="0F1F5B71">
            <w:pPr>
              <w:spacing w:before="197" w:beforeLines="50"/>
              <w:jc w:val="center"/>
              <w:rPr>
                <w:rFonts w:ascii="宋体" w:hAnsi="宋体"/>
                <w:sz w:val="22"/>
              </w:rPr>
            </w:pPr>
          </w:p>
        </w:tc>
        <w:tc>
          <w:tcPr>
            <w:tcW w:w="1246" w:type="dxa"/>
            <w:tcBorders>
              <w:top w:val="single" w:color="auto" w:sz="6" w:space="0"/>
              <w:left w:val="single" w:color="auto" w:sz="6" w:space="0"/>
              <w:bottom w:val="single" w:color="auto" w:sz="4" w:space="0"/>
              <w:right w:val="single" w:color="auto" w:sz="6" w:space="0"/>
            </w:tcBorders>
            <w:noWrap w:val="0"/>
            <w:vAlign w:val="center"/>
          </w:tcPr>
          <w:p w14:paraId="14274BAC">
            <w:pPr>
              <w:spacing w:before="197" w:beforeLines="50"/>
              <w:jc w:val="center"/>
              <w:rPr>
                <w:rFonts w:ascii="宋体" w:hAnsi="宋体"/>
                <w:sz w:val="22"/>
              </w:rPr>
            </w:pPr>
          </w:p>
        </w:tc>
        <w:tc>
          <w:tcPr>
            <w:tcW w:w="659" w:type="dxa"/>
            <w:tcBorders>
              <w:top w:val="single" w:color="auto" w:sz="6" w:space="0"/>
              <w:left w:val="single" w:color="auto" w:sz="6" w:space="0"/>
              <w:bottom w:val="single" w:color="auto" w:sz="4" w:space="0"/>
              <w:right w:val="single" w:color="auto" w:sz="6" w:space="0"/>
            </w:tcBorders>
            <w:noWrap w:val="0"/>
            <w:vAlign w:val="center"/>
          </w:tcPr>
          <w:p w14:paraId="0D1818B4">
            <w:pPr>
              <w:spacing w:before="197" w:beforeLines="50"/>
              <w:jc w:val="center"/>
              <w:rPr>
                <w:rFonts w:ascii="宋体" w:hAnsi="宋体"/>
                <w:sz w:val="22"/>
              </w:rPr>
            </w:pPr>
          </w:p>
        </w:tc>
        <w:tc>
          <w:tcPr>
            <w:tcW w:w="972" w:type="dxa"/>
            <w:tcBorders>
              <w:top w:val="single" w:color="auto" w:sz="6" w:space="0"/>
              <w:left w:val="single" w:color="auto" w:sz="6" w:space="0"/>
              <w:bottom w:val="single" w:color="auto" w:sz="4" w:space="0"/>
              <w:right w:val="single" w:color="auto" w:sz="6" w:space="0"/>
            </w:tcBorders>
            <w:noWrap w:val="0"/>
            <w:vAlign w:val="center"/>
          </w:tcPr>
          <w:p w14:paraId="1333802F">
            <w:pPr>
              <w:spacing w:before="197" w:beforeLines="50"/>
              <w:jc w:val="center"/>
              <w:rPr>
                <w:rFonts w:ascii="宋体" w:hAnsi="宋体"/>
                <w:sz w:val="22"/>
              </w:rPr>
            </w:pPr>
          </w:p>
        </w:tc>
        <w:tc>
          <w:tcPr>
            <w:tcW w:w="1058" w:type="dxa"/>
            <w:tcBorders>
              <w:top w:val="single" w:color="auto" w:sz="6" w:space="0"/>
              <w:left w:val="single" w:color="auto" w:sz="6" w:space="0"/>
              <w:bottom w:val="single" w:color="auto" w:sz="4" w:space="0"/>
              <w:right w:val="single" w:color="auto" w:sz="6" w:space="0"/>
            </w:tcBorders>
            <w:noWrap w:val="0"/>
            <w:vAlign w:val="center"/>
          </w:tcPr>
          <w:p w14:paraId="62471210">
            <w:pPr>
              <w:spacing w:before="197" w:beforeLines="50"/>
              <w:jc w:val="center"/>
              <w:rPr>
                <w:rFonts w:ascii="宋体" w:hAnsi="宋体"/>
                <w:sz w:val="22"/>
              </w:rPr>
            </w:pPr>
          </w:p>
        </w:tc>
      </w:tr>
      <w:tr w14:paraId="41A27E79">
        <w:tblPrEx>
          <w:tblCellMar>
            <w:top w:w="0" w:type="dxa"/>
            <w:left w:w="28" w:type="dxa"/>
            <w:bottom w:w="0" w:type="dxa"/>
            <w:right w:w="28" w:type="dxa"/>
          </w:tblCellMar>
        </w:tblPrEx>
        <w:trPr>
          <w:trHeight w:val="453" w:hRule="atLeast"/>
        </w:trPr>
        <w:tc>
          <w:tcPr>
            <w:tcW w:w="441" w:type="dxa"/>
            <w:vMerge w:val="continue"/>
            <w:tcBorders>
              <w:left w:val="single" w:color="auto" w:sz="6" w:space="0"/>
              <w:right w:val="single" w:color="auto" w:sz="4" w:space="0"/>
            </w:tcBorders>
            <w:noWrap w:val="0"/>
            <w:vAlign w:val="center"/>
          </w:tcPr>
          <w:p w14:paraId="09F07FF7">
            <w:pPr>
              <w:pStyle w:val="2"/>
            </w:pPr>
          </w:p>
        </w:tc>
        <w:tc>
          <w:tcPr>
            <w:tcW w:w="529" w:type="dxa"/>
            <w:tcBorders>
              <w:top w:val="single" w:color="auto" w:sz="6" w:space="0"/>
              <w:left w:val="single" w:color="auto" w:sz="4" w:space="0"/>
              <w:bottom w:val="single" w:color="auto" w:sz="4" w:space="0"/>
            </w:tcBorders>
            <w:noWrap w:val="0"/>
            <w:vAlign w:val="center"/>
          </w:tcPr>
          <w:p w14:paraId="05F1B619">
            <w:pPr>
              <w:jc w:val="center"/>
              <w:rPr>
                <w:rFonts w:hint="eastAsia" w:ascii="宋体" w:hAnsi="宋体"/>
                <w:sz w:val="22"/>
              </w:rPr>
            </w:pPr>
            <w:r>
              <w:rPr>
                <w:rFonts w:hint="eastAsia" w:ascii="宋体" w:hAnsi="宋体" w:eastAsia="宋体" w:cs="宋体"/>
                <w:sz w:val="18"/>
                <w:szCs w:val="18"/>
                <w:lang w:eastAsia="zh-CN"/>
              </w:rPr>
              <w:t>5</w:t>
            </w:r>
          </w:p>
        </w:tc>
        <w:tc>
          <w:tcPr>
            <w:tcW w:w="1863" w:type="dxa"/>
            <w:tcBorders>
              <w:top w:val="single" w:color="auto" w:sz="6" w:space="0"/>
              <w:left w:val="single" w:color="auto" w:sz="6" w:space="0"/>
              <w:bottom w:val="single" w:color="auto" w:sz="4" w:space="0"/>
              <w:right w:val="single" w:color="auto" w:sz="6" w:space="0"/>
            </w:tcBorders>
            <w:noWrap w:val="0"/>
            <w:vAlign w:val="center"/>
          </w:tcPr>
          <w:p w14:paraId="4CC7B298">
            <w:pPr>
              <w:pStyle w:val="9"/>
              <w:jc w:val="both"/>
              <w:rPr>
                <w:rFonts w:hint="eastAsia" w:ascii="宋体" w:hAnsi="宋体" w:eastAsia="宋体" w:cs="宋体"/>
                <w:kern w:val="0"/>
                <w:sz w:val="20"/>
                <w:szCs w:val="20"/>
                <w:lang w:val="en-US" w:eastAsia="zh-CN" w:bidi="ar-SA"/>
              </w:rPr>
            </w:pPr>
          </w:p>
        </w:tc>
        <w:tc>
          <w:tcPr>
            <w:tcW w:w="573" w:type="dxa"/>
            <w:tcBorders>
              <w:top w:val="single" w:color="auto" w:sz="6" w:space="0"/>
              <w:left w:val="single" w:color="auto" w:sz="6" w:space="0"/>
              <w:bottom w:val="single" w:color="auto" w:sz="4" w:space="0"/>
              <w:right w:val="single" w:color="auto" w:sz="4" w:space="0"/>
            </w:tcBorders>
            <w:noWrap w:val="0"/>
            <w:vAlign w:val="center"/>
          </w:tcPr>
          <w:p w14:paraId="5FE2F00C">
            <w:pPr>
              <w:spacing w:before="197" w:beforeLines="50"/>
              <w:jc w:val="center"/>
              <w:rPr>
                <w:rFonts w:ascii="宋体" w:hAnsi="宋体"/>
                <w:sz w:val="22"/>
              </w:rPr>
            </w:pPr>
          </w:p>
        </w:tc>
        <w:tc>
          <w:tcPr>
            <w:tcW w:w="974" w:type="dxa"/>
            <w:tcBorders>
              <w:top w:val="single" w:color="auto" w:sz="6" w:space="0"/>
              <w:left w:val="single" w:color="auto" w:sz="4" w:space="0"/>
              <w:bottom w:val="single" w:color="auto" w:sz="4" w:space="0"/>
              <w:right w:val="single" w:color="auto" w:sz="6" w:space="0"/>
            </w:tcBorders>
            <w:noWrap w:val="0"/>
            <w:vAlign w:val="center"/>
          </w:tcPr>
          <w:p w14:paraId="36ED9F19">
            <w:pPr>
              <w:spacing w:before="197" w:beforeLines="50"/>
              <w:jc w:val="center"/>
              <w:rPr>
                <w:rFonts w:ascii="宋体" w:hAnsi="宋体"/>
                <w:sz w:val="22"/>
              </w:rPr>
            </w:pPr>
          </w:p>
        </w:tc>
        <w:tc>
          <w:tcPr>
            <w:tcW w:w="1246" w:type="dxa"/>
            <w:tcBorders>
              <w:top w:val="single" w:color="auto" w:sz="6" w:space="0"/>
              <w:left w:val="single" w:color="auto" w:sz="6" w:space="0"/>
              <w:bottom w:val="single" w:color="auto" w:sz="4" w:space="0"/>
              <w:right w:val="single" w:color="auto" w:sz="6" w:space="0"/>
            </w:tcBorders>
            <w:noWrap w:val="0"/>
            <w:vAlign w:val="center"/>
          </w:tcPr>
          <w:p w14:paraId="67002BBE">
            <w:pPr>
              <w:spacing w:before="197" w:beforeLines="50"/>
              <w:jc w:val="center"/>
              <w:rPr>
                <w:rFonts w:ascii="宋体" w:hAnsi="宋体"/>
                <w:sz w:val="22"/>
              </w:rPr>
            </w:pPr>
          </w:p>
        </w:tc>
        <w:tc>
          <w:tcPr>
            <w:tcW w:w="659" w:type="dxa"/>
            <w:tcBorders>
              <w:top w:val="single" w:color="auto" w:sz="6" w:space="0"/>
              <w:left w:val="single" w:color="auto" w:sz="6" w:space="0"/>
              <w:bottom w:val="single" w:color="auto" w:sz="4" w:space="0"/>
              <w:right w:val="single" w:color="auto" w:sz="6" w:space="0"/>
            </w:tcBorders>
            <w:noWrap w:val="0"/>
            <w:vAlign w:val="center"/>
          </w:tcPr>
          <w:p w14:paraId="2DC9E343">
            <w:pPr>
              <w:spacing w:before="197" w:beforeLines="50"/>
              <w:jc w:val="center"/>
              <w:rPr>
                <w:rFonts w:ascii="宋体" w:hAnsi="宋体"/>
                <w:sz w:val="22"/>
              </w:rPr>
            </w:pPr>
          </w:p>
        </w:tc>
        <w:tc>
          <w:tcPr>
            <w:tcW w:w="972" w:type="dxa"/>
            <w:tcBorders>
              <w:top w:val="single" w:color="auto" w:sz="6" w:space="0"/>
              <w:left w:val="single" w:color="auto" w:sz="6" w:space="0"/>
              <w:bottom w:val="single" w:color="auto" w:sz="4" w:space="0"/>
              <w:right w:val="single" w:color="auto" w:sz="6" w:space="0"/>
            </w:tcBorders>
            <w:noWrap w:val="0"/>
            <w:vAlign w:val="center"/>
          </w:tcPr>
          <w:p w14:paraId="3FE75903">
            <w:pPr>
              <w:spacing w:before="197" w:beforeLines="50"/>
              <w:jc w:val="center"/>
              <w:rPr>
                <w:rFonts w:ascii="宋体" w:hAnsi="宋体"/>
                <w:sz w:val="22"/>
              </w:rPr>
            </w:pPr>
          </w:p>
        </w:tc>
        <w:tc>
          <w:tcPr>
            <w:tcW w:w="1058" w:type="dxa"/>
            <w:tcBorders>
              <w:top w:val="single" w:color="auto" w:sz="6" w:space="0"/>
              <w:left w:val="single" w:color="auto" w:sz="6" w:space="0"/>
              <w:bottom w:val="single" w:color="auto" w:sz="4" w:space="0"/>
              <w:right w:val="single" w:color="auto" w:sz="6" w:space="0"/>
            </w:tcBorders>
            <w:noWrap w:val="0"/>
            <w:vAlign w:val="center"/>
          </w:tcPr>
          <w:p w14:paraId="158FD38B">
            <w:pPr>
              <w:spacing w:before="197" w:beforeLines="50"/>
              <w:jc w:val="center"/>
              <w:rPr>
                <w:rFonts w:ascii="宋体" w:hAnsi="宋体"/>
                <w:sz w:val="22"/>
              </w:rPr>
            </w:pPr>
          </w:p>
        </w:tc>
      </w:tr>
      <w:tr w14:paraId="405122A5">
        <w:tblPrEx>
          <w:tblCellMar>
            <w:top w:w="0" w:type="dxa"/>
            <w:left w:w="28" w:type="dxa"/>
            <w:bottom w:w="0" w:type="dxa"/>
            <w:right w:w="28" w:type="dxa"/>
          </w:tblCellMar>
        </w:tblPrEx>
        <w:trPr>
          <w:trHeight w:val="453" w:hRule="atLeast"/>
        </w:trPr>
        <w:tc>
          <w:tcPr>
            <w:tcW w:w="441" w:type="dxa"/>
            <w:vMerge w:val="continue"/>
            <w:tcBorders>
              <w:left w:val="single" w:color="auto" w:sz="6" w:space="0"/>
              <w:right w:val="single" w:color="auto" w:sz="4" w:space="0"/>
            </w:tcBorders>
            <w:noWrap w:val="0"/>
            <w:vAlign w:val="center"/>
          </w:tcPr>
          <w:p w14:paraId="0E2724B9">
            <w:pPr>
              <w:pStyle w:val="2"/>
            </w:pPr>
          </w:p>
        </w:tc>
        <w:tc>
          <w:tcPr>
            <w:tcW w:w="529" w:type="dxa"/>
            <w:tcBorders>
              <w:top w:val="single" w:color="auto" w:sz="6" w:space="0"/>
              <w:left w:val="single" w:color="auto" w:sz="4" w:space="0"/>
              <w:bottom w:val="single" w:color="auto" w:sz="4" w:space="0"/>
            </w:tcBorders>
            <w:noWrap w:val="0"/>
            <w:vAlign w:val="center"/>
          </w:tcPr>
          <w:p w14:paraId="64E24E96">
            <w:pPr>
              <w:jc w:val="center"/>
              <w:rPr>
                <w:rFonts w:hint="default" w:ascii="宋体" w:hAnsi="宋体" w:eastAsia="宋体"/>
                <w:sz w:val="22"/>
                <w:lang w:val="en-US" w:eastAsia="zh-CN"/>
              </w:rPr>
            </w:pPr>
            <w:r>
              <w:rPr>
                <w:rFonts w:hint="eastAsia" w:ascii="宋体" w:hAnsi="宋体"/>
                <w:sz w:val="22"/>
                <w:lang w:val="en-US" w:eastAsia="zh-CN"/>
              </w:rPr>
              <w:t>...</w:t>
            </w:r>
          </w:p>
        </w:tc>
        <w:tc>
          <w:tcPr>
            <w:tcW w:w="1863" w:type="dxa"/>
            <w:tcBorders>
              <w:top w:val="single" w:color="auto" w:sz="6" w:space="0"/>
              <w:left w:val="single" w:color="auto" w:sz="6" w:space="0"/>
              <w:bottom w:val="single" w:color="auto" w:sz="4" w:space="0"/>
              <w:right w:val="single" w:color="auto" w:sz="6" w:space="0"/>
            </w:tcBorders>
            <w:noWrap w:val="0"/>
            <w:vAlign w:val="center"/>
          </w:tcPr>
          <w:p w14:paraId="16CE68C6">
            <w:pPr>
              <w:pStyle w:val="9"/>
              <w:jc w:val="both"/>
              <w:rPr>
                <w:rFonts w:hint="eastAsia" w:ascii="宋体" w:hAnsi="宋体" w:eastAsia="宋体" w:cs="宋体"/>
                <w:kern w:val="0"/>
                <w:sz w:val="20"/>
                <w:szCs w:val="20"/>
                <w:lang w:val="en-US" w:eastAsia="zh-CN" w:bidi="ar-SA"/>
              </w:rPr>
            </w:pPr>
          </w:p>
        </w:tc>
        <w:tc>
          <w:tcPr>
            <w:tcW w:w="573" w:type="dxa"/>
            <w:tcBorders>
              <w:top w:val="single" w:color="auto" w:sz="6" w:space="0"/>
              <w:left w:val="single" w:color="auto" w:sz="6" w:space="0"/>
              <w:bottom w:val="single" w:color="auto" w:sz="4" w:space="0"/>
              <w:right w:val="single" w:color="auto" w:sz="4" w:space="0"/>
            </w:tcBorders>
            <w:noWrap w:val="0"/>
            <w:vAlign w:val="center"/>
          </w:tcPr>
          <w:p w14:paraId="112E47D7">
            <w:pPr>
              <w:spacing w:before="197" w:beforeLines="50"/>
              <w:jc w:val="center"/>
              <w:rPr>
                <w:rFonts w:ascii="宋体" w:hAnsi="宋体"/>
                <w:sz w:val="22"/>
              </w:rPr>
            </w:pPr>
          </w:p>
        </w:tc>
        <w:tc>
          <w:tcPr>
            <w:tcW w:w="974" w:type="dxa"/>
            <w:tcBorders>
              <w:top w:val="single" w:color="auto" w:sz="6" w:space="0"/>
              <w:left w:val="single" w:color="auto" w:sz="4" w:space="0"/>
              <w:bottom w:val="single" w:color="auto" w:sz="4" w:space="0"/>
              <w:right w:val="single" w:color="auto" w:sz="6" w:space="0"/>
            </w:tcBorders>
            <w:noWrap w:val="0"/>
            <w:vAlign w:val="center"/>
          </w:tcPr>
          <w:p w14:paraId="631E40A7">
            <w:pPr>
              <w:spacing w:before="197" w:beforeLines="50"/>
              <w:jc w:val="center"/>
              <w:rPr>
                <w:rFonts w:ascii="宋体" w:hAnsi="宋体"/>
                <w:sz w:val="22"/>
              </w:rPr>
            </w:pPr>
          </w:p>
        </w:tc>
        <w:tc>
          <w:tcPr>
            <w:tcW w:w="1246" w:type="dxa"/>
            <w:tcBorders>
              <w:top w:val="single" w:color="auto" w:sz="6" w:space="0"/>
              <w:left w:val="single" w:color="auto" w:sz="6" w:space="0"/>
              <w:bottom w:val="single" w:color="auto" w:sz="4" w:space="0"/>
              <w:right w:val="single" w:color="auto" w:sz="6" w:space="0"/>
            </w:tcBorders>
            <w:noWrap w:val="0"/>
            <w:vAlign w:val="center"/>
          </w:tcPr>
          <w:p w14:paraId="45814635">
            <w:pPr>
              <w:spacing w:before="197" w:beforeLines="50"/>
              <w:jc w:val="center"/>
              <w:rPr>
                <w:rFonts w:ascii="宋体" w:hAnsi="宋体"/>
                <w:sz w:val="22"/>
              </w:rPr>
            </w:pPr>
          </w:p>
        </w:tc>
        <w:tc>
          <w:tcPr>
            <w:tcW w:w="659" w:type="dxa"/>
            <w:tcBorders>
              <w:top w:val="single" w:color="auto" w:sz="6" w:space="0"/>
              <w:left w:val="single" w:color="auto" w:sz="6" w:space="0"/>
              <w:bottom w:val="single" w:color="auto" w:sz="4" w:space="0"/>
              <w:right w:val="single" w:color="auto" w:sz="6" w:space="0"/>
            </w:tcBorders>
            <w:noWrap w:val="0"/>
            <w:vAlign w:val="center"/>
          </w:tcPr>
          <w:p w14:paraId="6858E16D">
            <w:pPr>
              <w:spacing w:before="197" w:beforeLines="50"/>
              <w:jc w:val="center"/>
              <w:rPr>
                <w:rFonts w:ascii="宋体" w:hAnsi="宋体"/>
                <w:sz w:val="22"/>
              </w:rPr>
            </w:pPr>
          </w:p>
        </w:tc>
        <w:tc>
          <w:tcPr>
            <w:tcW w:w="972" w:type="dxa"/>
            <w:tcBorders>
              <w:top w:val="single" w:color="auto" w:sz="6" w:space="0"/>
              <w:left w:val="single" w:color="auto" w:sz="6" w:space="0"/>
              <w:bottom w:val="single" w:color="auto" w:sz="4" w:space="0"/>
              <w:right w:val="single" w:color="auto" w:sz="6" w:space="0"/>
            </w:tcBorders>
            <w:noWrap w:val="0"/>
            <w:vAlign w:val="center"/>
          </w:tcPr>
          <w:p w14:paraId="72B48637">
            <w:pPr>
              <w:spacing w:before="197" w:beforeLines="50"/>
              <w:jc w:val="center"/>
              <w:rPr>
                <w:rFonts w:ascii="宋体" w:hAnsi="宋体"/>
                <w:sz w:val="22"/>
              </w:rPr>
            </w:pPr>
          </w:p>
        </w:tc>
        <w:tc>
          <w:tcPr>
            <w:tcW w:w="1058" w:type="dxa"/>
            <w:tcBorders>
              <w:top w:val="single" w:color="auto" w:sz="6" w:space="0"/>
              <w:left w:val="single" w:color="auto" w:sz="6" w:space="0"/>
              <w:bottom w:val="single" w:color="auto" w:sz="4" w:space="0"/>
              <w:right w:val="single" w:color="auto" w:sz="6" w:space="0"/>
            </w:tcBorders>
            <w:noWrap w:val="0"/>
            <w:vAlign w:val="center"/>
          </w:tcPr>
          <w:p w14:paraId="04BC8B1D">
            <w:pPr>
              <w:spacing w:before="197" w:beforeLines="50"/>
              <w:jc w:val="center"/>
              <w:rPr>
                <w:rFonts w:ascii="宋体" w:hAnsi="宋体"/>
                <w:sz w:val="22"/>
              </w:rPr>
            </w:pPr>
          </w:p>
        </w:tc>
      </w:tr>
      <w:tr w14:paraId="1E1CF5B8">
        <w:tblPrEx>
          <w:tblCellMar>
            <w:top w:w="0" w:type="dxa"/>
            <w:left w:w="28" w:type="dxa"/>
            <w:bottom w:w="0" w:type="dxa"/>
            <w:right w:w="28" w:type="dxa"/>
          </w:tblCellMar>
        </w:tblPrEx>
        <w:trPr>
          <w:trHeight w:val="453" w:hRule="atLeast"/>
        </w:trPr>
        <w:tc>
          <w:tcPr>
            <w:tcW w:w="441" w:type="dxa"/>
            <w:vMerge w:val="continue"/>
            <w:tcBorders>
              <w:left w:val="single" w:color="auto" w:sz="6" w:space="0"/>
              <w:right w:val="single" w:color="auto" w:sz="4" w:space="0"/>
            </w:tcBorders>
            <w:noWrap w:val="0"/>
            <w:vAlign w:val="center"/>
          </w:tcPr>
          <w:p w14:paraId="7325C8C4">
            <w:pPr>
              <w:pStyle w:val="2"/>
            </w:pPr>
          </w:p>
        </w:tc>
        <w:tc>
          <w:tcPr>
            <w:tcW w:w="529" w:type="dxa"/>
            <w:tcBorders>
              <w:top w:val="single" w:color="auto" w:sz="6" w:space="0"/>
              <w:left w:val="single" w:color="auto" w:sz="4" w:space="0"/>
              <w:bottom w:val="single" w:color="auto" w:sz="4" w:space="0"/>
            </w:tcBorders>
            <w:noWrap w:val="0"/>
            <w:vAlign w:val="center"/>
          </w:tcPr>
          <w:p w14:paraId="0451E97F">
            <w:pPr>
              <w:jc w:val="center"/>
              <w:rPr>
                <w:rFonts w:hint="default" w:ascii="宋体" w:hAnsi="宋体" w:eastAsia="宋体"/>
                <w:sz w:val="22"/>
                <w:lang w:val="en-US" w:eastAsia="zh-CN"/>
              </w:rPr>
            </w:pPr>
            <w:r>
              <w:rPr>
                <w:rFonts w:hint="eastAsia" w:ascii="宋体" w:hAnsi="宋体"/>
                <w:sz w:val="22"/>
                <w:lang w:val="en-US" w:eastAsia="zh-CN"/>
              </w:rPr>
              <w:t>...</w:t>
            </w:r>
          </w:p>
        </w:tc>
        <w:tc>
          <w:tcPr>
            <w:tcW w:w="1863" w:type="dxa"/>
            <w:tcBorders>
              <w:top w:val="single" w:color="auto" w:sz="6" w:space="0"/>
              <w:left w:val="single" w:color="auto" w:sz="6" w:space="0"/>
              <w:bottom w:val="single" w:color="auto" w:sz="4" w:space="0"/>
              <w:right w:val="single" w:color="auto" w:sz="6" w:space="0"/>
            </w:tcBorders>
            <w:noWrap w:val="0"/>
            <w:vAlign w:val="center"/>
          </w:tcPr>
          <w:p w14:paraId="38B67659">
            <w:pPr>
              <w:pStyle w:val="9"/>
              <w:jc w:val="both"/>
              <w:rPr>
                <w:rFonts w:hint="eastAsia" w:ascii="宋体" w:hAnsi="宋体" w:eastAsia="宋体" w:cs="宋体"/>
                <w:kern w:val="0"/>
                <w:sz w:val="20"/>
                <w:szCs w:val="20"/>
                <w:lang w:val="en-US" w:eastAsia="zh-CN" w:bidi="ar-SA"/>
              </w:rPr>
            </w:pPr>
          </w:p>
        </w:tc>
        <w:tc>
          <w:tcPr>
            <w:tcW w:w="573" w:type="dxa"/>
            <w:tcBorders>
              <w:top w:val="single" w:color="auto" w:sz="6" w:space="0"/>
              <w:left w:val="single" w:color="auto" w:sz="6" w:space="0"/>
              <w:bottom w:val="single" w:color="auto" w:sz="4" w:space="0"/>
              <w:right w:val="single" w:color="auto" w:sz="4" w:space="0"/>
            </w:tcBorders>
            <w:noWrap w:val="0"/>
            <w:vAlign w:val="center"/>
          </w:tcPr>
          <w:p w14:paraId="059C4824">
            <w:pPr>
              <w:spacing w:before="197" w:beforeLines="50"/>
              <w:jc w:val="center"/>
              <w:rPr>
                <w:rFonts w:ascii="宋体" w:hAnsi="宋体"/>
                <w:sz w:val="22"/>
              </w:rPr>
            </w:pPr>
          </w:p>
        </w:tc>
        <w:tc>
          <w:tcPr>
            <w:tcW w:w="974" w:type="dxa"/>
            <w:tcBorders>
              <w:top w:val="single" w:color="auto" w:sz="6" w:space="0"/>
              <w:left w:val="single" w:color="auto" w:sz="4" w:space="0"/>
              <w:bottom w:val="single" w:color="auto" w:sz="4" w:space="0"/>
              <w:right w:val="single" w:color="auto" w:sz="6" w:space="0"/>
            </w:tcBorders>
            <w:noWrap w:val="0"/>
            <w:vAlign w:val="center"/>
          </w:tcPr>
          <w:p w14:paraId="09C6F458">
            <w:pPr>
              <w:spacing w:before="197" w:beforeLines="50"/>
              <w:jc w:val="center"/>
              <w:rPr>
                <w:rFonts w:ascii="宋体" w:hAnsi="宋体"/>
                <w:sz w:val="22"/>
              </w:rPr>
            </w:pPr>
          </w:p>
        </w:tc>
        <w:tc>
          <w:tcPr>
            <w:tcW w:w="1246" w:type="dxa"/>
            <w:tcBorders>
              <w:top w:val="single" w:color="auto" w:sz="6" w:space="0"/>
              <w:left w:val="single" w:color="auto" w:sz="6" w:space="0"/>
              <w:bottom w:val="single" w:color="auto" w:sz="4" w:space="0"/>
              <w:right w:val="single" w:color="auto" w:sz="6" w:space="0"/>
            </w:tcBorders>
            <w:noWrap w:val="0"/>
            <w:vAlign w:val="center"/>
          </w:tcPr>
          <w:p w14:paraId="15C1377A">
            <w:pPr>
              <w:spacing w:before="197" w:beforeLines="50"/>
              <w:jc w:val="center"/>
              <w:rPr>
                <w:rFonts w:ascii="宋体" w:hAnsi="宋体"/>
                <w:sz w:val="22"/>
              </w:rPr>
            </w:pPr>
          </w:p>
        </w:tc>
        <w:tc>
          <w:tcPr>
            <w:tcW w:w="659" w:type="dxa"/>
            <w:tcBorders>
              <w:top w:val="single" w:color="auto" w:sz="6" w:space="0"/>
              <w:left w:val="single" w:color="auto" w:sz="6" w:space="0"/>
              <w:bottom w:val="single" w:color="auto" w:sz="4" w:space="0"/>
              <w:right w:val="single" w:color="auto" w:sz="6" w:space="0"/>
            </w:tcBorders>
            <w:noWrap w:val="0"/>
            <w:vAlign w:val="center"/>
          </w:tcPr>
          <w:p w14:paraId="188B4423">
            <w:pPr>
              <w:spacing w:before="197" w:beforeLines="50"/>
              <w:jc w:val="center"/>
              <w:rPr>
                <w:rFonts w:ascii="宋体" w:hAnsi="宋体"/>
                <w:sz w:val="22"/>
              </w:rPr>
            </w:pPr>
          </w:p>
        </w:tc>
        <w:tc>
          <w:tcPr>
            <w:tcW w:w="972" w:type="dxa"/>
            <w:tcBorders>
              <w:top w:val="single" w:color="auto" w:sz="6" w:space="0"/>
              <w:left w:val="single" w:color="auto" w:sz="6" w:space="0"/>
              <w:bottom w:val="single" w:color="auto" w:sz="4" w:space="0"/>
              <w:right w:val="single" w:color="auto" w:sz="6" w:space="0"/>
            </w:tcBorders>
            <w:noWrap w:val="0"/>
            <w:vAlign w:val="center"/>
          </w:tcPr>
          <w:p w14:paraId="11965D39">
            <w:pPr>
              <w:spacing w:before="197" w:beforeLines="50"/>
              <w:jc w:val="center"/>
              <w:rPr>
                <w:rFonts w:ascii="宋体" w:hAnsi="宋体"/>
                <w:sz w:val="22"/>
              </w:rPr>
            </w:pPr>
          </w:p>
        </w:tc>
        <w:tc>
          <w:tcPr>
            <w:tcW w:w="1058" w:type="dxa"/>
            <w:tcBorders>
              <w:top w:val="single" w:color="auto" w:sz="6" w:space="0"/>
              <w:left w:val="single" w:color="auto" w:sz="6" w:space="0"/>
              <w:bottom w:val="single" w:color="auto" w:sz="4" w:space="0"/>
              <w:right w:val="single" w:color="auto" w:sz="6" w:space="0"/>
            </w:tcBorders>
            <w:noWrap w:val="0"/>
            <w:vAlign w:val="center"/>
          </w:tcPr>
          <w:p w14:paraId="02FBC3E3">
            <w:pPr>
              <w:spacing w:before="197" w:beforeLines="50"/>
              <w:jc w:val="center"/>
              <w:rPr>
                <w:rFonts w:ascii="宋体" w:hAnsi="宋体"/>
                <w:sz w:val="22"/>
              </w:rPr>
            </w:pPr>
          </w:p>
        </w:tc>
      </w:tr>
      <w:tr w14:paraId="0822CD89">
        <w:tblPrEx>
          <w:tblCellMar>
            <w:top w:w="0" w:type="dxa"/>
            <w:left w:w="28" w:type="dxa"/>
            <w:bottom w:w="0" w:type="dxa"/>
            <w:right w:w="28" w:type="dxa"/>
          </w:tblCellMar>
        </w:tblPrEx>
        <w:trPr>
          <w:trHeight w:val="453" w:hRule="atLeast"/>
        </w:trPr>
        <w:tc>
          <w:tcPr>
            <w:tcW w:w="441" w:type="dxa"/>
            <w:vMerge w:val="continue"/>
            <w:tcBorders>
              <w:left w:val="single" w:color="auto" w:sz="6" w:space="0"/>
              <w:right w:val="single" w:color="auto" w:sz="4" w:space="0"/>
            </w:tcBorders>
            <w:noWrap w:val="0"/>
            <w:vAlign w:val="center"/>
          </w:tcPr>
          <w:p w14:paraId="6D9C469C">
            <w:pPr>
              <w:pStyle w:val="2"/>
            </w:pPr>
          </w:p>
        </w:tc>
        <w:tc>
          <w:tcPr>
            <w:tcW w:w="529" w:type="dxa"/>
            <w:tcBorders>
              <w:top w:val="single" w:color="auto" w:sz="6" w:space="0"/>
              <w:left w:val="single" w:color="auto" w:sz="4" w:space="0"/>
              <w:bottom w:val="single" w:color="auto" w:sz="4" w:space="0"/>
            </w:tcBorders>
            <w:noWrap w:val="0"/>
            <w:vAlign w:val="center"/>
          </w:tcPr>
          <w:p w14:paraId="6251BE10">
            <w:pPr>
              <w:jc w:val="center"/>
              <w:rPr>
                <w:rFonts w:hint="default" w:ascii="宋体" w:hAnsi="宋体" w:eastAsia="宋体"/>
                <w:sz w:val="22"/>
                <w:lang w:val="en-US" w:eastAsia="zh-CN"/>
              </w:rPr>
            </w:pPr>
            <w:r>
              <w:rPr>
                <w:rFonts w:hint="eastAsia" w:ascii="宋体" w:hAnsi="宋体"/>
                <w:sz w:val="22"/>
                <w:lang w:val="en-US" w:eastAsia="zh-CN"/>
              </w:rPr>
              <w:t>...</w:t>
            </w:r>
          </w:p>
        </w:tc>
        <w:tc>
          <w:tcPr>
            <w:tcW w:w="1863" w:type="dxa"/>
            <w:tcBorders>
              <w:top w:val="single" w:color="auto" w:sz="6" w:space="0"/>
              <w:left w:val="single" w:color="auto" w:sz="6" w:space="0"/>
              <w:bottom w:val="single" w:color="auto" w:sz="4" w:space="0"/>
              <w:right w:val="single" w:color="auto" w:sz="6" w:space="0"/>
            </w:tcBorders>
            <w:noWrap w:val="0"/>
            <w:vAlign w:val="center"/>
          </w:tcPr>
          <w:p w14:paraId="0A543D6C">
            <w:pPr>
              <w:pStyle w:val="9"/>
              <w:jc w:val="both"/>
              <w:rPr>
                <w:rFonts w:hint="eastAsia" w:ascii="宋体" w:hAnsi="宋体" w:eastAsia="宋体" w:cs="宋体"/>
                <w:kern w:val="0"/>
                <w:sz w:val="20"/>
                <w:szCs w:val="20"/>
                <w:lang w:val="en-US" w:eastAsia="zh-CN" w:bidi="ar-SA"/>
              </w:rPr>
            </w:pPr>
          </w:p>
        </w:tc>
        <w:tc>
          <w:tcPr>
            <w:tcW w:w="573" w:type="dxa"/>
            <w:tcBorders>
              <w:top w:val="single" w:color="auto" w:sz="6" w:space="0"/>
              <w:left w:val="single" w:color="auto" w:sz="6" w:space="0"/>
              <w:bottom w:val="single" w:color="auto" w:sz="4" w:space="0"/>
              <w:right w:val="single" w:color="auto" w:sz="4" w:space="0"/>
            </w:tcBorders>
            <w:noWrap w:val="0"/>
            <w:vAlign w:val="center"/>
          </w:tcPr>
          <w:p w14:paraId="3469F47F">
            <w:pPr>
              <w:spacing w:before="197" w:beforeLines="50"/>
              <w:jc w:val="center"/>
              <w:rPr>
                <w:rFonts w:ascii="宋体" w:hAnsi="宋体"/>
                <w:sz w:val="22"/>
              </w:rPr>
            </w:pPr>
          </w:p>
        </w:tc>
        <w:tc>
          <w:tcPr>
            <w:tcW w:w="974" w:type="dxa"/>
            <w:tcBorders>
              <w:top w:val="single" w:color="auto" w:sz="6" w:space="0"/>
              <w:left w:val="single" w:color="auto" w:sz="4" w:space="0"/>
              <w:bottom w:val="single" w:color="auto" w:sz="4" w:space="0"/>
              <w:right w:val="single" w:color="auto" w:sz="6" w:space="0"/>
            </w:tcBorders>
            <w:noWrap w:val="0"/>
            <w:vAlign w:val="center"/>
          </w:tcPr>
          <w:p w14:paraId="2553D404">
            <w:pPr>
              <w:spacing w:before="197" w:beforeLines="50"/>
              <w:jc w:val="center"/>
              <w:rPr>
                <w:rFonts w:ascii="宋体" w:hAnsi="宋体"/>
                <w:sz w:val="22"/>
              </w:rPr>
            </w:pPr>
          </w:p>
        </w:tc>
        <w:tc>
          <w:tcPr>
            <w:tcW w:w="1246" w:type="dxa"/>
            <w:tcBorders>
              <w:top w:val="single" w:color="auto" w:sz="6" w:space="0"/>
              <w:left w:val="single" w:color="auto" w:sz="6" w:space="0"/>
              <w:bottom w:val="single" w:color="auto" w:sz="4" w:space="0"/>
              <w:right w:val="single" w:color="auto" w:sz="6" w:space="0"/>
            </w:tcBorders>
            <w:noWrap w:val="0"/>
            <w:vAlign w:val="center"/>
          </w:tcPr>
          <w:p w14:paraId="1A720284">
            <w:pPr>
              <w:spacing w:before="197" w:beforeLines="50"/>
              <w:jc w:val="center"/>
              <w:rPr>
                <w:rFonts w:ascii="宋体" w:hAnsi="宋体"/>
                <w:sz w:val="22"/>
              </w:rPr>
            </w:pPr>
          </w:p>
        </w:tc>
        <w:tc>
          <w:tcPr>
            <w:tcW w:w="659" w:type="dxa"/>
            <w:tcBorders>
              <w:top w:val="single" w:color="auto" w:sz="6" w:space="0"/>
              <w:left w:val="single" w:color="auto" w:sz="6" w:space="0"/>
              <w:bottom w:val="single" w:color="auto" w:sz="4" w:space="0"/>
              <w:right w:val="single" w:color="auto" w:sz="6" w:space="0"/>
            </w:tcBorders>
            <w:noWrap w:val="0"/>
            <w:vAlign w:val="center"/>
          </w:tcPr>
          <w:p w14:paraId="51D734D7">
            <w:pPr>
              <w:spacing w:before="197" w:beforeLines="50"/>
              <w:jc w:val="center"/>
              <w:rPr>
                <w:rFonts w:ascii="宋体" w:hAnsi="宋体"/>
                <w:sz w:val="22"/>
              </w:rPr>
            </w:pPr>
          </w:p>
        </w:tc>
        <w:tc>
          <w:tcPr>
            <w:tcW w:w="972" w:type="dxa"/>
            <w:tcBorders>
              <w:top w:val="single" w:color="auto" w:sz="6" w:space="0"/>
              <w:left w:val="single" w:color="auto" w:sz="6" w:space="0"/>
              <w:bottom w:val="single" w:color="auto" w:sz="4" w:space="0"/>
              <w:right w:val="single" w:color="auto" w:sz="6" w:space="0"/>
            </w:tcBorders>
            <w:noWrap w:val="0"/>
            <w:vAlign w:val="center"/>
          </w:tcPr>
          <w:p w14:paraId="0245AA99">
            <w:pPr>
              <w:spacing w:before="197" w:beforeLines="50"/>
              <w:jc w:val="center"/>
              <w:rPr>
                <w:rFonts w:ascii="宋体" w:hAnsi="宋体"/>
                <w:sz w:val="22"/>
              </w:rPr>
            </w:pPr>
          </w:p>
        </w:tc>
        <w:tc>
          <w:tcPr>
            <w:tcW w:w="1058" w:type="dxa"/>
            <w:tcBorders>
              <w:top w:val="single" w:color="auto" w:sz="6" w:space="0"/>
              <w:left w:val="single" w:color="auto" w:sz="6" w:space="0"/>
              <w:bottom w:val="single" w:color="auto" w:sz="4" w:space="0"/>
              <w:right w:val="single" w:color="auto" w:sz="6" w:space="0"/>
            </w:tcBorders>
            <w:noWrap w:val="0"/>
            <w:vAlign w:val="center"/>
          </w:tcPr>
          <w:p w14:paraId="54D39E3F">
            <w:pPr>
              <w:spacing w:before="197" w:beforeLines="50"/>
              <w:jc w:val="center"/>
              <w:rPr>
                <w:rFonts w:ascii="宋体" w:hAnsi="宋体"/>
                <w:sz w:val="22"/>
              </w:rPr>
            </w:pPr>
          </w:p>
        </w:tc>
      </w:tr>
      <w:tr w14:paraId="0A498724">
        <w:tblPrEx>
          <w:tblCellMar>
            <w:top w:w="0" w:type="dxa"/>
            <w:left w:w="28" w:type="dxa"/>
            <w:bottom w:w="0" w:type="dxa"/>
            <w:right w:w="28" w:type="dxa"/>
          </w:tblCellMar>
        </w:tblPrEx>
        <w:trPr>
          <w:trHeight w:val="572" w:hRule="atLeast"/>
        </w:trPr>
        <w:tc>
          <w:tcPr>
            <w:tcW w:w="970" w:type="dxa"/>
            <w:gridSpan w:val="2"/>
            <w:tcBorders>
              <w:top w:val="single" w:color="auto" w:sz="4" w:space="0"/>
              <w:left w:val="single" w:color="auto" w:sz="6" w:space="0"/>
              <w:bottom w:val="single" w:color="auto" w:sz="6" w:space="0"/>
            </w:tcBorders>
            <w:noWrap w:val="0"/>
            <w:vAlign w:val="center"/>
          </w:tcPr>
          <w:p w14:paraId="1BF8B7B7">
            <w:pPr>
              <w:jc w:val="center"/>
              <w:rPr>
                <w:rFonts w:ascii="宋体" w:hAnsi="宋体"/>
                <w:sz w:val="22"/>
              </w:rPr>
            </w:pPr>
            <w:r>
              <w:rPr>
                <w:rFonts w:hint="eastAsia" w:ascii="宋体" w:hAnsi="宋体"/>
                <w:sz w:val="22"/>
              </w:rPr>
              <w:t>投标总报价</w:t>
            </w:r>
          </w:p>
        </w:tc>
        <w:tc>
          <w:tcPr>
            <w:tcW w:w="7345" w:type="dxa"/>
            <w:gridSpan w:val="7"/>
            <w:tcBorders>
              <w:top w:val="single" w:color="auto" w:sz="4" w:space="0"/>
              <w:left w:val="single" w:color="auto" w:sz="6" w:space="0"/>
              <w:bottom w:val="single" w:color="auto" w:sz="6" w:space="0"/>
              <w:right w:val="single" w:color="auto" w:sz="6" w:space="0"/>
            </w:tcBorders>
            <w:noWrap w:val="0"/>
            <w:vAlign w:val="center"/>
          </w:tcPr>
          <w:p w14:paraId="7FEFF547">
            <w:pPr>
              <w:spacing w:before="197" w:beforeLines="50"/>
              <w:rPr>
                <w:rFonts w:ascii="宋体" w:hAnsi="宋体"/>
                <w:sz w:val="22"/>
              </w:rPr>
            </w:pPr>
            <w:r>
              <w:rPr>
                <w:rFonts w:hint="eastAsia" w:ascii="宋体" w:hAnsi="宋体"/>
                <w:sz w:val="22"/>
              </w:rPr>
              <w:t>大写：                       小写：元</w:t>
            </w:r>
          </w:p>
        </w:tc>
      </w:tr>
      <w:tr w14:paraId="74FF9F41">
        <w:tblPrEx>
          <w:tblCellMar>
            <w:top w:w="0" w:type="dxa"/>
            <w:left w:w="28" w:type="dxa"/>
            <w:bottom w:w="0" w:type="dxa"/>
            <w:right w:w="28" w:type="dxa"/>
          </w:tblCellMar>
        </w:tblPrEx>
        <w:trPr>
          <w:trHeight w:val="311" w:hRule="atLeast"/>
        </w:trPr>
        <w:tc>
          <w:tcPr>
            <w:tcW w:w="970" w:type="dxa"/>
            <w:gridSpan w:val="2"/>
            <w:tcBorders>
              <w:top w:val="single" w:color="auto" w:sz="4" w:space="0"/>
              <w:left w:val="single" w:color="auto" w:sz="6" w:space="0"/>
              <w:bottom w:val="single" w:color="auto" w:sz="6" w:space="0"/>
            </w:tcBorders>
            <w:noWrap w:val="0"/>
            <w:vAlign w:val="center"/>
          </w:tcPr>
          <w:p w14:paraId="2766435D">
            <w:pPr>
              <w:jc w:val="center"/>
              <w:rPr>
                <w:rFonts w:ascii="宋体" w:hAnsi="宋体"/>
                <w:sz w:val="22"/>
              </w:rPr>
            </w:pPr>
            <w:r>
              <w:rPr>
                <w:rFonts w:hint="eastAsia" w:ascii="宋体" w:hAnsi="宋体"/>
                <w:sz w:val="22"/>
              </w:rPr>
              <w:t>备注</w:t>
            </w:r>
          </w:p>
        </w:tc>
        <w:tc>
          <w:tcPr>
            <w:tcW w:w="7345" w:type="dxa"/>
            <w:gridSpan w:val="7"/>
            <w:tcBorders>
              <w:top w:val="single" w:color="auto" w:sz="4" w:space="0"/>
              <w:left w:val="single" w:color="auto" w:sz="6" w:space="0"/>
              <w:bottom w:val="single" w:color="auto" w:sz="6" w:space="0"/>
              <w:right w:val="single" w:color="auto" w:sz="6" w:space="0"/>
            </w:tcBorders>
            <w:noWrap w:val="0"/>
            <w:vAlign w:val="center"/>
          </w:tcPr>
          <w:p w14:paraId="5EE00690">
            <w:pPr>
              <w:pStyle w:val="7"/>
              <w:rPr>
                <w:rFonts w:ascii="宋体" w:hAnsi="宋体"/>
                <w:sz w:val="22"/>
              </w:rPr>
            </w:pPr>
            <w:r>
              <w:rPr>
                <w:rFonts w:hint="eastAsia" w:ascii="宋体" w:hAnsi="宋体" w:eastAsia="宋体" w:cs="Times New Roman"/>
                <w:sz w:val="22"/>
                <w:szCs w:val="24"/>
                <w:lang w:val="en-US" w:eastAsia="zh-CN" w:bidi="ar-SA"/>
              </w:rPr>
              <w:t>保留小数点后两位。</w:t>
            </w:r>
          </w:p>
        </w:tc>
      </w:tr>
    </w:tbl>
    <w:p w14:paraId="2437ACE8">
      <w:pPr>
        <w:numPr>
          <w:ilvl w:val="0"/>
          <w:numId w:val="0"/>
        </w:numPr>
        <w:tabs>
          <w:tab w:val="left" w:pos="0"/>
        </w:tabs>
        <w:ind w:leftChars="0"/>
        <w:outlineLvl w:val="9"/>
      </w:pPr>
    </w:p>
    <w:p w14:paraId="6E0A3B65">
      <w:pPr>
        <w:adjustRightInd w:val="0"/>
        <w:snapToGrid w:val="0"/>
        <w:spacing w:line="480" w:lineRule="auto"/>
        <w:rPr>
          <w:rFonts w:ascii="宋体"/>
          <w:color w:val="000000"/>
        </w:rPr>
      </w:pPr>
      <w:r>
        <w:rPr>
          <w:rFonts w:hint="eastAsia" w:ascii="宋体" w:hAnsi="宋体"/>
          <w:color w:val="000000"/>
        </w:rPr>
        <w:t>供应商（单位名称及公章）：</w:t>
      </w:r>
    </w:p>
    <w:p w14:paraId="4F7AA0F4">
      <w:pPr>
        <w:adjustRightInd w:val="0"/>
        <w:snapToGrid w:val="0"/>
        <w:spacing w:line="480" w:lineRule="auto"/>
        <w:rPr>
          <w:rFonts w:ascii="宋体" w:cs="宋体"/>
        </w:rPr>
      </w:pPr>
      <w:r>
        <w:rPr>
          <w:rFonts w:hint="eastAsia" w:ascii="宋体" w:hAnsi="宋体"/>
          <w:color w:val="000000"/>
        </w:rPr>
        <w:t>日期：</w:t>
      </w:r>
      <w:r>
        <w:rPr>
          <w:rFonts w:hint="eastAsia" w:ascii="宋体" w:hAnsi="宋体" w:cs="宋体"/>
        </w:rPr>
        <w:t>_______年________月_______日</w:t>
      </w:r>
    </w:p>
    <w:p w14:paraId="5A2F560F">
      <w:pPr>
        <w:snapToGrid w:val="0"/>
        <w:spacing w:line="480" w:lineRule="auto"/>
        <w:jc w:val="left"/>
        <w:rPr>
          <w:rFonts w:ascii="宋体" w:hAnsi="宋体" w:cs="宋体"/>
          <w:sz w:val="24"/>
          <w:highlight w:val="none"/>
        </w:rPr>
        <w:sectPr>
          <w:pgSz w:w="11906" w:h="16838"/>
          <w:pgMar w:top="1440" w:right="1803" w:bottom="1440" w:left="1803" w:header="851" w:footer="992" w:gutter="0"/>
          <w:cols w:space="720" w:num="1"/>
          <w:formProt w:val="0"/>
          <w:docGrid w:type="lines" w:linePitch="319" w:charSpace="0"/>
        </w:sectPr>
      </w:pPr>
    </w:p>
    <w:p w14:paraId="7A2FFC3B">
      <w:pPr>
        <w:pStyle w:val="4"/>
        <w:rPr>
          <w:rFonts w:ascii="宋体" w:hAnsi="宋体" w:cs="宋体"/>
          <w:sz w:val="36"/>
          <w:szCs w:val="36"/>
          <w:highlight w:val="none"/>
        </w:rPr>
      </w:pPr>
      <w:bookmarkStart w:id="82" w:name="_Toc21870"/>
      <w:bookmarkStart w:id="83" w:name="_Toc15151"/>
      <w:bookmarkStart w:id="84" w:name="_Toc13948"/>
      <w:bookmarkStart w:id="85" w:name="_Toc10299"/>
      <w:r>
        <w:rPr>
          <w:rFonts w:ascii="宋体" w:hAnsi="宋体" w:cs="宋体"/>
          <w:sz w:val="36"/>
          <w:szCs w:val="36"/>
          <w:highlight w:val="none"/>
        </w:rPr>
        <w:t>第三部分  商务及技术响应说明</w:t>
      </w:r>
      <w:bookmarkEnd w:id="82"/>
      <w:bookmarkEnd w:id="83"/>
      <w:bookmarkEnd w:id="84"/>
      <w:bookmarkEnd w:id="85"/>
    </w:p>
    <w:p w14:paraId="50D6D3A4">
      <w:pPr>
        <w:jc w:val="center"/>
        <w:rPr>
          <w:rFonts w:cs="宋体"/>
          <w:highlight w:val="none"/>
        </w:rPr>
      </w:pPr>
      <w:r>
        <w:rPr>
          <w:rFonts w:ascii="宋体" w:hAnsi="宋体" w:cs="宋体"/>
          <w:b/>
          <w:bCs/>
          <w:sz w:val="28"/>
          <w:szCs w:val="32"/>
          <w:highlight w:val="none"/>
        </w:rPr>
        <w:t>商务偏离表</w:t>
      </w:r>
    </w:p>
    <w:tbl>
      <w:tblPr>
        <w:tblStyle w:val="25"/>
        <w:tblW w:w="9025" w:type="dxa"/>
        <w:tblInd w:w="-261" w:type="dxa"/>
        <w:tblLayout w:type="fixed"/>
        <w:tblCellMar>
          <w:top w:w="0" w:type="dxa"/>
          <w:left w:w="108" w:type="dxa"/>
          <w:bottom w:w="0" w:type="dxa"/>
          <w:right w:w="108" w:type="dxa"/>
        </w:tblCellMar>
      </w:tblPr>
      <w:tblGrid>
        <w:gridCol w:w="840"/>
        <w:gridCol w:w="1425"/>
        <w:gridCol w:w="1710"/>
        <w:gridCol w:w="2670"/>
        <w:gridCol w:w="1365"/>
        <w:gridCol w:w="1015"/>
      </w:tblGrid>
      <w:tr w14:paraId="332A2482">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570FF31C">
            <w:pPr>
              <w:pStyle w:val="59"/>
              <w:spacing w:line="480" w:lineRule="auto"/>
              <w:jc w:val="center"/>
              <w:rPr>
                <w:rFonts w:cs="宋体"/>
                <w:sz w:val="24"/>
                <w:szCs w:val="24"/>
                <w:highlight w:val="none"/>
              </w:rPr>
            </w:pPr>
            <w:r>
              <w:rPr>
                <w:rFonts w:cs="宋体"/>
                <w:sz w:val="24"/>
                <w:szCs w:val="24"/>
                <w:highlight w:val="none"/>
              </w:rPr>
              <w:t>序号</w:t>
            </w:r>
          </w:p>
        </w:tc>
        <w:tc>
          <w:tcPr>
            <w:tcW w:w="1425" w:type="dxa"/>
            <w:tcBorders>
              <w:top w:val="single" w:color="000000" w:sz="4" w:space="0"/>
              <w:left w:val="single" w:color="000000" w:sz="4" w:space="0"/>
              <w:bottom w:val="single" w:color="000000" w:sz="4" w:space="0"/>
              <w:right w:val="single" w:color="000000" w:sz="4" w:space="0"/>
            </w:tcBorders>
            <w:vAlign w:val="center"/>
          </w:tcPr>
          <w:p w14:paraId="003BEDBA">
            <w:pPr>
              <w:pStyle w:val="59"/>
              <w:spacing w:line="480" w:lineRule="auto"/>
              <w:jc w:val="left"/>
              <w:rPr>
                <w:rFonts w:cs="宋体"/>
                <w:sz w:val="24"/>
                <w:szCs w:val="24"/>
                <w:highlight w:val="none"/>
              </w:rPr>
            </w:pPr>
            <w:r>
              <w:rPr>
                <w:rFonts w:cs="宋体"/>
                <w:sz w:val="24"/>
                <w:szCs w:val="24"/>
                <w:highlight w:val="none"/>
              </w:rPr>
              <w:t xml:space="preserve"> 商务条款</w:t>
            </w:r>
          </w:p>
        </w:tc>
        <w:tc>
          <w:tcPr>
            <w:tcW w:w="1710" w:type="dxa"/>
            <w:tcBorders>
              <w:top w:val="single" w:color="000000" w:sz="4" w:space="0"/>
              <w:left w:val="single" w:color="000000" w:sz="4" w:space="0"/>
              <w:bottom w:val="single" w:color="000000" w:sz="4" w:space="0"/>
              <w:right w:val="single" w:color="000000" w:sz="4" w:space="0"/>
            </w:tcBorders>
            <w:vAlign w:val="center"/>
          </w:tcPr>
          <w:p w14:paraId="30F3EF74">
            <w:pPr>
              <w:pStyle w:val="59"/>
              <w:spacing w:line="480" w:lineRule="auto"/>
              <w:jc w:val="left"/>
              <w:rPr>
                <w:rFonts w:cs="宋体"/>
                <w:sz w:val="24"/>
                <w:szCs w:val="24"/>
                <w:highlight w:val="none"/>
              </w:rPr>
            </w:pPr>
            <w:r>
              <w:rPr>
                <w:rFonts w:cs="宋体"/>
                <w:sz w:val="24"/>
                <w:szCs w:val="24"/>
                <w:highlight w:val="none"/>
              </w:rPr>
              <w:t>商务要求内容</w:t>
            </w:r>
          </w:p>
        </w:tc>
        <w:tc>
          <w:tcPr>
            <w:tcW w:w="2670" w:type="dxa"/>
            <w:tcBorders>
              <w:top w:val="single" w:color="000000" w:sz="4" w:space="0"/>
              <w:left w:val="single" w:color="000000" w:sz="4" w:space="0"/>
              <w:bottom w:val="single" w:color="000000" w:sz="4" w:space="0"/>
              <w:right w:val="single" w:color="000000" w:sz="4" w:space="0"/>
            </w:tcBorders>
            <w:vAlign w:val="center"/>
          </w:tcPr>
          <w:p w14:paraId="2A08DFB9">
            <w:pPr>
              <w:pStyle w:val="59"/>
              <w:spacing w:line="480" w:lineRule="auto"/>
              <w:rPr>
                <w:rFonts w:cs="宋体"/>
                <w:sz w:val="24"/>
                <w:szCs w:val="24"/>
                <w:highlight w:val="none"/>
              </w:rPr>
            </w:pPr>
            <w:r>
              <w:rPr>
                <w:rFonts w:cs="宋体"/>
                <w:sz w:val="24"/>
                <w:szCs w:val="24"/>
                <w:highlight w:val="none"/>
              </w:rPr>
              <w:t>响应文件响应商务内容</w:t>
            </w:r>
          </w:p>
        </w:tc>
        <w:tc>
          <w:tcPr>
            <w:tcW w:w="1365" w:type="dxa"/>
            <w:tcBorders>
              <w:top w:val="single" w:color="000000" w:sz="4" w:space="0"/>
              <w:left w:val="single" w:color="000000" w:sz="4" w:space="0"/>
              <w:bottom w:val="single" w:color="000000" w:sz="4" w:space="0"/>
              <w:right w:val="single" w:color="000000" w:sz="4" w:space="0"/>
            </w:tcBorders>
            <w:vAlign w:val="center"/>
          </w:tcPr>
          <w:p w14:paraId="0E9BA762">
            <w:pPr>
              <w:pStyle w:val="59"/>
              <w:spacing w:line="480" w:lineRule="auto"/>
              <w:jc w:val="center"/>
              <w:rPr>
                <w:rFonts w:cs="宋体"/>
                <w:sz w:val="24"/>
                <w:szCs w:val="24"/>
                <w:highlight w:val="none"/>
              </w:rPr>
            </w:pPr>
            <w:r>
              <w:rPr>
                <w:rFonts w:cs="宋体"/>
                <w:sz w:val="24"/>
                <w:szCs w:val="24"/>
                <w:highlight w:val="none"/>
              </w:rPr>
              <w:t>偏离情况</w:t>
            </w:r>
          </w:p>
        </w:tc>
        <w:tc>
          <w:tcPr>
            <w:tcW w:w="1015" w:type="dxa"/>
            <w:tcBorders>
              <w:top w:val="single" w:color="000000" w:sz="4" w:space="0"/>
              <w:left w:val="single" w:color="000000" w:sz="4" w:space="0"/>
              <w:bottom w:val="single" w:color="000000" w:sz="4" w:space="0"/>
              <w:right w:val="single" w:color="000000" w:sz="4" w:space="0"/>
            </w:tcBorders>
            <w:vAlign w:val="center"/>
          </w:tcPr>
          <w:p w14:paraId="23A4EFF2">
            <w:pPr>
              <w:pStyle w:val="59"/>
              <w:spacing w:line="480" w:lineRule="auto"/>
              <w:jc w:val="center"/>
              <w:rPr>
                <w:rFonts w:cs="宋体"/>
                <w:sz w:val="24"/>
                <w:szCs w:val="24"/>
                <w:highlight w:val="none"/>
              </w:rPr>
            </w:pPr>
            <w:r>
              <w:rPr>
                <w:rFonts w:cs="宋体"/>
                <w:sz w:val="24"/>
                <w:szCs w:val="24"/>
                <w:highlight w:val="none"/>
              </w:rPr>
              <w:t>说明</w:t>
            </w:r>
          </w:p>
        </w:tc>
      </w:tr>
      <w:tr w14:paraId="733F87E4">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65EF3422">
            <w:pPr>
              <w:pStyle w:val="59"/>
              <w:spacing w:line="480" w:lineRule="auto"/>
              <w:jc w:val="center"/>
              <w:rPr>
                <w:rFonts w:cs="宋体"/>
                <w:sz w:val="24"/>
                <w:szCs w:val="24"/>
                <w:highlight w:val="none"/>
              </w:rPr>
            </w:pPr>
            <w:r>
              <w:rPr>
                <w:rFonts w:cs="宋体"/>
                <w:sz w:val="24"/>
                <w:szCs w:val="24"/>
                <w:highlight w:val="none"/>
              </w:rPr>
              <w:t>1</w:t>
            </w:r>
          </w:p>
        </w:tc>
        <w:tc>
          <w:tcPr>
            <w:tcW w:w="1425" w:type="dxa"/>
            <w:tcBorders>
              <w:top w:val="single" w:color="000000" w:sz="4" w:space="0"/>
              <w:left w:val="single" w:color="000000" w:sz="4" w:space="0"/>
              <w:bottom w:val="single" w:color="000000" w:sz="4" w:space="0"/>
              <w:right w:val="single" w:color="000000" w:sz="4" w:space="0"/>
            </w:tcBorders>
          </w:tcPr>
          <w:p w14:paraId="1A5A1F36">
            <w:pPr>
              <w:pStyle w:val="59"/>
              <w:snapToGrid w:val="0"/>
              <w:spacing w:line="480" w:lineRule="auto"/>
              <w:jc w:val="left"/>
              <w:rPr>
                <w:rFonts w:cs="宋体"/>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2C6D57FF">
            <w:pPr>
              <w:pStyle w:val="59"/>
              <w:snapToGrid w:val="0"/>
              <w:spacing w:line="480" w:lineRule="auto"/>
              <w:jc w:val="left"/>
              <w:rPr>
                <w:rFonts w:cs="宋体"/>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vAlign w:val="center"/>
          </w:tcPr>
          <w:p w14:paraId="2B405752">
            <w:pPr>
              <w:pStyle w:val="59"/>
              <w:snapToGrid w:val="0"/>
              <w:spacing w:line="480" w:lineRule="auto"/>
              <w:jc w:val="left"/>
              <w:rPr>
                <w:rFonts w:cs="宋体"/>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vAlign w:val="center"/>
          </w:tcPr>
          <w:p w14:paraId="64A41DF9">
            <w:pPr>
              <w:pStyle w:val="59"/>
              <w:snapToGrid w:val="0"/>
              <w:spacing w:line="480" w:lineRule="auto"/>
              <w:jc w:val="left"/>
              <w:rPr>
                <w:rFonts w:cs="宋体"/>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vAlign w:val="center"/>
          </w:tcPr>
          <w:p w14:paraId="072CEE5F">
            <w:pPr>
              <w:pStyle w:val="59"/>
              <w:snapToGrid w:val="0"/>
              <w:spacing w:line="480" w:lineRule="auto"/>
              <w:jc w:val="left"/>
              <w:rPr>
                <w:rFonts w:cs="宋体"/>
                <w:sz w:val="24"/>
                <w:szCs w:val="24"/>
                <w:highlight w:val="none"/>
              </w:rPr>
            </w:pPr>
          </w:p>
        </w:tc>
      </w:tr>
      <w:tr w14:paraId="7E64AF1F">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4A356E88">
            <w:pPr>
              <w:pStyle w:val="59"/>
              <w:spacing w:line="480" w:lineRule="auto"/>
              <w:jc w:val="center"/>
              <w:rPr>
                <w:rFonts w:cs="宋体"/>
                <w:sz w:val="24"/>
                <w:szCs w:val="24"/>
                <w:highlight w:val="none"/>
              </w:rPr>
            </w:pPr>
            <w:r>
              <w:rPr>
                <w:rFonts w:cs="宋体"/>
                <w:sz w:val="24"/>
                <w:szCs w:val="24"/>
                <w:highlight w:val="none"/>
              </w:rPr>
              <w:t>2</w:t>
            </w:r>
          </w:p>
        </w:tc>
        <w:tc>
          <w:tcPr>
            <w:tcW w:w="1425" w:type="dxa"/>
            <w:tcBorders>
              <w:top w:val="single" w:color="000000" w:sz="4" w:space="0"/>
              <w:left w:val="single" w:color="000000" w:sz="4" w:space="0"/>
              <w:bottom w:val="single" w:color="000000" w:sz="4" w:space="0"/>
              <w:right w:val="single" w:color="000000" w:sz="4" w:space="0"/>
            </w:tcBorders>
          </w:tcPr>
          <w:p w14:paraId="37B0BE5D">
            <w:pPr>
              <w:pStyle w:val="59"/>
              <w:snapToGrid w:val="0"/>
              <w:spacing w:line="480" w:lineRule="auto"/>
              <w:jc w:val="left"/>
              <w:rPr>
                <w:rFonts w:cs="宋体"/>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54177867">
            <w:pPr>
              <w:pStyle w:val="59"/>
              <w:snapToGrid w:val="0"/>
              <w:spacing w:line="480" w:lineRule="auto"/>
              <w:jc w:val="left"/>
              <w:rPr>
                <w:rFonts w:cs="宋体"/>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015BC6FF">
            <w:pPr>
              <w:pStyle w:val="59"/>
              <w:snapToGrid w:val="0"/>
              <w:spacing w:line="480" w:lineRule="auto"/>
              <w:jc w:val="left"/>
              <w:rPr>
                <w:rFonts w:cs="宋体"/>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61557635">
            <w:pPr>
              <w:pStyle w:val="59"/>
              <w:snapToGrid w:val="0"/>
              <w:spacing w:line="480" w:lineRule="auto"/>
              <w:jc w:val="left"/>
              <w:rPr>
                <w:rFonts w:cs="宋体"/>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79B3A989">
            <w:pPr>
              <w:pStyle w:val="59"/>
              <w:snapToGrid w:val="0"/>
              <w:spacing w:line="480" w:lineRule="auto"/>
              <w:jc w:val="left"/>
              <w:rPr>
                <w:rFonts w:cs="宋体"/>
                <w:sz w:val="24"/>
                <w:szCs w:val="24"/>
                <w:highlight w:val="none"/>
              </w:rPr>
            </w:pPr>
          </w:p>
        </w:tc>
      </w:tr>
      <w:tr w14:paraId="00F6D833">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183234E9">
            <w:pPr>
              <w:pStyle w:val="59"/>
              <w:spacing w:line="480" w:lineRule="auto"/>
              <w:jc w:val="center"/>
              <w:rPr>
                <w:rFonts w:cs="宋体"/>
                <w:sz w:val="24"/>
                <w:szCs w:val="24"/>
                <w:highlight w:val="none"/>
              </w:rPr>
            </w:pPr>
            <w:r>
              <w:rPr>
                <w:rFonts w:cs="宋体"/>
                <w:sz w:val="24"/>
                <w:szCs w:val="24"/>
                <w:highlight w:val="none"/>
              </w:rPr>
              <w:t>3</w:t>
            </w:r>
          </w:p>
        </w:tc>
        <w:tc>
          <w:tcPr>
            <w:tcW w:w="1425" w:type="dxa"/>
            <w:tcBorders>
              <w:top w:val="single" w:color="000000" w:sz="4" w:space="0"/>
              <w:left w:val="single" w:color="000000" w:sz="4" w:space="0"/>
              <w:bottom w:val="single" w:color="000000" w:sz="4" w:space="0"/>
              <w:right w:val="single" w:color="000000" w:sz="4" w:space="0"/>
            </w:tcBorders>
          </w:tcPr>
          <w:p w14:paraId="74C3E598">
            <w:pPr>
              <w:pStyle w:val="59"/>
              <w:snapToGrid w:val="0"/>
              <w:spacing w:line="480" w:lineRule="auto"/>
              <w:jc w:val="left"/>
              <w:rPr>
                <w:rFonts w:cs="宋体"/>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3FB8F1FA">
            <w:pPr>
              <w:pStyle w:val="59"/>
              <w:snapToGrid w:val="0"/>
              <w:spacing w:line="480" w:lineRule="auto"/>
              <w:jc w:val="left"/>
              <w:rPr>
                <w:rFonts w:cs="宋体"/>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240210DF">
            <w:pPr>
              <w:pStyle w:val="59"/>
              <w:snapToGrid w:val="0"/>
              <w:spacing w:line="480" w:lineRule="auto"/>
              <w:jc w:val="left"/>
              <w:rPr>
                <w:rFonts w:cs="宋体"/>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024A7151">
            <w:pPr>
              <w:pStyle w:val="59"/>
              <w:snapToGrid w:val="0"/>
              <w:spacing w:line="480" w:lineRule="auto"/>
              <w:jc w:val="left"/>
              <w:rPr>
                <w:rFonts w:cs="宋体"/>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2185E6A0">
            <w:pPr>
              <w:pStyle w:val="59"/>
              <w:snapToGrid w:val="0"/>
              <w:spacing w:line="480" w:lineRule="auto"/>
              <w:jc w:val="left"/>
              <w:rPr>
                <w:rFonts w:cs="宋体"/>
                <w:sz w:val="24"/>
                <w:szCs w:val="24"/>
                <w:highlight w:val="none"/>
              </w:rPr>
            </w:pPr>
          </w:p>
        </w:tc>
      </w:tr>
      <w:tr w14:paraId="3C6685C9">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3EE638C2">
            <w:pPr>
              <w:pStyle w:val="59"/>
              <w:spacing w:line="480" w:lineRule="auto"/>
              <w:jc w:val="center"/>
              <w:rPr>
                <w:rFonts w:cs="宋体"/>
                <w:sz w:val="24"/>
                <w:szCs w:val="24"/>
                <w:highlight w:val="none"/>
              </w:rPr>
            </w:pPr>
            <w:r>
              <w:rPr>
                <w:rFonts w:cs="宋体"/>
                <w:sz w:val="24"/>
                <w:szCs w:val="24"/>
                <w:highlight w:val="none"/>
              </w:rPr>
              <w:t>4</w:t>
            </w:r>
          </w:p>
        </w:tc>
        <w:tc>
          <w:tcPr>
            <w:tcW w:w="1425" w:type="dxa"/>
            <w:tcBorders>
              <w:top w:val="single" w:color="000000" w:sz="4" w:space="0"/>
              <w:left w:val="single" w:color="000000" w:sz="4" w:space="0"/>
              <w:bottom w:val="single" w:color="000000" w:sz="4" w:space="0"/>
              <w:right w:val="single" w:color="000000" w:sz="4" w:space="0"/>
            </w:tcBorders>
          </w:tcPr>
          <w:p w14:paraId="2DE27052">
            <w:pPr>
              <w:pStyle w:val="59"/>
              <w:snapToGrid w:val="0"/>
              <w:spacing w:line="480" w:lineRule="auto"/>
              <w:jc w:val="left"/>
              <w:rPr>
                <w:rFonts w:cs="宋体"/>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6D86A638">
            <w:pPr>
              <w:pStyle w:val="59"/>
              <w:snapToGrid w:val="0"/>
              <w:spacing w:line="480" w:lineRule="auto"/>
              <w:jc w:val="left"/>
              <w:rPr>
                <w:rFonts w:cs="宋体"/>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1ED48829">
            <w:pPr>
              <w:pStyle w:val="59"/>
              <w:snapToGrid w:val="0"/>
              <w:spacing w:line="480" w:lineRule="auto"/>
              <w:jc w:val="left"/>
              <w:rPr>
                <w:rFonts w:cs="宋体"/>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4B9A8CB0">
            <w:pPr>
              <w:pStyle w:val="59"/>
              <w:snapToGrid w:val="0"/>
              <w:spacing w:line="480" w:lineRule="auto"/>
              <w:jc w:val="left"/>
              <w:rPr>
                <w:rFonts w:cs="宋体"/>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613567AD">
            <w:pPr>
              <w:pStyle w:val="59"/>
              <w:snapToGrid w:val="0"/>
              <w:spacing w:line="480" w:lineRule="auto"/>
              <w:jc w:val="left"/>
              <w:rPr>
                <w:rFonts w:cs="宋体"/>
                <w:sz w:val="24"/>
                <w:szCs w:val="24"/>
                <w:highlight w:val="none"/>
              </w:rPr>
            </w:pPr>
          </w:p>
        </w:tc>
      </w:tr>
      <w:tr w14:paraId="07525121">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4B14E893">
            <w:pPr>
              <w:pStyle w:val="59"/>
              <w:spacing w:line="480" w:lineRule="auto"/>
              <w:jc w:val="center"/>
              <w:rPr>
                <w:rFonts w:cs="宋体"/>
                <w:sz w:val="24"/>
                <w:szCs w:val="24"/>
                <w:highlight w:val="none"/>
              </w:rPr>
            </w:pPr>
            <w:r>
              <w:rPr>
                <w:rFonts w:cs="宋体"/>
                <w:sz w:val="24"/>
                <w:szCs w:val="24"/>
                <w:highlight w:val="none"/>
              </w:rPr>
              <w:t>...</w:t>
            </w:r>
          </w:p>
        </w:tc>
        <w:tc>
          <w:tcPr>
            <w:tcW w:w="1425" w:type="dxa"/>
            <w:tcBorders>
              <w:top w:val="single" w:color="000000" w:sz="4" w:space="0"/>
              <w:left w:val="single" w:color="000000" w:sz="4" w:space="0"/>
              <w:bottom w:val="single" w:color="000000" w:sz="4" w:space="0"/>
              <w:right w:val="single" w:color="000000" w:sz="4" w:space="0"/>
            </w:tcBorders>
          </w:tcPr>
          <w:p w14:paraId="47474E71">
            <w:pPr>
              <w:pStyle w:val="59"/>
              <w:snapToGrid w:val="0"/>
              <w:spacing w:line="480" w:lineRule="auto"/>
              <w:jc w:val="left"/>
              <w:rPr>
                <w:rFonts w:cs="宋体"/>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7979002B">
            <w:pPr>
              <w:pStyle w:val="59"/>
              <w:snapToGrid w:val="0"/>
              <w:spacing w:line="480" w:lineRule="auto"/>
              <w:jc w:val="left"/>
              <w:rPr>
                <w:rFonts w:cs="宋体"/>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4764683D">
            <w:pPr>
              <w:pStyle w:val="59"/>
              <w:snapToGrid w:val="0"/>
              <w:spacing w:line="480" w:lineRule="auto"/>
              <w:jc w:val="left"/>
              <w:rPr>
                <w:rFonts w:cs="宋体"/>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4F0DAE82">
            <w:pPr>
              <w:pStyle w:val="59"/>
              <w:snapToGrid w:val="0"/>
              <w:spacing w:line="480" w:lineRule="auto"/>
              <w:jc w:val="left"/>
              <w:rPr>
                <w:rFonts w:cs="宋体"/>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6A2BFC5E">
            <w:pPr>
              <w:pStyle w:val="59"/>
              <w:snapToGrid w:val="0"/>
              <w:spacing w:line="480" w:lineRule="auto"/>
              <w:jc w:val="left"/>
              <w:rPr>
                <w:rFonts w:cs="宋体"/>
                <w:sz w:val="24"/>
                <w:szCs w:val="24"/>
                <w:highlight w:val="none"/>
              </w:rPr>
            </w:pPr>
          </w:p>
        </w:tc>
      </w:tr>
      <w:tr w14:paraId="179FABBD">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28F5826E">
            <w:pPr>
              <w:pStyle w:val="59"/>
              <w:snapToGrid w:val="0"/>
              <w:spacing w:line="480" w:lineRule="auto"/>
              <w:jc w:val="center"/>
              <w:rPr>
                <w:rFonts w:cs="宋体"/>
                <w:sz w:val="24"/>
                <w:szCs w:val="24"/>
                <w:highlight w:val="none"/>
              </w:rPr>
            </w:pPr>
          </w:p>
        </w:tc>
        <w:tc>
          <w:tcPr>
            <w:tcW w:w="1425" w:type="dxa"/>
            <w:tcBorders>
              <w:top w:val="single" w:color="000000" w:sz="4" w:space="0"/>
              <w:left w:val="single" w:color="000000" w:sz="4" w:space="0"/>
              <w:bottom w:val="single" w:color="000000" w:sz="4" w:space="0"/>
              <w:right w:val="single" w:color="000000" w:sz="4" w:space="0"/>
            </w:tcBorders>
          </w:tcPr>
          <w:p w14:paraId="1C6A7D55">
            <w:pPr>
              <w:pStyle w:val="59"/>
              <w:snapToGrid w:val="0"/>
              <w:spacing w:line="480" w:lineRule="auto"/>
              <w:jc w:val="left"/>
              <w:rPr>
                <w:rFonts w:cs="宋体"/>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3D7CCA5A">
            <w:pPr>
              <w:pStyle w:val="59"/>
              <w:snapToGrid w:val="0"/>
              <w:spacing w:line="480" w:lineRule="auto"/>
              <w:jc w:val="left"/>
              <w:rPr>
                <w:rFonts w:cs="宋体"/>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3FEA6AE2">
            <w:pPr>
              <w:pStyle w:val="59"/>
              <w:snapToGrid w:val="0"/>
              <w:spacing w:line="480" w:lineRule="auto"/>
              <w:jc w:val="left"/>
              <w:rPr>
                <w:rFonts w:cs="宋体"/>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401F192E">
            <w:pPr>
              <w:pStyle w:val="59"/>
              <w:snapToGrid w:val="0"/>
              <w:spacing w:line="480" w:lineRule="auto"/>
              <w:jc w:val="left"/>
              <w:rPr>
                <w:rFonts w:cs="宋体"/>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3CABA90E">
            <w:pPr>
              <w:pStyle w:val="59"/>
              <w:snapToGrid w:val="0"/>
              <w:spacing w:line="480" w:lineRule="auto"/>
              <w:jc w:val="left"/>
              <w:rPr>
                <w:rFonts w:cs="宋体"/>
                <w:sz w:val="24"/>
                <w:szCs w:val="24"/>
                <w:highlight w:val="none"/>
              </w:rPr>
            </w:pPr>
          </w:p>
        </w:tc>
      </w:tr>
      <w:tr w14:paraId="3C1BA40D">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47D7EAC9">
            <w:pPr>
              <w:pStyle w:val="59"/>
              <w:snapToGrid w:val="0"/>
              <w:spacing w:line="480" w:lineRule="auto"/>
              <w:jc w:val="center"/>
              <w:rPr>
                <w:rFonts w:cs="宋体"/>
                <w:sz w:val="24"/>
                <w:szCs w:val="24"/>
                <w:highlight w:val="none"/>
              </w:rPr>
            </w:pPr>
          </w:p>
        </w:tc>
        <w:tc>
          <w:tcPr>
            <w:tcW w:w="1425" w:type="dxa"/>
            <w:tcBorders>
              <w:top w:val="single" w:color="000000" w:sz="4" w:space="0"/>
              <w:left w:val="single" w:color="000000" w:sz="4" w:space="0"/>
              <w:bottom w:val="single" w:color="000000" w:sz="4" w:space="0"/>
              <w:right w:val="single" w:color="000000" w:sz="4" w:space="0"/>
            </w:tcBorders>
          </w:tcPr>
          <w:p w14:paraId="397AC2F8">
            <w:pPr>
              <w:pStyle w:val="59"/>
              <w:snapToGrid w:val="0"/>
              <w:spacing w:line="480" w:lineRule="auto"/>
              <w:jc w:val="left"/>
              <w:rPr>
                <w:rFonts w:cs="宋体"/>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79AFD72B">
            <w:pPr>
              <w:pStyle w:val="59"/>
              <w:snapToGrid w:val="0"/>
              <w:spacing w:line="480" w:lineRule="auto"/>
              <w:jc w:val="left"/>
              <w:rPr>
                <w:rFonts w:cs="宋体"/>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38FB674C">
            <w:pPr>
              <w:pStyle w:val="59"/>
              <w:snapToGrid w:val="0"/>
              <w:spacing w:line="480" w:lineRule="auto"/>
              <w:jc w:val="left"/>
              <w:rPr>
                <w:rFonts w:cs="宋体"/>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2D78121E">
            <w:pPr>
              <w:pStyle w:val="59"/>
              <w:snapToGrid w:val="0"/>
              <w:spacing w:line="480" w:lineRule="auto"/>
              <w:jc w:val="left"/>
              <w:rPr>
                <w:rFonts w:cs="宋体"/>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43BD5792">
            <w:pPr>
              <w:pStyle w:val="59"/>
              <w:snapToGrid w:val="0"/>
              <w:spacing w:line="480" w:lineRule="auto"/>
              <w:jc w:val="left"/>
              <w:rPr>
                <w:rFonts w:cs="宋体"/>
                <w:sz w:val="24"/>
                <w:szCs w:val="24"/>
                <w:highlight w:val="none"/>
              </w:rPr>
            </w:pPr>
          </w:p>
        </w:tc>
      </w:tr>
      <w:tr w14:paraId="7DEABC3B">
        <w:tblPrEx>
          <w:tblCellMar>
            <w:top w:w="0" w:type="dxa"/>
            <w:left w:w="108" w:type="dxa"/>
            <w:bottom w:w="0" w:type="dxa"/>
            <w:right w:w="108" w:type="dxa"/>
          </w:tblCellMar>
        </w:tblPrEx>
        <w:trPr>
          <w:trHeight w:val="65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792F5A6D">
            <w:pPr>
              <w:pStyle w:val="59"/>
              <w:snapToGrid w:val="0"/>
              <w:spacing w:line="480" w:lineRule="auto"/>
              <w:jc w:val="center"/>
              <w:rPr>
                <w:rFonts w:cs="宋体"/>
                <w:sz w:val="24"/>
                <w:szCs w:val="24"/>
                <w:highlight w:val="none"/>
              </w:rPr>
            </w:pPr>
          </w:p>
        </w:tc>
        <w:tc>
          <w:tcPr>
            <w:tcW w:w="1425" w:type="dxa"/>
            <w:tcBorders>
              <w:top w:val="single" w:color="000000" w:sz="4" w:space="0"/>
              <w:left w:val="single" w:color="000000" w:sz="4" w:space="0"/>
              <w:bottom w:val="single" w:color="000000" w:sz="4" w:space="0"/>
              <w:right w:val="single" w:color="000000" w:sz="4" w:space="0"/>
            </w:tcBorders>
          </w:tcPr>
          <w:p w14:paraId="37BB6FBD">
            <w:pPr>
              <w:pStyle w:val="59"/>
              <w:snapToGrid w:val="0"/>
              <w:spacing w:line="480" w:lineRule="auto"/>
              <w:jc w:val="left"/>
              <w:rPr>
                <w:rFonts w:cs="宋体"/>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313E6434">
            <w:pPr>
              <w:pStyle w:val="59"/>
              <w:snapToGrid w:val="0"/>
              <w:spacing w:line="480" w:lineRule="auto"/>
              <w:jc w:val="left"/>
              <w:rPr>
                <w:rFonts w:cs="宋体"/>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1F1729B2">
            <w:pPr>
              <w:pStyle w:val="59"/>
              <w:snapToGrid w:val="0"/>
              <w:spacing w:line="480" w:lineRule="auto"/>
              <w:jc w:val="left"/>
              <w:rPr>
                <w:rFonts w:cs="宋体"/>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0E5FAD26">
            <w:pPr>
              <w:pStyle w:val="59"/>
              <w:snapToGrid w:val="0"/>
              <w:spacing w:line="480" w:lineRule="auto"/>
              <w:jc w:val="left"/>
              <w:rPr>
                <w:rFonts w:cs="宋体"/>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023656C9">
            <w:pPr>
              <w:pStyle w:val="59"/>
              <w:snapToGrid w:val="0"/>
              <w:spacing w:line="480" w:lineRule="auto"/>
              <w:jc w:val="left"/>
              <w:rPr>
                <w:rFonts w:cs="宋体"/>
                <w:sz w:val="24"/>
                <w:szCs w:val="24"/>
                <w:highlight w:val="none"/>
              </w:rPr>
            </w:pPr>
          </w:p>
        </w:tc>
      </w:tr>
    </w:tbl>
    <w:p w14:paraId="4AEE7130">
      <w:pPr>
        <w:pStyle w:val="10"/>
        <w:numPr>
          <w:ilvl w:val="0"/>
          <w:numId w:val="11"/>
        </w:numPr>
        <w:spacing w:line="360" w:lineRule="auto"/>
        <w:rPr>
          <w:rFonts w:ascii="宋体" w:hAnsi="宋体" w:cs="宋体"/>
          <w:b/>
          <w:bCs/>
          <w:sz w:val="24"/>
          <w:szCs w:val="24"/>
          <w:highlight w:val="none"/>
        </w:rPr>
      </w:pPr>
      <w:r>
        <w:rPr>
          <w:rFonts w:ascii="宋体" w:hAnsi="宋体" w:cs="宋体"/>
          <w:b/>
          <w:bCs/>
          <w:sz w:val="24"/>
          <w:szCs w:val="24"/>
          <w:highlight w:val="none"/>
        </w:rPr>
        <w:t>本表须按“供应商须知前附表”中所列商务条款进行比较和响应；</w:t>
      </w:r>
    </w:p>
    <w:p w14:paraId="28517F8A">
      <w:pPr>
        <w:pStyle w:val="10"/>
        <w:numPr>
          <w:ilvl w:val="0"/>
          <w:numId w:val="11"/>
        </w:numPr>
        <w:spacing w:line="360" w:lineRule="auto"/>
        <w:rPr>
          <w:rFonts w:ascii="宋体" w:hAnsi="宋体" w:cs="宋体"/>
          <w:b/>
          <w:bCs/>
          <w:sz w:val="24"/>
          <w:szCs w:val="24"/>
          <w:highlight w:val="none"/>
        </w:rPr>
      </w:pPr>
      <w:r>
        <w:rPr>
          <w:rFonts w:ascii="宋体" w:hAnsi="宋体" w:cs="宋体"/>
          <w:b/>
          <w:bCs/>
          <w:sz w:val="24"/>
          <w:szCs w:val="24"/>
          <w:highlight w:val="none"/>
        </w:rPr>
        <w:t>该表必须按照</w:t>
      </w:r>
      <w:r>
        <w:rPr>
          <w:rFonts w:hint="eastAsia" w:ascii="宋体" w:hAnsi="宋体" w:cs="宋体"/>
          <w:b/>
          <w:bCs/>
          <w:sz w:val="24"/>
          <w:szCs w:val="24"/>
          <w:highlight w:val="none"/>
          <w:lang w:eastAsia="zh-CN"/>
        </w:rPr>
        <w:t>谈判</w:t>
      </w:r>
      <w:r>
        <w:rPr>
          <w:rFonts w:ascii="宋体" w:hAnsi="宋体" w:cs="宋体"/>
          <w:b/>
          <w:bCs/>
          <w:sz w:val="24"/>
          <w:szCs w:val="24"/>
          <w:highlight w:val="none"/>
        </w:rPr>
        <w:t>文件要求逐条如实填写，根据情况在“偏离情况”项填写正偏离或负偏离或无偏离，在“说明”项填写正偏离或负偏离原因。</w:t>
      </w:r>
    </w:p>
    <w:p w14:paraId="00DCC1F4">
      <w:pPr>
        <w:pStyle w:val="10"/>
        <w:numPr>
          <w:ilvl w:val="0"/>
          <w:numId w:val="11"/>
        </w:numPr>
        <w:spacing w:line="360" w:lineRule="auto"/>
        <w:rPr>
          <w:rFonts w:ascii="宋体" w:hAnsi="宋体" w:cs="宋体"/>
          <w:b/>
          <w:bCs/>
          <w:sz w:val="24"/>
          <w:szCs w:val="24"/>
          <w:highlight w:val="none"/>
        </w:rPr>
      </w:pPr>
      <w:r>
        <w:rPr>
          <w:rFonts w:ascii="宋体" w:hAnsi="宋体" w:cs="宋体"/>
          <w:b/>
          <w:bCs/>
          <w:sz w:val="24"/>
          <w:szCs w:val="24"/>
          <w:highlight w:val="none"/>
        </w:rPr>
        <w:t>该表可扩展。</w:t>
      </w:r>
    </w:p>
    <w:p w14:paraId="26539B35">
      <w:pPr>
        <w:pStyle w:val="10"/>
        <w:spacing w:line="360" w:lineRule="auto"/>
        <w:ind w:left="140"/>
        <w:rPr>
          <w:rFonts w:ascii="宋体" w:hAnsi="宋体" w:cs="宋体"/>
          <w:b/>
          <w:bCs/>
          <w:sz w:val="28"/>
          <w:szCs w:val="28"/>
          <w:highlight w:val="none"/>
        </w:rPr>
      </w:pPr>
      <w:r>
        <w:rPr>
          <w:rFonts w:ascii="宋体" w:hAnsi="宋体" w:cs="宋体"/>
          <w:b/>
          <w:bCs/>
          <w:sz w:val="24"/>
          <w:szCs w:val="24"/>
          <w:highlight w:val="none"/>
        </w:rPr>
        <w:t>商务条款不允许负偏离；</w:t>
      </w:r>
    </w:p>
    <w:p w14:paraId="447CA0E6">
      <w:pPr>
        <w:pStyle w:val="10"/>
        <w:rPr>
          <w:rFonts w:ascii="宋体" w:hAnsi="宋体" w:cs="宋体"/>
          <w:b/>
          <w:bCs/>
          <w:sz w:val="28"/>
          <w:szCs w:val="28"/>
          <w:highlight w:val="none"/>
        </w:rPr>
      </w:pPr>
    </w:p>
    <w:p w14:paraId="786B131E">
      <w:pPr>
        <w:snapToGrid w:val="0"/>
        <w:spacing w:line="480" w:lineRule="auto"/>
        <w:jc w:val="left"/>
        <w:rPr>
          <w:rFonts w:ascii="宋体" w:hAnsi="宋体" w:cs="宋体"/>
          <w:sz w:val="24"/>
          <w:highlight w:val="none"/>
        </w:rPr>
      </w:pPr>
      <w:r>
        <w:rPr>
          <w:rFonts w:ascii="宋体" w:hAnsi="宋体" w:cs="宋体"/>
          <w:sz w:val="24"/>
          <w:highlight w:val="none"/>
        </w:rPr>
        <w:t>供应商（单位名称及公章）：___________________________</w:t>
      </w:r>
    </w:p>
    <w:p w14:paraId="1812EF36">
      <w:pPr>
        <w:snapToGrid w:val="0"/>
        <w:spacing w:line="480" w:lineRule="auto"/>
        <w:jc w:val="left"/>
        <w:rPr>
          <w:rFonts w:ascii="宋体" w:hAnsi="宋体" w:cs="宋体"/>
          <w:sz w:val="24"/>
          <w:highlight w:val="none"/>
        </w:rPr>
      </w:pPr>
      <w:r>
        <w:rPr>
          <w:rFonts w:ascii="宋体" w:hAnsi="宋体" w:cs="宋体"/>
          <w:sz w:val="24"/>
          <w:highlight w:val="none"/>
        </w:rPr>
        <w:t>法定代表人或被授权人（签字或盖章）：__________________</w:t>
      </w:r>
    </w:p>
    <w:p w14:paraId="36C0BA8E">
      <w:pPr>
        <w:snapToGrid w:val="0"/>
        <w:spacing w:line="480" w:lineRule="auto"/>
        <w:jc w:val="left"/>
        <w:rPr>
          <w:rFonts w:ascii="宋体" w:hAnsi="宋体" w:cs="宋体"/>
          <w:sz w:val="24"/>
          <w:highlight w:val="none"/>
        </w:rPr>
        <w:sectPr>
          <w:headerReference r:id="rId12" w:type="default"/>
          <w:footerReference r:id="rId13" w:type="default"/>
          <w:pgSz w:w="11906" w:h="16838"/>
          <w:pgMar w:top="1440" w:right="1803" w:bottom="1440" w:left="1803" w:header="851" w:footer="992" w:gutter="0"/>
          <w:cols w:space="720" w:num="1"/>
          <w:formProt w:val="0"/>
          <w:docGrid w:type="lines" w:linePitch="319" w:charSpace="0"/>
        </w:sectPr>
      </w:pPr>
      <w:r>
        <w:rPr>
          <w:rFonts w:ascii="宋体" w:hAnsi="宋体" w:cs="宋体"/>
          <w:sz w:val="24"/>
          <w:highlight w:val="none"/>
        </w:rPr>
        <w:t>日期：_______年________月_______日</w:t>
      </w:r>
    </w:p>
    <w:p w14:paraId="03932D09">
      <w:pPr>
        <w:jc w:val="center"/>
        <w:rPr>
          <w:rFonts w:cs="宋体"/>
          <w:highlight w:val="none"/>
        </w:rPr>
      </w:pPr>
      <w:r>
        <w:rPr>
          <w:rFonts w:ascii="宋体" w:hAnsi="宋体" w:cs="宋体"/>
          <w:b/>
          <w:bCs/>
          <w:sz w:val="24"/>
          <w:szCs w:val="24"/>
          <w:highlight w:val="none"/>
        </w:rPr>
        <w:t>技术偏离表</w:t>
      </w:r>
    </w:p>
    <w:tbl>
      <w:tblPr>
        <w:tblStyle w:val="25"/>
        <w:tblW w:w="8548" w:type="dxa"/>
        <w:jc w:val="center"/>
        <w:tblLayout w:type="fixed"/>
        <w:tblCellMar>
          <w:top w:w="0" w:type="dxa"/>
          <w:left w:w="108" w:type="dxa"/>
          <w:bottom w:w="0" w:type="dxa"/>
          <w:right w:w="108" w:type="dxa"/>
        </w:tblCellMar>
      </w:tblPr>
      <w:tblGrid>
        <w:gridCol w:w="1100"/>
        <w:gridCol w:w="1888"/>
        <w:gridCol w:w="2286"/>
        <w:gridCol w:w="1664"/>
        <w:gridCol w:w="1610"/>
      </w:tblGrid>
      <w:tr w14:paraId="26DE71D9">
        <w:tblPrEx>
          <w:tblCellMar>
            <w:top w:w="0" w:type="dxa"/>
            <w:left w:w="108" w:type="dxa"/>
            <w:bottom w:w="0" w:type="dxa"/>
            <w:right w:w="108" w:type="dxa"/>
          </w:tblCellMar>
        </w:tblPrEx>
        <w:trPr>
          <w:trHeight w:val="1148" w:hRule="atLeast"/>
          <w:jc w:val="center"/>
        </w:trPr>
        <w:tc>
          <w:tcPr>
            <w:tcW w:w="1100" w:type="dxa"/>
            <w:tcBorders>
              <w:top w:val="single" w:color="000000" w:sz="4" w:space="0"/>
              <w:left w:val="single" w:color="000000" w:sz="4" w:space="0"/>
              <w:bottom w:val="single" w:color="000000" w:sz="4" w:space="0"/>
              <w:right w:val="single" w:color="000000" w:sz="4" w:space="0"/>
            </w:tcBorders>
            <w:vAlign w:val="center"/>
          </w:tcPr>
          <w:p w14:paraId="60D4834E">
            <w:pPr>
              <w:pStyle w:val="59"/>
              <w:spacing w:line="360" w:lineRule="auto"/>
              <w:jc w:val="center"/>
              <w:rPr>
                <w:rFonts w:cs="宋体"/>
                <w:sz w:val="24"/>
                <w:szCs w:val="24"/>
                <w:highlight w:val="none"/>
              </w:rPr>
            </w:pPr>
            <w:r>
              <w:rPr>
                <w:rFonts w:cs="宋体"/>
                <w:sz w:val="24"/>
                <w:szCs w:val="24"/>
                <w:highlight w:val="none"/>
              </w:rPr>
              <w:t>序号</w:t>
            </w:r>
          </w:p>
        </w:tc>
        <w:tc>
          <w:tcPr>
            <w:tcW w:w="1888" w:type="dxa"/>
            <w:tcBorders>
              <w:top w:val="single" w:color="000000" w:sz="4" w:space="0"/>
              <w:left w:val="single" w:color="000000" w:sz="4" w:space="0"/>
              <w:bottom w:val="single" w:color="000000" w:sz="4" w:space="0"/>
              <w:right w:val="single" w:color="000000" w:sz="4" w:space="0"/>
            </w:tcBorders>
            <w:vAlign w:val="center"/>
          </w:tcPr>
          <w:p w14:paraId="2ED856A6">
            <w:pPr>
              <w:spacing w:line="500" w:lineRule="exact"/>
              <w:jc w:val="center"/>
              <w:rPr>
                <w:sz w:val="24"/>
                <w:highlight w:val="none"/>
              </w:rPr>
            </w:pPr>
            <w:r>
              <w:rPr>
                <w:sz w:val="24"/>
                <w:highlight w:val="none"/>
              </w:rPr>
              <w:t>采购要求</w:t>
            </w:r>
          </w:p>
          <w:p w14:paraId="31590FE3">
            <w:pPr>
              <w:spacing w:line="500" w:lineRule="exact"/>
              <w:jc w:val="center"/>
              <w:rPr>
                <w:rFonts w:cs="宋体"/>
                <w:sz w:val="24"/>
                <w:szCs w:val="24"/>
                <w:highlight w:val="none"/>
              </w:rPr>
            </w:pPr>
            <w:r>
              <w:rPr>
                <w:sz w:val="24"/>
                <w:highlight w:val="none"/>
              </w:rPr>
              <w:t>技术指标</w:t>
            </w:r>
          </w:p>
        </w:tc>
        <w:tc>
          <w:tcPr>
            <w:tcW w:w="2286" w:type="dxa"/>
            <w:tcBorders>
              <w:top w:val="single" w:color="000000" w:sz="4" w:space="0"/>
              <w:left w:val="single" w:color="000000" w:sz="4" w:space="0"/>
              <w:bottom w:val="single" w:color="000000" w:sz="4" w:space="0"/>
              <w:right w:val="single" w:color="000000" w:sz="4" w:space="0"/>
            </w:tcBorders>
            <w:vAlign w:val="center"/>
          </w:tcPr>
          <w:p w14:paraId="730F1B48">
            <w:pPr>
              <w:spacing w:line="500" w:lineRule="exact"/>
              <w:jc w:val="center"/>
              <w:rPr>
                <w:sz w:val="24"/>
                <w:highlight w:val="none"/>
              </w:rPr>
            </w:pPr>
            <w:r>
              <w:rPr>
                <w:sz w:val="24"/>
                <w:highlight w:val="none"/>
              </w:rPr>
              <w:t>响应内容</w:t>
            </w:r>
          </w:p>
          <w:p w14:paraId="2101B63E">
            <w:pPr>
              <w:spacing w:line="500" w:lineRule="exact"/>
              <w:jc w:val="center"/>
              <w:rPr>
                <w:rFonts w:cs="宋体"/>
                <w:sz w:val="24"/>
                <w:szCs w:val="24"/>
                <w:highlight w:val="none"/>
              </w:rPr>
            </w:pPr>
            <w:r>
              <w:rPr>
                <w:sz w:val="24"/>
                <w:highlight w:val="none"/>
              </w:rPr>
              <w:t>技术指标</w:t>
            </w:r>
          </w:p>
        </w:tc>
        <w:tc>
          <w:tcPr>
            <w:tcW w:w="1664" w:type="dxa"/>
            <w:tcBorders>
              <w:top w:val="single" w:color="000000" w:sz="4" w:space="0"/>
              <w:left w:val="single" w:color="000000" w:sz="4" w:space="0"/>
              <w:bottom w:val="single" w:color="000000" w:sz="4" w:space="0"/>
              <w:right w:val="single" w:color="000000" w:sz="4" w:space="0"/>
            </w:tcBorders>
            <w:vAlign w:val="center"/>
          </w:tcPr>
          <w:p w14:paraId="6A9192BF">
            <w:pPr>
              <w:spacing w:line="500" w:lineRule="exact"/>
              <w:jc w:val="center"/>
              <w:rPr>
                <w:rFonts w:cs="宋体"/>
                <w:sz w:val="24"/>
                <w:szCs w:val="24"/>
                <w:highlight w:val="none"/>
              </w:rPr>
            </w:pPr>
            <w:r>
              <w:rPr>
                <w:sz w:val="24"/>
                <w:highlight w:val="none"/>
              </w:rPr>
              <w:t>偏离情况</w:t>
            </w:r>
          </w:p>
        </w:tc>
        <w:tc>
          <w:tcPr>
            <w:tcW w:w="1610" w:type="dxa"/>
            <w:tcBorders>
              <w:top w:val="single" w:color="000000" w:sz="4" w:space="0"/>
              <w:left w:val="single" w:color="000000" w:sz="4" w:space="0"/>
              <w:bottom w:val="single" w:color="000000" w:sz="4" w:space="0"/>
              <w:right w:val="single" w:color="000000" w:sz="4" w:space="0"/>
            </w:tcBorders>
            <w:vAlign w:val="center"/>
          </w:tcPr>
          <w:p w14:paraId="2BEAE986">
            <w:pPr>
              <w:pStyle w:val="59"/>
              <w:spacing w:line="360" w:lineRule="auto"/>
              <w:jc w:val="center"/>
              <w:rPr>
                <w:rFonts w:cs="宋体"/>
                <w:sz w:val="24"/>
                <w:szCs w:val="24"/>
                <w:highlight w:val="none"/>
              </w:rPr>
            </w:pPr>
            <w:r>
              <w:rPr>
                <w:rFonts w:cs="宋体"/>
                <w:sz w:val="24"/>
                <w:szCs w:val="24"/>
                <w:highlight w:val="none"/>
              </w:rPr>
              <w:t>说明</w:t>
            </w:r>
          </w:p>
        </w:tc>
      </w:tr>
      <w:tr w14:paraId="3600F5E6">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vAlign w:val="center"/>
          </w:tcPr>
          <w:p w14:paraId="414694D6">
            <w:pPr>
              <w:pStyle w:val="59"/>
              <w:spacing w:line="480" w:lineRule="auto"/>
              <w:jc w:val="center"/>
              <w:rPr>
                <w:rFonts w:cs="宋体"/>
                <w:sz w:val="24"/>
                <w:szCs w:val="24"/>
                <w:highlight w:val="none"/>
              </w:rPr>
            </w:pPr>
            <w:r>
              <w:rPr>
                <w:rFonts w:cs="宋体"/>
                <w:sz w:val="24"/>
                <w:szCs w:val="24"/>
                <w:highlight w:val="none"/>
              </w:rPr>
              <w:t>1</w:t>
            </w:r>
          </w:p>
        </w:tc>
        <w:tc>
          <w:tcPr>
            <w:tcW w:w="1888" w:type="dxa"/>
            <w:tcBorders>
              <w:top w:val="single" w:color="000000" w:sz="4" w:space="0"/>
              <w:left w:val="single" w:color="000000" w:sz="4" w:space="0"/>
              <w:bottom w:val="single" w:color="000000" w:sz="4" w:space="0"/>
              <w:right w:val="single" w:color="000000" w:sz="4" w:space="0"/>
            </w:tcBorders>
            <w:vAlign w:val="center"/>
          </w:tcPr>
          <w:p w14:paraId="68B5A8BF">
            <w:pPr>
              <w:pStyle w:val="59"/>
              <w:snapToGrid w:val="0"/>
              <w:spacing w:line="480" w:lineRule="auto"/>
              <w:jc w:val="left"/>
              <w:rPr>
                <w:rFonts w:cs="宋体"/>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vAlign w:val="center"/>
          </w:tcPr>
          <w:p w14:paraId="6543E5E3">
            <w:pPr>
              <w:pStyle w:val="59"/>
              <w:snapToGrid w:val="0"/>
              <w:spacing w:line="480" w:lineRule="auto"/>
              <w:jc w:val="left"/>
              <w:rPr>
                <w:rFonts w:cs="宋体"/>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vAlign w:val="center"/>
          </w:tcPr>
          <w:p w14:paraId="78DA8C9C">
            <w:pPr>
              <w:pStyle w:val="59"/>
              <w:snapToGrid w:val="0"/>
              <w:spacing w:line="480" w:lineRule="auto"/>
              <w:jc w:val="left"/>
              <w:rPr>
                <w:rFonts w:cs="宋体"/>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vAlign w:val="center"/>
          </w:tcPr>
          <w:p w14:paraId="7089A78D">
            <w:pPr>
              <w:pStyle w:val="59"/>
              <w:snapToGrid w:val="0"/>
              <w:spacing w:line="480" w:lineRule="auto"/>
              <w:jc w:val="left"/>
              <w:rPr>
                <w:rFonts w:cs="宋体"/>
                <w:sz w:val="24"/>
                <w:szCs w:val="24"/>
                <w:highlight w:val="none"/>
              </w:rPr>
            </w:pPr>
          </w:p>
        </w:tc>
      </w:tr>
      <w:tr w14:paraId="54844B17">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vAlign w:val="center"/>
          </w:tcPr>
          <w:p w14:paraId="47438048">
            <w:pPr>
              <w:pStyle w:val="59"/>
              <w:spacing w:line="480" w:lineRule="auto"/>
              <w:jc w:val="center"/>
              <w:rPr>
                <w:rFonts w:cs="宋体"/>
                <w:sz w:val="24"/>
                <w:szCs w:val="24"/>
                <w:highlight w:val="none"/>
              </w:rPr>
            </w:pPr>
            <w:r>
              <w:rPr>
                <w:rFonts w:cs="宋体"/>
                <w:sz w:val="24"/>
                <w:szCs w:val="24"/>
                <w:highlight w:val="none"/>
              </w:rPr>
              <w:t>2</w:t>
            </w:r>
          </w:p>
        </w:tc>
        <w:tc>
          <w:tcPr>
            <w:tcW w:w="1888" w:type="dxa"/>
            <w:tcBorders>
              <w:top w:val="single" w:color="000000" w:sz="4" w:space="0"/>
              <w:left w:val="single" w:color="000000" w:sz="4" w:space="0"/>
              <w:bottom w:val="single" w:color="000000" w:sz="4" w:space="0"/>
              <w:right w:val="single" w:color="000000" w:sz="4" w:space="0"/>
            </w:tcBorders>
          </w:tcPr>
          <w:p w14:paraId="5E5B74FF">
            <w:pPr>
              <w:pStyle w:val="59"/>
              <w:snapToGrid w:val="0"/>
              <w:spacing w:line="480" w:lineRule="auto"/>
              <w:jc w:val="left"/>
              <w:rPr>
                <w:rFonts w:cs="宋体"/>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0DF39C87">
            <w:pPr>
              <w:pStyle w:val="59"/>
              <w:snapToGrid w:val="0"/>
              <w:spacing w:line="480" w:lineRule="auto"/>
              <w:jc w:val="left"/>
              <w:rPr>
                <w:rFonts w:cs="宋体"/>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55575387">
            <w:pPr>
              <w:pStyle w:val="59"/>
              <w:snapToGrid w:val="0"/>
              <w:spacing w:line="480" w:lineRule="auto"/>
              <w:jc w:val="left"/>
              <w:rPr>
                <w:rFonts w:cs="宋体"/>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576688C2">
            <w:pPr>
              <w:pStyle w:val="59"/>
              <w:snapToGrid w:val="0"/>
              <w:spacing w:line="480" w:lineRule="auto"/>
              <w:jc w:val="left"/>
              <w:rPr>
                <w:rFonts w:cs="宋体"/>
                <w:sz w:val="24"/>
                <w:szCs w:val="24"/>
                <w:highlight w:val="none"/>
              </w:rPr>
            </w:pPr>
          </w:p>
        </w:tc>
      </w:tr>
      <w:tr w14:paraId="445071FA">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vAlign w:val="center"/>
          </w:tcPr>
          <w:p w14:paraId="6165A0C0">
            <w:pPr>
              <w:pStyle w:val="59"/>
              <w:spacing w:line="480" w:lineRule="auto"/>
              <w:jc w:val="center"/>
              <w:rPr>
                <w:rFonts w:cs="宋体"/>
                <w:sz w:val="24"/>
                <w:szCs w:val="24"/>
                <w:highlight w:val="none"/>
              </w:rPr>
            </w:pPr>
            <w:r>
              <w:rPr>
                <w:rFonts w:cs="宋体"/>
                <w:sz w:val="24"/>
                <w:szCs w:val="24"/>
                <w:highlight w:val="none"/>
              </w:rPr>
              <w:t>3</w:t>
            </w:r>
          </w:p>
        </w:tc>
        <w:tc>
          <w:tcPr>
            <w:tcW w:w="1888" w:type="dxa"/>
            <w:tcBorders>
              <w:top w:val="single" w:color="000000" w:sz="4" w:space="0"/>
              <w:left w:val="single" w:color="000000" w:sz="4" w:space="0"/>
              <w:bottom w:val="single" w:color="000000" w:sz="4" w:space="0"/>
              <w:right w:val="single" w:color="000000" w:sz="4" w:space="0"/>
            </w:tcBorders>
          </w:tcPr>
          <w:p w14:paraId="4F5F323A">
            <w:pPr>
              <w:pStyle w:val="59"/>
              <w:snapToGrid w:val="0"/>
              <w:spacing w:line="480" w:lineRule="auto"/>
              <w:jc w:val="left"/>
              <w:rPr>
                <w:rFonts w:cs="宋体"/>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06F52389">
            <w:pPr>
              <w:pStyle w:val="59"/>
              <w:snapToGrid w:val="0"/>
              <w:spacing w:line="480" w:lineRule="auto"/>
              <w:jc w:val="left"/>
              <w:rPr>
                <w:rFonts w:cs="宋体"/>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6A987F15">
            <w:pPr>
              <w:pStyle w:val="59"/>
              <w:snapToGrid w:val="0"/>
              <w:spacing w:line="480" w:lineRule="auto"/>
              <w:jc w:val="left"/>
              <w:rPr>
                <w:rFonts w:cs="宋体"/>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49785E69">
            <w:pPr>
              <w:pStyle w:val="59"/>
              <w:snapToGrid w:val="0"/>
              <w:spacing w:line="480" w:lineRule="auto"/>
              <w:jc w:val="left"/>
              <w:rPr>
                <w:rFonts w:cs="宋体"/>
                <w:sz w:val="24"/>
                <w:szCs w:val="24"/>
                <w:highlight w:val="none"/>
              </w:rPr>
            </w:pPr>
          </w:p>
        </w:tc>
      </w:tr>
      <w:tr w14:paraId="34A04DB9">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vAlign w:val="center"/>
          </w:tcPr>
          <w:p w14:paraId="54F48A31">
            <w:pPr>
              <w:pStyle w:val="59"/>
              <w:spacing w:line="480" w:lineRule="auto"/>
              <w:jc w:val="center"/>
              <w:rPr>
                <w:rFonts w:cs="宋体"/>
                <w:sz w:val="24"/>
                <w:szCs w:val="24"/>
                <w:highlight w:val="none"/>
              </w:rPr>
            </w:pPr>
            <w:r>
              <w:rPr>
                <w:rFonts w:cs="宋体"/>
                <w:sz w:val="24"/>
                <w:szCs w:val="24"/>
                <w:highlight w:val="none"/>
              </w:rPr>
              <w:t>4</w:t>
            </w:r>
          </w:p>
        </w:tc>
        <w:tc>
          <w:tcPr>
            <w:tcW w:w="1888" w:type="dxa"/>
            <w:tcBorders>
              <w:top w:val="single" w:color="000000" w:sz="4" w:space="0"/>
              <w:left w:val="single" w:color="000000" w:sz="4" w:space="0"/>
              <w:bottom w:val="single" w:color="000000" w:sz="4" w:space="0"/>
              <w:right w:val="single" w:color="000000" w:sz="4" w:space="0"/>
            </w:tcBorders>
          </w:tcPr>
          <w:p w14:paraId="7C2D07F6">
            <w:pPr>
              <w:pStyle w:val="59"/>
              <w:snapToGrid w:val="0"/>
              <w:spacing w:line="480" w:lineRule="auto"/>
              <w:jc w:val="left"/>
              <w:rPr>
                <w:rFonts w:cs="宋体"/>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12B5C910">
            <w:pPr>
              <w:pStyle w:val="59"/>
              <w:snapToGrid w:val="0"/>
              <w:spacing w:line="480" w:lineRule="auto"/>
              <w:jc w:val="left"/>
              <w:rPr>
                <w:rFonts w:cs="宋体"/>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2E36B6F5">
            <w:pPr>
              <w:pStyle w:val="59"/>
              <w:snapToGrid w:val="0"/>
              <w:spacing w:line="480" w:lineRule="auto"/>
              <w:jc w:val="left"/>
              <w:rPr>
                <w:rFonts w:cs="宋体"/>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05950470">
            <w:pPr>
              <w:pStyle w:val="59"/>
              <w:snapToGrid w:val="0"/>
              <w:spacing w:line="480" w:lineRule="auto"/>
              <w:jc w:val="left"/>
              <w:rPr>
                <w:rFonts w:cs="宋体"/>
                <w:sz w:val="24"/>
                <w:szCs w:val="24"/>
                <w:highlight w:val="none"/>
              </w:rPr>
            </w:pPr>
          </w:p>
        </w:tc>
      </w:tr>
      <w:tr w14:paraId="02C937BE">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vAlign w:val="center"/>
          </w:tcPr>
          <w:p w14:paraId="2956CF8C">
            <w:pPr>
              <w:pStyle w:val="59"/>
              <w:spacing w:line="480" w:lineRule="auto"/>
              <w:jc w:val="center"/>
              <w:rPr>
                <w:rFonts w:cs="宋体"/>
                <w:sz w:val="24"/>
                <w:szCs w:val="24"/>
                <w:highlight w:val="none"/>
              </w:rPr>
            </w:pPr>
            <w:r>
              <w:rPr>
                <w:rFonts w:cs="宋体"/>
                <w:sz w:val="24"/>
                <w:szCs w:val="24"/>
                <w:highlight w:val="none"/>
              </w:rPr>
              <w:t>...</w:t>
            </w:r>
          </w:p>
        </w:tc>
        <w:tc>
          <w:tcPr>
            <w:tcW w:w="1888" w:type="dxa"/>
            <w:tcBorders>
              <w:top w:val="single" w:color="000000" w:sz="4" w:space="0"/>
              <w:left w:val="single" w:color="000000" w:sz="4" w:space="0"/>
              <w:bottom w:val="single" w:color="000000" w:sz="4" w:space="0"/>
              <w:right w:val="single" w:color="000000" w:sz="4" w:space="0"/>
            </w:tcBorders>
          </w:tcPr>
          <w:p w14:paraId="4D0173D1">
            <w:pPr>
              <w:pStyle w:val="59"/>
              <w:snapToGrid w:val="0"/>
              <w:spacing w:line="480" w:lineRule="auto"/>
              <w:jc w:val="left"/>
              <w:rPr>
                <w:rFonts w:cs="宋体"/>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1A737BF4">
            <w:pPr>
              <w:pStyle w:val="59"/>
              <w:snapToGrid w:val="0"/>
              <w:spacing w:line="480" w:lineRule="auto"/>
              <w:jc w:val="left"/>
              <w:rPr>
                <w:rFonts w:cs="宋体"/>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66A40301">
            <w:pPr>
              <w:pStyle w:val="59"/>
              <w:snapToGrid w:val="0"/>
              <w:spacing w:line="480" w:lineRule="auto"/>
              <w:jc w:val="left"/>
              <w:rPr>
                <w:rFonts w:cs="宋体"/>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75F9189A">
            <w:pPr>
              <w:pStyle w:val="59"/>
              <w:snapToGrid w:val="0"/>
              <w:spacing w:line="480" w:lineRule="auto"/>
              <w:jc w:val="left"/>
              <w:rPr>
                <w:rFonts w:cs="宋体"/>
                <w:sz w:val="24"/>
                <w:szCs w:val="24"/>
                <w:highlight w:val="none"/>
              </w:rPr>
            </w:pPr>
          </w:p>
        </w:tc>
      </w:tr>
      <w:tr w14:paraId="00FFF954">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tcPr>
          <w:p w14:paraId="5DB9281E">
            <w:pPr>
              <w:pStyle w:val="59"/>
              <w:snapToGrid w:val="0"/>
              <w:spacing w:line="480" w:lineRule="auto"/>
              <w:jc w:val="left"/>
              <w:rPr>
                <w:rFonts w:cs="宋体"/>
                <w:sz w:val="24"/>
                <w:szCs w:val="24"/>
                <w:highlight w:val="none"/>
              </w:rPr>
            </w:pPr>
          </w:p>
        </w:tc>
        <w:tc>
          <w:tcPr>
            <w:tcW w:w="1888" w:type="dxa"/>
            <w:tcBorders>
              <w:top w:val="single" w:color="000000" w:sz="4" w:space="0"/>
              <w:left w:val="single" w:color="000000" w:sz="4" w:space="0"/>
              <w:bottom w:val="single" w:color="000000" w:sz="4" w:space="0"/>
              <w:right w:val="single" w:color="000000" w:sz="4" w:space="0"/>
            </w:tcBorders>
          </w:tcPr>
          <w:p w14:paraId="1D847B2E">
            <w:pPr>
              <w:pStyle w:val="59"/>
              <w:snapToGrid w:val="0"/>
              <w:spacing w:line="480" w:lineRule="auto"/>
              <w:jc w:val="left"/>
              <w:rPr>
                <w:rFonts w:cs="宋体"/>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7F7B4085">
            <w:pPr>
              <w:pStyle w:val="59"/>
              <w:snapToGrid w:val="0"/>
              <w:spacing w:line="480" w:lineRule="auto"/>
              <w:jc w:val="left"/>
              <w:rPr>
                <w:rFonts w:cs="宋体"/>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44F4132D">
            <w:pPr>
              <w:pStyle w:val="59"/>
              <w:snapToGrid w:val="0"/>
              <w:spacing w:line="480" w:lineRule="auto"/>
              <w:jc w:val="left"/>
              <w:rPr>
                <w:rFonts w:cs="宋体"/>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3A3F169B">
            <w:pPr>
              <w:pStyle w:val="59"/>
              <w:snapToGrid w:val="0"/>
              <w:spacing w:line="480" w:lineRule="auto"/>
              <w:jc w:val="left"/>
              <w:rPr>
                <w:rFonts w:cs="宋体"/>
                <w:sz w:val="24"/>
                <w:szCs w:val="24"/>
                <w:highlight w:val="none"/>
              </w:rPr>
            </w:pPr>
          </w:p>
        </w:tc>
      </w:tr>
      <w:tr w14:paraId="2B590556">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tcPr>
          <w:p w14:paraId="6473F8BB">
            <w:pPr>
              <w:pStyle w:val="59"/>
              <w:snapToGrid w:val="0"/>
              <w:spacing w:line="480" w:lineRule="auto"/>
              <w:jc w:val="left"/>
              <w:rPr>
                <w:rFonts w:cs="宋体"/>
                <w:sz w:val="24"/>
                <w:szCs w:val="24"/>
                <w:highlight w:val="none"/>
              </w:rPr>
            </w:pPr>
          </w:p>
        </w:tc>
        <w:tc>
          <w:tcPr>
            <w:tcW w:w="1888" w:type="dxa"/>
            <w:tcBorders>
              <w:top w:val="single" w:color="000000" w:sz="4" w:space="0"/>
              <w:left w:val="single" w:color="000000" w:sz="4" w:space="0"/>
              <w:bottom w:val="single" w:color="000000" w:sz="4" w:space="0"/>
              <w:right w:val="single" w:color="000000" w:sz="4" w:space="0"/>
            </w:tcBorders>
          </w:tcPr>
          <w:p w14:paraId="29CC467E">
            <w:pPr>
              <w:pStyle w:val="59"/>
              <w:snapToGrid w:val="0"/>
              <w:spacing w:line="480" w:lineRule="auto"/>
              <w:jc w:val="left"/>
              <w:rPr>
                <w:rFonts w:cs="宋体"/>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2A9983BB">
            <w:pPr>
              <w:pStyle w:val="59"/>
              <w:snapToGrid w:val="0"/>
              <w:spacing w:line="480" w:lineRule="auto"/>
              <w:jc w:val="left"/>
              <w:rPr>
                <w:rFonts w:cs="宋体"/>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4FF6E68F">
            <w:pPr>
              <w:pStyle w:val="59"/>
              <w:snapToGrid w:val="0"/>
              <w:spacing w:line="480" w:lineRule="auto"/>
              <w:jc w:val="left"/>
              <w:rPr>
                <w:rFonts w:cs="宋体"/>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792884F1">
            <w:pPr>
              <w:pStyle w:val="59"/>
              <w:snapToGrid w:val="0"/>
              <w:spacing w:line="480" w:lineRule="auto"/>
              <w:jc w:val="left"/>
              <w:rPr>
                <w:rFonts w:cs="宋体"/>
                <w:sz w:val="24"/>
                <w:szCs w:val="24"/>
                <w:highlight w:val="none"/>
              </w:rPr>
            </w:pPr>
          </w:p>
        </w:tc>
      </w:tr>
      <w:tr w14:paraId="5765286D">
        <w:tblPrEx>
          <w:tblCellMar>
            <w:top w:w="0" w:type="dxa"/>
            <w:left w:w="108" w:type="dxa"/>
            <w:bottom w:w="0" w:type="dxa"/>
            <w:right w:w="108" w:type="dxa"/>
          </w:tblCellMar>
        </w:tblPrEx>
        <w:trPr>
          <w:trHeight w:val="762" w:hRule="atLeast"/>
          <w:jc w:val="center"/>
        </w:trPr>
        <w:tc>
          <w:tcPr>
            <w:tcW w:w="1100" w:type="dxa"/>
            <w:tcBorders>
              <w:top w:val="single" w:color="000000" w:sz="4" w:space="0"/>
              <w:left w:val="single" w:color="000000" w:sz="4" w:space="0"/>
              <w:bottom w:val="single" w:color="000000" w:sz="4" w:space="0"/>
              <w:right w:val="single" w:color="000000" w:sz="4" w:space="0"/>
            </w:tcBorders>
          </w:tcPr>
          <w:p w14:paraId="406DBA1C">
            <w:pPr>
              <w:pStyle w:val="59"/>
              <w:snapToGrid w:val="0"/>
              <w:spacing w:line="480" w:lineRule="auto"/>
              <w:jc w:val="left"/>
              <w:rPr>
                <w:rFonts w:cs="宋体"/>
                <w:sz w:val="24"/>
                <w:szCs w:val="24"/>
                <w:highlight w:val="none"/>
              </w:rPr>
            </w:pPr>
          </w:p>
        </w:tc>
        <w:tc>
          <w:tcPr>
            <w:tcW w:w="1888" w:type="dxa"/>
            <w:tcBorders>
              <w:top w:val="single" w:color="000000" w:sz="4" w:space="0"/>
              <w:left w:val="single" w:color="000000" w:sz="4" w:space="0"/>
              <w:bottom w:val="single" w:color="000000" w:sz="4" w:space="0"/>
              <w:right w:val="single" w:color="000000" w:sz="4" w:space="0"/>
            </w:tcBorders>
          </w:tcPr>
          <w:p w14:paraId="01766419">
            <w:pPr>
              <w:pStyle w:val="59"/>
              <w:snapToGrid w:val="0"/>
              <w:spacing w:line="480" w:lineRule="auto"/>
              <w:jc w:val="left"/>
              <w:rPr>
                <w:rFonts w:cs="宋体"/>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5E1E3F73">
            <w:pPr>
              <w:pStyle w:val="59"/>
              <w:snapToGrid w:val="0"/>
              <w:spacing w:line="480" w:lineRule="auto"/>
              <w:jc w:val="left"/>
              <w:rPr>
                <w:rFonts w:cs="宋体"/>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7A4C2CB5">
            <w:pPr>
              <w:pStyle w:val="59"/>
              <w:snapToGrid w:val="0"/>
              <w:spacing w:line="480" w:lineRule="auto"/>
              <w:jc w:val="left"/>
              <w:rPr>
                <w:rFonts w:cs="宋体"/>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3718C735">
            <w:pPr>
              <w:pStyle w:val="59"/>
              <w:snapToGrid w:val="0"/>
              <w:spacing w:line="480" w:lineRule="auto"/>
              <w:jc w:val="left"/>
              <w:rPr>
                <w:rFonts w:cs="宋体"/>
                <w:sz w:val="24"/>
                <w:szCs w:val="24"/>
                <w:highlight w:val="none"/>
              </w:rPr>
            </w:pPr>
          </w:p>
        </w:tc>
      </w:tr>
    </w:tbl>
    <w:p w14:paraId="57C3EE4D">
      <w:pPr>
        <w:pStyle w:val="10"/>
        <w:spacing w:line="360" w:lineRule="auto"/>
        <w:ind w:firstLine="482" w:firstLineChars="200"/>
        <w:rPr>
          <w:rFonts w:ascii="宋体" w:hAnsi="宋体" w:cs="宋体"/>
          <w:b/>
          <w:bCs/>
          <w:sz w:val="24"/>
          <w:szCs w:val="24"/>
          <w:highlight w:val="none"/>
        </w:rPr>
      </w:pPr>
      <w:r>
        <w:rPr>
          <w:rFonts w:ascii="宋体" w:hAnsi="宋体" w:cs="宋体"/>
          <w:b/>
          <w:bCs/>
          <w:sz w:val="24"/>
          <w:szCs w:val="24"/>
          <w:highlight w:val="none"/>
        </w:rPr>
        <w:t>1、本表须按“第五部分采购要求”中所列要求进行比较和响应；</w:t>
      </w:r>
    </w:p>
    <w:p w14:paraId="49D6B1D7">
      <w:pPr>
        <w:pStyle w:val="10"/>
        <w:spacing w:line="360" w:lineRule="auto"/>
        <w:ind w:firstLine="482" w:firstLineChars="200"/>
        <w:rPr>
          <w:rFonts w:ascii="宋体" w:hAnsi="宋体" w:cs="宋体"/>
          <w:sz w:val="24"/>
          <w:szCs w:val="24"/>
          <w:highlight w:val="none"/>
        </w:rPr>
      </w:pPr>
      <w:r>
        <w:rPr>
          <w:rFonts w:ascii="宋体" w:hAnsi="宋体" w:cs="宋体"/>
          <w:b/>
          <w:bCs/>
          <w:sz w:val="24"/>
          <w:szCs w:val="24"/>
          <w:highlight w:val="none"/>
        </w:rPr>
        <w:t>2、该表必须按照</w:t>
      </w:r>
      <w:r>
        <w:rPr>
          <w:rFonts w:hint="eastAsia" w:ascii="宋体" w:hAnsi="宋体" w:cs="宋体"/>
          <w:b/>
          <w:bCs/>
          <w:sz w:val="24"/>
          <w:szCs w:val="24"/>
          <w:highlight w:val="none"/>
          <w:lang w:eastAsia="zh-CN"/>
        </w:rPr>
        <w:t>谈判</w:t>
      </w:r>
      <w:r>
        <w:rPr>
          <w:rFonts w:ascii="宋体" w:hAnsi="宋体" w:cs="宋体"/>
          <w:b/>
          <w:bCs/>
          <w:sz w:val="24"/>
          <w:szCs w:val="24"/>
          <w:highlight w:val="none"/>
        </w:rPr>
        <w:t>文件要求逐条如实填写，根据情况在“偏离情况”项填写正偏离或负偏离或无偏离，在“说明”项填写正偏离或负偏离原因。</w:t>
      </w:r>
    </w:p>
    <w:p w14:paraId="6F58B697">
      <w:pPr>
        <w:pStyle w:val="10"/>
        <w:spacing w:line="360" w:lineRule="auto"/>
        <w:ind w:firstLine="482" w:firstLineChars="200"/>
        <w:rPr>
          <w:rFonts w:ascii="宋体" w:hAnsi="宋体" w:cs="宋体"/>
          <w:b/>
          <w:bCs/>
          <w:sz w:val="24"/>
          <w:szCs w:val="24"/>
          <w:highlight w:val="none"/>
        </w:rPr>
      </w:pPr>
      <w:r>
        <w:rPr>
          <w:rFonts w:ascii="宋体" w:hAnsi="宋体" w:cs="宋体"/>
          <w:b/>
          <w:bCs/>
          <w:sz w:val="24"/>
          <w:szCs w:val="24"/>
          <w:highlight w:val="none"/>
        </w:rPr>
        <w:t>3、该表可扩展。</w:t>
      </w:r>
    </w:p>
    <w:p w14:paraId="575D3964">
      <w:pPr>
        <w:pStyle w:val="10"/>
        <w:rPr>
          <w:rFonts w:ascii="宋体" w:hAnsi="宋体" w:cs="宋体"/>
          <w:b/>
          <w:bCs/>
          <w:sz w:val="28"/>
          <w:szCs w:val="28"/>
          <w:highlight w:val="none"/>
        </w:rPr>
      </w:pPr>
    </w:p>
    <w:p w14:paraId="05A20039">
      <w:pPr>
        <w:snapToGrid w:val="0"/>
        <w:spacing w:line="480" w:lineRule="auto"/>
        <w:jc w:val="left"/>
        <w:rPr>
          <w:rFonts w:ascii="宋体" w:hAnsi="宋体" w:cs="宋体"/>
          <w:sz w:val="24"/>
          <w:highlight w:val="none"/>
        </w:rPr>
      </w:pPr>
      <w:r>
        <w:rPr>
          <w:rFonts w:ascii="宋体" w:hAnsi="宋体" w:cs="宋体"/>
          <w:sz w:val="24"/>
          <w:highlight w:val="none"/>
        </w:rPr>
        <w:t>供应商（单位名称及公章）：___________________________</w:t>
      </w:r>
    </w:p>
    <w:p w14:paraId="750D710D">
      <w:pPr>
        <w:snapToGrid w:val="0"/>
        <w:spacing w:line="480" w:lineRule="auto"/>
        <w:jc w:val="left"/>
        <w:rPr>
          <w:rFonts w:ascii="宋体" w:hAnsi="宋体" w:cs="宋体"/>
          <w:sz w:val="24"/>
          <w:highlight w:val="none"/>
        </w:rPr>
      </w:pPr>
      <w:r>
        <w:rPr>
          <w:rFonts w:ascii="宋体" w:hAnsi="宋体" w:cs="宋体"/>
          <w:sz w:val="24"/>
          <w:highlight w:val="none"/>
        </w:rPr>
        <w:t>法定代表人或被授权人（签字或盖章）：__________________</w:t>
      </w:r>
    </w:p>
    <w:p w14:paraId="383F23A6">
      <w:pPr>
        <w:snapToGrid w:val="0"/>
        <w:spacing w:line="480" w:lineRule="auto"/>
        <w:jc w:val="left"/>
        <w:rPr>
          <w:rFonts w:ascii="宋体" w:hAnsi="宋体" w:cs="宋体"/>
          <w:sz w:val="24"/>
          <w:highlight w:val="none"/>
        </w:rPr>
        <w:sectPr>
          <w:headerReference r:id="rId14" w:type="default"/>
          <w:footerReference r:id="rId15" w:type="default"/>
          <w:pgSz w:w="11906" w:h="16838"/>
          <w:pgMar w:top="1440" w:right="1803" w:bottom="1440" w:left="1803" w:header="851" w:footer="992" w:gutter="0"/>
          <w:cols w:space="720" w:num="1"/>
          <w:formProt w:val="0"/>
          <w:docGrid w:type="lines" w:linePitch="319" w:charSpace="0"/>
        </w:sectPr>
      </w:pPr>
      <w:r>
        <w:rPr>
          <w:rFonts w:ascii="宋体" w:hAnsi="宋体" w:cs="宋体"/>
          <w:sz w:val="24"/>
          <w:highlight w:val="none"/>
        </w:rPr>
        <w:t>日期：_______年________月_______日</w:t>
      </w:r>
    </w:p>
    <w:p w14:paraId="5E160EC8">
      <w:pPr>
        <w:pStyle w:val="4"/>
        <w:rPr>
          <w:rFonts w:ascii="宋体" w:hAnsi="宋体" w:cs="宋体"/>
          <w:highlight w:val="none"/>
        </w:rPr>
      </w:pPr>
      <w:bookmarkStart w:id="86" w:name="_Toc7603"/>
      <w:bookmarkStart w:id="87" w:name="_Toc2653"/>
      <w:bookmarkStart w:id="88" w:name="_Toc23370"/>
      <w:bookmarkStart w:id="89" w:name="_Toc14596"/>
      <w:r>
        <w:rPr>
          <w:rFonts w:ascii="宋体" w:hAnsi="宋体" w:cs="宋体"/>
          <w:highlight w:val="none"/>
        </w:rPr>
        <w:t>第四部分  供应商资格要求</w:t>
      </w:r>
      <w:bookmarkEnd w:id="86"/>
      <w:bookmarkEnd w:id="87"/>
      <w:bookmarkEnd w:id="88"/>
      <w:bookmarkEnd w:id="89"/>
    </w:p>
    <w:p w14:paraId="1F1CEA76">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1.满足《中华人民共和国政府采购法》第二十二条规定;</w:t>
      </w:r>
    </w:p>
    <w:p w14:paraId="7061A88D">
      <w:pPr>
        <w:pStyle w:val="9"/>
        <w:jc w:val="center"/>
        <w:rPr>
          <w:rFonts w:ascii="宋体" w:hAnsi="宋体" w:cs="宋体"/>
          <w:sz w:val="28"/>
          <w:szCs w:val="28"/>
          <w:highlight w:val="none"/>
        </w:rPr>
      </w:pPr>
      <w:r>
        <w:rPr>
          <w:rFonts w:hint="eastAsia" w:ascii="宋体" w:hAnsi="宋体" w:cs="宋体"/>
          <w:sz w:val="28"/>
          <w:szCs w:val="28"/>
          <w:highlight w:val="none"/>
        </w:rPr>
        <w:t>满足《中华人民共和国政府采购法》第二十二条规定的</w:t>
      </w:r>
    </w:p>
    <w:p w14:paraId="1AA6C9B1">
      <w:pPr>
        <w:pStyle w:val="9"/>
        <w:jc w:val="center"/>
        <w:rPr>
          <w:sz w:val="18"/>
          <w:szCs w:val="18"/>
          <w:highlight w:val="none"/>
        </w:rPr>
      </w:pPr>
      <w:r>
        <w:rPr>
          <w:rFonts w:hint="eastAsia" w:ascii="宋体" w:hAnsi="宋体" w:cs="宋体"/>
          <w:sz w:val="28"/>
          <w:szCs w:val="28"/>
          <w:highlight w:val="none"/>
        </w:rPr>
        <w:t>资格承诺</w:t>
      </w:r>
    </w:p>
    <w:p w14:paraId="0CA1C236">
      <w:pPr>
        <w:widowControl/>
        <w:snapToGrid w:val="0"/>
        <w:spacing w:line="480" w:lineRule="auto"/>
        <w:jc w:val="left"/>
        <w:rPr>
          <w:rFonts w:ascii="宋体" w:hAnsi="宋体" w:cs="宋体"/>
          <w:kern w:val="0"/>
          <w:sz w:val="24"/>
          <w:szCs w:val="24"/>
          <w:highlight w:val="none"/>
        </w:rPr>
      </w:pPr>
      <w:r>
        <w:rPr>
          <w:rFonts w:hint="eastAsia" w:ascii="宋体" w:hAnsi="宋体" w:cs="宋体"/>
          <w:kern w:val="0"/>
          <w:sz w:val="24"/>
          <w:szCs w:val="24"/>
          <w:highlight w:val="none"/>
        </w:rPr>
        <w:t>(采购人名称）_______________________：</w:t>
      </w:r>
    </w:p>
    <w:p w14:paraId="463C437E">
      <w:pPr>
        <w:widowControl/>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我单位参与陕西卓佲项目管理有限公司组织________________________(项目名称)</w:t>
      </w:r>
      <w:r>
        <w:rPr>
          <w:rFonts w:hint="eastAsia" w:ascii="宋体" w:hAnsi="宋体" w:cs="宋体"/>
          <w:kern w:val="0"/>
          <w:sz w:val="24"/>
          <w:szCs w:val="24"/>
          <w:highlight w:val="none"/>
          <w:lang w:eastAsia="zh-CN"/>
        </w:rPr>
        <w:t>竞争性谈判</w:t>
      </w:r>
      <w:r>
        <w:rPr>
          <w:rFonts w:hint="eastAsia" w:ascii="宋体" w:hAnsi="宋体" w:cs="宋体"/>
          <w:kern w:val="0"/>
          <w:sz w:val="24"/>
          <w:szCs w:val="24"/>
          <w:highlight w:val="none"/>
        </w:rPr>
        <w:t>，我公司符合《中华人民共和国政府采购法》规定的供应商资格条件：</w:t>
      </w:r>
    </w:p>
    <w:p w14:paraId="2FDCB66B">
      <w:pPr>
        <w:numPr>
          <w:ilvl w:val="0"/>
          <w:numId w:val="12"/>
        </w:numPr>
        <w:spacing w:line="500" w:lineRule="exact"/>
        <w:jc w:val="left"/>
        <w:rPr>
          <w:rFonts w:ascii="宋体" w:hAnsi="宋体" w:cs="宋体"/>
          <w:sz w:val="24"/>
          <w:szCs w:val="24"/>
          <w:highlight w:val="none"/>
        </w:rPr>
      </w:pPr>
      <w:r>
        <w:rPr>
          <w:rFonts w:hint="eastAsia" w:ascii="宋体" w:hAnsi="宋体" w:cs="宋体"/>
          <w:sz w:val="24"/>
          <w:szCs w:val="24"/>
          <w:highlight w:val="none"/>
        </w:rPr>
        <w:t>具有独立承担民事责任的能力；</w:t>
      </w:r>
    </w:p>
    <w:p w14:paraId="7F6A6DF0">
      <w:pPr>
        <w:numPr>
          <w:ilvl w:val="0"/>
          <w:numId w:val="12"/>
        </w:numPr>
        <w:spacing w:line="500" w:lineRule="exact"/>
        <w:jc w:val="left"/>
        <w:rPr>
          <w:rFonts w:ascii="宋体" w:hAnsi="宋体" w:cs="宋体"/>
          <w:sz w:val="24"/>
          <w:szCs w:val="24"/>
          <w:highlight w:val="none"/>
        </w:rPr>
      </w:pPr>
      <w:r>
        <w:rPr>
          <w:rFonts w:hint="eastAsia" w:ascii="宋体" w:hAnsi="宋体" w:cs="宋体"/>
          <w:sz w:val="24"/>
          <w:szCs w:val="24"/>
          <w:highlight w:val="none"/>
        </w:rPr>
        <w:t>具有良好的商业信誉和健全的财务会计制度；</w:t>
      </w:r>
    </w:p>
    <w:p w14:paraId="32C43454">
      <w:pPr>
        <w:numPr>
          <w:ilvl w:val="0"/>
          <w:numId w:val="12"/>
        </w:numPr>
        <w:spacing w:line="500" w:lineRule="exact"/>
        <w:jc w:val="left"/>
        <w:rPr>
          <w:rFonts w:ascii="宋体" w:hAnsi="宋体" w:cs="宋体"/>
          <w:sz w:val="24"/>
          <w:szCs w:val="24"/>
          <w:highlight w:val="none"/>
        </w:rPr>
      </w:pPr>
      <w:r>
        <w:rPr>
          <w:rFonts w:hint="eastAsia" w:ascii="宋体" w:hAnsi="宋体" w:cs="宋体"/>
          <w:sz w:val="24"/>
          <w:szCs w:val="24"/>
          <w:highlight w:val="none"/>
        </w:rPr>
        <w:t>具有履行合同所必需的设备和专业技术能力；</w:t>
      </w:r>
    </w:p>
    <w:p w14:paraId="1F1B976B">
      <w:pPr>
        <w:numPr>
          <w:ilvl w:val="0"/>
          <w:numId w:val="12"/>
        </w:numPr>
        <w:spacing w:line="500" w:lineRule="exact"/>
        <w:jc w:val="left"/>
        <w:rPr>
          <w:rFonts w:ascii="宋体" w:hAnsi="宋体" w:cs="宋体"/>
          <w:sz w:val="24"/>
          <w:szCs w:val="24"/>
          <w:highlight w:val="none"/>
        </w:rPr>
      </w:pPr>
      <w:r>
        <w:rPr>
          <w:rFonts w:hint="eastAsia" w:ascii="宋体" w:hAnsi="宋体" w:cs="宋体"/>
          <w:sz w:val="24"/>
          <w:szCs w:val="24"/>
          <w:highlight w:val="none"/>
        </w:rPr>
        <w:t>具有依法缴纳税收和社会保障资金的良好记录；</w:t>
      </w:r>
    </w:p>
    <w:p w14:paraId="285DE650">
      <w:pPr>
        <w:numPr>
          <w:ilvl w:val="0"/>
          <w:numId w:val="12"/>
        </w:numPr>
        <w:spacing w:line="500" w:lineRule="exact"/>
        <w:jc w:val="left"/>
        <w:rPr>
          <w:rFonts w:ascii="宋体" w:hAnsi="宋体" w:cs="宋体"/>
          <w:sz w:val="24"/>
          <w:szCs w:val="24"/>
          <w:highlight w:val="none"/>
        </w:rPr>
      </w:pPr>
      <w:r>
        <w:rPr>
          <w:rFonts w:hint="eastAsia" w:ascii="宋体" w:hAnsi="宋体" w:cs="宋体"/>
          <w:sz w:val="24"/>
          <w:szCs w:val="24"/>
          <w:highlight w:val="none"/>
        </w:rPr>
        <w:t>参加此项采购活动前三年内，在经营活动中没有重大违法记录；</w:t>
      </w:r>
    </w:p>
    <w:p w14:paraId="3751091D">
      <w:pPr>
        <w:numPr>
          <w:ilvl w:val="0"/>
          <w:numId w:val="12"/>
        </w:numPr>
        <w:spacing w:line="500" w:lineRule="exact"/>
        <w:jc w:val="left"/>
        <w:rPr>
          <w:rFonts w:ascii="宋体" w:hAnsi="宋体" w:cs="宋体"/>
          <w:sz w:val="24"/>
          <w:szCs w:val="24"/>
          <w:highlight w:val="none"/>
        </w:rPr>
      </w:pPr>
      <w:r>
        <w:rPr>
          <w:rFonts w:hint="eastAsia" w:ascii="宋体" w:hAnsi="宋体" w:cs="宋体"/>
          <w:sz w:val="24"/>
          <w:szCs w:val="24"/>
          <w:highlight w:val="none"/>
        </w:rPr>
        <w:t>法律、行政法规规定的其他条件。</w:t>
      </w:r>
    </w:p>
    <w:p w14:paraId="08089117">
      <w:pPr>
        <w:pStyle w:val="9"/>
        <w:rPr>
          <w:rFonts w:ascii="宋体" w:hAnsi="宋体" w:cs="宋体"/>
          <w:highlight w:val="none"/>
        </w:rPr>
      </w:pPr>
    </w:p>
    <w:p w14:paraId="16FE2B28">
      <w:pPr>
        <w:widowControl/>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我方对此声明负全部法律责任。</w:t>
      </w:r>
    </w:p>
    <w:p w14:paraId="65ADEDDE">
      <w:pPr>
        <w:pStyle w:val="12"/>
        <w:spacing w:line="500" w:lineRule="exact"/>
        <w:jc w:val="left"/>
        <w:rPr>
          <w:rFonts w:hAnsi="宋体" w:cs="宋体"/>
          <w:sz w:val="24"/>
          <w:szCs w:val="24"/>
          <w:highlight w:val="none"/>
        </w:rPr>
      </w:pPr>
    </w:p>
    <w:p w14:paraId="174270C0">
      <w:pPr>
        <w:pStyle w:val="12"/>
        <w:spacing w:line="480" w:lineRule="auto"/>
        <w:jc w:val="left"/>
        <w:rPr>
          <w:rFonts w:hAnsi="宋体" w:cs="宋体"/>
          <w:sz w:val="24"/>
          <w:highlight w:val="none"/>
        </w:rPr>
      </w:pPr>
    </w:p>
    <w:p w14:paraId="2EC06F04">
      <w:pPr>
        <w:pStyle w:val="12"/>
        <w:spacing w:line="480" w:lineRule="auto"/>
        <w:jc w:val="left"/>
        <w:rPr>
          <w:rFonts w:hAnsi="宋体" w:cs="宋体"/>
          <w:sz w:val="24"/>
          <w:highlight w:val="none"/>
        </w:rPr>
      </w:pPr>
      <w:r>
        <w:rPr>
          <w:rFonts w:hint="eastAsia" w:hAnsi="宋体" w:cs="宋体"/>
          <w:sz w:val="24"/>
          <w:highlight w:val="none"/>
        </w:rPr>
        <w:t>供应商（单位名称及公章）：</w:t>
      </w:r>
      <w:r>
        <w:rPr>
          <w:rFonts w:hint="eastAsia" w:hAnsi="宋体" w:cs="宋体"/>
          <w:sz w:val="28"/>
          <w:szCs w:val="28"/>
          <w:highlight w:val="none"/>
        </w:rPr>
        <w:t>______________________</w:t>
      </w:r>
    </w:p>
    <w:p w14:paraId="4659E1DD">
      <w:pPr>
        <w:pStyle w:val="12"/>
        <w:spacing w:line="480" w:lineRule="auto"/>
        <w:jc w:val="left"/>
        <w:rPr>
          <w:rFonts w:hAnsi="宋体" w:cs="宋体"/>
          <w:sz w:val="24"/>
          <w:highlight w:val="none"/>
        </w:rPr>
      </w:pPr>
      <w:r>
        <w:rPr>
          <w:rFonts w:hint="eastAsia" w:hAnsi="宋体" w:cs="宋体"/>
          <w:sz w:val="24"/>
          <w:highlight w:val="none"/>
        </w:rPr>
        <w:t>法定代表人或被授权人（签字或盖章）：</w:t>
      </w:r>
      <w:r>
        <w:rPr>
          <w:rFonts w:hint="eastAsia" w:hAnsi="宋体" w:cs="宋体"/>
          <w:sz w:val="28"/>
          <w:szCs w:val="28"/>
          <w:highlight w:val="none"/>
        </w:rPr>
        <w:t>______________________</w:t>
      </w:r>
    </w:p>
    <w:p w14:paraId="22E798DD">
      <w:pPr>
        <w:adjustRightInd w:val="0"/>
        <w:snapToGrid w:val="0"/>
        <w:spacing w:line="480" w:lineRule="auto"/>
        <w:rPr>
          <w:rFonts w:ascii="宋体" w:hAnsi="宋体" w:cs="宋体"/>
          <w:sz w:val="24"/>
          <w:szCs w:val="24"/>
          <w:highlight w:val="none"/>
        </w:rPr>
      </w:pPr>
      <w:r>
        <w:rPr>
          <w:rFonts w:hint="eastAsia" w:ascii="宋体" w:hAnsi="宋体" w:cs="宋体"/>
          <w:kern w:val="0"/>
          <w:sz w:val="24"/>
          <w:highlight w:val="none"/>
        </w:rPr>
        <w:t>日    期：</w:t>
      </w:r>
      <w:r>
        <w:rPr>
          <w:rFonts w:hint="eastAsia" w:ascii="宋体" w:hAnsi="宋体" w:cs="宋体"/>
          <w:sz w:val="28"/>
          <w:szCs w:val="28"/>
          <w:highlight w:val="none"/>
        </w:rPr>
        <w:t>______________________</w:t>
      </w:r>
    </w:p>
    <w:p w14:paraId="79538DBF">
      <w:pPr>
        <w:rPr>
          <w:rFonts w:ascii="宋体" w:hAnsi="宋体" w:cs="宋体"/>
          <w:sz w:val="24"/>
          <w:szCs w:val="24"/>
          <w:highlight w:val="none"/>
        </w:rPr>
      </w:pPr>
    </w:p>
    <w:p w14:paraId="57222D89">
      <w:pPr>
        <w:rPr>
          <w:rFonts w:ascii="宋体" w:hAnsi="宋体" w:cs="宋体"/>
          <w:sz w:val="24"/>
          <w:szCs w:val="24"/>
          <w:highlight w:val="none"/>
        </w:rPr>
      </w:pPr>
      <w:r>
        <w:rPr>
          <w:rFonts w:hint="eastAsia" w:ascii="宋体" w:hAnsi="宋体" w:cs="宋体"/>
          <w:sz w:val="24"/>
          <w:szCs w:val="24"/>
          <w:highlight w:val="none"/>
        </w:rPr>
        <w:br w:type="page"/>
      </w:r>
    </w:p>
    <w:p w14:paraId="05402E7C">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2.落实政府采购政策需满足的资格要求：本项目专门面向中小企业采购，供应商应出具中小企业声明函；</w:t>
      </w:r>
    </w:p>
    <w:p w14:paraId="04D1D1F2">
      <w:pPr>
        <w:spacing w:line="0" w:lineRule="atLeast"/>
        <w:jc w:val="center"/>
        <w:rPr>
          <w:rFonts w:hint="eastAsia" w:ascii="宋体" w:hAnsi="宋体" w:cs="宋体"/>
          <w:color w:val="auto"/>
          <w:highlight w:val="none"/>
        </w:rPr>
      </w:pPr>
      <w:r>
        <w:rPr>
          <w:rFonts w:hint="eastAsia" w:ascii="宋体" w:hAnsi="宋体" w:cs="宋体"/>
          <w:b/>
          <w:color w:val="auto"/>
          <w:sz w:val="36"/>
          <w:highlight w:val="none"/>
        </w:rPr>
        <w:t>中小企业声明函（</w:t>
      </w:r>
      <w:r>
        <w:rPr>
          <w:rFonts w:hint="eastAsia" w:ascii="宋体" w:hAnsi="宋体" w:cs="宋体"/>
          <w:b/>
          <w:color w:val="auto"/>
          <w:sz w:val="36"/>
          <w:highlight w:val="none"/>
          <w:lang w:eastAsia="zh-CN"/>
        </w:rPr>
        <w:t>货物</w:t>
      </w:r>
      <w:r>
        <w:rPr>
          <w:rFonts w:hint="eastAsia" w:ascii="宋体" w:hAnsi="宋体" w:cs="宋体"/>
          <w:b/>
          <w:color w:val="auto"/>
          <w:sz w:val="36"/>
          <w:highlight w:val="none"/>
        </w:rPr>
        <w:t>）</w:t>
      </w:r>
    </w:p>
    <w:p w14:paraId="00A9BC47">
      <w:pPr>
        <w:spacing w:line="200" w:lineRule="exact"/>
        <w:rPr>
          <w:rFonts w:hint="eastAsia" w:ascii="宋体" w:hAnsi="宋体" w:cs="宋体"/>
          <w:color w:val="auto"/>
          <w:highlight w:val="none"/>
        </w:rPr>
      </w:pPr>
    </w:p>
    <w:p w14:paraId="3CCA6AB8">
      <w:pPr>
        <w:spacing w:line="588" w:lineRule="exact"/>
        <w:ind w:firstLine="504" w:firstLineChars="200"/>
        <w:rPr>
          <w:rFonts w:hint="eastAsia" w:ascii="宋体" w:hAnsi="宋体" w:cs="宋体"/>
          <w:color w:val="auto"/>
          <w:spacing w:val="6"/>
          <w:sz w:val="24"/>
          <w:highlight w:val="none"/>
        </w:rPr>
      </w:pPr>
      <w:r>
        <w:rPr>
          <w:rFonts w:hint="eastAsia" w:ascii="宋体" w:hAnsi="宋体" w:cs="宋体"/>
          <w:color w:val="auto"/>
          <w:spacing w:val="6"/>
          <w:sz w:val="24"/>
          <w:highlight w:val="none"/>
        </w:rPr>
        <w:t>根据《政府采购促进中小企业发展管理办法》（财库[2020]46号）的规定，由供应商自行声明并对真实性负责。如有虚假，将依法承担相应责任。</w:t>
      </w:r>
    </w:p>
    <w:p w14:paraId="188A95F6">
      <w:pPr>
        <w:spacing w:line="360" w:lineRule="auto"/>
        <w:ind w:right="140" w:firstLine="6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采购活动，提供的货物全部由符合政策要求的中小企业制造。相关企业（含联合体中的中小企业、签订分包意向协议的中小企业）的具体情况如下：</w:t>
      </w:r>
    </w:p>
    <w:p w14:paraId="771F481E">
      <w:pPr>
        <w:numPr>
          <w:ilvl w:val="0"/>
          <w:numId w:val="13"/>
        </w:numPr>
        <w:spacing w:line="360" w:lineRule="auto"/>
        <w:rPr>
          <w:rFonts w:hint="eastAsia" w:ascii="宋体" w:hAnsi="宋体" w:eastAsia="宋体" w:cs="宋体"/>
          <w:color w:val="auto"/>
          <w:w w:val="97"/>
          <w:sz w:val="24"/>
          <w:szCs w:val="24"/>
          <w:highlight w:val="none"/>
          <w:u w:val="single"/>
          <w:lang w:val="en-US" w:eastAsia="zh-CN"/>
        </w:rPr>
      </w:pPr>
      <w:r>
        <w:rPr>
          <w:rFonts w:hint="eastAsia" w:ascii="宋体" w:hAnsi="宋体" w:eastAsia="宋体" w:cs="宋体"/>
          <w:color w:val="auto"/>
          <w:w w:val="97"/>
          <w:sz w:val="24"/>
          <w:szCs w:val="24"/>
          <w:highlight w:val="none"/>
          <w:lang w:val="en-US" w:eastAsia="zh-CN"/>
        </w:rPr>
        <w:t xml:space="preserve">    </w:t>
      </w:r>
      <w:r>
        <w:rPr>
          <w:rFonts w:hint="eastAsia" w:ascii="宋体" w:hAnsi="宋体" w:eastAsia="宋体" w:cs="宋体"/>
          <w:color w:val="auto"/>
          <w:w w:val="97"/>
          <w:sz w:val="24"/>
          <w:szCs w:val="24"/>
          <w:highlight w:val="none"/>
        </w:rPr>
        <w:t xml:space="preserve"> ，属于</w:t>
      </w:r>
      <w:r>
        <w:rPr>
          <w:rFonts w:hint="eastAsia" w:ascii="宋体" w:hAnsi="宋体" w:eastAsia="宋体" w:cs="宋体"/>
          <w:color w:val="auto"/>
          <w:w w:val="97"/>
          <w:sz w:val="24"/>
          <w:szCs w:val="24"/>
          <w:highlight w:val="none"/>
          <w:lang w:val="en-US" w:eastAsia="zh-CN"/>
        </w:rPr>
        <w:t xml:space="preserve">    </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single"/>
          <w:lang w:eastAsia="zh-CN"/>
        </w:rPr>
        <w:t>；</w:t>
      </w:r>
      <w:r>
        <w:rPr>
          <w:rFonts w:hint="eastAsia" w:ascii="宋体" w:hAnsi="宋体" w:eastAsia="宋体" w:cs="宋体"/>
          <w:color w:val="auto"/>
          <w:w w:val="97"/>
          <w:sz w:val="24"/>
          <w:szCs w:val="24"/>
          <w:highlight w:val="none"/>
          <w:u w:val="none"/>
          <w:lang w:eastAsia="zh-CN"/>
        </w:rPr>
        <w:t>制造商为</w:t>
      </w:r>
      <w:r>
        <w:rPr>
          <w:rFonts w:hint="eastAsia" w:ascii="宋体" w:hAnsi="宋体" w:eastAsia="宋体" w:cs="宋体"/>
          <w:color w:val="auto"/>
          <w:w w:val="97"/>
          <w:sz w:val="24"/>
          <w:szCs w:val="24"/>
          <w:highlight w:val="none"/>
          <w:u w:val="none"/>
          <w:lang w:val="en-US" w:eastAsia="zh-CN"/>
        </w:rPr>
        <w:t xml:space="preserve"> </w:t>
      </w:r>
      <w:r>
        <w:rPr>
          <w:rFonts w:hint="eastAsia" w:ascii="宋体" w:hAnsi="宋体" w:eastAsia="宋体" w:cs="宋体"/>
          <w:color w:val="auto"/>
          <w:w w:val="97"/>
          <w:sz w:val="24"/>
          <w:szCs w:val="24"/>
          <w:highlight w:val="none"/>
          <w:u w:val="single"/>
          <w:lang w:eastAsia="zh-CN"/>
        </w:rPr>
        <w:t>（企业名称）</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single"/>
          <w:lang w:eastAsia="zh-CN"/>
        </w:rPr>
        <w:t>，</w:t>
      </w:r>
      <w:r>
        <w:rPr>
          <w:rFonts w:hint="eastAsia" w:ascii="宋体" w:hAnsi="宋体" w:eastAsia="宋体" w:cs="宋体"/>
          <w:color w:val="auto"/>
          <w:w w:val="97"/>
          <w:sz w:val="24"/>
          <w:szCs w:val="24"/>
          <w:highlight w:val="none"/>
          <w:u w:val="none"/>
          <w:lang w:eastAsia="zh-CN"/>
        </w:rPr>
        <w:t>从业人员</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none"/>
          <w:lang w:val="en-US" w:eastAsia="zh-CN"/>
        </w:rPr>
        <w:t>人，营业收入为</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none"/>
          <w:lang w:val="en-US" w:eastAsia="zh-CN"/>
        </w:rPr>
        <w:t>万元，资产总额为</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none"/>
          <w:lang w:val="en-US" w:eastAsia="zh-CN"/>
        </w:rPr>
        <w:t>万元</w:t>
      </w:r>
      <w:r>
        <w:rPr>
          <w:rFonts w:hint="eastAsia" w:ascii="宋体" w:hAnsi="宋体" w:eastAsia="宋体" w:cs="宋体"/>
          <w:color w:val="auto"/>
          <w:w w:val="97"/>
          <w:sz w:val="24"/>
          <w:szCs w:val="24"/>
          <w:highlight w:val="none"/>
          <w:u w:val="none"/>
          <w:vertAlign w:val="superscript"/>
          <w:lang w:val="en-US" w:eastAsia="zh-CN"/>
        </w:rPr>
        <w:t>1</w:t>
      </w:r>
      <w:r>
        <w:rPr>
          <w:rFonts w:hint="eastAsia" w:ascii="宋体" w:hAnsi="宋体" w:eastAsia="宋体" w:cs="宋体"/>
          <w:color w:val="auto"/>
          <w:w w:val="97"/>
          <w:sz w:val="24"/>
          <w:szCs w:val="24"/>
          <w:highlight w:val="none"/>
          <w:u w:val="none"/>
          <w:lang w:val="en-US" w:eastAsia="zh-CN"/>
        </w:rPr>
        <w:t>，属于</w:t>
      </w:r>
      <w:r>
        <w:rPr>
          <w:rFonts w:hint="eastAsia" w:ascii="宋体" w:hAnsi="宋体" w:eastAsia="宋体" w:cs="宋体"/>
          <w:color w:val="auto"/>
          <w:w w:val="97"/>
          <w:sz w:val="24"/>
          <w:szCs w:val="24"/>
          <w:highlight w:val="none"/>
          <w:u w:val="single"/>
          <w:lang w:val="en-US" w:eastAsia="zh-CN"/>
        </w:rPr>
        <w:t>（中型企业、小型企业、微型企业）；</w:t>
      </w:r>
    </w:p>
    <w:p w14:paraId="60B8AAA8">
      <w:pPr>
        <w:spacing w:line="360" w:lineRule="auto"/>
        <w:rPr>
          <w:rFonts w:hint="eastAsia" w:ascii="宋体" w:hAnsi="宋体" w:eastAsia="宋体" w:cs="宋体"/>
          <w:color w:val="auto"/>
          <w:w w:val="97"/>
          <w:sz w:val="24"/>
          <w:szCs w:val="24"/>
          <w:highlight w:val="none"/>
          <w:u w:val="single"/>
          <w:lang w:val="en-US" w:eastAsia="zh-CN"/>
        </w:rPr>
      </w:pPr>
      <w:r>
        <w:rPr>
          <w:rFonts w:hint="eastAsia" w:ascii="宋体" w:hAnsi="宋体" w:eastAsia="宋体" w:cs="宋体"/>
          <w:color w:val="auto"/>
          <w:w w:val="97"/>
          <w:sz w:val="24"/>
          <w:szCs w:val="24"/>
          <w:highlight w:val="none"/>
          <w:u w:val="single"/>
          <w:lang w:val="en-US" w:eastAsia="zh-CN"/>
        </w:rPr>
        <w:t>2.</w:t>
      </w:r>
      <w:r>
        <w:rPr>
          <w:rFonts w:hint="eastAsia" w:ascii="宋体" w:hAnsi="宋体" w:eastAsia="宋体" w:cs="宋体"/>
          <w:color w:val="auto"/>
          <w:w w:val="97"/>
          <w:sz w:val="24"/>
          <w:szCs w:val="24"/>
          <w:highlight w:val="none"/>
          <w:lang w:val="en-US" w:eastAsia="zh-CN"/>
        </w:rPr>
        <w:t xml:space="preserve">    </w:t>
      </w:r>
      <w:r>
        <w:rPr>
          <w:rFonts w:hint="eastAsia" w:ascii="宋体" w:hAnsi="宋体" w:eastAsia="宋体" w:cs="宋体"/>
          <w:color w:val="auto"/>
          <w:w w:val="97"/>
          <w:sz w:val="24"/>
          <w:szCs w:val="24"/>
          <w:highlight w:val="none"/>
        </w:rPr>
        <w:t xml:space="preserve"> ，属于</w:t>
      </w:r>
      <w:r>
        <w:rPr>
          <w:rFonts w:hint="eastAsia" w:ascii="宋体" w:hAnsi="宋体" w:eastAsia="宋体" w:cs="宋体"/>
          <w:color w:val="auto"/>
          <w:w w:val="97"/>
          <w:sz w:val="24"/>
          <w:szCs w:val="24"/>
          <w:highlight w:val="none"/>
          <w:lang w:val="en-US" w:eastAsia="zh-CN"/>
        </w:rPr>
        <w:t xml:space="preserve">    </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single"/>
          <w:lang w:eastAsia="zh-CN"/>
        </w:rPr>
        <w:t>；</w:t>
      </w:r>
      <w:r>
        <w:rPr>
          <w:rFonts w:hint="eastAsia" w:ascii="宋体" w:hAnsi="宋体" w:eastAsia="宋体" w:cs="宋体"/>
          <w:color w:val="auto"/>
          <w:w w:val="97"/>
          <w:sz w:val="24"/>
          <w:szCs w:val="24"/>
          <w:highlight w:val="none"/>
          <w:u w:val="none"/>
          <w:lang w:eastAsia="zh-CN"/>
        </w:rPr>
        <w:t>制造商为</w:t>
      </w:r>
      <w:r>
        <w:rPr>
          <w:rFonts w:hint="eastAsia" w:ascii="宋体" w:hAnsi="宋体" w:eastAsia="宋体" w:cs="宋体"/>
          <w:color w:val="auto"/>
          <w:w w:val="97"/>
          <w:sz w:val="24"/>
          <w:szCs w:val="24"/>
          <w:highlight w:val="none"/>
          <w:u w:val="none"/>
          <w:lang w:val="en-US" w:eastAsia="zh-CN"/>
        </w:rPr>
        <w:t xml:space="preserve"> </w:t>
      </w:r>
      <w:r>
        <w:rPr>
          <w:rFonts w:hint="eastAsia" w:ascii="宋体" w:hAnsi="宋体" w:eastAsia="宋体" w:cs="宋体"/>
          <w:color w:val="auto"/>
          <w:w w:val="97"/>
          <w:sz w:val="24"/>
          <w:szCs w:val="24"/>
          <w:highlight w:val="none"/>
          <w:u w:val="single"/>
          <w:lang w:eastAsia="zh-CN"/>
        </w:rPr>
        <w:t>（企业名称）</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single"/>
          <w:lang w:eastAsia="zh-CN"/>
        </w:rPr>
        <w:t>，</w:t>
      </w:r>
      <w:r>
        <w:rPr>
          <w:rFonts w:hint="eastAsia" w:ascii="宋体" w:hAnsi="宋体" w:eastAsia="宋体" w:cs="宋体"/>
          <w:color w:val="auto"/>
          <w:w w:val="97"/>
          <w:sz w:val="24"/>
          <w:szCs w:val="24"/>
          <w:highlight w:val="none"/>
          <w:u w:val="none"/>
          <w:lang w:eastAsia="zh-CN"/>
        </w:rPr>
        <w:t>从业人员</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none"/>
          <w:lang w:val="en-US" w:eastAsia="zh-CN"/>
        </w:rPr>
        <w:t>人，营业收入为</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none"/>
          <w:lang w:val="en-US" w:eastAsia="zh-CN"/>
        </w:rPr>
        <w:t>万元，资产总额为</w:t>
      </w:r>
      <w:r>
        <w:rPr>
          <w:rFonts w:hint="eastAsia" w:ascii="宋体" w:hAnsi="宋体" w:eastAsia="宋体" w:cs="宋体"/>
          <w:color w:val="auto"/>
          <w:w w:val="97"/>
          <w:sz w:val="24"/>
          <w:szCs w:val="24"/>
          <w:highlight w:val="none"/>
          <w:u w:val="single"/>
          <w:lang w:val="en-US" w:eastAsia="zh-CN"/>
        </w:rPr>
        <w:t xml:space="preserve">     </w:t>
      </w:r>
      <w:r>
        <w:rPr>
          <w:rFonts w:hint="eastAsia" w:ascii="宋体" w:hAnsi="宋体" w:eastAsia="宋体" w:cs="宋体"/>
          <w:color w:val="auto"/>
          <w:w w:val="97"/>
          <w:sz w:val="24"/>
          <w:szCs w:val="24"/>
          <w:highlight w:val="none"/>
          <w:u w:val="none"/>
          <w:lang w:val="en-US" w:eastAsia="zh-CN"/>
        </w:rPr>
        <w:t>万元</w:t>
      </w:r>
      <w:r>
        <w:rPr>
          <w:rFonts w:hint="eastAsia" w:ascii="宋体" w:hAnsi="宋体" w:eastAsia="宋体" w:cs="宋体"/>
          <w:color w:val="auto"/>
          <w:w w:val="97"/>
          <w:sz w:val="24"/>
          <w:szCs w:val="24"/>
          <w:highlight w:val="none"/>
          <w:u w:val="none"/>
          <w:vertAlign w:val="superscript"/>
          <w:lang w:val="en-US" w:eastAsia="zh-CN"/>
        </w:rPr>
        <w:t>1</w:t>
      </w:r>
      <w:r>
        <w:rPr>
          <w:rFonts w:hint="eastAsia" w:ascii="宋体" w:hAnsi="宋体" w:eastAsia="宋体" w:cs="宋体"/>
          <w:color w:val="auto"/>
          <w:w w:val="97"/>
          <w:sz w:val="24"/>
          <w:szCs w:val="24"/>
          <w:highlight w:val="none"/>
          <w:u w:val="none"/>
          <w:lang w:val="en-US" w:eastAsia="zh-CN"/>
        </w:rPr>
        <w:t>，属于</w:t>
      </w:r>
      <w:r>
        <w:rPr>
          <w:rFonts w:hint="eastAsia" w:ascii="宋体" w:hAnsi="宋体" w:eastAsia="宋体" w:cs="宋体"/>
          <w:color w:val="auto"/>
          <w:w w:val="97"/>
          <w:sz w:val="24"/>
          <w:szCs w:val="24"/>
          <w:highlight w:val="none"/>
          <w:u w:val="single"/>
          <w:lang w:val="en-US" w:eastAsia="zh-CN"/>
        </w:rPr>
        <w:t>（中型企业、小型企业、微型企业）；</w:t>
      </w:r>
    </w:p>
    <w:p w14:paraId="642271A8">
      <w:pPr>
        <w:spacing w:line="360" w:lineRule="auto"/>
        <w:ind w:right="160" w:firstLine="64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1C193C35">
      <w:pPr>
        <w:widowControl/>
        <w:spacing w:line="360" w:lineRule="auto"/>
        <w:ind w:firstLine="480" w:firstLineChars="200"/>
        <w:jc w:val="left"/>
        <w:rPr>
          <w:rFonts w:hint="eastAsia" w:ascii="宋体" w:hAnsi="宋体" w:cs="宋体"/>
          <w:sz w:val="24"/>
          <w:szCs w:val="16"/>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AE320F5">
      <w:pPr>
        <w:widowControl/>
        <w:spacing w:line="360" w:lineRule="auto"/>
        <w:ind w:firstLine="480" w:firstLineChars="200"/>
        <w:jc w:val="center"/>
        <w:rPr>
          <w:rFonts w:hint="eastAsia" w:ascii="宋体" w:hAnsi="宋体" w:cs="宋体"/>
          <w:sz w:val="24"/>
          <w:szCs w:val="16"/>
          <w:highlight w:val="none"/>
        </w:rPr>
      </w:pPr>
      <w:r>
        <w:rPr>
          <w:rFonts w:hint="eastAsia" w:ascii="宋体" w:hAnsi="宋体" w:cs="宋体"/>
          <w:sz w:val="24"/>
          <w:szCs w:val="16"/>
          <w:highlight w:val="none"/>
        </w:rPr>
        <w:t xml:space="preserve">                         企业名称（盖章）：</w:t>
      </w:r>
    </w:p>
    <w:p w14:paraId="0F66A4DD">
      <w:pPr>
        <w:adjustRightInd w:val="0"/>
        <w:spacing w:line="360" w:lineRule="auto"/>
        <w:jc w:val="center"/>
        <w:textAlignment w:val="baseline"/>
        <w:rPr>
          <w:rFonts w:hint="eastAsia" w:ascii="宋体" w:hAnsi="宋体" w:cs="宋体"/>
          <w:sz w:val="24"/>
          <w:szCs w:val="24"/>
          <w:highlight w:val="none"/>
        </w:rPr>
      </w:pPr>
      <w:r>
        <w:rPr>
          <w:rFonts w:hint="eastAsia" w:ascii="宋体" w:hAnsi="宋体" w:cs="宋体"/>
          <w:sz w:val="24"/>
          <w:szCs w:val="16"/>
          <w:highlight w:val="none"/>
        </w:rPr>
        <w:t xml:space="preserve">                                         日期：</w:t>
      </w:r>
    </w:p>
    <w:p w14:paraId="26F09A10">
      <w:pPr>
        <w:pStyle w:val="12"/>
        <w:spacing w:line="360" w:lineRule="auto"/>
        <w:ind w:firstLine="402" w:firstLineChars="200"/>
        <w:rPr>
          <w:rFonts w:hAnsi="宋体" w:cs="宋体"/>
          <w:color w:val="000000"/>
          <w:sz w:val="20"/>
          <w:szCs w:val="20"/>
          <w:highlight w:val="none"/>
        </w:rPr>
      </w:pPr>
      <w:r>
        <w:rPr>
          <w:rFonts w:hint="eastAsia" w:hAnsi="宋体" w:cs="宋体"/>
          <w:color w:val="000000"/>
          <w:sz w:val="20"/>
          <w:szCs w:val="20"/>
          <w:highlight w:val="none"/>
        </w:rPr>
        <w:t>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10C4A513">
      <w:pPr>
        <w:rPr>
          <w:rFonts w:hint="eastAsia" w:ascii="宋体" w:hAnsi="宋体" w:cs="宋体"/>
          <w:sz w:val="24"/>
          <w:szCs w:val="24"/>
          <w:highlight w:val="none"/>
          <w:lang w:val="en-US" w:eastAsia="zh-CN"/>
        </w:rPr>
      </w:pPr>
      <w:r>
        <w:rPr>
          <w:rFonts w:hint="eastAsia" w:hAnsi="宋体" w:cs="宋体"/>
          <w:color w:val="000000"/>
          <w:sz w:val="20"/>
          <w:szCs w:val="20"/>
          <w:highlight w:val="none"/>
        </w:rPr>
        <w:t xml:space="preserve">    2.从业人员、营业收入、资产总额填报上一年度数据，无上一年度数据的新成立企业可不填报。</w:t>
      </w:r>
    </w:p>
    <w:p w14:paraId="5D72AAA5">
      <w:pP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br w:type="page"/>
      </w:r>
    </w:p>
    <w:p w14:paraId="4631B521">
      <w:pPr>
        <w:rPr>
          <w:rFonts w:ascii="宋体" w:hAnsi="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.本项目的特定资格要求：</w:t>
      </w:r>
    </w:p>
    <w:p w14:paraId="06AD1819">
      <w:pPr>
        <w:pStyle w:val="58"/>
        <w:spacing w:line="360" w:lineRule="auto"/>
        <w:rPr>
          <w:rFonts w:ascii="宋体" w:hAnsi="宋体" w:eastAsia="宋体" w:cs="宋体"/>
          <w:sz w:val="24"/>
          <w:szCs w:val="24"/>
          <w:highlight w:val="none"/>
        </w:rPr>
      </w:pPr>
      <w:r>
        <w:rPr>
          <w:rFonts w:ascii="宋体" w:hAnsi="宋体" w:eastAsia="宋体" w:cs="宋体"/>
          <w:sz w:val="24"/>
          <w:szCs w:val="24"/>
          <w:highlight w:val="none"/>
        </w:rPr>
        <w:t>（1）具有独立承担民事责任能力的法人、其他组织或自然人，提供合法有效的统一社会信用代码营业执照（事业单位提供事业单位法人证书，自然人应提供身份证）；</w:t>
      </w:r>
      <w:r>
        <w:rPr>
          <w:rFonts w:ascii="宋体" w:hAnsi="宋体" w:eastAsia="宋体" w:cs="宋体"/>
          <w:sz w:val="24"/>
          <w:szCs w:val="24"/>
          <w:highlight w:val="none"/>
        </w:rPr>
        <w:br w:type="textWrapping"/>
      </w:r>
      <w:r>
        <w:rPr>
          <w:rFonts w:ascii="宋体" w:hAnsi="宋体" w:eastAsia="宋体" w:cs="宋体"/>
          <w:sz w:val="24"/>
          <w:szCs w:val="24"/>
          <w:highlight w:val="none"/>
        </w:rPr>
        <w:t>（2）财务状况证明：供应商</w:t>
      </w:r>
      <w:r>
        <w:rPr>
          <w:rFonts w:hint="eastAsia" w:ascii="宋体" w:hAnsi="宋体" w:eastAsia="宋体" w:cs="宋体"/>
          <w:sz w:val="24"/>
          <w:szCs w:val="24"/>
          <w:highlight w:val="none"/>
          <w:lang w:eastAsia="zh-CN"/>
        </w:rPr>
        <w:t>提供2025年度经审计完整的财务审计报告</w:t>
      </w:r>
      <w:r>
        <w:rPr>
          <w:rFonts w:ascii="宋体" w:hAnsi="宋体" w:eastAsia="宋体" w:cs="宋体"/>
          <w:sz w:val="24"/>
          <w:szCs w:val="24"/>
          <w:highlight w:val="none"/>
        </w:rPr>
        <w:t>（成立时间至提交</w:t>
      </w:r>
      <w:r>
        <w:rPr>
          <w:rFonts w:ascii="宋体" w:hAnsi="宋体" w:eastAsia="宋体" w:cs="宋体"/>
          <w:sz w:val="24"/>
          <w:szCs w:val="24"/>
          <w:highlight w:val="none"/>
          <w:lang w:eastAsia="zh-CN"/>
        </w:rPr>
        <w:t>响应文件</w:t>
      </w:r>
      <w:r>
        <w:rPr>
          <w:rFonts w:ascii="宋体" w:hAnsi="宋体" w:eastAsia="宋体" w:cs="宋体"/>
          <w:sz w:val="24"/>
          <w:szCs w:val="24"/>
          <w:highlight w:val="none"/>
        </w:rPr>
        <w:t>截止时间不足一年的可提供成立后任意时段的资产负债表），或其</w:t>
      </w:r>
      <w:r>
        <w:rPr>
          <w:rFonts w:hint="eastAsia" w:ascii="宋体" w:hAnsi="宋体" w:eastAsia="宋体" w:cs="宋体"/>
          <w:sz w:val="24"/>
          <w:szCs w:val="24"/>
          <w:highlight w:val="none"/>
          <w:lang w:eastAsia="zh-CN"/>
        </w:rPr>
        <w:t>谈判</w:t>
      </w:r>
      <w:r>
        <w:rPr>
          <w:rFonts w:ascii="宋体" w:hAnsi="宋体" w:eastAsia="宋体" w:cs="宋体"/>
          <w:sz w:val="24"/>
          <w:szCs w:val="24"/>
          <w:highlight w:val="none"/>
          <w:lang w:eastAsia="zh-CN"/>
        </w:rPr>
        <w:t>前三个月内银行出具的资信证明</w:t>
      </w:r>
      <w:r>
        <w:rPr>
          <w:rFonts w:ascii="宋体" w:hAnsi="宋体" w:eastAsia="宋体" w:cs="宋体"/>
          <w:sz w:val="24"/>
          <w:szCs w:val="24"/>
          <w:highlight w:val="none"/>
        </w:rPr>
        <w:t>，或财政部门认可的政府采购专业担保机构出具的投标担保函；</w:t>
      </w:r>
    </w:p>
    <w:p w14:paraId="6217E3D8">
      <w:pPr>
        <w:pStyle w:val="58"/>
        <w:spacing w:line="360" w:lineRule="auto"/>
        <w:rPr>
          <w:rFonts w:hint="eastAsia" w:ascii="宋体" w:hAnsi="宋体" w:eastAsia="宋体" w:cs="宋体"/>
          <w:color w:val="FF0000"/>
          <w:sz w:val="24"/>
          <w:szCs w:val="24"/>
          <w:highlight w:val="none"/>
          <w:lang w:eastAsia="zh-CN"/>
        </w:rPr>
      </w:pPr>
    </w:p>
    <w:p w14:paraId="6CF60C8B">
      <w:pPr>
        <w:rPr>
          <w:rFonts w:ascii="宋体" w:hAnsi="宋体" w:cs="宋体"/>
          <w:sz w:val="24"/>
          <w:szCs w:val="24"/>
          <w:highlight w:val="none"/>
        </w:rPr>
      </w:pPr>
      <w:r>
        <w:rPr>
          <w:rFonts w:hint="eastAsia" w:ascii="宋体" w:hAnsi="宋体" w:cs="宋体"/>
          <w:color w:val="FF0000"/>
          <w:sz w:val="24"/>
          <w:szCs w:val="24"/>
          <w:highlight w:val="none"/>
        </w:rPr>
        <w:br w:type="page"/>
      </w:r>
    </w:p>
    <w:p w14:paraId="3E9A76D8">
      <w:pPr>
        <w:keepNext/>
        <w:keepLines/>
        <w:spacing w:line="413" w:lineRule="auto"/>
        <w:jc w:val="center"/>
        <w:rPr>
          <w:rFonts w:ascii="宋体" w:hAnsi="宋体" w:cs="宋体"/>
          <w:sz w:val="32"/>
          <w:szCs w:val="24"/>
          <w:highlight w:val="none"/>
        </w:rPr>
      </w:pPr>
      <w:r>
        <w:rPr>
          <w:rFonts w:hint="eastAsia" w:ascii="宋体" w:hAnsi="宋体" w:cs="宋体"/>
          <w:sz w:val="32"/>
          <w:szCs w:val="32"/>
          <w:highlight w:val="none"/>
        </w:rPr>
        <w:t>（</w:t>
      </w:r>
      <w:r>
        <w:rPr>
          <w:rFonts w:hint="eastAsia" w:ascii="宋体" w:hAnsi="宋体" w:cs="宋体"/>
          <w:sz w:val="32"/>
          <w:szCs w:val="32"/>
          <w:highlight w:val="none"/>
          <w:lang w:val="en-US" w:eastAsia="zh-CN"/>
        </w:rPr>
        <w:t>3</w:t>
      </w:r>
      <w:r>
        <w:rPr>
          <w:rFonts w:hint="eastAsia" w:ascii="宋体" w:hAnsi="宋体" w:cs="宋体"/>
          <w:sz w:val="32"/>
          <w:szCs w:val="32"/>
          <w:highlight w:val="none"/>
        </w:rPr>
        <w:t>）履行合同所必需的设备和专业技术能力声明</w:t>
      </w:r>
    </w:p>
    <w:p w14:paraId="22E5C833">
      <w:pPr>
        <w:rPr>
          <w:rFonts w:ascii="宋体" w:hAnsi="宋体" w:cs="宋体"/>
          <w:highlight w:val="none"/>
        </w:rPr>
      </w:pPr>
    </w:p>
    <w:p w14:paraId="6CA9615B">
      <w:pPr>
        <w:widowControl/>
        <w:snapToGrid w:val="0"/>
        <w:spacing w:line="480" w:lineRule="auto"/>
        <w:jc w:val="left"/>
        <w:rPr>
          <w:rFonts w:ascii="宋体" w:hAnsi="宋体" w:cs="宋体"/>
          <w:kern w:val="0"/>
          <w:sz w:val="24"/>
          <w:szCs w:val="24"/>
          <w:highlight w:val="none"/>
        </w:rPr>
      </w:pPr>
      <w:r>
        <w:rPr>
          <w:rFonts w:hint="eastAsia" w:ascii="宋体" w:hAnsi="宋体" w:cs="宋体"/>
          <w:kern w:val="0"/>
          <w:sz w:val="24"/>
          <w:szCs w:val="24"/>
          <w:highlight w:val="none"/>
        </w:rPr>
        <w:t>(采购人名称）_______________________：</w:t>
      </w:r>
    </w:p>
    <w:p w14:paraId="1C66D01E">
      <w:pPr>
        <w:widowControl/>
        <w:snapToGrid w:val="0"/>
        <w:spacing w:line="480" w:lineRule="auto"/>
        <w:ind w:firstLine="720" w:firstLineChars="300"/>
        <w:jc w:val="left"/>
        <w:rPr>
          <w:rFonts w:ascii="宋体" w:hAnsi="宋体" w:cs="宋体"/>
          <w:kern w:val="0"/>
          <w:sz w:val="24"/>
          <w:szCs w:val="24"/>
          <w:highlight w:val="none"/>
        </w:rPr>
      </w:pPr>
      <w:r>
        <w:rPr>
          <w:rFonts w:hint="eastAsia" w:ascii="宋体" w:hAnsi="宋体" w:cs="宋体"/>
          <w:kern w:val="0"/>
          <w:sz w:val="24"/>
          <w:szCs w:val="24"/>
          <w:highlight w:val="none"/>
        </w:rPr>
        <w:t>我单位参与陕西卓佲项目管理有限公司组织的____________________(项目名称)，我单位郑重声明：我方</w:t>
      </w:r>
      <w:r>
        <w:rPr>
          <w:rFonts w:hint="eastAsia" w:ascii="宋体" w:hAnsi="宋体" w:cs="宋体"/>
          <w:b/>
          <w:bCs/>
          <w:sz w:val="24"/>
          <w:szCs w:val="24"/>
          <w:highlight w:val="none"/>
        </w:rPr>
        <w:t>具有履行合同所必需的设备和专业技术能力</w:t>
      </w:r>
      <w:r>
        <w:rPr>
          <w:rFonts w:hint="eastAsia" w:ascii="宋体" w:hAnsi="宋体" w:cs="宋体"/>
          <w:kern w:val="0"/>
          <w:sz w:val="24"/>
          <w:szCs w:val="24"/>
          <w:highlight w:val="none"/>
        </w:rPr>
        <w:t>，符合《中华人民共和国政府采购法》规定的供应商资格条件，我方对此声明负全部法律责任。</w:t>
      </w:r>
    </w:p>
    <w:p w14:paraId="4B78AE82">
      <w:pPr>
        <w:widowControl/>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特此声明。</w:t>
      </w:r>
    </w:p>
    <w:p w14:paraId="254AECBF">
      <w:pPr>
        <w:pStyle w:val="12"/>
        <w:spacing w:line="500" w:lineRule="exact"/>
        <w:jc w:val="left"/>
        <w:rPr>
          <w:rFonts w:hAnsi="宋体" w:cs="宋体"/>
          <w:sz w:val="24"/>
          <w:szCs w:val="24"/>
          <w:highlight w:val="none"/>
        </w:rPr>
      </w:pPr>
    </w:p>
    <w:p w14:paraId="7EB42FA0">
      <w:pPr>
        <w:pStyle w:val="12"/>
        <w:spacing w:line="480" w:lineRule="auto"/>
        <w:jc w:val="left"/>
        <w:rPr>
          <w:rFonts w:hAnsi="宋体" w:cs="宋体"/>
          <w:sz w:val="24"/>
          <w:highlight w:val="none"/>
        </w:rPr>
      </w:pPr>
    </w:p>
    <w:p w14:paraId="60A57EDC">
      <w:pPr>
        <w:pStyle w:val="12"/>
        <w:spacing w:line="480" w:lineRule="auto"/>
        <w:jc w:val="left"/>
        <w:rPr>
          <w:rFonts w:hAnsi="宋体" w:cs="宋体"/>
          <w:sz w:val="24"/>
          <w:highlight w:val="none"/>
        </w:rPr>
      </w:pPr>
      <w:r>
        <w:rPr>
          <w:rFonts w:hint="eastAsia" w:hAnsi="宋体" w:cs="宋体"/>
          <w:sz w:val="24"/>
          <w:highlight w:val="none"/>
        </w:rPr>
        <w:t>供应商（单位名称及公章）：</w:t>
      </w:r>
      <w:r>
        <w:rPr>
          <w:rFonts w:hint="eastAsia" w:hAnsi="宋体" w:cs="宋体"/>
          <w:sz w:val="28"/>
          <w:szCs w:val="28"/>
          <w:highlight w:val="none"/>
        </w:rPr>
        <w:t>______________________</w:t>
      </w:r>
    </w:p>
    <w:p w14:paraId="62A69C15">
      <w:pPr>
        <w:pStyle w:val="12"/>
        <w:spacing w:line="480" w:lineRule="auto"/>
        <w:jc w:val="left"/>
        <w:rPr>
          <w:rFonts w:hAnsi="宋体" w:cs="宋体"/>
          <w:sz w:val="24"/>
          <w:highlight w:val="none"/>
        </w:rPr>
      </w:pPr>
      <w:r>
        <w:rPr>
          <w:rFonts w:hint="eastAsia" w:hAnsi="宋体" w:cs="宋体"/>
          <w:sz w:val="24"/>
          <w:highlight w:val="none"/>
        </w:rPr>
        <w:t>法定代表人或被授权人（签字或盖章）：</w:t>
      </w:r>
      <w:r>
        <w:rPr>
          <w:rFonts w:hint="eastAsia" w:hAnsi="宋体" w:cs="宋体"/>
          <w:sz w:val="28"/>
          <w:szCs w:val="28"/>
          <w:highlight w:val="none"/>
        </w:rPr>
        <w:t>______________________</w:t>
      </w:r>
    </w:p>
    <w:p w14:paraId="5628CAED">
      <w:pPr>
        <w:adjustRightInd w:val="0"/>
        <w:snapToGrid w:val="0"/>
        <w:spacing w:line="480" w:lineRule="auto"/>
        <w:rPr>
          <w:rFonts w:ascii="宋体" w:hAnsi="宋体" w:cs="宋体"/>
          <w:sz w:val="24"/>
          <w:szCs w:val="24"/>
          <w:highlight w:val="none"/>
        </w:rPr>
      </w:pPr>
      <w:r>
        <w:rPr>
          <w:rFonts w:hint="eastAsia" w:ascii="宋体" w:hAnsi="宋体" w:cs="宋体"/>
          <w:kern w:val="0"/>
          <w:sz w:val="24"/>
          <w:highlight w:val="none"/>
        </w:rPr>
        <w:t>日    期：</w:t>
      </w:r>
      <w:r>
        <w:rPr>
          <w:rFonts w:hint="eastAsia" w:ascii="宋体" w:hAnsi="宋体" w:cs="宋体"/>
          <w:sz w:val="28"/>
          <w:szCs w:val="28"/>
          <w:highlight w:val="none"/>
        </w:rPr>
        <w:t>______________________</w:t>
      </w:r>
    </w:p>
    <w:p w14:paraId="38E5B596">
      <w:pPr>
        <w:rPr>
          <w:rFonts w:ascii="宋体" w:hAnsi="宋体" w:cs="宋体"/>
          <w:sz w:val="24"/>
          <w:szCs w:val="24"/>
          <w:highlight w:val="none"/>
        </w:rPr>
      </w:pPr>
      <w:r>
        <w:rPr>
          <w:rFonts w:hint="eastAsia" w:ascii="宋体" w:hAnsi="宋体" w:cs="宋体"/>
          <w:sz w:val="24"/>
          <w:szCs w:val="24"/>
          <w:highlight w:val="none"/>
        </w:rPr>
        <w:br w:type="page"/>
      </w:r>
    </w:p>
    <w:p w14:paraId="67C2AB71">
      <w:pPr>
        <w:pStyle w:val="58"/>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ascii="宋体" w:hAnsi="宋体" w:eastAsia="宋体" w:cs="宋体"/>
          <w:sz w:val="24"/>
          <w:szCs w:val="24"/>
          <w:highlight w:val="none"/>
        </w:rPr>
        <w:t>）税收缴纳证明：</w:t>
      </w:r>
      <w:r>
        <w:rPr>
          <w:rFonts w:hint="eastAsia" w:ascii="宋体" w:hAnsi="宋体" w:eastAsia="宋体" w:cs="宋体"/>
          <w:sz w:val="24"/>
          <w:szCs w:val="24"/>
          <w:highlight w:val="none"/>
          <w:lang w:eastAsia="zh-CN"/>
        </w:rPr>
        <w:t>提供2025年7月（含7月）</w:t>
      </w:r>
      <w:r>
        <w:rPr>
          <w:rFonts w:ascii="宋体" w:hAnsi="宋体" w:eastAsia="宋体" w:cs="宋体"/>
          <w:sz w:val="24"/>
          <w:szCs w:val="24"/>
          <w:highlight w:val="none"/>
        </w:rPr>
        <w:t>以来任意一个月的依法缴纳税收的相关凭据（</w:t>
      </w:r>
      <w:r>
        <w:rPr>
          <w:rFonts w:hint="eastAsia" w:ascii="宋体" w:hAnsi="宋体" w:eastAsia="宋体" w:cs="宋体"/>
          <w:sz w:val="24"/>
          <w:szCs w:val="24"/>
          <w:highlight w:val="none"/>
          <w:lang w:eastAsia="zh-CN"/>
        </w:rPr>
        <w:t>时间以税款所属时期为准</w:t>
      </w:r>
      <w:r>
        <w:rPr>
          <w:rFonts w:ascii="宋体" w:hAnsi="宋体" w:eastAsia="宋体" w:cs="宋体"/>
          <w:sz w:val="24"/>
          <w:szCs w:val="24"/>
          <w:highlight w:val="none"/>
        </w:rPr>
        <w:t>），凭据应有税务机关或代收机关的公章或业务专用章。依法免税或无须缴纳税收的供应商，应提供相应证明文件；</w:t>
      </w:r>
      <w:r>
        <w:rPr>
          <w:rFonts w:ascii="宋体" w:hAnsi="宋体" w:eastAsia="宋体" w:cs="宋体"/>
          <w:sz w:val="24"/>
          <w:szCs w:val="24"/>
          <w:highlight w:val="none"/>
        </w:rPr>
        <w:br w:type="textWrapping"/>
      </w:r>
      <w:r>
        <w:rPr>
          <w:rFonts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ascii="宋体" w:hAnsi="宋体" w:eastAsia="宋体" w:cs="宋体"/>
          <w:sz w:val="24"/>
          <w:szCs w:val="24"/>
          <w:highlight w:val="none"/>
        </w:rPr>
        <w:t>）社会保障资金缴纳证明：</w:t>
      </w:r>
      <w:r>
        <w:rPr>
          <w:rFonts w:hint="eastAsia" w:ascii="宋体" w:hAnsi="宋体" w:eastAsia="宋体" w:cs="宋体"/>
          <w:sz w:val="24"/>
          <w:szCs w:val="24"/>
          <w:highlight w:val="none"/>
          <w:lang w:eastAsia="zh-CN"/>
        </w:rPr>
        <w:t>提供2025年7月（含7月）</w:t>
      </w:r>
      <w:r>
        <w:rPr>
          <w:rFonts w:ascii="宋体" w:hAnsi="宋体" w:eastAsia="宋体" w:cs="宋体"/>
          <w:sz w:val="24"/>
          <w:szCs w:val="24"/>
          <w:highlight w:val="none"/>
        </w:rPr>
        <w:t>以来任意一个月的社会保障资金缴存单据或社保机构开具的社会保险参保缴费情况证明。依法不需要缴纳社会保障资金的供应商应提供相关文件证明；</w:t>
      </w:r>
      <w:r>
        <w:rPr>
          <w:rFonts w:ascii="宋体" w:hAnsi="宋体" w:eastAsia="宋体" w:cs="宋体"/>
          <w:sz w:val="24"/>
          <w:szCs w:val="24"/>
          <w:highlight w:val="none"/>
        </w:rPr>
        <w:br w:type="textWrapping"/>
      </w:r>
    </w:p>
    <w:p w14:paraId="209B31C0">
      <w:pPr>
        <w:rPr>
          <w:rFonts w:ascii="宋体" w:hAnsi="宋体" w:cs="宋体"/>
          <w:sz w:val="24"/>
          <w:szCs w:val="24"/>
          <w:highlight w:val="none"/>
        </w:rPr>
      </w:pPr>
      <w:r>
        <w:rPr>
          <w:rFonts w:hint="eastAsia" w:ascii="宋体" w:hAnsi="宋体" w:cs="宋体"/>
          <w:sz w:val="24"/>
          <w:szCs w:val="24"/>
          <w:highlight w:val="none"/>
        </w:rPr>
        <w:br w:type="page"/>
      </w:r>
    </w:p>
    <w:p w14:paraId="04609C44">
      <w:pPr>
        <w:widowControl/>
        <w:snapToGrid w:val="0"/>
        <w:spacing w:line="480" w:lineRule="auto"/>
        <w:jc w:val="center"/>
        <w:rPr>
          <w:rFonts w:ascii="宋体" w:hAnsi="宋体" w:cs="宋体"/>
          <w:kern w:val="0"/>
          <w:sz w:val="24"/>
          <w:szCs w:val="24"/>
          <w:highlight w:val="none"/>
        </w:rPr>
      </w:pPr>
      <w:r>
        <w:rPr>
          <w:rFonts w:hint="eastAsia" w:ascii="宋体" w:hAnsi="宋体" w:cs="宋体"/>
          <w:sz w:val="32"/>
          <w:szCs w:val="32"/>
          <w:highlight w:val="none"/>
        </w:rPr>
        <w:t>（</w:t>
      </w:r>
      <w:r>
        <w:rPr>
          <w:rFonts w:hint="eastAsia" w:ascii="宋体" w:hAnsi="宋体" w:cs="宋体"/>
          <w:sz w:val="32"/>
          <w:szCs w:val="32"/>
          <w:highlight w:val="none"/>
          <w:lang w:val="en-US" w:eastAsia="zh-CN"/>
        </w:rPr>
        <w:t>6</w:t>
      </w:r>
      <w:r>
        <w:rPr>
          <w:rFonts w:hint="eastAsia" w:ascii="宋体" w:hAnsi="宋体" w:cs="宋体"/>
          <w:sz w:val="32"/>
          <w:szCs w:val="32"/>
          <w:highlight w:val="none"/>
        </w:rPr>
        <w:t>）无重大违法记录声明</w:t>
      </w:r>
    </w:p>
    <w:p w14:paraId="107BDD4B">
      <w:pPr>
        <w:widowControl/>
        <w:snapToGrid w:val="0"/>
        <w:spacing w:line="480" w:lineRule="auto"/>
        <w:jc w:val="left"/>
        <w:rPr>
          <w:rFonts w:ascii="宋体" w:hAnsi="宋体" w:cs="宋体"/>
          <w:kern w:val="0"/>
          <w:sz w:val="24"/>
          <w:szCs w:val="24"/>
          <w:highlight w:val="none"/>
        </w:rPr>
      </w:pPr>
      <w:r>
        <w:rPr>
          <w:rFonts w:hint="eastAsia" w:ascii="宋体" w:hAnsi="宋体" w:cs="宋体"/>
          <w:kern w:val="0"/>
          <w:sz w:val="24"/>
          <w:szCs w:val="24"/>
          <w:highlight w:val="none"/>
        </w:rPr>
        <w:t>(采购人名称）_______________________：</w:t>
      </w:r>
    </w:p>
    <w:p w14:paraId="24C2F146">
      <w:pPr>
        <w:widowControl/>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我单位参与陕西卓佲项目管理有限公司组织的______________________(项目名称)</w:t>
      </w:r>
      <w:r>
        <w:rPr>
          <w:rFonts w:hint="eastAsia" w:ascii="宋体" w:hAnsi="宋体" w:cs="宋体"/>
          <w:kern w:val="0"/>
          <w:sz w:val="24"/>
          <w:szCs w:val="24"/>
          <w:highlight w:val="none"/>
          <w:lang w:eastAsia="zh-CN"/>
        </w:rPr>
        <w:t>竞争性谈判</w:t>
      </w:r>
      <w:r>
        <w:rPr>
          <w:rFonts w:hint="eastAsia" w:ascii="宋体" w:hAnsi="宋体" w:cs="宋体"/>
          <w:kern w:val="0"/>
          <w:sz w:val="24"/>
          <w:szCs w:val="24"/>
          <w:highlight w:val="none"/>
        </w:rPr>
        <w:t>，我单位郑重声明：我方参加本项目</w:t>
      </w:r>
      <w:r>
        <w:rPr>
          <w:rFonts w:hint="eastAsia" w:ascii="宋体" w:hAnsi="宋体" w:cs="宋体"/>
          <w:kern w:val="0"/>
          <w:sz w:val="24"/>
          <w:szCs w:val="24"/>
          <w:highlight w:val="none"/>
          <w:lang w:eastAsia="zh-CN"/>
        </w:rPr>
        <w:t>谈判</w:t>
      </w:r>
      <w:r>
        <w:rPr>
          <w:rFonts w:hint="eastAsia" w:ascii="宋体" w:hAnsi="宋体" w:cs="宋体"/>
          <w:kern w:val="0"/>
          <w:sz w:val="24"/>
          <w:szCs w:val="24"/>
          <w:highlight w:val="none"/>
        </w:rPr>
        <w:t>工作前三年内无重大违法活动记录，符合《中华人民共和国政府采购法》规定的供应商资格条件，我方对此声明负全部法律责任。</w:t>
      </w:r>
    </w:p>
    <w:p w14:paraId="4E745303">
      <w:pPr>
        <w:widowControl/>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特此声明。</w:t>
      </w:r>
    </w:p>
    <w:p w14:paraId="00634B7C">
      <w:pPr>
        <w:pStyle w:val="12"/>
        <w:spacing w:line="500" w:lineRule="exact"/>
        <w:jc w:val="left"/>
        <w:rPr>
          <w:rFonts w:hAnsi="宋体" w:cs="宋体"/>
          <w:sz w:val="24"/>
          <w:szCs w:val="24"/>
          <w:highlight w:val="none"/>
        </w:rPr>
      </w:pPr>
    </w:p>
    <w:p w14:paraId="6D0053BA">
      <w:pPr>
        <w:pStyle w:val="12"/>
        <w:spacing w:line="480" w:lineRule="auto"/>
        <w:jc w:val="left"/>
        <w:rPr>
          <w:rFonts w:hAnsi="宋体" w:cs="宋体"/>
          <w:sz w:val="24"/>
          <w:highlight w:val="none"/>
        </w:rPr>
      </w:pPr>
    </w:p>
    <w:p w14:paraId="07657048">
      <w:pPr>
        <w:pStyle w:val="12"/>
        <w:spacing w:line="480" w:lineRule="auto"/>
        <w:jc w:val="left"/>
        <w:rPr>
          <w:rFonts w:hAnsi="宋体" w:cs="宋体"/>
          <w:sz w:val="24"/>
          <w:highlight w:val="none"/>
        </w:rPr>
      </w:pPr>
      <w:r>
        <w:rPr>
          <w:rFonts w:hint="eastAsia" w:hAnsi="宋体" w:cs="宋体"/>
          <w:sz w:val="24"/>
          <w:highlight w:val="none"/>
        </w:rPr>
        <w:t>供应商（单位名称及公章）：</w:t>
      </w:r>
      <w:r>
        <w:rPr>
          <w:rFonts w:hint="eastAsia" w:hAnsi="宋体" w:cs="宋体"/>
          <w:sz w:val="28"/>
          <w:szCs w:val="28"/>
          <w:highlight w:val="none"/>
        </w:rPr>
        <w:t>______________________</w:t>
      </w:r>
    </w:p>
    <w:p w14:paraId="7F4F336C">
      <w:pPr>
        <w:pStyle w:val="12"/>
        <w:spacing w:line="480" w:lineRule="auto"/>
        <w:jc w:val="left"/>
        <w:rPr>
          <w:rFonts w:hAnsi="宋体" w:cs="宋体"/>
          <w:sz w:val="24"/>
          <w:highlight w:val="none"/>
        </w:rPr>
      </w:pPr>
      <w:r>
        <w:rPr>
          <w:rFonts w:hint="eastAsia" w:hAnsi="宋体" w:cs="宋体"/>
          <w:sz w:val="24"/>
          <w:highlight w:val="none"/>
        </w:rPr>
        <w:t>法定代表人或被授权人（签字或盖章）：</w:t>
      </w:r>
      <w:r>
        <w:rPr>
          <w:rFonts w:hint="eastAsia" w:hAnsi="宋体" w:cs="宋体"/>
          <w:sz w:val="28"/>
          <w:szCs w:val="28"/>
          <w:highlight w:val="none"/>
        </w:rPr>
        <w:t>______________________</w:t>
      </w:r>
    </w:p>
    <w:p w14:paraId="420DB242">
      <w:pPr>
        <w:adjustRightInd w:val="0"/>
        <w:snapToGrid w:val="0"/>
        <w:spacing w:line="480" w:lineRule="auto"/>
        <w:rPr>
          <w:rFonts w:ascii="宋体" w:hAnsi="宋体" w:cs="宋体"/>
          <w:sz w:val="24"/>
          <w:szCs w:val="24"/>
          <w:highlight w:val="none"/>
        </w:rPr>
        <w:sectPr>
          <w:headerReference r:id="rId16" w:type="default"/>
          <w:pgSz w:w="11906" w:h="16838"/>
          <w:pgMar w:top="1440" w:right="1803" w:bottom="1440" w:left="1803" w:header="851" w:footer="992" w:gutter="0"/>
          <w:cols w:space="720" w:num="1"/>
          <w:docGrid w:type="lines" w:linePitch="319" w:charSpace="0"/>
        </w:sectPr>
      </w:pPr>
      <w:r>
        <w:rPr>
          <w:rFonts w:hint="eastAsia" w:ascii="宋体" w:hAnsi="宋体" w:cs="宋体"/>
          <w:kern w:val="0"/>
          <w:sz w:val="24"/>
          <w:highlight w:val="none"/>
        </w:rPr>
        <w:t>日    期：</w:t>
      </w:r>
      <w:r>
        <w:rPr>
          <w:rFonts w:hint="eastAsia" w:ascii="宋体" w:hAnsi="宋体" w:cs="宋体"/>
          <w:sz w:val="28"/>
          <w:szCs w:val="28"/>
          <w:highlight w:val="none"/>
        </w:rPr>
        <w:t>______________________</w:t>
      </w:r>
    </w:p>
    <w:p w14:paraId="7BF4D925">
      <w:pPr>
        <w:jc w:val="center"/>
        <w:rPr>
          <w:sz w:val="28"/>
          <w:szCs w:val="32"/>
          <w:highlight w:val="none"/>
        </w:rPr>
      </w:pPr>
      <w:r>
        <w:rPr>
          <w:rFonts w:hint="eastAsia" w:ascii="宋体" w:hAnsi="宋体" w:cs="宋体"/>
          <w:sz w:val="28"/>
          <w:szCs w:val="28"/>
          <w:highlight w:val="none"/>
        </w:rPr>
        <w:t>（</w:t>
      </w:r>
      <w:r>
        <w:rPr>
          <w:rFonts w:hint="eastAsia" w:ascii="宋体" w:hAnsi="宋体" w:cs="宋体"/>
          <w:sz w:val="28"/>
          <w:szCs w:val="28"/>
          <w:highlight w:val="none"/>
          <w:lang w:val="en-US" w:eastAsia="zh-CN"/>
        </w:rPr>
        <w:t>7</w:t>
      </w:r>
      <w:r>
        <w:rPr>
          <w:rFonts w:hint="eastAsia" w:ascii="宋体" w:hAnsi="宋体" w:cs="宋体"/>
          <w:sz w:val="28"/>
          <w:szCs w:val="28"/>
          <w:highlight w:val="none"/>
        </w:rPr>
        <w:t>）</w:t>
      </w:r>
      <w:r>
        <w:rPr>
          <w:rFonts w:hint="eastAsia"/>
          <w:sz w:val="28"/>
          <w:szCs w:val="28"/>
          <w:highlight w:val="none"/>
          <w:lang w:val="en-US" w:eastAsia="zh-CN"/>
        </w:rPr>
        <w:t>7</w:t>
      </w:r>
      <w:r>
        <w:rPr>
          <w:sz w:val="28"/>
          <w:szCs w:val="28"/>
          <w:highlight w:val="none"/>
        </w:rPr>
        <w:t>-1法定代表人证明书（法定代表人参加</w:t>
      </w:r>
      <w:r>
        <w:rPr>
          <w:rFonts w:hint="eastAsia"/>
          <w:sz w:val="28"/>
          <w:szCs w:val="28"/>
          <w:highlight w:val="none"/>
          <w:lang w:eastAsia="zh-CN"/>
        </w:rPr>
        <w:t>谈判</w:t>
      </w:r>
      <w:r>
        <w:rPr>
          <w:sz w:val="28"/>
          <w:szCs w:val="28"/>
          <w:highlight w:val="none"/>
        </w:rPr>
        <w:t>时提供）</w:t>
      </w:r>
    </w:p>
    <w:tbl>
      <w:tblPr>
        <w:tblStyle w:val="25"/>
        <w:tblW w:w="8991" w:type="dxa"/>
        <w:jc w:val="center"/>
        <w:tblLayout w:type="fixed"/>
        <w:tblCellMar>
          <w:top w:w="0" w:type="dxa"/>
          <w:left w:w="108" w:type="dxa"/>
          <w:bottom w:w="0" w:type="dxa"/>
          <w:right w:w="108" w:type="dxa"/>
        </w:tblCellMar>
      </w:tblPr>
      <w:tblGrid>
        <w:gridCol w:w="594"/>
        <w:gridCol w:w="2160"/>
        <w:gridCol w:w="2340"/>
        <w:gridCol w:w="2156"/>
        <w:gridCol w:w="1741"/>
      </w:tblGrid>
      <w:tr w14:paraId="004780DE">
        <w:tblPrEx>
          <w:tblCellMar>
            <w:top w:w="0" w:type="dxa"/>
            <w:left w:w="108" w:type="dxa"/>
            <w:bottom w:w="0" w:type="dxa"/>
            <w:right w:w="108" w:type="dxa"/>
          </w:tblCellMar>
        </w:tblPrEx>
        <w:trPr>
          <w:trHeight w:val="586" w:hRule="atLeast"/>
          <w:jc w:val="center"/>
        </w:trPr>
        <w:tc>
          <w:tcPr>
            <w:tcW w:w="8991" w:type="dxa"/>
            <w:gridSpan w:val="5"/>
            <w:tcBorders>
              <w:top w:val="single" w:color="000000" w:sz="4" w:space="0"/>
              <w:left w:val="single" w:color="000000" w:sz="4" w:space="0"/>
              <w:bottom w:val="single" w:color="000000" w:sz="4" w:space="0"/>
              <w:right w:val="single" w:color="000000" w:sz="4" w:space="0"/>
            </w:tcBorders>
            <w:vAlign w:val="center"/>
          </w:tcPr>
          <w:p w14:paraId="116554F9">
            <w:pPr>
              <w:tabs>
                <w:tab w:val="left" w:pos="210"/>
              </w:tabs>
              <w:spacing w:line="360" w:lineRule="auto"/>
              <w:jc w:val="left"/>
              <w:rPr>
                <w:rFonts w:ascii="宋体" w:hAnsi="宋体" w:cs="宋体"/>
                <w:kern w:val="0"/>
                <w:szCs w:val="21"/>
                <w:highlight w:val="none"/>
              </w:rPr>
            </w:pPr>
            <w:r>
              <w:rPr>
                <w:rFonts w:ascii="宋体" w:hAnsi="宋体" w:cs="宋体"/>
                <w:kern w:val="0"/>
                <w:szCs w:val="21"/>
                <w:highlight w:val="none"/>
              </w:rPr>
              <w:t>致：陕西卓佲项目管理有限公司</w:t>
            </w:r>
          </w:p>
        </w:tc>
      </w:tr>
      <w:tr w14:paraId="49716BAD">
        <w:tblPrEx>
          <w:tblCellMar>
            <w:top w:w="0" w:type="dxa"/>
            <w:left w:w="108" w:type="dxa"/>
            <w:bottom w:w="0" w:type="dxa"/>
            <w:right w:w="108" w:type="dxa"/>
          </w:tblCellMar>
        </w:tblPrEx>
        <w:trPr>
          <w:trHeight w:val="569" w:hRule="atLeast"/>
          <w:jc w:val="center"/>
        </w:trPr>
        <w:tc>
          <w:tcPr>
            <w:tcW w:w="594" w:type="dxa"/>
            <w:vMerge w:val="restart"/>
            <w:tcBorders>
              <w:top w:val="single" w:color="000000" w:sz="4" w:space="0"/>
              <w:left w:val="single" w:color="000000" w:sz="4" w:space="0"/>
              <w:bottom w:val="single" w:color="000000" w:sz="4" w:space="0"/>
              <w:right w:val="single" w:color="000000" w:sz="4" w:space="0"/>
            </w:tcBorders>
            <w:vAlign w:val="center"/>
          </w:tcPr>
          <w:p w14:paraId="4FA03CCD">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企</w:t>
            </w:r>
          </w:p>
          <w:p w14:paraId="2C162F64">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业</w:t>
            </w:r>
          </w:p>
          <w:p w14:paraId="3593FD40">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法</w:t>
            </w:r>
          </w:p>
          <w:p w14:paraId="13CAE707">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人</w:t>
            </w:r>
          </w:p>
        </w:tc>
        <w:tc>
          <w:tcPr>
            <w:tcW w:w="2160" w:type="dxa"/>
            <w:tcBorders>
              <w:top w:val="single" w:color="000000" w:sz="4" w:space="0"/>
              <w:left w:val="single" w:color="000000" w:sz="4" w:space="0"/>
              <w:bottom w:val="single" w:color="000000" w:sz="4" w:space="0"/>
              <w:right w:val="single" w:color="000000" w:sz="4" w:space="0"/>
            </w:tcBorders>
            <w:vAlign w:val="center"/>
          </w:tcPr>
          <w:p w14:paraId="6FAA7106">
            <w:pPr>
              <w:tabs>
                <w:tab w:val="left" w:pos="210"/>
              </w:tabs>
              <w:spacing w:line="360" w:lineRule="auto"/>
              <w:rPr>
                <w:rFonts w:ascii="宋体" w:hAnsi="宋体" w:cs="宋体"/>
                <w:kern w:val="0"/>
                <w:szCs w:val="21"/>
                <w:highlight w:val="none"/>
              </w:rPr>
            </w:pPr>
            <w:r>
              <w:rPr>
                <w:rFonts w:ascii="宋体" w:hAnsi="宋体" w:cs="宋体"/>
                <w:kern w:val="0"/>
                <w:szCs w:val="21"/>
                <w:highlight w:val="none"/>
              </w:rPr>
              <w:t>企业名称</w:t>
            </w:r>
          </w:p>
        </w:tc>
        <w:tc>
          <w:tcPr>
            <w:tcW w:w="6237" w:type="dxa"/>
            <w:gridSpan w:val="3"/>
            <w:tcBorders>
              <w:top w:val="single" w:color="000000" w:sz="4" w:space="0"/>
              <w:left w:val="single" w:color="000000" w:sz="4" w:space="0"/>
              <w:bottom w:val="single" w:color="000000" w:sz="4" w:space="0"/>
              <w:right w:val="single" w:color="000000" w:sz="4" w:space="0"/>
            </w:tcBorders>
            <w:vAlign w:val="center"/>
          </w:tcPr>
          <w:p w14:paraId="41D597A7">
            <w:pPr>
              <w:tabs>
                <w:tab w:val="left" w:pos="210"/>
              </w:tabs>
              <w:snapToGrid w:val="0"/>
              <w:spacing w:line="360" w:lineRule="auto"/>
              <w:jc w:val="left"/>
              <w:rPr>
                <w:rFonts w:ascii="宋体" w:hAnsi="宋体" w:cs="宋体"/>
                <w:kern w:val="0"/>
                <w:szCs w:val="21"/>
                <w:highlight w:val="none"/>
              </w:rPr>
            </w:pPr>
          </w:p>
        </w:tc>
      </w:tr>
      <w:tr w14:paraId="1C312329">
        <w:tblPrEx>
          <w:tblCellMar>
            <w:top w:w="0" w:type="dxa"/>
            <w:left w:w="108" w:type="dxa"/>
            <w:bottom w:w="0" w:type="dxa"/>
            <w:right w:w="108" w:type="dxa"/>
          </w:tblCellMar>
        </w:tblPrEx>
        <w:trPr>
          <w:trHeight w:val="569" w:hRule="atLeast"/>
          <w:jc w:val="center"/>
        </w:trPr>
        <w:tc>
          <w:tcPr>
            <w:tcW w:w="594" w:type="dxa"/>
            <w:vMerge w:val="continue"/>
            <w:tcBorders>
              <w:top w:val="single" w:color="000000" w:sz="4" w:space="0"/>
              <w:left w:val="single" w:color="000000" w:sz="4" w:space="0"/>
              <w:bottom w:val="single" w:color="000000" w:sz="4" w:space="0"/>
              <w:right w:val="single" w:color="000000" w:sz="4" w:space="0"/>
            </w:tcBorders>
            <w:vAlign w:val="center"/>
          </w:tcPr>
          <w:p w14:paraId="3DFAEA9D">
            <w:pPr>
              <w:tabs>
                <w:tab w:val="left" w:pos="210"/>
              </w:tabs>
              <w:snapToGrid w:val="0"/>
              <w:spacing w:line="360" w:lineRule="auto"/>
              <w:jc w:val="center"/>
              <w:rPr>
                <w:rFonts w:ascii="宋体" w:hAnsi="宋体" w:cs="宋体"/>
                <w:kern w:val="0"/>
                <w:szCs w:val="21"/>
                <w:highlight w:val="none"/>
              </w:rPr>
            </w:pPr>
          </w:p>
        </w:tc>
        <w:tc>
          <w:tcPr>
            <w:tcW w:w="2160" w:type="dxa"/>
            <w:tcBorders>
              <w:top w:val="single" w:color="000000" w:sz="4" w:space="0"/>
              <w:left w:val="single" w:color="000000" w:sz="4" w:space="0"/>
              <w:bottom w:val="single" w:color="000000" w:sz="4" w:space="0"/>
              <w:right w:val="single" w:color="000000" w:sz="4" w:space="0"/>
            </w:tcBorders>
            <w:vAlign w:val="center"/>
          </w:tcPr>
          <w:p w14:paraId="702D677E">
            <w:pPr>
              <w:tabs>
                <w:tab w:val="left" w:pos="210"/>
              </w:tabs>
              <w:spacing w:line="360" w:lineRule="auto"/>
              <w:rPr>
                <w:rFonts w:ascii="宋体" w:hAnsi="宋体" w:cs="宋体"/>
                <w:kern w:val="0"/>
                <w:szCs w:val="21"/>
                <w:highlight w:val="none"/>
              </w:rPr>
            </w:pPr>
            <w:r>
              <w:rPr>
                <w:rFonts w:ascii="宋体" w:hAnsi="宋体" w:cs="宋体"/>
                <w:kern w:val="0"/>
                <w:szCs w:val="21"/>
                <w:highlight w:val="none"/>
              </w:rPr>
              <w:t>法定地址</w:t>
            </w:r>
          </w:p>
        </w:tc>
        <w:tc>
          <w:tcPr>
            <w:tcW w:w="6237" w:type="dxa"/>
            <w:gridSpan w:val="3"/>
            <w:tcBorders>
              <w:top w:val="single" w:color="000000" w:sz="4" w:space="0"/>
              <w:left w:val="single" w:color="000000" w:sz="4" w:space="0"/>
              <w:bottom w:val="single" w:color="000000" w:sz="4" w:space="0"/>
              <w:right w:val="single" w:color="000000" w:sz="4" w:space="0"/>
            </w:tcBorders>
            <w:vAlign w:val="center"/>
          </w:tcPr>
          <w:p w14:paraId="6772B50D">
            <w:pPr>
              <w:tabs>
                <w:tab w:val="left" w:pos="210"/>
              </w:tabs>
              <w:snapToGrid w:val="0"/>
              <w:spacing w:line="360" w:lineRule="auto"/>
              <w:jc w:val="left"/>
              <w:rPr>
                <w:rFonts w:ascii="宋体" w:hAnsi="宋体" w:cs="宋体"/>
                <w:kern w:val="0"/>
                <w:szCs w:val="21"/>
                <w:highlight w:val="none"/>
              </w:rPr>
            </w:pPr>
          </w:p>
        </w:tc>
      </w:tr>
      <w:tr w14:paraId="3CD27920">
        <w:tblPrEx>
          <w:tblCellMar>
            <w:top w:w="0" w:type="dxa"/>
            <w:left w:w="108" w:type="dxa"/>
            <w:bottom w:w="0" w:type="dxa"/>
            <w:right w:w="108" w:type="dxa"/>
          </w:tblCellMar>
        </w:tblPrEx>
        <w:trPr>
          <w:trHeight w:val="569" w:hRule="atLeast"/>
          <w:jc w:val="center"/>
        </w:trPr>
        <w:tc>
          <w:tcPr>
            <w:tcW w:w="594" w:type="dxa"/>
            <w:vMerge w:val="continue"/>
            <w:tcBorders>
              <w:top w:val="single" w:color="000000" w:sz="4" w:space="0"/>
              <w:left w:val="single" w:color="000000" w:sz="4" w:space="0"/>
              <w:bottom w:val="single" w:color="000000" w:sz="4" w:space="0"/>
              <w:right w:val="single" w:color="000000" w:sz="4" w:space="0"/>
            </w:tcBorders>
            <w:vAlign w:val="center"/>
          </w:tcPr>
          <w:p w14:paraId="51411DC7">
            <w:pPr>
              <w:tabs>
                <w:tab w:val="left" w:pos="210"/>
              </w:tabs>
              <w:snapToGrid w:val="0"/>
              <w:spacing w:line="360" w:lineRule="auto"/>
              <w:jc w:val="center"/>
              <w:rPr>
                <w:rFonts w:ascii="宋体" w:hAnsi="宋体" w:cs="宋体"/>
                <w:kern w:val="0"/>
                <w:szCs w:val="21"/>
                <w:highlight w:val="none"/>
              </w:rPr>
            </w:pPr>
          </w:p>
        </w:tc>
        <w:tc>
          <w:tcPr>
            <w:tcW w:w="2160" w:type="dxa"/>
            <w:tcBorders>
              <w:top w:val="single" w:color="000000" w:sz="4" w:space="0"/>
              <w:left w:val="single" w:color="000000" w:sz="4" w:space="0"/>
              <w:bottom w:val="single" w:color="000000" w:sz="4" w:space="0"/>
              <w:right w:val="single" w:color="000000" w:sz="4" w:space="0"/>
            </w:tcBorders>
            <w:vAlign w:val="center"/>
          </w:tcPr>
          <w:p w14:paraId="62295015">
            <w:pPr>
              <w:tabs>
                <w:tab w:val="left" w:pos="210"/>
              </w:tabs>
              <w:spacing w:line="360" w:lineRule="auto"/>
              <w:rPr>
                <w:rFonts w:ascii="宋体" w:hAnsi="宋体" w:cs="宋体"/>
                <w:kern w:val="0"/>
                <w:szCs w:val="21"/>
                <w:highlight w:val="none"/>
              </w:rPr>
            </w:pPr>
            <w:r>
              <w:rPr>
                <w:rFonts w:ascii="宋体" w:hAnsi="宋体" w:cs="宋体"/>
                <w:kern w:val="0"/>
                <w:szCs w:val="21"/>
                <w:highlight w:val="none"/>
              </w:rPr>
              <w:t>邮政编码</w:t>
            </w:r>
          </w:p>
        </w:tc>
        <w:tc>
          <w:tcPr>
            <w:tcW w:w="6237" w:type="dxa"/>
            <w:gridSpan w:val="3"/>
            <w:tcBorders>
              <w:top w:val="single" w:color="000000" w:sz="4" w:space="0"/>
              <w:left w:val="single" w:color="000000" w:sz="4" w:space="0"/>
              <w:bottom w:val="single" w:color="000000" w:sz="4" w:space="0"/>
              <w:right w:val="single" w:color="000000" w:sz="4" w:space="0"/>
            </w:tcBorders>
            <w:vAlign w:val="center"/>
          </w:tcPr>
          <w:p w14:paraId="0952CF14">
            <w:pPr>
              <w:tabs>
                <w:tab w:val="left" w:pos="210"/>
              </w:tabs>
              <w:snapToGrid w:val="0"/>
              <w:spacing w:line="360" w:lineRule="auto"/>
              <w:jc w:val="left"/>
              <w:rPr>
                <w:rFonts w:ascii="宋体" w:hAnsi="宋体" w:cs="宋体"/>
                <w:kern w:val="0"/>
                <w:szCs w:val="21"/>
                <w:highlight w:val="none"/>
              </w:rPr>
            </w:pPr>
          </w:p>
        </w:tc>
      </w:tr>
      <w:tr w14:paraId="2C55B204">
        <w:tblPrEx>
          <w:tblCellMar>
            <w:top w:w="0" w:type="dxa"/>
            <w:left w:w="108" w:type="dxa"/>
            <w:bottom w:w="0" w:type="dxa"/>
            <w:right w:w="108" w:type="dxa"/>
          </w:tblCellMar>
        </w:tblPrEx>
        <w:trPr>
          <w:trHeight w:val="570" w:hRule="atLeast"/>
          <w:jc w:val="center"/>
        </w:trPr>
        <w:tc>
          <w:tcPr>
            <w:tcW w:w="594" w:type="dxa"/>
            <w:vMerge w:val="continue"/>
            <w:tcBorders>
              <w:top w:val="single" w:color="000000" w:sz="4" w:space="0"/>
              <w:left w:val="single" w:color="000000" w:sz="4" w:space="0"/>
              <w:bottom w:val="single" w:color="000000" w:sz="4" w:space="0"/>
              <w:right w:val="single" w:color="000000" w:sz="4" w:space="0"/>
            </w:tcBorders>
            <w:vAlign w:val="center"/>
          </w:tcPr>
          <w:p w14:paraId="631D5995">
            <w:pPr>
              <w:tabs>
                <w:tab w:val="left" w:pos="210"/>
              </w:tabs>
              <w:snapToGrid w:val="0"/>
              <w:spacing w:line="360" w:lineRule="auto"/>
              <w:jc w:val="center"/>
              <w:rPr>
                <w:rFonts w:ascii="宋体" w:hAnsi="宋体" w:cs="宋体"/>
                <w:kern w:val="0"/>
                <w:szCs w:val="21"/>
                <w:highlight w:val="none"/>
              </w:rPr>
            </w:pPr>
          </w:p>
        </w:tc>
        <w:tc>
          <w:tcPr>
            <w:tcW w:w="2160" w:type="dxa"/>
            <w:tcBorders>
              <w:top w:val="single" w:color="000000" w:sz="4" w:space="0"/>
              <w:left w:val="single" w:color="000000" w:sz="4" w:space="0"/>
              <w:bottom w:val="single" w:color="000000" w:sz="4" w:space="0"/>
              <w:right w:val="single" w:color="000000" w:sz="4" w:space="0"/>
            </w:tcBorders>
            <w:vAlign w:val="center"/>
          </w:tcPr>
          <w:p w14:paraId="037CBAA5">
            <w:pPr>
              <w:tabs>
                <w:tab w:val="left" w:pos="210"/>
              </w:tabs>
              <w:spacing w:line="360" w:lineRule="auto"/>
              <w:rPr>
                <w:rFonts w:ascii="宋体" w:hAnsi="宋体" w:cs="宋体"/>
                <w:kern w:val="0"/>
                <w:szCs w:val="21"/>
                <w:highlight w:val="none"/>
              </w:rPr>
            </w:pPr>
            <w:r>
              <w:rPr>
                <w:rFonts w:ascii="宋体" w:hAnsi="宋体" w:cs="宋体"/>
                <w:kern w:val="0"/>
                <w:szCs w:val="21"/>
                <w:highlight w:val="none"/>
              </w:rPr>
              <w:t>工商登记机关</w:t>
            </w:r>
          </w:p>
        </w:tc>
        <w:tc>
          <w:tcPr>
            <w:tcW w:w="6237" w:type="dxa"/>
            <w:gridSpan w:val="3"/>
            <w:tcBorders>
              <w:top w:val="single" w:color="000000" w:sz="4" w:space="0"/>
              <w:left w:val="single" w:color="000000" w:sz="4" w:space="0"/>
              <w:bottom w:val="single" w:color="000000" w:sz="4" w:space="0"/>
              <w:right w:val="single" w:color="000000" w:sz="4" w:space="0"/>
            </w:tcBorders>
            <w:vAlign w:val="center"/>
          </w:tcPr>
          <w:p w14:paraId="26E87FDD">
            <w:pPr>
              <w:tabs>
                <w:tab w:val="left" w:pos="210"/>
              </w:tabs>
              <w:snapToGrid w:val="0"/>
              <w:spacing w:line="360" w:lineRule="auto"/>
              <w:jc w:val="left"/>
              <w:rPr>
                <w:rFonts w:ascii="宋体" w:hAnsi="宋体" w:cs="宋体"/>
                <w:kern w:val="0"/>
                <w:szCs w:val="21"/>
                <w:highlight w:val="none"/>
              </w:rPr>
            </w:pPr>
          </w:p>
        </w:tc>
      </w:tr>
      <w:tr w14:paraId="3F8A04E6">
        <w:tblPrEx>
          <w:tblCellMar>
            <w:top w:w="0" w:type="dxa"/>
            <w:left w:w="108" w:type="dxa"/>
            <w:bottom w:w="0" w:type="dxa"/>
            <w:right w:w="108" w:type="dxa"/>
          </w:tblCellMar>
        </w:tblPrEx>
        <w:trPr>
          <w:trHeight w:val="570" w:hRule="atLeast"/>
          <w:jc w:val="center"/>
        </w:trPr>
        <w:tc>
          <w:tcPr>
            <w:tcW w:w="594" w:type="dxa"/>
            <w:vMerge w:val="continue"/>
            <w:tcBorders>
              <w:top w:val="single" w:color="000000" w:sz="4" w:space="0"/>
              <w:left w:val="single" w:color="000000" w:sz="4" w:space="0"/>
              <w:bottom w:val="single" w:color="000000" w:sz="4" w:space="0"/>
              <w:right w:val="single" w:color="000000" w:sz="4" w:space="0"/>
            </w:tcBorders>
            <w:vAlign w:val="center"/>
          </w:tcPr>
          <w:p w14:paraId="011262A8">
            <w:pPr>
              <w:tabs>
                <w:tab w:val="left" w:pos="210"/>
              </w:tabs>
              <w:snapToGrid w:val="0"/>
              <w:spacing w:line="360" w:lineRule="auto"/>
              <w:jc w:val="center"/>
              <w:rPr>
                <w:rFonts w:ascii="宋体" w:hAnsi="宋体" w:cs="宋体"/>
                <w:kern w:val="0"/>
                <w:szCs w:val="21"/>
                <w:highlight w:val="none"/>
              </w:rPr>
            </w:pPr>
          </w:p>
        </w:tc>
        <w:tc>
          <w:tcPr>
            <w:tcW w:w="2160" w:type="dxa"/>
            <w:tcBorders>
              <w:top w:val="single" w:color="000000" w:sz="4" w:space="0"/>
              <w:left w:val="single" w:color="000000" w:sz="4" w:space="0"/>
              <w:bottom w:val="single" w:color="000000" w:sz="4" w:space="0"/>
              <w:right w:val="single" w:color="000000" w:sz="4" w:space="0"/>
            </w:tcBorders>
            <w:vAlign w:val="center"/>
          </w:tcPr>
          <w:p w14:paraId="1BA18932">
            <w:pPr>
              <w:tabs>
                <w:tab w:val="left" w:pos="210"/>
              </w:tabs>
              <w:spacing w:line="360" w:lineRule="auto"/>
              <w:rPr>
                <w:rFonts w:ascii="宋体" w:hAnsi="宋体" w:cs="宋体"/>
                <w:kern w:val="0"/>
                <w:szCs w:val="21"/>
                <w:highlight w:val="none"/>
              </w:rPr>
            </w:pPr>
            <w:r>
              <w:rPr>
                <w:rFonts w:ascii="宋体" w:hAnsi="宋体" w:cs="宋体"/>
                <w:kern w:val="0"/>
                <w:szCs w:val="21"/>
                <w:highlight w:val="none"/>
              </w:rPr>
              <w:t>统一社会信用代码</w:t>
            </w:r>
          </w:p>
        </w:tc>
        <w:tc>
          <w:tcPr>
            <w:tcW w:w="6237" w:type="dxa"/>
            <w:gridSpan w:val="3"/>
            <w:tcBorders>
              <w:top w:val="single" w:color="000000" w:sz="4" w:space="0"/>
              <w:left w:val="single" w:color="000000" w:sz="4" w:space="0"/>
              <w:bottom w:val="single" w:color="000000" w:sz="4" w:space="0"/>
              <w:right w:val="single" w:color="000000" w:sz="4" w:space="0"/>
            </w:tcBorders>
            <w:vAlign w:val="center"/>
          </w:tcPr>
          <w:p w14:paraId="4DC2109A">
            <w:pPr>
              <w:tabs>
                <w:tab w:val="left" w:pos="210"/>
              </w:tabs>
              <w:snapToGrid w:val="0"/>
              <w:spacing w:line="360" w:lineRule="auto"/>
              <w:jc w:val="left"/>
              <w:rPr>
                <w:rFonts w:ascii="宋体" w:hAnsi="宋体" w:cs="宋体"/>
                <w:kern w:val="0"/>
                <w:szCs w:val="21"/>
                <w:highlight w:val="none"/>
              </w:rPr>
            </w:pPr>
          </w:p>
        </w:tc>
      </w:tr>
      <w:tr w14:paraId="316CE5DF">
        <w:tblPrEx>
          <w:tblCellMar>
            <w:top w:w="0" w:type="dxa"/>
            <w:left w:w="108" w:type="dxa"/>
            <w:bottom w:w="0" w:type="dxa"/>
            <w:right w:w="108" w:type="dxa"/>
          </w:tblCellMar>
        </w:tblPrEx>
        <w:trPr>
          <w:trHeight w:val="569" w:hRule="atLeast"/>
          <w:jc w:val="center"/>
        </w:trPr>
        <w:tc>
          <w:tcPr>
            <w:tcW w:w="594" w:type="dxa"/>
            <w:vMerge w:val="restart"/>
            <w:tcBorders>
              <w:top w:val="single" w:color="000000" w:sz="4" w:space="0"/>
              <w:left w:val="single" w:color="000000" w:sz="4" w:space="0"/>
              <w:bottom w:val="single" w:color="000000" w:sz="4" w:space="0"/>
              <w:right w:val="single" w:color="000000" w:sz="4" w:space="0"/>
            </w:tcBorders>
            <w:vAlign w:val="center"/>
          </w:tcPr>
          <w:p w14:paraId="614489C0">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法</w:t>
            </w:r>
          </w:p>
          <w:p w14:paraId="2DAF2637">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定</w:t>
            </w:r>
          </w:p>
          <w:p w14:paraId="32FBC580">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代</w:t>
            </w:r>
          </w:p>
          <w:p w14:paraId="5F2AD4A5">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表</w:t>
            </w:r>
          </w:p>
          <w:p w14:paraId="7C2F2BFF">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人</w:t>
            </w:r>
          </w:p>
        </w:tc>
        <w:tc>
          <w:tcPr>
            <w:tcW w:w="2160" w:type="dxa"/>
            <w:tcBorders>
              <w:top w:val="single" w:color="000000" w:sz="4" w:space="0"/>
              <w:left w:val="single" w:color="000000" w:sz="4" w:space="0"/>
              <w:bottom w:val="single" w:color="000000" w:sz="4" w:space="0"/>
              <w:right w:val="single" w:color="000000" w:sz="4" w:space="0"/>
            </w:tcBorders>
            <w:vAlign w:val="center"/>
          </w:tcPr>
          <w:p w14:paraId="6C9C6467">
            <w:pPr>
              <w:tabs>
                <w:tab w:val="left" w:pos="210"/>
              </w:tabs>
              <w:spacing w:line="360" w:lineRule="auto"/>
              <w:rPr>
                <w:rFonts w:ascii="宋体" w:hAnsi="宋体" w:cs="宋体"/>
                <w:kern w:val="0"/>
                <w:szCs w:val="21"/>
                <w:highlight w:val="none"/>
              </w:rPr>
            </w:pPr>
            <w:r>
              <w:rPr>
                <w:rFonts w:ascii="宋体" w:hAnsi="宋体" w:cs="宋体"/>
                <w:kern w:val="0"/>
                <w:szCs w:val="21"/>
                <w:highlight w:val="none"/>
              </w:rPr>
              <w:t>姓名</w:t>
            </w:r>
          </w:p>
        </w:tc>
        <w:tc>
          <w:tcPr>
            <w:tcW w:w="2340" w:type="dxa"/>
            <w:tcBorders>
              <w:top w:val="single" w:color="000000" w:sz="4" w:space="0"/>
              <w:left w:val="single" w:color="000000" w:sz="4" w:space="0"/>
              <w:bottom w:val="single" w:color="000000" w:sz="4" w:space="0"/>
              <w:right w:val="single" w:color="000000" w:sz="4" w:space="0"/>
            </w:tcBorders>
            <w:vAlign w:val="center"/>
          </w:tcPr>
          <w:p w14:paraId="2245F0E7">
            <w:pPr>
              <w:tabs>
                <w:tab w:val="left" w:pos="210"/>
              </w:tabs>
              <w:snapToGrid w:val="0"/>
              <w:spacing w:line="360" w:lineRule="auto"/>
              <w:jc w:val="left"/>
              <w:rPr>
                <w:rFonts w:ascii="宋体" w:hAnsi="宋体" w:cs="宋体"/>
                <w:kern w:val="0"/>
                <w:szCs w:val="21"/>
                <w:highlight w:val="none"/>
              </w:rPr>
            </w:pPr>
          </w:p>
        </w:tc>
        <w:tc>
          <w:tcPr>
            <w:tcW w:w="2156" w:type="dxa"/>
            <w:tcBorders>
              <w:top w:val="single" w:color="000000" w:sz="4" w:space="0"/>
              <w:left w:val="single" w:color="000000" w:sz="4" w:space="0"/>
              <w:bottom w:val="single" w:color="000000" w:sz="4" w:space="0"/>
              <w:right w:val="single" w:color="000000" w:sz="4" w:space="0"/>
            </w:tcBorders>
            <w:vAlign w:val="center"/>
          </w:tcPr>
          <w:p w14:paraId="54F56D2C">
            <w:pPr>
              <w:tabs>
                <w:tab w:val="left" w:pos="210"/>
              </w:tabs>
              <w:spacing w:line="360" w:lineRule="auto"/>
              <w:jc w:val="left"/>
              <w:rPr>
                <w:rFonts w:ascii="宋体" w:hAnsi="宋体" w:cs="宋体"/>
                <w:kern w:val="0"/>
                <w:szCs w:val="21"/>
                <w:highlight w:val="none"/>
              </w:rPr>
            </w:pPr>
            <w:r>
              <w:rPr>
                <w:rFonts w:ascii="宋体" w:hAnsi="宋体" w:cs="宋体"/>
                <w:kern w:val="0"/>
                <w:szCs w:val="21"/>
                <w:highlight w:val="none"/>
              </w:rPr>
              <w:t>性别</w:t>
            </w:r>
          </w:p>
        </w:tc>
        <w:tc>
          <w:tcPr>
            <w:tcW w:w="1741" w:type="dxa"/>
            <w:tcBorders>
              <w:top w:val="single" w:color="000000" w:sz="4" w:space="0"/>
              <w:left w:val="single" w:color="000000" w:sz="4" w:space="0"/>
              <w:bottom w:val="single" w:color="000000" w:sz="4" w:space="0"/>
              <w:right w:val="single" w:color="000000" w:sz="4" w:space="0"/>
            </w:tcBorders>
            <w:vAlign w:val="center"/>
          </w:tcPr>
          <w:p w14:paraId="7EEEA3BD">
            <w:pPr>
              <w:tabs>
                <w:tab w:val="left" w:pos="210"/>
              </w:tabs>
              <w:snapToGrid w:val="0"/>
              <w:spacing w:line="360" w:lineRule="auto"/>
              <w:jc w:val="left"/>
              <w:rPr>
                <w:rFonts w:ascii="宋体" w:hAnsi="宋体" w:cs="宋体"/>
                <w:kern w:val="0"/>
                <w:szCs w:val="21"/>
                <w:highlight w:val="none"/>
              </w:rPr>
            </w:pPr>
          </w:p>
        </w:tc>
      </w:tr>
      <w:tr w14:paraId="6BF85A61">
        <w:tblPrEx>
          <w:tblCellMar>
            <w:top w:w="0" w:type="dxa"/>
            <w:left w:w="108" w:type="dxa"/>
            <w:bottom w:w="0" w:type="dxa"/>
            <w:right w:w="108" w:type="dxa"/>
          </w:tblCellMar>
        </w:tblPrEx>
        <w:trPr>
          <w:trHeight w:val="569" w:hRule="atLeast"/>
          <w:jc w:val="center"/>
        </w:trPr>
        <w:tc>
          <w:tcPr>
            <w:tcW w:w="594" w:type="dxa"/>
            <w:vMerge w:val="continue"/>
            <w:tcBorders>
              <w:top w:val="single" w:color="000000" w:sz="4" w:space="0"/>
              <w:left w:val="single" w:color="000000" w:sz="4" w:space="0"/>
              <w:bottom w:val="single" w:color="000000" w:sz="4" w:space="0"/>
              <w:right w:val="single" w:color="000000" w:sz="4" w:space="0"/>
            </w:tcBorders>
            <w:vAlign w:val="center"/>
          </w:tcPr>
          <w:p w14:paraId="7F3D8B72">
            <w:pPr>
              <w:tabs>
                <w:tab w:val="left" w:pos="210"/>
              </w:tabs>
              <w:snapToGrid w:val="0"/>
              <w:spacing w:line="360" w:lineRule="auto"/>
              <w:jc w:val="center"/>
              <w:rPr>
                <w:rFonts w:ascii="宋体" w:hAnsi="宋体" w:cs="宋体"/>
                <w:kern w:val="0"/>
                <w:szCs w:val="21"/>
                <w:highlight w:val="none"/>
              </w:rPr>
            </w:pPr>
          </w:p>
        </w:tc>
        <w:tc>
          <w:tcPr>
            <w:tcW w:w="2160" w:type="dxa"/>
            <w:tcBorders>
              <w:top w:val="single" w:color="000000" w:sz="4" w:space="0"/>
              <w:left w:val="single" w:color="000000" w:sz="4" w:space="0"/>
              <w:bottom w:val="single" w:color="000000" w:sz="4" w:space="0"/>
              <w:right w:val="single" w:color="000000" w:sz="4" w:space="0"/>
            </w:tcBorders>
            <w:vAlign w:val="center"/>
          </w:tcPr>
          <w:p w14:paraId="1FABFD61">
            <w:pPr>
              <w:tabs>
                <w:tab w:val="left" w:pos="210"/>
              </w:tabs>
              <w:spacing w:line="360" w:lineRule="auto"/>
              <w:rPr>
                <w:rFonts w:ascii="宋体" w:hAnsi="宋体" w:cs="宋体"/>
                <w:kern w:val="0"/>
                <w:szCs w:val="21"/>
                <w:highlight w:val="none"/>
              </w:rPr>
            </w:pPr>
            <w:r>
              <w:rPr>
                <w:rFonts w:ascii="宋体" w:hAnsi="宋体" w:cs="宋体"/>
                <w:kern w:val="0"/>
                <w:szCs w:val="21"/>
                <w:highlight w:val="none"/>
              </w:rPr>
              <w:t>职务</w:t>
            </w:r>
          </w:p>
        </w:tc>
        <w:tc>
          <w:tcPr>
            <w:tcW w:w="2340" w:type="dxa"/>
            <w:tcBorders>
              <w:top w:val="single" w:color="000000" w:sz="4" w:space="0"/>
              <w:left w:val="single" w:color="000000" w:sz="4" w:space="0"/>
              <w:bottom w:val="single" w:color="000000" w:sz="4" w:space="0"/>
              <w:right w:val="single" w:color="000000" w:sz="4" w:space="0"/>
            </w:tcBorders>
            <w:vAlign w:val="center"/>
          </w:tcPr>
          <w:p w14:paraId="0C92C887">
            <w:pPr>
              <w:tabs>
                <w:tab w:val="left" w:pos="210"/>
              </w:tabs>
              <w:snapToGrid w:val="0"/>
              <w:spacing w:line="360" w:lineRule="auto"/>
              <w:jc w:val="left"/>
              <w:rPr>
                <w:rFonts w:ascii="宋体" w:hAnsi="宋体" w:cs="宋体"/>
                <w:kern w:val="0"/>
                <w:szCs w:val="21"/>
                <w:highlight w:val="none"/>
              </w:rPr>
            </w:pPr>
          </w:p>
        </w:tc>
        <w:tc>
          <w:tcPr>
            <w:tcW w:w="2156" w:type="dxa"/>
            <w:tcBorders>
              <w:top w:val="single" w:color="000000" w:sz="4" w:space="0"/>
              <w:left w:val="single" w:color="000000" w:sz="4" w:space="0"/>
              <w:bottom w:val="single" w:color="000000" w:sz="4" w:space="0"/>
              <w:right w:val="single" w:color="000000" w:sz="4" w:space="0"/>
            </w:tcBorders>
            <w:vAlign w:val="center"/>
          </w:tcPr>
          <w:p w14:paraId="0B6153C1">
            <w:pPr>
              <w:tabs>
                <w:tab w:val="left" w:pos="210"/>
              </w:tabs>
              <w:spacing w:line="360" w:lineRule="auto"/>
              <w:jc w:val="left"/>
              <w:rPr>
                <w:rFonts w:ascii="宋体" w:hAnsi="宋体" w:cs="宋体"/>
                <w:kern w:val="0"/>
                <w:szCs w:val="21"/>
                <w:highlight w:val="none"/>
              </w:rPr>
            </w:pPr>
            <w:r>
              <w:rPr>
                <w:rFonts w:ascii="宋体" w:hAnsi="宋体" w:cs="宋体"/>
                <w:kern w:val="0"/>
                <w:szCs w:val="21"/>
                <w:highlight w:val="none"/>
              </w:rPr>
              <w:t>联系电话</w:t>
            </w:r>
          </w:p>
        </w:tc>
        <w:tc>
          <w:tcPr>
            <w:tcW w:w="1741" w:type="dxa"/>
            <w:tcBorders>
              <w:top w:val="single" w:color="000000" w:sz="4" w:space="0"/>
              <w:left w:val="single" w:color="000000" w:sz="4" w:space="0"/>
              <w:bottom w:val="single" w:color="000000" w:sz="4" w:space="0"/>
              <w:right w:val="single" w:color="000000" w:sz="4" w:space="0"/>
            </w:tcBorders>
            <w:vAlign w:val="center"/>
          </w:tcPr>
          <w:p w14:paraId="522DA285">
            <w:pPr>
              <w:tabs>
                <w:tab w:val="left" w:pos="210"/>
              </w:tabs>
              <w:snapToGrid w:val="0"/>
              <w:spacing w:line="360" w:lineRule="auto"/>
              <w:jc w:val="left"/>
              <w:rPr>
                <w:rFonts w:ascii="宋体" w:hAnsi="宋体" w:cs="宋体"/>
                <w:kern w:val="0"/>
                <w:szCs w:val="21"/>
                <w:highlight w:val="none"/>
              </w:rPr>
            </w:pPr>
          </w:p>
        </w:tc>
      </w:tr>
      <w:tr w14:paraId="0A3CFE90">
        <w:tblPrEx>
          <w:tblCellMar>
            <w:top w:w="0" w:type="dxa"/>
            <w:left w:w="108" w:type="dxa"/>
            <w:bottom w:w="0" w:type="dxa"/>
            <w:right w:w="108" w:type="dxa"/>
          </w:tblCellMar>
        </w:tblPrEx>
        <w:trPr>
          <w:trHeight w:val="1149" w:hRule="atLeast"/>
          <w:jc w:val="center"/>
        </w:trPr>
        <w:tc>
          <w:tcPr>
            <w:tcW w:w="594" w:type="dxa"/>
            <w:vMerge w:val="continue"/>
            <w:tcBorders>
              <w:top w:val="single" w:color="000000" w:sz="4" w:space="0"/>
              <w:left w:val="single" w:color="000000" w:sz="4" w:space="0"/>
              <w:bottom w:val="single" w:color="000000" w:sz="4" w:space="0"/>
              <w:right w:val="single" w:color="000000" w:sz="4" w:space="0"/>
            </w:tcBorders>
            <w:vAlign w:val="center"/>
          </w:tcPr>
          <w:p w14:paraId="55E33478">
            <w:pPr>
              <w:tabs>
                <w:tab w:val="left" w:pos="210"/>
              </w:tabs>
              <w:snapToGrid w:val="0"/>
              <w:spacing w:line="360" w:lineRule="auto"/>
              <w:jc w:val="center"/>
              <w:rPr>
                <w:rFonts w:ascii="宋体" w:hAnsi="宋体" w:cs="宋体"/>
                <w:kern w:val="0"/>
                <w:szCs w:val="21"/>
                <w:highlight w:val="none"/>
              </w:rPr>
            </w:pPr>
          </w:p>
        </w:tc>
        <w:tc>
          <w:tcPr>
            <w:tcW w:w="2160" w:type="dxa"/>
            <w:tcBorders>
              <w:top w:val="single" w:color="000000" w:sz="4" w:space="0"/>
              <w:left w:val="single" w:color="000000" w:sz="4" w:space="0"/>
              <w:bottom w:val="single" w:color="000000" w:sz="4" w:space="0"/>
              <w:right w:val="single" w:color="000000" w:sz="4" w:space="0"/>
            </w:tcBorders>
            <w:vAlign w:val="center"/>
          </w:tcPr>
          <w:p w14:paraId="01C5C229">
            <w:pPr>
              <w:tabs>
                <w:tab w:val="left" w:pos="210"/>
              </w:tabs>
              <w:spacing w:line="360" w:lineRule="auto"/>
              <w:rPr>
                <w:rFonts w:ascii="宋体" w:hAnsi="宋体" w:cs="宋体"/>
                <w:kern w:val="0"/>
                <w:szCs w:val="21"/>
                <w:highlight w:val="none"/>
              </w:rPr>
            </w:pPr>
            <w:r>
              <w:rPr>
                <w:rFonts w:ascii="宋体" w:hAnsi="宋体" w:cs="宋体"/>
                <w:kern w:val="0"/>
                <w:szCs w:val="21"/>
                <w:highlight w:val="none"/>
              </w:rPr>
              <w:t>传真</w:t>
            </w:r>
          </w:p>
        </w:tc>
        <w:tc>
          <w:tcPr>
            <w:tcW w:w="6237" w:type="dxa"/>
            <w:gridSpan w:val="3"/>
            <w:tcBorders>
              <w:top w:val="single" w:color="000000" w:sz="4" w:space="0"/>
              <w:left w:val="single" w:color="000000" w:sz="4" w:space="0"/>
              <w:bottom w:val="single" w:color="000000" w:sz="4" w:space="0"/>
              <w:right w:val="single" w:color="000000" w:sz="4" w:space="0"/>
            </w:tcBorders>
            <w:vAlign w:val="center"/>
          </w:tcPr>
          <w:p w14:paraId="2207E5AD">
            <w:pPr>
              <w:tabs>
                <w:tab w:val="left" w:pos="210"/>
              </w:tabs>
              <w:snapToGrid w:val="0"/>
              <w:spacing w:line="360" w:lineRule="auto"/>
              <w:jc w:val="left"/>
              <w:rPr>
                <w:rFonts w:ascii="宋体" w:hAnsi="宋体" w:cs="宋体"/>
                <w:kern w:val="0"/>
                <w:szCs w:val="21"/>
                <w:highlight w:val="none"/>
              </w:rPr>
            </w:pPr>
          </w:p>
        </w:tc>
      </w:tr>
      <w:tr w14:paraId="1EC56421">
        <w:tblPrEx>
          <w:tblCellMar>
            <w:top w:w="0" w:type="dxa"/>
            <w:left w:w="108" w:type="dxa"/>
            <w:bottom w:w="0" w:type="dxa"/>
            <w:right w:w="108" w:type="dxa"/>
          </w:tblCellMar>
        </w:tblPrEx>
        <w:trPr>
          <w:trHeight w:val="5243" w:hRule="atLeast"/>
          <w:jc w:val="center"/>
        </w:trPr>
        <w:tc>
          <w:tcPr>
            <w:tcW w:w="594" w:type="dxa"/>
            <w:tcBorders>
              <w:top w:val="single" w:color="000000" w:sz="4" w:space="0"/>
              <w:left w:val="single" w:color="000000" w:sz="4" w:space="0"/>
              <w:bottom w:val="single" w:color="000000" w:sz="4" w:space="0"/>
              <w:right w:val="single" w:color="000000" w:sz="4" w:space="0"/>
            </w:tcBorders>
            <w:vAlign w:val="center"/>
          </w:tcPr>
          <w:p w14:paraId="2AC02737">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法</w:t>
            </w:r>
          </w:p>
          <w:p w14:paraId="089457D3">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定</w:t>
            </w:r>
          </w:p>
          <w:p w14:paraId="20A98C5A">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代</w:t>
            </w:r>
          </w:p>
          <w:p w14:paraId="3BDE7885">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表</w:t>
            </w:r>
          </w:p>
          <w:p w14:paraId="37F3DD7A">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人</w:t>
            </w:r>
          </w:p>
          <w:p w14:paraId="054A190A">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身</w:t>
            </w:r>
          </w:p>
          <w:p w14:paraId="68C73BF7">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份</w:t>
            </w:r>
          </w:p>
          <w:p w14:paraId="58AFA10F">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证</w:t>
            </w:r>
          </w:p>
          <w:p w14:paraId="600D61D0">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复</w:t>
            </w:r>
          </w:p>
          <w:p w14:paraId="070EE86E">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印</w:t>
            </w:r>
          </w:p>
          <w:p w14:paraId="09812803">
            <w:pPr>
              <w:tabs>
                <w:tab w:val="left" w:pos="210"/>
              </w:tabs>
              <w:spacing w:line="360" w:lineRule="auto"/>
              <w:jc w:val="center"/>
              <w:rPr>
                <w:rFonts w:ascii="宋体" w:hAnsi="宋体" w:cs="宋体"/>
                <w:kern w:val="0"/>
                <w:szCs w:val="21"/>
                <w:highlight w:val="none"/>
              </w:rPr>
            </w:pPr>
            <w:r>
              <w:rPr>
                <w:rFonts w:ascii="宋体" w:hAnsi="宋体" w:cs="宋体"/>
                <w:kern w:val="0"/>
                <w:szCs w:val="21"/>
                <w:highlight w:val="none"/>
              </w:rPr>
              <w:t>件</w:t>
            </w:r>
          </w:p>
        </w:tc>
        <w:tc>
          <w:tcPr>
            <w:tcW w:w="8397" w:type="dxa"/>
            <w:gridSpan w:val="4"/>
            <w:tcBorders>
              <w:top w:val="single" w:color="000000" w:sz="4" w:space="0"/>
              <w:left w:val="single" w:color="000000" w:sz="4" w:space="0"/>
              <w:bottom w:val="single" w:color="000000" w:sz="4" w:space="0"/>
              <w:right w:val="single" w:color="000000" w:sz="4" w:space="0"/>
            </w:tcBorders>
            <w:vAlign w:val="center"/>
          </w:tcPr>
          <w:p w14:paraId="2D76F482">
            <w:pPr>
              <w:tabs>
                <w:tab w:val="left" w:pos="210"/>
              </w:tabs>
              <w:spacing w:line="360" w:lineRule="auto"/>
              <w:jc w:val="left"/>
              <w:rPr>
                <w:rFonts w:ascii="宋体" w:hAnsi="宋体" w:cs="宋体"/>
                <w:kern w:val="0"/>
                <w:szCs w:val="21"/>
                <w:highlight w:val="none"/>
              </w:rPr>
            </w:pPr>
            <w:r>
              <w:rPr>
                <w:rFonts w:ascii="宋体" w:hAnsi="宋体" w:cs="宋体"/>
                <w:kern w:val="0"/>
                <w:szCs w:val="21"/>
                <w:highlight w:val="none"/>
              </w:rPr>
              <w:t>（正反面）</w:t>
            </w:r>
          </w:p>
          <w:p w14:paraId="27CB1A3F">
            <w:pPr>
              <w:tabs>
                <w:tab w:val="left" w:pos="210"/>
              </w:tabs>
              <w:spacing w:line="360" w:lineRule="auto"/>
              <w:jc w:val="left"/>
              <w:rPr>
                <w:rFonts w:ascii="宋体" w:hAnsi="宋体" w:cs="宋体"/>
                <w:kern w:val="0"/>
                <w:szCs w:val="21"/>
                <w:highlight w:val="none"/>
              </w:rPr>
            </w:pPr>
          </w:p>
          <w:p w14:paraId="1E6ACCEE">
            <w:pPr>
              <w:tabs>
                <w:tab w:val="left" w:pos="210"/>
              </w:tabs>
              <w:spacing w:line="360" w:lineRule="auto"/>
              <w:jc w:val="left"/>
              <w:rPr>
                <w:rFonts w:ascii="宋体" w:hAnsi="宋体" w:cs="宋体"/>
                <w:kern w:val="0"/>
                <w:szCs w:val="21"/>
                <w:highlight w:val="none"/>
              </w:rPr>
            </w:pPr>
          </w:p>
          <w:p w14:paraId="246DCB5A">
            <w:pPr>
              <w:tabs>
                <w:tab w:val="left" w:pos="210"/>
              </w:tabs>
              <w:spacing w:line="360" w:lineRule="auto"/>
              <w:jc w:val="left"/>
              <w:rPr>
                <w:rFonts w:ascii="宋体" w:hAnsi="宋体" w:cs="宋体"/>
                <w:kern w:val="0"/>
                <w:szCs w:val="21"/>
                <w:highlight w:val="none"/>
              </w:rPr>
            </w:pPr>
          </w:p>
          <w:p w14:paraId="19834A7C">
            <w:pPr>
              <w:tabs>
                <w:tab w:val="left" w:pos="210"/>
              </w:tabs>
              <w:spacing w:line="360" w:lineRule="auto"/>
              <w:jc w:val="left"/>
              <w:rPr>
                <w:rFonts w:ascii="宋体" w:hAnsi="宋体" w:cs="宋体"/>
                <w:kern w:val="0"/>
                <w:szCs w:val="21"/>
                <w:highlight w:val="none"/>
              </w:rPr>
            </w:pPr>
          </w:p>
          <w:p w14:paraId="5DEBF9F4">
            <w:pPr>
              <w:snapToGrid w:val="0"/>
              <w:spacing w:line="480" w:lineRule="auto"/>
              <w:jc w:val="right"/>
              <w:rPr>
                <w:rFonts w:ascii="宋体" w:hAnsi="宋体" w:cs="宋体"/>
                <w:kern w:val="0"/>
                <w:szCs w:val="21"/>
                <w:highlight w:val="none"/>
              </w:rPr>
            </w:pPr>
          </w:p>
        </w:tc>
      </w:tr>
    </w:tbl>
    <w:p w14:paraId="1ADD8157">
      <w:pPr>
        <w:jc w:val="center"/>
        <w:rPr>
          <w:sz w:val="28"/>
          <w:szCs w:val="32"/>
          <w:highlight w:val="none"/>
        </w:rPr>
        <w:sectPr>
          <w:headerReference r:id="rId17" w:type="default"/>
          <w:footerReference r:id="rId18" w:type="default"/>
          <w:pgSz w:w="11906" w:h="16838"/>
          <w:pgMar w:top="1440" w:right="1803" w:bottom="1440" w:left="1803" w:header="851" w:footer="992" w:gutter="0"/>
          <w:cols w:space="720" w:num="1"/>
          <w:formProt w:val="0"/>
          <w:docGrid w:type="lines" w:linePitch="319" w:charSpace="0"/>
        </w:sectPr>
      </w:pPr>
    </w:p>
    <w:p w14:paraId="1EBD1C69">
      <w:pPr>
        <w:pStyle w:val="59"/>
        <w:spacing w:line="500" w:lineRule="exact"/>
        <w:jc w:val="center"/>
        <w:rPr>
          <w:rFonts w:cs="宋体"/>
          <w:sz w:val="24"/>
          <w:szCs w:val="24"/>
          <w:highlight w:val="none"/>
        </w:rPr>
      </w:pPr>
      <w:r>
        <w:rPr>
          <w:rFonts w:hint="eastAsia" w:cs="宋体"/>
          <w:b/>
          <w:sz w:val="24"/>
          <w:szCs w:val="24"/>
          <w:highlight w:val="none"/>
          <w:lang w:val="en-US" w:eastAsia="zh-CN"/>
        </w:rPr>
        <w:t>7</w:t>
      </w:r>
      <w:r>
        <w:rPr>
          <w:rFonts w:cs="宋体"/>
          <w:b/>
          <w:sz w:val="24"/>
          <w:szCs w:val="24"/>
          <w:highlight w:val="none"/>
        </w:rPr>
        <w:t>-2法定代表人授权书</w:t>
      </w:r>
      <w:r>
        <w:rPr>
          <w:rFonts w:ascii="Times New Roman" w:hAnsi="Times New Roman" w:cs="宋体"/>
          <w:b/>
          <w:sz w:val="24"/>
          <w:szCs w:val="24"/>
          <w:highlight w:val="none"/>
        </w:rPr>
        <w:t>（被授权人参加</w:t>
      </w:r>
      <w:r>
        <w:rPr>
          <w:rFonts w:hint="eastAsia" w:ascii="Times New Roman" w:hAnsi="Times New Roman" w:cs="宋体"/>
          <w:b/>
          <w:sz w:val="24"/>
          <w:szCs w:val="24"/>
          <w:highlight w:val="none"/>
          <w:lang w:eastAsia="zh-CN"/>
        </w:rPr>
        <w:t>谈判</w:t>
      </w:r>
      <w:r>
        <w:rPr>
          <w:rFonts w:ascii="Times New Roman" w:hAnsi="Times New Roman" w:cs="宋体"/>
          <w:b/>
          <w:sz w:val="24"/>
          <w:szCs w:val="24"/>
          <w:highlight w:val="none"/>
        </w:rPr>
        <w:t>时提供）</w:t>
      </w:r>
    </w:p>
    <w:p w14:paraId="5E3B6A44">
      <w:pPr>
        <w:pStyle w:val="59"/>
        <w:spacing w:line="360" w:lineRule="auto"/>
        <w:jc w:val="left"/>
        <w:rPr>
          <w:rFonts w:cs="宋体"/>
          <w:sz w:val="24"/>
          <w:szCs w:val="24"/>
          <w:highlight w:val="none"/>
        </w:rPr>
      </w:pPr>
      <w:r>
        <w:rPr>
          <w:rFonts w:cs="宋体"/>
          <w:sz w:val="24"/>
          <w:szCs w:val="24"/>
          <w:highlight w:val="none"/>
        </w:rPr>
        <w:t>陕西卓佲项目管理有限公司：</w:t>
      </w:r>
    </w:p>
    <w:p w14:paraId="44146A6A">
      <w:pPr>
        <w:tabs>
          <w:tab w:val="left" w:pos="8820"/>
        </w:tabs>
        <w:spacing w:line="360" w:lineRule="auto"/>
        <w:ind w:firstLine="480" w:firstLineChars="200"/>
        <w:rPr>
          <w:rFonts w:ascii="宋体" w:hAnsi="宋体" w:cs="宋体"/>
          <w:sz w:val="24"/>
          <w:highlight w:val="none"/>
          <w:u w:val="single"/>
        </w:rPr>
      </w:pPr>
      <w:r>
        <w:rPr>
          <w:rFonts w:ascii="宋体" w:hAnsi="宋体" w:cs="宋体"/>
          <w:sz w:val="24"/>
          <w:highlight w:val="none"/>
        </w:rPr>
        <w:t>本授权委托书声明：我</w:t>
      </w:r>
      <w:r>
        <w:rPr>
          <w:rFonts w:ascii="宋体" w:hAnsi="宋体" w:cs="宋体"/>
          <w:sz w:val="24"/>
          <w:highlight w:val="none"/>
          <w:u w:val="single"/>
        </w:rPr>
        <w:t xml:space="preserve">（法定代表人姓名）   </w:t>
      </w:r>
      <w:r>
        <w:rPr>
          <w:rFonts w:ascii="宋体" w:hAnsi="宋体" w:cs="宋体"/>
          <w:sz w:val="24"/>
          <w:highlight w:val="none"/>
        </w:rPr>
        <w:t>系注册于</w:t>
      </w:r>
      <w:r>
        <w:rPr>
          <w:rFonts w:ascii="宋体" w:hAnsi="宋体" w:cs="宋体"/>
          <w:sz w:val="24"/>
          <w:highlight w:val="none"/>
          <w:u w:val="single"/>
        </w:rPr>
        <w:t xml:space="preserve">  （供应商地址）     </w:t>
      </w:r>
      <w:r>
        <w:rPr>
          <w:rFonts w:ascii="宋体" w:hAnsi="宋体" w:cs="宋体"/>
          <w:sz w:val="24"/>
          <w:highlight w:val="none"/>
        </w:rPr>
        <w:t>的</w:t>
      </w:r>
      <w:r>
        <w:rPr>
          <w:rFonts w:ascii="宋体" w:hAnsi="宋体" w:cs="宋体"/>
          <w:sz w:val="24"/>
          <w:highlight w:val="none"/>
          <w:u w:val="single"/>
        </w:rPr>
        <w:t xml:space="preserve">（供应商名称）  </w:t>
      </w:r>
      <w:r>
        <w:rPr>
          <w:rFonts w:ascii="宋体" w:hAnsi="宋体" w:cs="宋体"/>
          <w:sz w:val="24"/>
          <w:highlight w:val="none"/>
        </w:rPr>
        <w:t>的法定代表人，现代表公司授权</w:t>
      </w:r>
      <w:r>
        <w:rPr>
          <w:rFonts w:ascii="宋体" w:hAnsi="宋体" w:cs="宋体"/>
          <w:sz w:val="24"/>
          <w:highlight w:val="none"/>
          <w:u w:val="single"/>
        </w:rPr>
        <w:t xml:space="preserve">（被授权人的姓名、职务）   </w:t>
      </w:r>
      <w:r>
        <w:rPr>
          <w:rFonts w:ascii="宋体" w:hAnsi="宋体" w:cs="宋体"/>
          <w:sz w:val="24"/>
          <w:highlight w:val="none"/>
        </w:rPr>
        <w:t>为我公司合法代理人，代表本公司参加</w:t>
      </w:r>
      <w:r>
        <w:rPr>
          <w:rFonts w:ascii="宋体" w:hAnsi="宋体" w:cs="宋体"/>
          <w:sz w:val="24"/>
          <w:highlight w:val="none"/>
          <w:u w:val="single"/>
        </w:rPr>
        <w:t xml:space="preserve">  （项目名称） （项目编号）   </w:t>
      </w:r>
      <w:r>
        <w:rPr>
          <w:rFonts w:ascii="宋体" w:hAnsi="宋体" w:cs="宋体"/>
          <w:sz w:val="24"/>
          <w:highlight w:val="none"/>
        </w:rPr>
        <w:t>的采购活动。以我方名义全权处理该项目有关响应、签订合同以及执行合同等一切事宜。</w:t>
      </w:r>
    </w:p>
    <w:p w14:paraId="3F541E2B">
      <w:pPr>
        <w:spacing w:line="360" w:lineRule="auto"/>
        <w:ind w:firstLine="480" w:firstLineChars="200"/>
        <w:rPr>
          <w:rFonts w:ascii="宋体" w:hAnsi="宋体" w:cs="宋体"/>
          <w:sz w:val="24"/>
          <w:szCs w:val="24"/>
          <w:highlight w:val="none"/>
        </w:rPr>
      </w:pPr>
      <w:r>
        <w:rPr>
          <w:rFonts w:ascii="宋体" w:hAnsi="宋体" w:cs="宋体"/>
          <w:sz w:val="24"/>
          <w:highlight w:val="none"/>
        </w:rPr>
        <w:t>本授权书自响应文件递交截止之日生效，有效期与响应有效期一致，特此声明。</w:t>
      </w:r>
    </w:p>
    <w:p w14:paraId="63F236C9">
      <w:pPr>
        <w:pStyle w:val="59"/>
        <w:spacing w:line="360" w:lineRule="auto"/>
        <w:ind w:firstLine="480" w:firstLineChars="200"/>
        <w:jc w:val="left"/>
        <w:rPr>
          <w:rFonts w:hint="default" w:eastAsia="宋体" w:cs="宋体"/>
          <w:sz w:val="24"/>
          <w:szCs w:val="24"/>
          <w:highlight w:val="none"/>
          <w:lang w:val="en-US" w:eastAsia="zh-CN"/>
        </w:rPr>
      </w:pPr>
      <w:r>
        <w:rPr>
          <w:rFonts w:cs="宋体"/>
          <w:sz w:val="24"/>
          <w:szCs w:val="24"/>
          <w:highlight w:val="none"/>
        </w:rPr>
        <w:t>供应商（单位名称及公章）：</w:t>
      </w:r>
      <w:r>
        <w:rPr>
          <w:rFonts w:hint="eastAsia" w:cs="宋体"/>
          <w:sz w:val="24"/>
          <w:szCs w:val="24"/>
          <w:highlight w:val="none"/>
          <w:lang w:val="en-US" w:eastAsia="zh-CN"/>
        </w:rPr>
        <w:t>______________________</w:t>
      </w:r>
    </w:p>
    <w:p w14:paraId="3A484BF5">
      <w:pPr>
        <w:pStyle w:val="59"/>
        <w:spacing w:line="360" w:lineRule="auto"/>
        <w:ind w:firstLine="480" w:firstLineChars="200"/>
        <w:jc w:val="left"/>
        <w:rPr>
          <w:rFonts w:cs="宋体"/>
          <w:sz w:val="24"/>
          <w:szCs w:val="24"/>
          <w:highlight w:val="none"/>
        </w:rPr>
      </w:pPr>
      <w:r>
        <w:rPr>
          <w:rFonts w:cs="宋体"/>
          <w:sz w:val="24"/>
          <w:szCs w:val="24"/>
          <w:highlight w:val="none"/>
        </w:rPr>
        <w:t>法定代表人（签字或盖章）：</w:t>
      </w:r>
      <w:r>
        <w:rPr>
          <w:rFonts w:hint="eastAsia" w:cs="宋体"/>
          <w:sz w:val="24"/>
          <w:szCs w:val="24"/>
          <w:highlight w:val="none"/>
          <w:lang w:val="en-US" w:eastAsia="zh-CN"/>
        </w:rPr>
        <w:t>______________________</w:t>
      </w:r>
    </w:p>
    <w:p w14:paraId="6FCC64F7">
      <w:pPr>
        <w:pStyle w:val="59"/>
        <w:spacing w:line="360" w:lineRule="auto"/>
        <w:ind w:firstLine="480" w:firstLineChars="200"/>
        <w:jc w:val="left"/>
        <w:rPr>
          <w:rFonts w:cs="宋体"/>
          <w:sz w:val="24"/>
          <w:szCs w:val="24"/>
          <w:highlight w:val="none"/>
          <w:u w:val="single"/>
        </w:rPr>
      </w:pPr>
      <w:r>
        <w:rPr>
          <w:rFonts w:cs="宋体"/>
          <w:sz w:val="24"/>
          <w:szCs w:val="24"/>
          <w:highlight w:val="none"/>
        </w:rPr>
        <w:t>被授权人：</w:t>
      </w:r>
      <w:r>
        <w:rPr>
          <w:rFonts w:hint="eastAsia" w:cs="宋体"/>
          <w:sz w:val="24"/>
          <w:szCs w:val="24"/>
          <w:highlight w:val="none"/>
          <w:lang w:val="en-US" w:eastAsia="zh-CN"/>
        </w:rPr>
        <w:t>___________</w:t>
      </w:r>
      <w:r>
        <w:rPr>
          <w:rFonts w:cs="宋体"/>
          <w:sz w:val="24"/>
          <w:szCs w:val="24"/>
          <w:highlight w:val="none"/>
        </w:rPr>
        <w:t>性别：</w:t>
      </w:r>
      <w:r>
        <w:rPr>
          <w:rFonts w:hint="eastAsia" w:cs="宋体"/>
          <w:sz w:val="24"/>
          <w:szCs w:val="24"/>
          <w:highlight w:val="none"/>
          <w:lang w:val="en-US" w:eastAsia="zh-CN"/>
        </w:rPr>
        <w:t>_______________</w:t>
      </w:r>
      <w:r>
        <w:rPr>
          <w:rFonts w:cs="宋体"/>
          <w:sz w:val="24"/>
          <w:szCs w:val="24"/>
          <w:highlight w:val="none"/>
        </w:rPr>
        <w:t>职务：</w:t>
      </w:r>
      <w:r>
        <w:rPr>
          <w:rFonts w:hint="eastAsia" w:cs="宋体"/>
          <w:sz w:val="24"/>
          <w:szCs w:val="24"/>
          <w:highlight w:val="none"/>
          <w:lang w:val="en-US" w:eastAsia="zh-CN"/>
        </w:rPr>
        <w:t>________________</w:t>
      </w:r>
    </w:p>
    <w:p w14:paraId="5A3B45E7">
      <w:pPr>
        <w:pStyle w:val="59"/>
        <w:spacing w:line="360" w:lineRule="auto"/>
        <w:ind w:firstLine="480" w:firstLineChars="200"/>
        <w:jc w:val="left"/>
        <w:rPr>
          <w:rFonts w:cs="宋体"/>
          <w:sz w:val="24"/>
          <w:szCs w:val="24"/>
          <w:highlight w:val="none"/>
          <w:u w:val="single"/>
        </w:rPr>
      </w:pPr>
      <w:r>
        <w:rPr>
          <w:rFonts w:cs="宋体"/>
          <w:sz w:val="24"/>
          <w:szCs w:val="24"/>
          <w:highlight w:val="none"/>
        </w:rPr>
        <w:t>联系地址：</w:t>
      </w:r>
      <w:r>
        <w:rPr>
          <w:rFonts w:hint="eastAsia" w:cs="宋体"/>
          <w:sz w:val="24"/>
          <w:szCs w:val="24"/>
          <w:highlight w:val="none"/>
          <w:lang w:val="en-US" w:eastAsia="zh-CN"/>
        </w:rPr>
        <w:t>______________________</w:t>
      </w:r>
    </w:p>
    <w:p w14:paraId="670B9978">
      <w:pPr>
        <w:pStyle w:val="59"/>
        <w:spacing w:line="360" w:lineRule="auto"/>
        <w:ind w:firstLine="480" w:firstLineChars="200"/>
        <w:jc w:val="left"/>
        <w:rPr>
          <w:rFonts w:cs="宋体"/>
          <w:sz w:val="24"/>
          <w:szCs w:val="24"/>
          <w:highlight w:val="none"/>
          <w:u w:val="single"/>
        </w:rPr>
      </w:pPr>
      <w:r>
        <w:rPr>
          <w:rFonts w:cs="宋体"/>
          <w:sz w:val="24"/>
          <w:szCs w:val="24"/>
          <w:highlight w:val="none"/>
        </w:rPr>
        <w:t>联系电话：</w:t>
      </w:r>
      <w:r>
        <w:rPr>
          <w:rFonts w:hint="eastAsia" w:cs="宋体"/>
          <w:sz w:val="24"/>
          <w:szCs w:val="24"/>
          <w:highlight w:val="none"/>
          <w:lang w:val="en-US" w:eastAsia="zh-CN"/>
        </w:rPr>
        <w:t>______________________</w:t>
      </w:r>
    </w:p>
    <w:p w14:paraId="5BF83CF1">
      <w:pPr>
        <w:pStyle w:val="59"/>
        <w:spacing w:line="500" w:lineRule="exact"/>
        <w:jc w:val="left"/>
        <w:rPr>
          <w:rFonts w:cs="宋体"/>
          <w:highlight w:val="none"/>
        </w:rPr>
      </w:pPr>
      <w:r>
        <w:rPr>
          <w:rFonts w:cs="宋体"/>
          <w:sz w:val="24"/>
          <w:szCs w:val="24"/>
          <w:highlight w:val="none"/>
        </w:rPr>
        <w:t>法定代表人及被授权人身份证复印件或扫描件</w:t>
      </w:r>
    </w:p>
    <w:tbl>
      <w:tblPr>
        <w:tblStyle w:val="25"/>
        <w:tblW w:w="8950" w:type="dxa"/>
        <w:tblInd w:w="270" w:type="dxa"/>
        <w:tblLayout w:type="fixed"/>
        <w:tblCellMar>
          <w:top w:w="0" w:type="dxa"/>
          <w:left w:w="108" w:type="dxa"/>
          <w:bottom w:w="0" w:type="dxa"/>
          <w:right w:w="108" w:type="dxa"/>
        </w:tblCellMar>
      </w:tblPr>
      <w:tblGrid>
        <w:gridCol w:w="4394"/>
        <w:gridCol w:w="4556"/>
      </w:tblGrid>
      <w:tr w14:paraId="4270899A">
        <w:tblPrEx>
          <w:tblCellMar>
            <w:top w:w="0" w:type="dxa"/>
            <w:left w:w="108" w:type="dxa"/>
            <w:bottom w:w="0" w:type="dxa"/>
            <w:right w:w="108" w:type="dxa"/>
          </w:tblCellMar>
        </w:tblPrEx>
        <w:trPr>
          <w:cantSplit/>
          <w:trHeight w:val="4206" w:hRule="atLeast"/>
        </w:trPr>
        <w:tc>
          <w:tcPr>
            <w:tcW w:w="4394"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983BBBA">
            <w:pPr>
              <w:pStyle w:val="59"/>
              <w:spacing w:line="500" w:lineRule="exact"/>
              <w:jc w:val="center"/>
              <w:rPr>
                <w:rFonts w:cs="宋体"/>
                <w:sz w:val="24"/>
                <w:szCs w:val="24"/>
                <w:highlight w:val="none"/>
                <w:shd w:val="clear" w:color="auto" w:fill="E5E5E5"/>
              </w:rPr>
            </w:pPr>
            <w:r>
              <w:rPr>
                <w:rFonts w:cs="宋体"/>
                <w:sz w:val="24"/>
                <w:szCs w:val="24"/>
                <w:highlight w:val="none"/>
                <w:shd w:val="clear" w:color="auto" w:fill="E5E5E5"/>
              </w:rPr>
              <w:t>法定代表人身份证复印件/扫描件</w:t>
            </w:r>
          </w:p>
          <w:p w14:paraId="5AFC6C3E">
            <w:pPr>
              <w:pStyle w:val="59"/>
              <w:spacing w:line="500" w:lineRule="exact"/>
              <w:jc w:val="center"/>
              <w:rPr>
                <w:rFonts w:cs="宋体"/>
                <w:sz w:val="24"/>
                <w:szCs w:val="24"/>
                <w:highlight w:val="none"/>
                <w:shd w:val="clear" w:color="auto" w:fill="E5E5E5"/>
              </w:rPr>
            </w:pPr>
            <w:r>
              <w:rPr>
                <w:rFonts w:cs="宋体"/>
                <w:sz w:val="24"/>
                <w:szCs w:val="24"/>
                <w:highlight w:val="none"/>
                <w:shd w:val="clear" w:color="auto" w:fill="E5E5E5"/>
              </w:rPr>
              <w:t>（正反面）</w:t>
            </w:r>
          </w:p>
          <w:p w14:paraId="2D14F754">
            <w:pPr>
              <w:pStyle w:val="59"/>
              <w:spacing w:line="500" w:lineRule="exact"/>
              <w:jc w:val="center"/>
              <w:rPr>
                <w:rFonts w:cs="宋体"/>
                <w:sz w:val="24"/>
                <w:szCs w:val="24"/>
                <w:highlight w:val="none"/>
                <w:shd w:val="clear" w:color="auto" w:fill="E5E5E5"/>
              </w:rPr>
            </w:pPr>
          </w:p>
        </w:tc>
        <w:tc>
          <w:tcPr>
            <w:tcW w:w="4556"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E1014BF">
            <w:pPr>
              <w:pStyle w:val="59"/>
              <w:spacing w:line="500" w:lineRule="exact"/>
              <w:jc w:val="center"/>
              <w:rPr>
                <w:rFonts w:cs="宋体"/>
                <w:sz w:val="24"/>
                <w:szCs w:val="24"/>
                <w:highlight w:val="none"/>
                <w:shd w:val="clear" w:color="auto" w:fill="E5E5E5"/>
              </w:rPr>
            </w:pPr>
            <w:r>
              <w:rPr>
                <w:rFonts w:cs="宋体"/>
                <w:sz w:val="24"/>
                <w:szCs w:val="24"/>
                <w:highlight w:val="none"/>
                <w:shd w:val="clear" w:color="auto" w:fill="E5E5E5"/>
              </w:rPr>
              <w:t>被授权人身份证复印件/扫描件</w:t>
            </w:r>
          </w:p>
          <w:p w14:paraId="4D8D3F19">
            <w:pPr>
              <w:pStyle w:val="59"/>
              <w:spacing w:line="500" w:lineRule="exact"/>
              <w:jc w:val="center"/>
              <w:rPr>
                <w:rFonts w:cs="宋体"/>
                <w:sz w:val="24"/>
                <w:szCs w:val="24"/>
                <w:highlight w:val="none"/>
                <w:shd w:val="clear" w:color="auto" w:fill="E5E5E5"/>
              </w:rPr>
            </w:pPr>
            <w:r>
              <w:rPr>
                <w:rFonts w:cs="宋体"/>
                <w:sz w:val="24"/>
                <w:szCs w:val="24"/>
                <w:highlight w:val="none"/>
                <w:shd w:val="clear" w:color="auto" w:fill="E5E5E5"/>
              </w:rPr>
              <w:t>（正反面）</w:t>
            </w:r>
          </w:p>
          <w:p w14:paraId="31628E0B">
            <w:pPr>
              <w:pStyle w:val="59"/>
              <w:spacing w:line="500" w:lineRule="exact"/>
              <w:jc w:val="center"/>
              <w:rPr>
                <w:rFonts w:cs="宋体"/>
                <w:sz w:val="24"/>
                <w:szCs w:val="24"/>
                <w:highlight w:val="none"/>
                <w:shd w:val="clear" w:color="auto" w:fill="E5E5E5"/>
              </w:rPr>
            </w:pPr>
          </w:p>
        </w:tc>
      </w:tr>
    </w:tbl>
    <w:p w14:paraId="79FA0F19">
      <w:pPr>
        <w:rPr>
          <w:rFonts w:cs="宋体"/>
          <w:sz w:val="24"/>
          <w:szCs w:val="24"/>
          <w:highlight w:val="none"/>
        </w:rPr>
      </w:pPr>
    </w:p>
    <w:p w14:paraId="016518B2">
      <w:pPr>
        <w:numPr>
          <w:ilvl w:val="-1"/>
          <w:numId w:val="0"/>
        </w:numPr>
        <w:ind w:left="420" w:firstLine="0"/>
        <w:rPr>
          <w:rFonts w:hint="eastAsia" w:ascii="宋体" w:hAnsi="宋体" w:cs="宋体"/>
          <w:sz w:val="24"/>
          <w:szCs w:val="24"/>
          <w:highlight w:val="none"/>
          <w:lang w:eastAsia="zh-CN"/>
        </w:rPr>
        <w:sectPr>
          <w:headerReference r:id="rId19" w:type="default"/>
          <w:footerReference r:id="rId20" w:type="default"/>
          <w:pgSz w:w="11906" w:h="16838"/>
          <w:pgMar w:top="1440" w:right="1803" w:bottom="1440" w:left="1803" w:header="851" w:footer="992" w:gutter="0"/>
          <w:cols w:space="720" w:num="1"/>
          <w:formProt w:val="0"/>
          <w:docGrid w:type="lines" w:linePitch="319" w:charSpace="0"/>
        </w:sectPr>
      </w:pPr>
    </w:p>
    <w:p w14:paraId="320AE8AE">
      <w:pPr>
        <w:widowControl/>
        <w:spacing w:line="360" w:lineRule="auto"/>
        <w:jc w:val="center"/>
        <w:rPr>
          <w:rFonts w:ascii="宋体" w:hAnsi="宋体" w:cs="宋体"/>
          <w:sz w:val="28"/>
          <w:szCs w:val="28"/>
          <w:highlight w:val="none"/>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8）</w:t>
      </w:r>
      <w:r>
        <w:rPr>
          <w:rFonts w:ascii="宋体" w:hAnsi="宋体" w:cs="宋体"/>
          <w:sz w:val="28"/>
          <w:szCs w:val="28"/>
          <w:highlight w:val="none"/>
        </w:rPr>
        <w:t>本项目不接受联合体</w:t>
      </w:r>
    </w:p>
    <w:p w14:paraId="1BC4003E">
      <w:pPr>
        <w:pStyle w:val="10"/>
        <w:ind w:left="420"/>
        <w:rPr>
          <w:rFonts w:ascii="宋体" w:hAnsi="宋体" w:cs="宋体"/>
          <w:sz w:val="32"/>
          <w:szCs w:val="32"/>
          <w:highlight w:val="none"/>
        </w:rPr>
      </w:pPr>
    </w:p>
    <w:p w14:paraId="55D75079">
      <w:pPr>
        <w:pStyle w:val="60"/>
        <w:rPr>
          <w:rFonts w:ascii="宋体" w:hAnsi="宋体" w:cs="宋体"/>
          <w:highlight w:val="none"/>
        </w:rPr>
      </w:pPr>
    </w:p>
    <w:p w14:paraId="40E8C8FA">
      <w:pPr>
        <w:widowControl/>
        <w:snapToGrid w:val="0"/>
        <w:spacing w:line="480" w:lineRule="auto"/>
        <w:jc w:val="left"/>
        <w:rPr>
          <w:rFonts w:ascii="宋体" w:hAnsi="宋体" w:cs="宋体"/>
          <w:kern w:val="0"/>
          <w:sz w:val="24"/>
          <w:szCs w:val="24"/>
          <w:highlight w:val="none"/>
        </w:rPr>
      </w:pPr>
      <w:r>
        <w:rPr>
          <w:rFonts w:ascii="宋体" w:hAnsi="宋体" w:cs="宋体"/>
          <w:kern w:val="0"/>
          <w:sz w:val="24"/>
          <w:szCs w:val="24"/>
          <w:highlight w:val="none"/>
        </w:rPr>
        <w:t>(采购人名称）_______________________：</w:t>
      </w:r>
    </w:p>
    <w:p w14:paraId="1AA91C0C">
      <w:pPr>
        <w:widowControl/>
        <w:spacing w:line="360" w:lineRule="auto"/>
        <w:ind w:firstLine="480" w:firstLineChars="200"/>
        <w:rPr>
          <w:rFonts w:ascii="宋体" w:hAnsi="宋体" w:cs="宋体"/>
          <w:kern w:val="0"/>
          <w:sz w:val="24"/>
          <w:szCs w:val="24"/>
          <w:highlight w:val="none"/>
        </w:rPr>
      </w:pPr>
      <w:r>
        <w:rPr>
          <w:rFonts w:ascii="宋体" w:hAnsi="宋体" w:cs="宋体"/>
          <w:kern w:val="0"/>
          <w:sz w:val="24"/>
          <w:szCs w:val="24"/>
          <w:highlight w:val="none"/>
        </w:rPr>
        <w:t>我单位参与陕西卓佲项目管理有限公司组织的____________________(项目名称)</w:t>
      </w:r>
      <w:r>
        <w:rPr>
          <w:rFonts w:hint="eastAsia" w:ascii="宋体" w:hAnsi="宋体" w:cs="宋体"/>
          <w:kern w:val="0"/>
          <w:sz w:val="24"/>
          <w:szCs w:val="24"/>
          <w:highlight w:val="none"/>
          <w:lang w:eastAsia="zh-CN"/>
        </w:rPr>
        <w:t>竞争性谈判</w:t>
      </w:r>
      <w:r>
        <w:rPr>
          <w:rFonts w:ascii="宋体" w:hAnsi="宋体" w:cs="宋体"/>
          <w:kern w:val="0"/>
          <w:sz w:val="24"/>
          <w:szCs w:val="24"/>
          <w:highlight w:val="none"/>
        </w:rPr>
        <w:t>，我单位郑重声明：我方非联合体响应，如有虚假，承担相应责任。</w:t>
      </w:r>
    </w:p>
    <w:p w14:paraId="315EB167">
      <w:pPr>
        <w:widowControl/>
        <w:spacing w:line="360" w:lineRule="auto"/>
        <w:ind w:firstLine="480" w:firstLineChars="200"/>
        <w:rPr>
          <w:rFonts w:ascii="宋体" w:hAnsi="宋体" w:cs="宋体"/>
          <w:kern w:val="0"/>
          <w:sz w:val="24"/>
          <w:szCs w:val="24"/>
          <w:highlight w:val="none"/>
        </w:rPr>
      </w:pPr>
      <w:r>
        <w:rPr>
          <w:rFonts w:ascii="宋体" w:hAnsi="宋体" w:cs="宋体"/>
          <w:kern w:val="0"/>
          <w:sz w:val="24"/>
          <w:szCs w:val="24"/>
          <w:highlight w:val="none"/>
        </w:rPr>
        <w:t>特此声明！</w:t>
      </w:r>
    </w:p>
    <w:p w14:paraId="489F565D">
      <w:pPr>
        <w:rPr>
          <w:rFonts w:ascii="宋体" w:hAnsi="宋体" w:cs="宋体"/>
          <w:kern w:val="0"/>
          <w:sz w:val="24"/>
          <w:szCs w:val="24"/>
          <w:highlight w:val="none"/>
        </w:rPr>
      </w:pPr>
    </w:p>
    <w:p w14:paraId="49505D87">
      <w:pPr>
        <w:pStyle w:val="10"/>
        <w:rPr>
          <w:rFonts w:ascii="宋体" w:hAnsi="宋体" w:cs="宋体"/>
          <w:sz w:val="24"/>
          <w:szCs w:val="24"/>
          <w:highlight w:val="none"/>
        </w:rPr>
      </w:pPr>
    </w:p>
    <w:p w14:paraId="1D01B812">
      <w:pPr>
        <w:pStyle w:val="10"/>
        <w:rPr>
          <w:rFonts w:ascii="宋体" w:hAnsi="宋体" w:cs="宋体"/>
          <w:sz w:val="24"/>
          <w:szCs w:val="24"/>
          <w:highlight w:val="none"/>
        </w:rPr>
      </w:pPr>
    </w:p>
    <w:p w14:paraId="1C7E8958">
      <w:pPr>
        <w:pStyle w:val="10"/>
        <w:rPr>
          <w:rFonts w:ascii="宋体" w:hAnsi="宋体" w:cs="宋体"/>
          <w:sz w:val="24"/>
          <w:szCs w:val="24"/>
          <w:highlight w:val="none"/>
        </w:rPr>
      </w:pPr>
    </w:p>
    <w:p w14:paraId="4DB974A8">
      <w:pPr>
        <w:pStyle w:val="10"/>
        <w:rPr>
          <w:rFonts w:ascii="宋体" w:hAnsi="宋体" w:cs="宋体"/>
          <w:sz w:val="24"/>
          <w:szCs w:val="24"/>
          <w:highlight w:val="none"/>
        </w:rPr>
      </w:pPr>
    </w:p>
    <w:p w14:paraId="13BABBA5">
      <w:pPr>
        <w:pStyle w:val="10"/>
        <w:rPr>
          <w:rFonts w:ascii="宋体" w:hAnsi="宋体" w:cs="宋体"/>
          <w:sz w:val="24"/>
          <w:szCs w:val="24"/>
          <w:highlight w:val="none"/>
        </w:rPr>
      </w:pPr>
    </w:p>
    <w:p w14:paraId="6D446118">
      <w:pPr>
        <w:pStyle w:val="10"/>
        <w:rPr>
          <w:rFonts w:ascii="宋体" w:hAnsi="宋体" w:cs="宋体"/>
          <w:sz w:val="24"/>
          <w:szCs w:val="24"/>
          <w:highlight w:val="none"/>
        </w:rPr>
      </w:pPr>
    </w:p>
    <w:p w14:paraId="4C8A5D50">
      <w:pPr>
        <w:pStyle w:val="59"/>
        <w:spacing w:line="480" w:lineRule="auto"/>
        <w:jc w:val="left"/>
        <w:rPr>
          <w:rFonts w:cs="宋体"/>
          <w:sz w:val="24"/>
          <w:highlight w:val="none"/>
        </w:rPr>
      </w:pPr>
      <w:r>
        <w:rPr>
          <w:rFonts w:cs="宋体"/>
          <w:sz w:val="24"/>
          <w:highlight w:val="none"/>
        </w:rPr>
        <w:t>供应商（单位名称及公章）：</w:t>
      </w:r>
      <w:r>
        <w:rPr>
          <w:rFonts w:cs="宋体"/>
          <w:sz w:val="28"/>
          <w:szCs w:val="28"/>
          <w:highlight w:val="none"/>
        </w:rPr>
        <w:t>______________________</w:t>
      </w:r>
    </w:p>
    <w:p w14:paraId="49DEF25C">
      <w:pPr>
        <w:pStyle w:val="59"/>
        <w:spacing w:line="480" w:lineRule="auto"/>
        <w:jc w:val="left"/>
        <w:rPr>
          <w:rFonts w:cs="宋体"/>
          <w:sz w:val="24"/>
          <w:highlight w:val="none"/>
        </w:rPr>
      </w:pPr>
      <w:r>
        <w:rPr>
          <w:rFonts w:cs="宋体"/>
          <w:sz w:val="24"/>
          <w:highlight w:val="none"/>
        </w:rPr>
        <w:t>法定代表人或被授权人（签字或盖章）：</w:t>
      </w:r>
      <w:r>
        <w:rPr>
          <w:rFonts w:cs="宋体"/>
          <w:sz w:val="28"/>
          <w:szCs w:val="28"/>
          <w:highlight w:val="none"/>
        </w:rPr>
        <w:t>______________________</w:t>
      </w:r>
    </w:p>
    <w:p w14:paraId="67ADF03E">
      <w:pPr>
        <w:snapToGrid w:val="0"/>
        <w:spacing w:line="480" w:lineRule="auto"/>
        <w:rPr>
          <w:rFonts w:ascii="宋体" w:hAnsi="宋体" w:cs="宋体"/>
          <w:color w:val="FF0000"/>
          <w:sz w:val="24"/>
          <w:szCs w:val="24"/>
          <w:highlight w:val="none"/>
        </w:rPr>
        <w:sectPr>
          <w:pgSz w:w="11906" w:h="16838"/>
          <w:pgMar w:top="1440" w:right="1803" w:bottom="1440" w:left="1803" w:header="851" w:footer="992" w:gutter="0"/>
          <w:cols w:space="720" w:num="1"/>
          <w:formProt w:val="0"/>
          <w:docGrid w:type="lines" w:linePitch="319" w:charSpace="0"/>
        </w:sectPr>
      </w:pPr>
      <w:r>
        <w:rPr>
          <w:rFonts w:ascii="宋体" w:hAnsi="宋体" w:cs="宋体"/>
          <w:kern w:val="0"/>
          <w:sz w:val="24"/>
          <w:highlight w:val="none"/>
        </w:rPr>
        <w:t>日    期：</w:t>
      </w:r>
      <w:r>
        <w:rPr>
          <w:rFonts w:ascii="宋体" w:hAnsi="宋体" w:cs="宋体"/>
          <w:sz w:val="24"/>
          <w:highlight w:val="none"/>
        </w:rPr>
        <w:t>_______年________月_______日</w:t>
      </w:r>
    </w:p>
    <w:p w14:paraId="2665C727">
      <w:pPr>
        <w:pStyle w:val="4"/>
        <w:pageBreakBefore/>
        <w:rPr>
          <w:rFonts w:hint="eastAsia" w:ascii="宋体" w:hAnsi="宋体" w:eastAsia="宋体" w:cs="宋体"/>
          <w:color w:val="auto"/>
          <w:sz w:val="44"/>
          <w:szCs w:val="44"/>
          <w:highlight w:val="none"/>
        </w:rPr>
      </w:pPr>
      <w:bookmarkStart w:id="90" w:name="_Toc10561"/>
      <w:bookmarkStart w:id="91" w:name="_Toc12527"/>
      <w:bookmarkStart w:id="92" w:name="_Toc29823"/>
      <w:bookmarkStart w:id="93" w:name="_Toc12953"/>
      <w:r>
        <w:rPr>
          <w:rFonts w:ascii="宋体" w:hAnsi="宋体" w:cs="宋体"/>
          <w:sz w:val="36"/>
          <w:szCs w:val="36"/>
          <w:highlight w:val="none"/>
        </w:rPr>
        <w:t>第五部</w:t>
      </w:r>
      <w:r>
        <w:rPr>
          <w:rFonts w:ascii="宋体" w:hAnsi="宋体" w:eastAsia="宋体" w:cs="宋体"/>
          <w:sz w:val="36"/>
          <w:szCs w:val="36"/>
          <w:highlight w:val="none"/>
        </w:rPr>
        <w:t xml:space="preserve">分 </w:t>
      </w:r>
      <w:bookmarkEnd w:id="90"/>
      <w:bookmarkEnd w:id="91"/>
      <w:r>
        <w:rPr>
          <w:rFonts w:hint="eastAsia" w:ascii="宋体" w:hAnsi="宋体" w:eastAsia="宋体" w:cs="宋体"/>
          <w:sz w:val="36"/>
          <w:szCs w:val="36"/>
          <w:highlight w:val="none"/>
          <w:lang w:val="en-US" w:eastAsia="zh-CN"/>
        </w:rPr>
        <w:t xml:space="preserve"> </w:t>
      </w:r>
      <w:r>
        <w:rPr>
          <w:rFonts w:hint="eastAsia" w:ascii="宋体" w:hAnsi="宋体" w:eastAsia="宋体" w:cs="宋体"/>
          <w:sz w:val="36"/>
          <w:szCs w:val="36"/>
          <w:highlight w:val="none"/>
        </w:rPr>
        <w:t>技术与服务方案</w:t>
      </w:r>
      <w:bookmarkEnd w:id="92"/>
      <w:bookmarkEnd w:id="93"/>
    </w:p>
    <w:p w14:paraId="2EAE6882">
      <w:pPr>
        <w:spacing w:line="360" w:lineRule="auto"/>
        <w:jc w:val="left"/>
        <w:rPr>
          <w:rFonts w:ascii="宋体" w:hAnsi="宋体" w:cs="宋体"/>
          <w:b/>
          <w:bCs/>
          <w:sz w:val="20"/>
          <w:szCs w:val="20"/>
          <w:highlight w:val="none"/>
        </w:rPr>
      </w:pPr>
      <w:r>
        <w:rPr>
          <w:rFonts w:hint="eastAsia" w:ascii="宋体" w:hAnsi="宋体" w:eastAsia="宋体" w:cs="宋体"/>
          <w:b/>
          <w:bCs/>
          <w:color w:val="auto"/>
          <w:sz w:val="24"/>
          <w:szCs w:val="24"/>
          <w:highlight w:val="none"/>
        </w:rPr>
        <w:t>技术与服务方案由供应商自行编写，无具体格式。</w:t>
      </w:r>
    </w:p>
    <w:p w14:paraId="46E7C9A1">
      <w:pPr>
        <w:spacing w:beforeLines="132" w:afterLines="199" w:line="500" w:lineRule="exact"/>
        <w:jc w:val="center"/>
        <w:rPr>
          <w:rFonts w:ascii="宋体" w:hAnsi="宋体" w:cs="宋体"/>
          <w:b/>
          <w:bCs/>
          <w:sz w:val="36"/>
          <w:szCs w:val="36"/>
          <w:highlight w:val="none"/>
        </w:rPr>
      </w:pPr>
    </w:p>
    <w:p w14:paraId="7C8EC42B">
      <w:pPr>
        <w:rPr>
          <w:rFonts w:ascii="宋体" w:hAnsi="宋体" w:cs="宋体"/>
          <w:sz w:val="36"/>
          <w:szCs w:val="36"/>
          <w:highlight w:val="none"/>
        </w:rPr>
        <w:sectPr>
          <w:headerReference r:id="rId21" w:type="default"/>
          <w:footerReference r:id="rId22" w:type="default"/>
          <w:pgSz w:w="11906" w:h="16838"/>
          <w:pgMar w:top="1440" w:right="1803" w:bottom="1440" w:left="1803" w:header="851" w:footer="992" w:gutter="0"/>
          <w:cols w:space="720" w:num="1"/>
          <w:formProt w:val="0"/>
          <w:docGrid w:type="lines" w:linePitch="319" w:charSpace="0"/>
        </w:sectPr>
      </w:pPr>
    </w:p>
    <w:p w14:paraId="5B34DB37">
      <w:pPr>
        <w:pStyle w:val="4"/>
        <w:pageBreakBefore/>
        <w:rPr>
          <w:rFonts w:hint="eastAsia" w:ascii="宋体" w:hAnsi="宋体" w:eastAsia="宋体" w:cs="宋体"/>
          <w:color w:val="auto"/>
          <w:sz w:val="44"/>
          <w:szCs w:val="44"/>
          <w:highlight w:val="none"/>
        </w:rPr>
      </w:pPr>
      <w:bookmarkStart w:id="94" w:name="_Toc12656"/>
      <w:bookmarkStart w:id="95" w:name="_Toc5896"/>
      <w:bookmarkStart w:id="96" w:name="_Toc15218"/>
      <w:bookmarkStart w:id="97" w:name="_Toc11774"/>
      <w:r>
        <w:rPr>
          <w:rFonts w:ascii="宋体" w:hAnsi="宋体" w:cs="宋体"/>
          <w:sz w:val="36"/>
          <w:szCs w:val="36"/>
          <w:highlight w:val="none"/>
        </w:rPr>
        <w:t>第六部</w:t>
      </w:r>
      <w:r>
        <w:rPr>
          <w:rFonts w:ascii="宋体" w:hAnsi="宋体" w:eastAsia="宋体" w:cs="宋体"/>
          <w:sz w:val="36"/>
          <w:szCs w:val="36"/>
          <w:highlight w:val="none"/>
        </w:rPr>
        <w:t xml:space="preserve">分  </w:t>
      </w:r>
      <w:bookmarkEnd w:id="94"/>
      <w:bookmarkEnd w:id="95"/>
      <w:r>
        <w:rPr>
          <w:rFonts w:hint="eastAsia" w:ascii="宋体" w:hAnsi="宋体" w:eastAsia="宋体" w:cs="宋体"/>
          <w:sz w:val="36"/>
          <w:szCs w:val="36"/>
          <w:highlight w:val="none"/>
        </w:rPr>
        <w:t>服务承诺</w:t>
      </w:r>
      <w:bookmarkEnd w:id="96"/>
      <w:bookmarkEnd w:id="97"/>
    </w:p>
    <w:p w14:paraId="675A55DB">
      <w:pPr>
        <w:rPr>
          <w:rFonts w:ascii="宋体" w:hAnsi="宋体" w:cs="宋体"/>
          <w:b/>
          <w:bCs/>
          <w:sz w:val="20"/>
          <w:szCs w:val="20"/>
          <w:highlight w:val="none"/>
        </w:rPr>
        <w:sectPr>
          <w:headerReference r:id="rId23" w:type="default"/>
          <w:footerReference r:id="rId24" w:type="default"/>
          <w:pgSz w:w="11906" w:h="16838"/>
          <w:pgMar w:top="1440" w:right="1803" w:bottom="1440" w:left="1803" w:header="851" w:footer="992" w:gutter="0"/>
          <w:cols w:space="720" w:num="1"/>
          <w:formProt w:val="0"/>
          <w:docGrid w:type="lines" w:linePitch="319" w:charSpace="0"/>
        </w:sectPr>
      </w:pPr>
      <w:r>
        <w:rPr>
          <w:rFonts w:hint="eastAsia" w:ascii="宋体" w:hAnsi="宋体" w:eastAsia="宋体" w:cs="宋体"/>
          <w:b/>
          <w:bCs/>
          <w:color w:val="auto"/>
          <w:sz w:val="24"/>
          <w:szCs w:val="24"/>
          <w:highlight w:val="none"/>
        </w:rPr>
        <w:t>服务承诺由供应商自行编写，无具体格式。</w:t>
      </w:r>
    </w:p>
    <w:p w14:paraId="3CCA15C6">
      <w:pPr>
        <w:pStyle w:val="4"/>
        <w:spacing w:beforeLines="132" w:afterLines="199" w:line="500" w:lineRule="exact"/>
        <w:textAlignment w:val="baseline"/>
        <w:rPr>
          <w:rFonts w:cs="宋体"/>
          <w:highlight w:val="none"/>
        </w:rPr>
      </w:pPr>
      <w:bookmarkStart w:id="98" w:name="_Toc3102"/>
      <w:bookmarkStart w:id="99" w:name="_Toc23815"/>
      <w:bookmarkStart w:id="100" w:name="_Toc22015"/>
      <w:bookmarkStart w:id="101" w:name="_Toc22600"/>
      <w:r>
        <w:rPr>
          <w:rFonts w:ascii="宋体" w:hAnsi="宋体" w:cs="宋体"/>
          <w:b/>
          <w:bCs/>
          <w:sz w:val="36"/>
          <w:szCs w:val="36"/>
          <w:highlight w:val="none"/>
        </w:rPr>
        <w:t>第</w:t>
      </w:r>
      <w:r>
        <w:rPr>
          <w:rFonts w:hint="eastAsia" w:ascii="宋体" w:hAnsi="宋体" w:cs="宋体"/>
          <w:b/>
          <w:bCs/>
          <w:sz w:val="36"/>
          <w:szCs w:val="36"/>
          <w:highlight w:val="none"/>
        </w:rPr>
        <w:t>七</w:t>
      </w:r>
      <w:r>
        <w:rPr>
          <w:rFonts w:ascii="宋体" w:hAnsi="宋体" w:cs="宋体"/>
          <w:b/>
          <w:bCs/>
          <w:sz w:val="36"/>
          <w:szCs w:val="36"/>
          <w:highlight w:val="none"/>
        </w:rPr>
        <w:t xml:space="preserve">部分 </w:t>
      </w:r>
      <w:bookmarkEnd w:id="98"/>
      <w:bookmarkStart w:id="102" w:name="_Toc18146"/>
      <w:r>
        <w:rPr>
          <w:rFonts w:ascii="宋体" w:hAnsi="宋体" w:cs="宋体"/>
          <w:sz w:val="36"/>
          <w:szCs w:val="36"/>
          <w:highlight w:val="none"/>
        </w:rPr>
        <w:t xml:space="preserve"> 业绩一览表</w:t>
      </w:r>
      <w:bookmarkEnd w:id="99"/>
      <w:bookmarkEnd w:id="100"/>
      <w:bookmarkEnd w:id="101"/>
      <w:bookmarkEnd w:id="102"/>
    </w:p>
    <w:tbl>
      <w:tblPr>
        <w:tblStyle w:val="25"/>
        <w:tblW w:w="8306" w:type="dxa"/>
        <w:tblInd w:w="258" w:type="dxa"/>
        <w:tblLayout w:type="fixed"/>
        <w:tblCellMar>
          <w:top w:w="0" w:type="dxa"/>
          <w:left w:w="54" w:type="dxa"/>
          <w:bottom w:w="0" w:type="dxa"/>
          <w:right w:w="54" w:type="dxa"/>
        </w:tblCellMar>
      </w:tblPr>
      <w:tblGrid>
        <w:gridCol w:w="820"/>
        <w:gridCol w:w="1641"/>
        <w:gridCol w:w="1505"/>
        <w:gridCol w:w="1522"/>
        <w:gridCol w:w="1616"/>
        <w:gridCol w:w="1202"/>
      </w:tblGrid>
      <w:tr w14:paraId="41B6A863">
        <w:tblPrEx>
          <w:tblCellMar>
            <w:top w:w="0" w:type="dxa"/>
            <w:left w:w="54" w:type="dxa"/>
            <w:bottom w:w="0" w:type="dxa"/>
            <w:right w:w="54" w:type="dxa"/>
          </w:tblCellMar>
        </w:tblPrEx>
        <w:trPr>
          <w:cantSplit/>
          <w:trHeight w:val="855" w:hRule="atLeast"/>
        </w:trPr>
        <w:tc>
          <w:tcPr>
            <w:tcW w:w="820" w:type="dxa"/>
            <w:tcBorders>
              <w:top w:val="single" w:color="000000" w:sz="4" w:space="0"/>
              <w:left w:val="single" w:color="000000" w:sz="4" w:space="0"/>
              <w:bottom w:val="single" w:color="000000" w:sz="6" w:space="0"/>
              <w:right w:val="single" w:color="000000" w:sz="6" w:space="0"/>
            </w:tcBorders>
            <w:vAlign w:val="center"/>
          </w:tcPr>
          <w:p w14:paraId="44627B4C">
            <w:pPr>
              <w:spacing w:line="400" w:lineRule="exact"/>
              <w:rPr>
                <w:rFonts w:ascii="宋体" w:hAnsi="宋体" w:cs="宋体"/>
                <w:highlight w:val="none"/>
              </w:rPr>
            </w:pPr>
            <w:r>
              <w:rPr>
                <w:rFonts w:ascii="宋体" w:hAnsi="宋体" w:cs="宋体"/>
                <w:highlight w:val="none"/>
              </w:rPr>
              <w:t>年份</w:t>
            </w:r>
          </w:p>
        </w:tc>
        <w:tc>
          <w:tcPr>
            <w:tcW w:w="1641" w:type="dxa"/>
            <w:tcBorders>
              <w:top w:val="single" w:color="000000" w:sz="4" w:space="0"/>
              <w:left w:val="single" w:color="000000" w:sz="6" w:space="0"/>
              <w:bottom w:val="single" w:color="000000" w:sz="6" w:space="0"/>
              <w:right w:val="single" w:color="000000" w:sz="6" w:space="0"/>
            </w:tcBorders>
            <w:vAlign w:val="center"/>
          </w:tcPr>
          <w:p w14:paraId="308D8DC2">
            <w:pPr>
              <w:spacing w:line="400" w:lineRule="exact"/>
              <w:jc w:val="center"/>
              <w:rPr>
                <w:rFonts w:ascii="宋体" w:hAnsi="宋体" w:cs="宋体"/>
                <w:highlight w:val="none"/>
              </w:rPr>
            </w:pPr>
            <w:r>
              <w:rPr>
                <w:rFonts w:ascii="宋体" w:hAnsi="宋体" w:cs="宋体"/>
                <w:highlight w:val="none"/>
              </w:rPr>
              <w:t>用户名称</w:t>
            </w:r>
          </w:p>
        </w:tc>
        <w:tc>
          <w:tcPr>
            <w:tcW w:w="1505" w:type="dxa"/>
            <w:tcBorders>
              <w:top w:val="single" w:color="000000" w:sz="4" w:space="0"/>
              <w:left w:val="single" w:color="000000" w:sz="6" w:space="0"/>
              <w:bottom w:val="single" w:color="000000" w:sz="6" w:space="0"/>
              <w:right w:val="single" w:color="000000" w:sz="6" w:space="0"/>
            </w:tcBorders>
            <w:vAlign w:val="center"/>
          </w:tcPr>
          <w:p w14:paraId="4A1FA588">
            <w:pPr>
              <w:spacing w:line="400" w:lineRule="exact"/>
              <w:jc w:val="center"/>
              <w:rPr>
                <w:rFonts w:ascii="宋体" w:hAnsi="宋体" w:cs="宋体"/>
                <w:highlight w:val="none"/>
              </w:rPr>
            </w:pPr>
            <w:r>
              <w:rPr>
                <w:rFonts w:ascii="宋体" w:hAnsi="宋体" w:cs="宋体"/>
                <w:highlight w:val="none"/>
              </w:rPr>
              <w:t>项目名称</w:t>
            </w:r>
          </w:p>
        </w:tc>
        <w:tc>
          <w:tcPr>
            <w:tcW w:w="1522" w:type="dxa"/>
            <w:tcBorders>
              <w:top w:val="single" w:color="000000" w:sz="4" w:space="0"/>
              <w:left w:val="single" w:color="000000" w:sz="6" w:space="0"/>
              <w:bottom w:val="single" w:color="000000" w:sz="6" w:space="0"/>
              <w:right w:val="single" w:color="000000" w:sz="6" w:space="0"/>
            </w:tcBorders>
            <w:vAlign w:val="center"/>
          </w:tcPr>
          <w:p w14:paraId="649B2E68">
            <w:pPr>
              <w:spacing w:line="400" w:lineRule="exact"/>
              <w:jc w:val="center"/>
              <w:rPr>
                <w:rFonts w:ascii="宋体" w:hAnsi="宋体" w:cs="宋体"/>
                <w:highlight w:val="none"/>
              </w:rPr>
            </w:pPr>
            <w:r>
              <w:rPr>
                <w:rFonts w:ascii="宋体" w:hAnsi="宋体" w:cs="宋体"/>
                <w:highlight w:val="none"/>
              </w:rPr>
              <w:t>合同签订时间</w:t>
            </w:r>
          </w:p>
        </w:tc>
        <w:tc>
          <w:tcPr>
            <w:tcW w:w="1616" w:type="dxa"/>
            <w:tcBorders>
              <w:top w:val="single" w:color="000000" w:sz="4" w:space="0"/>
              <w:left w:val="single" w:color="000000" w:sz="6" w:space="0"/>
              <w:bottom w:val="single" w:color="000000" w:sz="6" w:space="0"/>
              <w:right w:val="single" w:color="000000" w:sz="6" w:space="0"/>
            </w:tcBorders>
            <w:vAlign w:val="center"/>
          </w:tcPr>
          <w:p w14:paraId="50FC80DA">
            <w:pPr>
              <w:spacing w:line="400" w:lineRule="exact"/>
              <w:rPr>
                <w:rFonts w:ascii="宋体" w:hAnsi="宋体" w:cs="宋体"/>
                <w:highlight w:val="none"/>
              </w:rPr>
            </w:pPr>
            <w:r>
              <w:rPr>
                <w:rFonts w:ascii="宋体" w:hAnsi="宋体" w:cs="宋体"/>
                <w:highlight w:val="none"/>
              </w:rPr>
              <w:t>合同金额</w:t>
            </w:r>
          </w:p>
        </w:tc>
        <w:tc>
          <w:tcPr>
            <w:tcW w:w="1202" w:type="dxa"/>
            <w:tcBorders>
              <w:top w:val="single" w:color="000000" w:sz="4" w:space="0"/>
              <w:left w:val="single" w:color="000000" w:sz="4" w:space="0"/>
              <w:bottom w:val="single" w:color="000000" w:sz="6" w:space="0"/>
              <w:right w:val="single" w:color="000000" w:sz="4" w:space="0"/>
            </w:tcBorders>
            <w:vAlign w:val="center"/>
          </w:tcPr>
          <w:p w14:paraId="3D9BCE6C">
            <w:pPr>
              <w:spacing w:line="400" w:lineRule="exact"/>
              <w:rPr>
                <w:rFonts w:ascii="宋体" w:hAnsi="宋体" w:cs="宋体"/>
                <w:highlight w:val="none"/>
              </w:rPr>
            </w:pPr>
            <w:r>
              <w:rPr>
                <w:rFonts w:ascii="宋体" w:hAnsi="宋体" w:cs="宋体"/>
                <w:highlight w:val="none"/>
              </w:rPr>
              <w:t xml:space="preserve">  备注</w:t>
            </w:r>
          </w:p>
        </w:tc>
      </w:tr>
      <w:tr w14:paraId="0BE64950">
        <w:tblPrEx>
          <w:tblCellMar>
            <w:top w:w="0" w:type="dxa"/>
            <w:left w:w="54" w:type="dxa"/>
            <w:bottom w:w="0" w:type="dxa"/>
            <w:right w:w="54" w:type="dxa"/>
          </w:tblCellMar>
        </w:tblPrEx>
        <w:trPr>
          <w:cantSplit/>
          <w:trHeight w:val="649" w:hRule="atLeast"/>
        </w:trPr>
        <w:tc>
          <w:tcPr>
            <w:tcW w:w="820" w:type="dxa"/>
            <w:tcBorders>
              <w:top w:val="single" w:color="000000" w:sz="6" w:space="0"/>
              <w:left w:val="single" w:color="000000" w:sz="4" w:space="0"/>
              <w:bottom w:val="single" w:color="000000" w:sz="6" w:space="0"/>
              <w:right w:val="single" w:color="000000" w:sz="6" w:space="0"/>
            </w:tcBorders>
            <w:vAlign w:val="center"/>
          </w:tcPr>
          <w:p w14:paraId="68BA660F">
            <w:pPr>
              <w:snapToGrid w:val="0"/>
              <w:spacing w:line="400" w:lineRule="exact"/>
              <w:jc w:val="center"/>
              <w:rPr>
                <w:rFonts w:ascii="宋体" w:hAnsi="宋体" w:cs="宋体"/>
                <w:highlight w:val="none"/>
              </w:rPr>
            </w:pPr>
          </w:p>
        </w:tc>
        <w:tc>
          <w:tcPr>
            <w:tcW w:w="1641" w:type="dxa"/>
            <w:tcBorders>
              <w:top w:val="single" w:color="000000" w:sz="6" w:space="0"/>
              <w:left w:val="single" w:color="000000" w:sz="6" w:space="0"/>
              <w:bottom w:val="single" w:color="000000" w:sz="6" w:space="0"/>
              <w:right w:val="single" w:color="000000" w:sz="6" w:space="0"/>
            </w:tcBorders>
            <w:vAlign w:val="center"/>
          </w:tcPr>
          <w:p w14:paraId="59E87F89">
            <w:pPr>
              <w:snapToGrid w:val="0"/>
              <w:spacing w:line="400" w:lineRule="exact"/>
              <w:jc w:val="center"/>
              <w:rPr>
                <w:rFonts w:ascii="宋体" w:hAnsi="宋体" w:cs="宋体"/>
                <w:highlight w:val="none"/>
              </w:rPr>
            </w:pPr>
          </w:p>
        </w:tc>
        <w:tc>
          <w:tcPr>
            <w:tcW w:w="1505" w:type="dxa"/>
            <w:tcBorders>
              <w:top w:val="single" w:color="000000" w:sz="6" w:space="0"/>
              <w:left w:val="single" w:color="000000" w:sz="6" w:space="0"/>
              <w:bottom w:val="single" w:color="000000" w:sz="6" w:space="0"/>
              <w:right w:val="single" w:color="000000" w:sz="6" w:space="0"/>
            </w:tcBorders>
            <w:vAlign w:val="center"/>
          </w:tcPr>
          <w:p w14:paraId="4ED8D6B3">
            <w:pPr>
              <w:snapToGrid w:val="0"/>
              <w:spacing w:line="400" w:lineRule="exact"/>
              <w:jc w:val="center"/>
              <w:rPr>
                <w:rFonts w:ascii="宋体" w:hAnsi="宋体" w:cs="宋体"/>
                <w:highlight w:val="none"/>
              </w:rPr>
            </w:pPr>
          </w:p>
        </w:tc>
        <w:tc>
          <w:tcPr>
            <w:tcW w:w="1522" w:type="dxa"/>
            <w:tcBorders>
              <w:top w:val="single" w:color="000000" w:sz="6" w:space="0"/>
              <w:left w:val="single" w:color="000000" w:sz="6" w:space="0"/>
              <w:bottom w:val="single" w:color="000000" w:sz="6" w:space="0"/>
              <w:right w:val="single" w:color="000000" w:sz="6" w:space="0"/>
            </w:tcBorders>
            <w:vAlign w:val="center"/>
          </w:tcPr>
          <w:p w14:paraId="60B705E9">
            <w:pPr>
              <w:snapToGrid w:val="0"/>
              <w:spacing w:line="400" w:lineRule="exact"/>
              <w:jc w:val="center"/>
              <w:rPr>
                <w:rFonts w:ascii="宋体" w:hAnsi="宋体" w:cs="宋体"/>
                <w:highlight w:val="none"/>
              </w:rPr>
            </w:pPr>
          </w:p>
        </w:tc>
        <w:tc>
          <w:tcPr>
            <w:tcW w:w="1616" w:type="dxa"/>
            <w:tcBorders>
              <w:top w:val="single" w:color="000000" w:sz="6" w:space="0"/>
              <w:left w:val="single" w:color="000000" w:sz="6" w:space="0"/>
              <w:bottom w:val="single" w:color="000000" w:sz="6" w:space="0"/>
              <w:right w:val="single" w:color="000000" w:sz="6" w:space="0"/>
            </w:tcBorders>
            <w:vAlign w:val="center"/>
          </w:tcPr>
          <w:p w14:paraId="2F7480DB">
            <w:pPr>
              <w:snapToGrid w:val="0"/>
              <w:spacing w:line="400" w:lineRule="exact"/>
              <w:jc w:val="center"/>
              <w:rPr>
                <w:rFonts w:ascii="宋体" w:hAnsi="宋体" w:cs="宋体"/>
                <w:highlight w:val="none"/>
              </w:rPr>
            </w:pPr>
          </w:p>
        </w:tc>
        <w:tc>
          <w:tcPr>
            <w:tcW w:w="1202" w:type="dxa"/>
            <w:tcBorders>
              <w:top w:val="single" w:color="000000" w:sz="6" w:space="0"/>
              <w:left w:val="single" w:color="000000" w:sz="4" w:space="0"/>
              <w:bottom w:val="single" w:color="000000" w:sz="6" w:space="0"/>
              <w:right w:val="single" w:color="000000" w:sz="4" w:space="0"/>
            </w:tcBorders>
            <w:vAlign w:val="center"/>
          </w:tcPr>
          <w:p w14:paraId="07886A31">
            <w:pPr>
              <w:snapToGrid w:val="0"/>
              <w:spacing w:line="400" w:lineRule="exact"/>
              <w:jc w:val="center"/>
              <w:rPr>
                <w:rFonts w:ascii="宋体" w:hAnsi="宋体" w:cs="宋体"/>
                <w:highlight w:val="none"/>
              </w:rPr>
            </w:pPr>
          </w:p>
        </w:tc>
      </w:tr>
      <w:tr w14:paraId="773F2861">
        <w:tblPrEx>
          <w:tblCellMar>
            <w:top w:w="0" w:type="dxa"/>
            <w:left w:w="54" w:type="dxa"/>
            <w:bottom w:w="0" w:type="dxa"/>
            <w:right w:w="54" w:type="dxa"/>
          </w:tblCellMar>
        </w:tblPrEx>
        <w:trPr>
          <w:cantSplit/>
          <w:trHeight w:val="649" w:hRule="atLeast"/>
        </w:trPr>
        <w:tc>
          <w:tcPr>
            <w:tcW w:w="820" w:type="dxa"/>
            <w:tcBorders>
              <w:top w:val="single" w:color="000000" w:sz="6" w:space="0"/>
              <w:left w:val="single" w:color="000000" w:sz="4" w:space="0"/>
              <w:bottom w:val="single" w:color="000000" w:sz="6" w:space="0"/>
              <w:right w:val="single" w:color="000000" w:sz="6" w:space="0"/>
            </w:tcBorders>
            <w:vAlign w:val="center"/>
          </w:tcPr>
          <w:p w14:paraId="15332F60">
            <w:pPr>
              <w:snapToGrid w:val="0"/>
              <w:spacing w:line="400" w:lineRule="exact"/>
              <w:jc w:val="center"/>
              <w:rPr>
                <w:rFonts w:ascii="宋体" w:hAnsi="宋体" w:cs="宋体"/>
                <w:highlight w:val="none"/>
              </w:rPr>
            </w:pPr>
          </w:p>
        </w:tc>
        <w:tc>
          <w:tcPr>
            <w:tcW w:w="1641" w:type="dxa"/>
            <w:tcBorders>
              <w:top w:val="single" w:color="000000" w:sz="6" w:space="0"/>
              <w:left w:val="single" w:color="000000" w:sz="6" w:space="0"/>
              <w:bottom w:val="single" w:color="000000" w:sz="6" w:space="0"/>
              <w:right w:val="single" w:color="000000" w:sz="6" w:space="0"/>
            </w:tcBorders>
            <w:vAlign w:val="center"/>
          </w:tcPr>
          <w:p w14:paraId="645C5564">
            <w:pPr>
              <w:snapToGrid w:val="0"/>
              <w:spacing w:line="400" w:lineRule="exact"/>
              <w:jc w:val="center"/>
              <w:rPr>
                <w:rFonts w:ascii="宋体" w:hAnsi="宋体" w:cs="宋体"/>
                <w:highlight w:val="none"/>
              </w:rPr>
            </w:pPr>
          </w:p>
        </w:tc>
        <w:tc>
          <w:tcPr>
            <w:tcW w:w="1505" w:type="dxa"/>
            <w:tcBorders>
              <w:top w:val="single" w:color="000000" w:sz="6" w:space="0"/>
              <w:left w:val="single" w:color="000000" w:sz="6" w:space="0"/>
              <w:bottom w:val="single" w:color="000000" w:sz="6" w:space="0"/>
              <w:right w:val="single" w:color="000000" w:sz="6" w:space="0"/>
            </w:tcBorders>
            <w:vAlign w:val="center"/>
          </w:tcPr>
          <w:p w14:paraId="125A01A0">
            <w:pPr>
              <w:snapToGrid w:val="0"/>
              <w:spacing w:line="400" w:lineRule="exact"/>
              <w:jc w:val="center"/>
              <w:rPr>
                <w:rFonts w:ascii="宋体" w:hAnsi="宋体" w:cs="宋体"/>
                <w:highlight w:val="none"/>
              </w:rPr>
            </w:pPr>
          </w:p>
        </w:tc>
        <w:tc>
          <w:tcPr>
            <w:tcW w:w="1522" w:type="dxa"/>
            <w:tcBorders>
              <w:top w:val="single" w:color="000000" w:sz="6" w:space="0"/>
              <w:left w:val="single" w:color="000000" w:sz="6" w:space="0"/>
              <w:bottom w:val="single" w:color="000000" w:sz="6" w:space="0"/>
              <w:right w:val="single" w:color="000000" w:sz="6" w:space="0"/>
            </w:tcBorders>
            <w:vAlign w:val="center"/>
          </w:tcPr>
          <w:p w14:paraId="52D81517">
            <w:pPr>
              <w:snapToGrid w:val="0"/>
              <w:spacing w:line="400" w:lineRule="exact"/>
              <w:jc w:val="center"/>
              <w:rPr>
                <w:rFonts w:ascii="宋体" w:hAnsi="宋体" w:cs="宋体"/>
                <w:highlight w:val="none"/>
              </w:rPr>
            </w:pPr>
          </w:p>
        </w:tc>
        <w:tc>
          <w:tcPr>
            <w:tcW w:w="1616" w:type="dxa"/>
            <w:tcBorders>
              <w:top w:val="single" w:color="000000" w:sz="6" w:space="0"/>
              <w:left w:val="single" w:color="000000" w:sz="6" w:space="0"/>
              <w:bottom w:val="single" w:color="000000" w:sz="6" w:space="0"/>
              <w:right w:val="single" w:color="000000" w:sz="6" w:space="0"/>
            </w:tcBorders>
            <w:vAlign w:val="center"/>
          </w:tcPr>
          <w:p w14:paraId="52C4A935">
            <w:pPr>
              <w:snapToGrid w:val="0"/>
              <w:spacing w:line="400" w:lineRule="exact"/>
              <w:jc w:val="center"/>
              <w:rPr>
                <w:rFonts w:ascii="宋体" w:hAnsi="宋体" w:cs="宋体"/>
                <w:highlight w:val="none"/>
              </w:rPr>
            </w:pPr>
          </w:p>
        </w:tc>
        <w:tc>
          <w:tcPr>
            <w:tcW w:w="1202" w:type="dxa"/>
            <w:tcBorders>
              <w:top w:val="single" w:color="000000" w:sz="6" w:space="0"/>
              <w:left w:val="single" w:color="000000" w:sz="4" w:space="0"/>
              <w:bottom w:val="single" w:color="000000" w:sz="6" w:space="0"/>
              <w:right w:val="single" w:color="000000" w:sz="4" w:space="0"/>
            </w:tcBorders>
            <w:vAlign w:val="center"/>
          </w:tcPr>
          <w:p w14:paraId="515DCF0B">
            <w:pPr>
              <w:snapToGrid w:val="0"/>
              <w:spacing w:line="400" w:lineRule="exact"/>
              <w:jc w:val="center"/>
              <w:rPr>
                <w:rFonts w:ascii="宋体" w:hAnsi="宋体" w:cs="宋体"/>
                <w:highlight w:val="none"/>
              </w:rPr>
            </w:pPr>
          </w:p>
        </w:tc>
      </w:tr>
      <w:tr w14:paraId="4FF813D1">
        <w:tblPrEx>
          <w:tblCellMar>
            <w:top w:w="0" w:type="dxa"/>
            <w:left w:w="54" w:type="dxa"/>
            <w:bottom w:w="0" w:type="dxa"/>
            <w:right w:w="54" w:type="dxa"/>
          </w:tblCellMar>
        </w:tblPrEx>
        <w:trPr>
          <w:cantSplit/>
          <w:trHeight w:val="649" w:hRule="atLeast"/>
        </w:trPr>
        <w:tc>
          <w:tcPr>
            <w:tcW w:w="820" w:type="dxa"/>
            <w:tcBorders>
              <w:top w:val="single" w:color="000000" w:sz="6" w:space="0"/>
              <w:left w:val="single" w:color="000000" w:sz="4" w:space="0"/>
              <w:bottom w:val="single" w:color="000000" w:sz="6" w:space="0"/>
              <w:right w:val="single" w:color="000000" w:sz="6" w:space="0"/>
            </w:tcBorders>
            <w:vAlign w:val="center"/>
          </w:tcPr>
          <w:p w14:paraId="24EBF59D">
            <w:pPr>
              <w:snapToGrid w:val="0"/>
              <w:spacing w:line="400" w:lineRule="exact"/>
              <w:jc w:val="center"/>
              <w:rPr>
                <w:rFonts w:ascii="宋体" w:hAnsi="宋体" w:cs="宋体"/>
                <w:highlight w:val="none"/>
              </w:rPr>
            </w:pPr>
          </w:p>
        </w:tc>
        <w:tc>
          <w:tcPr>
            <w:tcW w:w="1641" w:type="dxa"/>
            <w:tcBorders>
              <w:top w:val="single" w:color="000000" w:sz="6" w:space="0"/>
              <w:left w:val="single" w:color="000000" w:sz="6" w:space="0"/>
              <w:bottom w:val="single" w:color="000000" w:sz="6" w:space="0"/>
              <w:right w:val="single" w:color="000000" w:sz="6" w:space="0"/>
            </w:tcBorders>
            <w:vAlign w:val="center"/>
          </w:tcPr>
          <w:p w14:paraId="6494812B">
            <w:pPr>
              <w:snapToGrid w:val="0"/>
              <w:spacing w:line="400" w:lineRule="exact"/>
              <w:jc w:val="center"/>
              <w:rPr>
                <w:rFonts w:ascii="宋体" w:hAnsi="宋体" w:cs="宋体"/>
                <w:highlight w:val="none"/>
              </w:rPr>
            </w:pPr>
          </w:p>
        </w:tc>
        <w:tc>
          <w:tcPr>
            <w:tcW w:w="1505" w:type="dxa"/>
            <w:tcBorders>
              <w:top w:val="single" w:color="000000" w:sz="6" w:space="0"/>
              <w:left w:val="single" w:color="000000" w:sz="6" w:space="0"/>
              <w:bottom w:val="single" w:color="000000" w:sz="6" w:space="0"/>
              <w:right w:val="single" w:color="000000" w:sz="6" w:space="0"/>
            </w:tcBorders>
            <w:vAlign w:val="center"/>
          </w:tcPr>
          <w:p w14:paraId="27066F68">
            <w:pPr>
              <w:snapToGrid w:val="0"/>
              <w:spacing w:line="400" w:lineRule="exact"/>
              <w:jc w:val="center"/>
              <w:rPr>
                <w:rFonts w:ascii="宋体" w:hAnsi="宋体" w:cs="宋体"/>
                <w:highlight w:val="none"/>
              </w:rPr>
            </w:pPr>
          </w:p>
        </w:tc>
        <w:tc>
          <w:tcPr>
            <w:tcW w:w="1522" w:type="dxa"/>
            <w:tcBorders>
              <w:top w:val="single" w:color="000000" w:sz="6" w:space="0"/>
              <w:left w:val="single" w:color="000000" w:sz="6" w:space="0"/>
              <w:bottom w:val="single" w:color="000000" w:sz="6" w:space="0"/>
              <w:right w:val="single" w:color="000000" w:sz="6" w:space="0"/>
            </w:tcBorders>
            <w:vAlign w:val="center"/>
          </w:tcPr>
          <w:p w14:paraId="1538EABC">
            <w:pPr>
              <w:snapToGrid w:val="0"/>
              <w:spacing w:line="400" w:lineRule="exact"/>
              <w:jc w:val="center"/>
              <w:rPr>
                <w:rFonts w:ascii="宋体" w:hAnsi="宋体" w:cs="宋体"/>
                <w:highlight w:val="none"/>
              </w:rPr>
            </w:pPr>
          </w:p>
        </w:tc>
        <w:tc>
          <w:tcPr>
            <w:tcW w:w="1616" w:type="dxa"/>
            <w:tcBorders>
              <w:top w:val="single" w:color="000000" w:sz="6" w:space="0"/>
              <w:left w:val="single" w:color="000000" w:sz="6" w:space="0"/>
              <w:bottom w:val="single" w:color="000000" w:sz="6" w:space="0"/>
              <w:right w:val="single" w:color="000000" w:sz="6" w:space="0"/>
            </w:tcBorders>
            <w:vAlign w:val="center"/>
          </w:tcPr>
          <w:p w14:paraId="0F5BD51B">
            <w:pPr>
              <w:snapToGrid w:val="0"/>
              <w:spacing w:line="400" w:lineRule="exact"/>
              <w:jc w:val="center"/>
              <w:rPr>
                <w:rFonts w:ascii="宋体" w:hAnsi="宋体" w:cs="宋体"/>
                <w:highlight w:val="none"/>
              </w:rPr>
            </w:pPr>
          </w:p>
        </w:tc>
        <w:tc>
          <w:tcPr>
            <w:tcW w:w="1202" w:type="dxa"/>
            <w:tcBorders>
              <w:top w:val="single" w:color="000000" w:sz="6" w:space="0"/>
              <w:left w:val="single" w:color="000000" w:sz="4" w:space="0"/>
              <w:bottom w:val="single" w:color="000000" w:sz="6" w:space="0"/>
              <w:right w:val="single" w:color="000000" w:sz="4" w:space="0"/>
            </w:tcBorders>
            <w:vAlign w:val="center"/>
          </w:tcPr>
          <w:p w14:paraId="1A9F7F88">
            <w:pPr>
              <w:snapToGrid w:val="0"/>
              <w:spacing w:line="400" w:lineRule="exact"/>
              <w:jc w:val="center"/>
              <w:rPr>
                <w:rFonts w:ascii="宋体" w:hAnsi="宋体" w:cs="宋体"/>
                <w:highlight w:val="none"/>
              </w:rPr>
            </w:pPr>
          </w:p>
        </w:tc>
      </w:tr>
      <w:tr w14:paraId="0211C7E7">
        <w:tblPrEx>
          <w:tblCellMar>
            <w:top w:w="0" w:type="dxa"/>
            <w:left w:w="54" w:type="dxa"/>
            <w:bottom w:w="0" w:type="dxa"/>
            <w:right w:w="54" w:type="dxa"/>
          </w:tblCellMar>
        </w:tblPrEx>
        <w:trPr>
          <w:cantSplit/>
          <w:trHeight w:val="649" w:hRule="atLeast"/>
        </w:trPr>
        <w:tc>
          <w:tcPr>
            <w:tcW w:w="820" w:type="dxa"/>
            <w:tcBorders>
              <w:top w:val="single" w:color="000000" w:sz="6" w:space="0"/>
              <w:left w:val="single" w:color="000000" w:sz="4" w:space="0"/>
              <w:bottom w:val="single" w:color="000000" w:sz="6" w:space="0"/>
              <w:right w:val="single" w:color="000000" w:sz="6" w:space="0"/>
            </w:tcBorders>
            <w:vAlign w:val="center"/>
          </w:tcPr>
          <w:p w14:paraId="7791FCDB">
            <w:pPr>
              <w:snapToGrid w:val="0"/>
              <w:spacing w:line="400" w:lineRule="exact"/>
              <w:jc w:val="center"/>
              <w:rPr>
                <w:rFonts w:ascii="宋体" w:hAnsi="宋体" w:cs="宋体"/>
                <w:highlight w:val="none"/>
              </w:rPr>
            </w:pPr>
          </w:p>
        </w:tc>
        <w:tc>
          <w:tcPr>
            <w:tcW w:w="1641" w:type="dxa"/>
            <w:tcBorders>
              <w:top w:val="single" w:color="000000" w:sz="6" w:space="0"/>
              <w:left w:val="single" w:color="000000" w:sz="6" w:space="0"/>
              <w:bottom w:val="single" w:color="000000" w:sz="6" w:space="0"/>
              <w:right w:val="single" w:color="000000" w:sz="4" w:space="0"/>
            </w:tcBorders>
            <w:vAlign w:val="center"/>
          </w:tcPr>
          <w:p w14:paraId="7F51439F">
            <w:pPr>
              <w:snapToGrid w:val="0"/>
              <w:spacing w:line="400" w:lineRule="exact"/>
              <w:jc w:val="center"/>
              <w:rPr>
                <w:rFonts w:ascii="宋体" w:hAnsi="宋体" w:cs="宋体"/>
                <w:highlight w:val="none"/>
              </w:rPr>
            </w:pPr>
          </w:p>
        </w:tc>
        <w:tc>
          <w:tcPr>
            <w:tcW w:w="1505" w:type="dxa"/>
            <w:tcBorders>
              <w:top w:val="single" w:color="000000" w:sz="6" w:space="0"/>
              <w:left w:val="single" w:color="000000" w:sz="4" w:space="0"/>
              <w:bottom w:val="single" w:color="000000" w:sz="6" w:space="0"/>
              <w:right w:val="single" w:color="000000" w:sz="6" w:space="0"/>
            </w:tcBorders>
            <w:vAlign w:val="center"/>
          </w:tcPr>
          <w:p w14:paraId="4287FE98">
            <w:pPr>
              <w:snapToGrid w:val="0"/>
              <w:spacing w:line="400" w:lineRule="exact"/>
              <w:jc w:val="center"/>
              <w:rPr>
                <w:rFonts w:ascii="宋体" w:hAnsi="宋体" w:cs="宋体"/>
                <w:highlight w:val="none"/>
              </w:rPr>
            </w:pPr>
          </w:p>
        </w:tc>
        <w:tc>
          <w:tcPr>
            <w:tcW w:w="1522" w:type="dxa"/>
            <w:tcBorders>
              <w:top w:val="single" w:color="000000" w:sz="6" w:space="0"/>
              <w:left w:val="single" w:color="000000" w:sz="6" w:space="0"/>
              <w:bottom w:val="single" w:color="000000" w:sz="6" w:space="0"/>
              <w:right w:val="single" w:color="000000" w:sz="6" w:space="0"/>
            </w:tcBorders>
            <w:vAlign w:val="center"/>
          </w:tcPr>
          <w:p w14:paraId="6A54F75C">
            <w:pPr>
              <w:snapToGrid w:val="0"/>
              <w:spacing w:line="400" w:lineRule="exact"/>
              <w:jc w:val="center"/>
              <w:rPr>
                <w:rFonts w:ascii="宋体" w:hAnsi="宋体" w:cs="宋体"/>
                <w:highlight w:val="none"/>
              </w:rPr>
            </w:pPr>
          </w:p>
        </w:tc>
        <w:tc>
          <w:tcPr>
            <w:tcW w:w="1616" w:type="dxa"/>
            <w:tcBorders>
              <w:top w:val="single" w:color="000000" w:sz="6" w:space="0"/>
              <w:left w:val="single" w:color="000000" w:sz="6" w:space="0"/>
              <w:bottom w:val="single" w:color="000000" w:sz="6" w:space="0"/>
              <w:right w:val="single" w:color="000000" w:sz="6" w:space="0"/>
            </w:tcBorders>
            <w:vAlign w:val="center"/>
          </w:tcPr>
          <w:p w14:paraId="1AA5D6F7">
            <w:pPr>
              <w:snapToGrid w:val="0"/>
              <w:spacing w:line="400" w:lineRule="exact"/>
              <w:jc w:val="center"/>
              <w:rPr>
                <w:rFonts w:ascii="宋体" w:hAnsi="宋体" w:cs="宋体"/>
                <w:highlight w:val="none"/>
              </w:rPr>
            </w:pPr>
          </w:p>
        </w:tc>
        <w:tc>
          <w:tcPr>
            <w:tcW w:w="1202" w:type="dxa"/>
            <w:tcBorders>
              <w:top w:val="single" w:color="000000" w:sz="6" w:space="0"/>
              <w:left w:val="single" w:color="000000" w:sz="4" w:space="0"/>
              <w:bottom w:val="single" w:color="000000" w:sz="6" w:space="0"/>
              <w:right w:val="single" w:color="000000" w:sz="4" w:space="0"/>
            </w:tcBorders>
            <w:vAlign w:val="center"/>
          </w:tcPr>
          <w:p w14:paraId="77A72E55">
            <w:pPr>
              <w:snapToGrid w:val="0"/>
              <w:spacing w:line="400" w:lineRule="exact"/>
              <w:jc w:val="center"/>
              <w:rPr>
                <w:rFonts w:ascii="宋体" w:hAnsi="宋体" w:cs="宋体"/>
                <w:highlight w:val="none"/>
              </w:rPr>
            </w:pPr>
          </w:p>
        </w:tc>
      </w:tr>
      <w:tr w14:paraId="026A404E">
        <w:tblPrEx>
          <w:tblCellMar>
            <w:top w:w="0" w:type="dxa"/>
            <w:left w:w="54" w:type="dxa"/>
            <w:bottom w:w="0" w:type="dxa"/>
            <w:right w:w="54" w:type="dxa"/>
          </w:tblCellMar>
        </w:tblPrEx>
        <w:trPr>
          <w:cantSplit/>
          <w:trHeight w:val="649" w:hRule="atLeast"/>
        </w:trPr>
        <w:tc>
          <w:tcPr>
            <w:tcW w:w="820" w:type="dxa"/>
            <w:tcBorders>
              <w:top w:val="single" w:color="000000" w:sz="6" w:space="0"/>
              <w:left w:val="single" w:color="000000" w:sz="4" w:space="0"/>
              <w:bottom w:val="single" w:color="000000" w:sz="6" w:space="0"/>
              <w:right w:val="single" w:color="000000" w:sz="4" w:space="0"/>
            </w:tcBorders>
            <w:vAlign w:val="center"/>
          </w:tcPr>
          <w:p w14:paraId="315138EA">
            <w:pPr>
              <w:snapToGrid w:val="0"/>
              <w:spacing w:line="400" w:lineRule="exact"/>
              <w:rPr>
                <w:rFonts w:ascii="宋体" w:hAnsi="宋体" w:cs="宋体"/>
                <w:highlight w:val="none"/>
              </w:rPr>
            </w:pPr>
          </w:p>
        </w:tc>
        <w:tc>
          <w:tcPr>
            <w:tcW w:w="1641" w:type="dxa"/>
            <w:tcBorders>
              <w:top w:val="single" w:color="000000" w:sz="6" w:space="0"/>
              <w:left w:val="single" w:color="000000" w:sz="4" w:space="0"/>
              <w:bottom w:val="single" w:color="000000" w:sz="6" w:space="0"/>
              <w:right w:val="single" w:color="000000" w:sz="4" w:space="0"/>
            </w:tcBorders>
            <w:vAlign w:val="center"/>
          </w:tcPr>
          <w:p w14:paraId="697EC12B">
            <w:pPr>
              <w:snapToGrid w:val="0"/>
              <w:spacing w:line="400" w:lineRule="exact"/>
              <w:rPr>
                <w:rFonts w:ascii="宋体" w:hAnsi="宋体" w:cs="宋体"/>
                <w:highlight w:val="none"/>
              </w:rPr>
            </w:pPr>
          </w:p>
        </w:tc>
        <w:tc>
          <w:tcPr>
            <w:tcW w:w="1505" w:type="dxa"/>
            <w:tcBorders>
              <w:top w:val="single" w:color="000000" w:sz="6" w:space="0"/>
              <w:left w:val="single" w:color="000000" w:sz="4" w:space="0"/>
              <w:bottom w:val="single" w:color="000000" w:sz="6" w:space="0"/>
              <w:right w:val="single" w:color="000000" w:sz="4" w:space="0"/>
            </w:tcBorders>
            <w:vAlign w:val="center"/>
          </w:tcPr>
          <w:p w14:paraId="7AEB69CE">
            <w:pPr>
              <w:snapToGrid w:val="0"/>
              <w:spacing w:line="400" w:lineRule="exact"/>
              <w:rPr>
                <w:rFonts w:ascii="宋体" w:hAnsi="宋体" w:cs="宋体"/>
                <w:highlight w:val="none"/>
              </w:rPr>
            </w:pPr>
          </w:p>
        </w:tc>
        <w:tc>
          <w:tcPr>
            <w:tcW w:w="1522" w:type="dxa"/>
            <w:tcBorders>
              <w:top w:val="single" w:color="000000" w:sz="6" w:space="0"/>
              <w:left w:val="single" w:color="000000" w:sz="4" w:space="0"/>
              <w:bottom w:val="single" w:color="000000" w:sz="6" w:space="0"/>
              <w:right w:val="single" w:color="000000" w:sz="4" w:space="0"/>
            </w:tcBorders>
            <w:vAlign w:val="center"/>
          </w:tcPr>
          <w:p w14:paraId="413D1CCA">
            <w:pPr>
              <w:snapToGrid w:val="0"/>
              <w:spacing w:line="400" w:lineRule="exact"/>
              <w:rPr>
                <w:rFonts w:ascii="宋体" w:hAnsi="宋体" w:cs="宋体"/>
                <w:highlight w:val="none"/>
              </w:rPr>
            </w:pPr>
          </w:p>
        </w:tc>
        <w:tc>
          <w:tcPr>
            <w:tcW w:w="1616" w:type="dxa"/>
            <w:tcBorders>
              <w:top w:val="single" w:color="000000" w:sz="6" w:space="0"/>
              <w:left w:val="single" w:color="000000" w:sz="4" w:space="0"/>
              <w:bottom w:val="single" w:color="000000" w:sz="6" w:space="0"/>
              <w:right w:val="single" w:color="000000" w:sz="4" w:space="0"/>
            </w:tcBorders>
            <w:vAlign w:val="center"/>
          </w:tcPr>
          <w:p w14:paraId="326AC4A0">
            <w:pPr>
              <w:snapToGrid w:val="0"/>
              <w:spacing w:line="400" w:lineRule="exact"/>
              <w:rPr>
                <w:rFonts w:ascii="宋体" w:hAnsi="宋体" w:cs="宋体"/>
                <w:highlight w:val="none"/>
              </w:rPr>
            </w:pPr>
          </w:p>
        </w:tc>
        <w:tc>
          <w:tcPr>
            <w:tcW w:w="1202" w:type="dxa"/>
            <w:tcBorders>
              <w:top w:val="single" w:color="000000" w:sz="6" w:space="0"/>
              <w:left w:val="single" w:color="000000" w:sz="4" w:space="0"/>
              <w:bottom w:val="single" w:color="000000" w:sz="6" w:space="0"/>
              <w:right w:val="single" w:color="000000" w:sz="4" w:space="0"/>
            </w:tcBorders>
            <w:vAlign w:val="center"/>
          </w:tcPr>
          <w:p w14:paraId="0E255C21">
            <w:pPr>
              <w:snapToGrid w:val="0"/>
              <w:spacing w:line="400" w:lineRule="exact"/>
              <w:rPr>
                <w:rFonts w:ascii="宋体" w:hAnsi="宋体" w:cs="宋体"/>
                <w:highlight w:val="none"/>
              </w:rPr>
            </w:pPr>
          </w:p>
        </w:tc>
      </w:tr>
      <w:tr w14:paraId="0D84DC64">
        <w:tblPrEx>
          <w:tblCellMar>
            <w:top w:w="0" w:type="dxa"/>
            <w:left w:w="54" w:type="dxa"/>
            <w:bottom w:w="0" w:type="dxa"/>
            <w:right w:w="54" w:type="dxa"/>
          </w:tblCellMar>
        </w:tblPrEx>
        <w:trPr>
          <w:cantSplit/>
          <w:trHeight w:val="649" w:hRule="atLeast"/>
        </w:trPr>
        <w:tc>
          <w:tcPr>
            <w:tcW w:w="820" w:type="dxa"/>
            <w:tcBorders>
              <w:top w:val="single" w:color="000000" w:sz="6" w:space="0"/>
              <w:left w:val="single" w:color="000000" w:sz="4" w:space="0"/>
              <w:bottom w:val="single" w:color="000000" w:sz="6" w:space="0"/>
              <w:right w:val="single" w:color="000000" w:sz="6" w:space="0"/>
            </w:tcBorders>
            <w:vAlign w:val="center"/>
          </w:tcPr>
          <w:p w14:paraId="46AB9C7A">
            <w:pPr>
              <w:snapToGrid w:val="0"/>
              <w:spacing w:line="400" w:lineRule="exact"/>
              <w:rPr>
                <w:rFonts w:ascii="宋体" w:hAnsi="宋体" w:cs="宋体"/>
                <w:highlight w:val="none"/>
              </w:rPr>
            </w:pPr>
          </w:p>
        </w:tc>
        <w:tc>
          <w:tcPr>
            <w:tcW w:w="1641" w:type="dxa"/>
            <w:tcBorders>
              <w:top w:val="single" w:color="000000" w:sz="6" w:space="0"/>
              <w:left w:val="single" w:color="000000" w:sz="6" w:space="0"/>
              <w:bottom w:val="single" w:color="000000" w:sz="6" w:space="0"/>
              <w:right w:val="single" w:color="000000" w:sz="6" w:space="0"/>
            </w:tcBorders>
            <w:vAlign w:val="center"/>
          </w:tcPr>
          <w:p w14:paraId="28D56A45">
            <w:pPr>
              <w:snapToGrid w:val="0"/>
              <w:spacing w:line="400" w:lineRule="exact"/>
              <w:rPr>
                <w:rFonts w:ascii="宋体" w:hAnsi="宋体" w:cs="宋体"/>
                <w:highlight w:val="none"/>
              </w:rPr>
            </w:pPr>
          </w:p>
        </w:tc>
        <w:tc>
          <w:tcPr>
            <w:tcW w:w="1505" w:type="dxa"/>
            <w:tcBorders>
              <w:top w:val="single" w:color="000000" w:sz="6" w:space="0"/>
              <w:left w:val="single" w:color="000000" w:sz="6" w:space="0"/>
              <w:bottom w:val="single" w:color="000000" w:sz="6" w:space="0"/>
              <w:right w:val="single" w:color="000000" w:sz="6" w:space="0"/>
            </w:tcBorders>
            <w:vAlign w:val="center"/>
          </w:tcPr>
          <w:p w14:paraId="2BBCC933">
            <w:pPr>
              <w:snapToGrid w:val="0"/>
              <w:spacing w:line="400" w:lineRule="exact"/>
              <w:rPr>
                <w:rFonts w:ascii="宋体" w:hAnsi="宋体" w:cs="宋体"/>
                <w:highlight w:val="none"/>
              </w:rPr>
            </w:pPr>
          </w:p>
        </w:tc>
        <w:tc>
          <w:tcPr>
            <w:tcW w:w="1522" w:type="dxa"/>
            <w:tcBorders>
              <w:top w:val="single" w:color="000000" w:sz="6" w:space="0"/>
              <w:left w:val="single" w:color="000000" w:sz="6" w:space="0"/>
              <w:bottom w:val="single" w:color="000000" w:sz="6" w:space="0"/>
              <w:right w:val="single" w:color="000000" w:sz="6" w:space="0"/>
            </w:tcBorders>
            <w:vAlign w:val="center"/>
          </w:tcPr>
          <w:p w14:paraId="71240FC8">
            <w:pPr>
              <w:snapToGrid w:val="0"/>
              <w:spacing w:line="400" w:lineRule="exact"/>
              <w:rPr>
                <w:rFonts w:ascii="宋体" w:hAnsi="宋体" w:cs="宋体"/>
                <w:highlight w:val="none"/>
              </w:rPr>
            </w:pPr>
          </w:p>
        </w:tc>
        <w:tc>
          <w:tcPr>
            <w:tcW w:w="1616" w:type="dxa"/>
            <w:tcBorders>
              <w:top w:val="single" w:color="000000" w:sz="6" w:space="0"/>
              <w:left w:val="single" w:color="000000" w:sz="6" w:space="0"/>
              <w:bottom w:val="single" w:color="000000" w:sz="6" w:space="0"/>
              <w:right w:val="single" w:color="000000" w:sz="4" w:space="0"/>
            </w:tcBorders>
            <w:vAlign w:val="center"/>
          </w:tcPr>
          <w:p w14:paraId="4BB9BCC8">
            <w:pPr>
              <w:snapToGrid w:val="0"/>
              <w:spacing w:line="400" w:lineRule="exact"/>
              <w:rPr>
                <w:rFonts w:ascii="宋体" w:hAnsi="宋体" w:cs="宋体"/>
                <w:highlight w:val="none"/>
              </w:rPr>
            </w:pPr>
          </w:p>
        </w:tc>
        <w:tc>
          <w:tcPr>
            <w:tcW w:w="1202" w:type="dxa"/>
            <w:tcBorders>
              <w:top w:val="single" w:color="000000" w:sz="6" w:space="0"/>
              <w:left w:val="single" w:color="000000" w:sz="4" w:space="0"/>
              <w:bottom w:val="single" w:color="000000" w:sz="6" w:space="0"/>
              <w:right w:val="single" w:color="000000" w:sz="4" w:space="0"/>
            </w:tcBorders>
            <w:vAlign w:val="center"/>
          </w:tcPr>
          <w:p w14:paraId="10724C4B">
            <w:pPr>
              <w:snapToGrid w:val="0"/>
              <w:spacing w:line="400" w:lineRule="exact"/>
              <w:rPr>
                <w:rFonts w:ascii="宋体" w:hAnsi="宋体" w:cs="宋体"/>
                <w:highlight w:val="none"/>
              </w:rPr>
            </w:pPr>
          </w:p>
        </w:tc>
      </w:tr>
      <w:tr w14:paraId="4889EAC1">
        <w:tblPrEx>
          <w:tblCellMar>
            <w:top w:w="0" w:type="dxa"/>
            <w:left w:w="54" w:type="dxa"/>
            <w:bottom w:w="0" w:type="dxa"/>
            <w:right w:w="54" w:type="dxa"/>
          </w:tblCellMar>
        </w:tblPrEx>
        <w:trPr>
          <w:cantSplit/>
          <w:trHeight w:val="659" w:hRule="atLeast"/>
        </w:trPr>
        <w:tc>
          <w:tcPr>
            <w:tcW w:w="820" w:type="dxa"/>
            <w:tcBorders>
              <w:top w:val="single" w:color="000000" w:sz="6" w:space="0"/>
              <w:left w:val="single" w:color="000000" w:sz="4" w:space="0"/>
              <w:bottom w:val="single" w:color="000000" w:sz="4" w:space="0"/>
              <w:right w:val="single" w:color="000000" w:sz="6" w:space="0"/>
            </w:tcBorders>
            <w:vAlign w:val="center"/>
          </w:tcPr>
          <w:p w14:paraId="059E0317">
            <w:pPr>
              <w:snapToGrid w:val="0"/>
              <w:spacing w:line="400" w:lineRule="exact"/>
              <w:jc w:val="center"/>
              <w:rPr>
                <w:rFonts w:ascii="宋体" w:hAnsi="宋体" w:cs="宋体"/>
                <w:highlight w:val="none"/>
              </w:rPr>
            </w:pPr>
          </w:p>
        </w:tc>
        <w:tc>
          <w:tcPr>
            <w:tcW w:w="1641" w:type="dxa"/>
            <w:tcBorders>
              <w:top w:val="single" w:color="000000" w:sz="6" w:space="0"/>
              <w:left w:val="single" w:color="000000" w:sz="6" w:space="0"/>
              <w:bottom w:val="single" w:color="000000" w:sz="4" w:space="0"/>
              <w:right w:val="single" w:color="000000" w:sz="6" w:space="0"/>
            </w:tcBorders>
            <w:vAlign w:val="center"/>
          </w:tcPr>
          <w:p w14:paraId="35A31C76">
            <w:pPr>
              <w:snapToGrid w:val="0"/>
              <w:spacing w:line="400" w:lineRule="exact"/>
              <w:jc w:val="center"/>
              <w:rPr>
                <w:rFonts w:ascii="宋体" w:hAnsi="宋体" w:cs="宋体"/>
                <w:highlight w:val="none"/>
              </w:rPr>
            </w:pPr>
          </w:p>
        </w:tc>
        <w:tc>
          <w:tcPr>
            <w:tcW w:w="1505" w:type="dxa"/>
            <w:tcBorders>
              <w:top w:val="single" w:color="000000" w:sz="6" w:space="0"/>
              <w:left w:val="single" w:color="000000" w:sz="6" w:space="0"/>
              <w:bottom w:val="single" w:color="000000" w:sz="4" w:space="0"/>
              <w:right w:val="single" w:color="000000" w:sz="6" w:space="0"/>
            </w:tcBorders>
            <w:vAlign w:val="center"/>
          </w:tcPr>
          <w:p w14:paraId="50C4EE0E">
            <w:pPr>
              <w:snapToGrid w:val="0"/>
              <w:spacing w:line="400" w:lineRule="exact"/>
              <w:jc w:val="center"/>
              <w:rPr>
                <w:rFonts w:ascii="宋体" w:hAnsi="宋体" w:cs="宋体"/>
                <w:highlight w:val="none"/>
              </w:rPr>
            </w:pPr>
          </w:p>
        </w:tc>
        <w:tc>
          <w:tcPr>
            <w:tcW w:w="1522" w:type="dxa"/>
            <w:tcBorders>
              <w:top w:val="single" w:color="000000" w:sz="6" w:space="0"/>
              <w:left w:val="single" w:color="000000" w:sz="6" w:space="0"/>
              <w:bottom w:val="single" w:color="000000" w:sz="4" w:space="0"/>
              <w:right w:val="single" w:color="000000" w:sz="6" w:space="0"/>
            </w:tcBorders>
            <w:vAlign w:val="center"/>
          </w:tcPr>
          <w:p w14:paraId="37EA533D">
            <w:pPr>
              <w:snapToGrid w:val="0"/>
              <w:spacing w:line="400" w:lineRule="exact"/>
              <w:jc w:val="center"/>
              <w:rPr>
                <w:rFonts w:ascii="宋体" w:hAnsi="宋体" w:cs="宋体"/>
                <w:highlight w:val="none"/>
              </w:rPr>
            </w:pPr>
          </w:p>
        </w:tc>
        <w:tc>
          <w:tcPr>
            <w:tcW w:w="1616" w:type="dxa"/>
            <w:tcBorders>
              <w:top w:val="single" w:color="000000" w:sz="6" w:space="0"/>
              <w:left w:val="single" w:color="000000" w:sz="6" w:space="0"/>
              <w:bottom w:val="single" w:color="000000" w:sz="4" w:space="0"/>
              <w:right w:val="single" w:color="000000" w:sz="4" w:space="0"/>
            </w:tcBorders>
            <w:vAlign w:val="center"/>
          </w:tcPr>
          <w:p w14:paraId="768719BC">
            <w:pPr>
              <w:snapToGrid w:val="0"/>
              <w:spacing w:line="400" w:lineRule="exact"/>
              <w:jc w:val="center"/>
              <w:rPr>
                <w:rFonts w:ascii="宋体" w:hAnsi="宋体" w:cs="宋体"/>
                <w:highlight w:val="none"/>
              </w:rPr>
            </w:pPr>
          </w:p>
        </w:tc>
        <w:tc>
          <w:tcPr>
            <w:tcW w:w="1202" w:type="dxa"/>
            <w:tcBorders>
              <w:top w:val="single" w:color="000000" w:sz="6" w:space="0"/>
              <w:left w:val="single" w:color="000000" w:sz="4" w:space="0"/>
              <w:bottom w:val="single" w:color="000000" w:sz="4" w:space="0"/>
              <w:right w:val="single" w:color="000000" w:sz="4" w:space="0"/>
            </w:tcBorders>
            <w:vAlign w:val="center"/>
          </w:tcPr>
          <w:p w14:paraId="0413659C">
            <w:pPr>
              <w:snapToGrid w:val="0"/>
              <w:spacing w:line="400" w:lineRule="exact"/>
              <w:jc w:val="center"/>
              <w:rPr>
                <w:rFonts w:ascii="宋体" w:hAnsi="宋体" w:cs="宋体"/>
                <w:highlight w:val="none"/>
              </w:rPr>
            </w:pPr>
          </w:p>
        </w:tc>
      </w:tr>
    </w:tbl>
    <w:p w14:paraId="0C3836EA">
      <w:pPr>
        <w:rPr>
          <w:rFonts w:ascii="宋体" w:hAnsi="宋体" w:cs="宋体"/>
          <w:highlight w:val="none"/>
        </w:rPr>
      </w:pPr>
    </w:p>
    <w:p w14:paraId="4F445B65">
      <w:pPr>
        <w:pStyle w:val="10"/>
        <w:spacing w:line="360" w:lineRule="auto"/>
        <w:ind w:left="140"/>
        <w:rPr>
          <w:rFonts w:ascii="宋体" w:hAnsi="宋体" w:cs="宋体"/>
          <w:sz w:val="24"/>
          <w:szCs w:val="24"/>
          <w:highlight w:val="none"/>
        </w:rPr>
      </w:pPr>
      <w:r>
        <w:rPr>
          <w:rFonts w:ascii="宋体" w:hAnsi="宋体" w:cs="宋体"/>
          <w:b/>
          <w:bCs/>
          <w:sz w:val="24"/>
          <w:szCs w:val="24"/>
          <w:highlight w:val="none"/>
        </w:rPr>
        <w:t>该表可扩展，</w:t>
      </w:r>
      <w:r>
        <w:rPr>
          <w:rFonts w:ascii="宋体" w:hAnsi="宋体" w:cs="宋体"/>
          <w:sz w:val="24"/>
          <w:szCs w:val="24"/>
          <w:highlight w:val="none"/>
        </w:rPr>
        <w:t>后附</w:t>
      </w:r>
      <w:r>
        <w:rPr>
          <w:rFonts w:hint="eastAsia" w:ascii="宋体" w:hAnsi="宋体" w:cs="宋体"/>
          <w:sz w:val="24"/>
          <w:szCs w:val="24"/>
          <w:highlight w:val="none"/>
        </w:rPr>
        <w:t>证明材料</w:t>
      </w:r>
    </w:p>
    <w:p w14:paraId="368147B5">
      <w:pPr>
        <w:snapToGrid w:val="0"/>
        <w:spacing w:line="480" w:lineRule="auto"/>
        <w:jc w:val="left"/>
        <w:rPr>
          <w:rFonts w:ascii="宋体" w:hAnsi="宋体" w:cs="宋体"/>
          <w:sz w:val="24"/>
          <w:szCs w:val="24"/>
          <w:highlight w:val="none"/>
        </w:rPr>
        <w:sectPr>
          <w:headerReference r:id="rId25" w:type="default"/>
          <w:footerReference r:id="rId26" w:type="default"/>
          <w:pgSz w:w="11906" w:h="16838"/>
          <w:pgMar w:top="1440" w:right="1803" w:bottom="1440" w:left="1803" w:header="851" w:footer="992" w:gutter="0"/>
          <w:cols w:space="720" w:num="1"/>
          <w:formProt w:val="0"/>
          <w:docGrid w:type="lines" w:linePitch="319" w:charSpace="0"/>
        </w:sectPr>
      </w:pPr>
    </w:p>
    <w:p w14:paraId="000AE46A">
      <w:pPr>
        <w:jc w:val="center"/>
        <w:outlineLvl w:val="1"/>
        <w:rPr>
          <w:rFonts w:hint="eastAsia" w:ascii="宋体" w:hAnsi="宋体" w:eastAsia="宋体" w:cs="宋体"/>
          <w:b/>
          <w:color w:val="auto"/>
          <w:kern w:val="2"/>
          <w:sz w:val="44"/>
          <w:szCs w:val="44"/>
          <w:highlight w:val="none"/>
          <w:lang w:val="en-US" w:eastAsia="zh-CN" w:bidi="ar-SA"/>
        </w:rPr>
      </w:pPr>
      <w:bookmarkStart w:id="103" w:name="_Toc28822"/>
      <w:r>
        <w:rPr>
          <w:rFonts w:ascii="宋体" w:hAnsi="宋体" w:cs="宋体"/>
          <w:sz w:val="36"/>
          <w:szCs w:val="36"/>
          <w:highlight w:val="none"/>
        </w:rPr>
        <w:t>第</w:t>
      </w:r>
      <w:r>
        <w:rPr>
          <w:rFonts w:hint="eastAsia" w:ascii="宋体" w:hAnsi="宋体" w:cs="宋体"/>
          <w:sz w:val="36"/>
          <w:szCs w:val="36"/>
          <w:highlight w:val="none"/>
          <w:lang w:val="en-US" w:eastAsia="zh-CN"/>
        </w:rPr>
        <w:t>八</w:t>
      </w:r>
      <w:r>
        <w:rPr>
          <w:rFonts w:ascii="宋体" w:hAnsi="宋体" w:cs="宋体"/>
          <w:sz w:val="36"/>
          <w:szCs w:val="36"/>
          <w:highlight w:val="none"/>
        </w:rPr>
        <w:t>部分  供应商认为有必要说明的其他问题</w:t>
      </w:r>
      <w:bookmarkEnd w:id="103"/>
    </w:p>
    <w:p w14:paraId="564A27FD">
      <w:pPr>
        <w:rPr>
          <w:rFonts w:hint="eastAsia" w:ascii="宋体" w:hAnsi="宋体" w:eastAsia="宋体" w:cs="宋体"/>
          <w:b/>
          <w:bCs/>
          <w:color w:val="auto"/>
          <w:sz w:val="24"/>
          <w:szCs w:val="28"/>
          <w:highlight w:val="none"/>
        </w:rPr>
      </w:pPr>
    </w:p>
    <w:p w14:paraId="0256470E">
      <w:pPr>
        <w:rPr>
          <w:rFonts w:hint="eastAsia" w:ascii="宋体" w:hAnsi="宋体" w:eastAsia="宋体" w:cs="宋体"/>
          <w:color w:val="auto"/>
          <w:sz w:val="24"/>
          <w:szCs w:val="28"/>
          <w:highlight w:val="none"/>
        </w:rPr>
      </w:pPr>
      <w:r>
        <w:rPr>
          <w:rFonts w:hint="eastAsia" w:ascii="宋体" w:hAnsi="宋体" w:eastAsia="宋体" w:cs="宋体"/>
          <w:b/>
          <w:bCs/>
          <w:color w:val="auto"/>
          <w:sz w:val="24"/>
          <w:szCs w:val="28"/>
          <w:highlight w:val="none"/>
        </w:rPr>
        <w:t>例如：保证金缴纳凭证。</w:t>
      </w:r>
    </w:p>
    <w:p w14:paraId="5E513CAF">
      <w:pPr>
        <w:widowControl/>
        <w:spacing w:line="360" w:lineRule="auto"/>
        <w:ind w:left="420" w:leftChars="200"/>
        <w:jc w:val="left"/>
        <w:rPr>
          <w:rFonts w:hint="eastAsia" w:ascii="宋体" w:hAnsi="宋体" w:eastAsia="宋体" w:cs="宋体"/>
          <w:color w:val="auto"/>
          <w:sz w:val="24"/>
          <w:szCs w:val="24"/>
          <w:highlight w:val="none"/>
        </w:rPr>
        <w:sectPr>
          <w:headerReference r:id="rId27" w:type="default"/>
          <w:footerReference r:id="rId28" w:type="default"/>
          <w:pgSz w:w="11906" w:h="16838"/>
          <w:pgMar w:top="1440" w:right="1803" w:bottom="1440" w:left="1803" w:header="851" w:footer="992" w:gutter="0"/>
          <w:pgNumType w:fmt="decimal"/>
          <w:cols w:space="720" w:num="1"/>
          <w:docGrid w:type="lines" w:linePitch="319" w:charSpace="0"/>
        </w:sectPr>
      </w:pPr>
    </w:p>
    <w:p w14:paraId="3827315D">
      <w:pPr>
        <w:pStyle w:val="4"/>
        <w:adjustRightInd w:val="0"/>
        <w:spacing w:line="416" w:lineRule="atLeast"/>
        <w:jc w:val="left"/>
        <w:textAlignment w:val="baseline"/>
        <w:rPr>
          <w:rFonts w:hint="eastAsia" w:ascii="宋体" w:hAnsi="宋体" w:eastAsia="宋体" w:cs="宋体"/>
          <w:color w:val="auto"/>
          <w:highlight w:val="none"/>
        </w:rPr>
      </w:pPr>
      <w:bookmarkStart w:id="104" w:name="_Toc23663"/>
      <w:r>
        <w:rPr>
          <w:rFonts w:hint="eastAsia" w:ascii="宋体" w:hAnsi="宋体" w:eastAsia="宋体" w:cs="宋体"/>
          <w:color w:val="auto"/>
          <w:highlight w:val="none"/>
        </w:rPr>
        <w:t>附件一、封袋正面标识式样</w:t>
      </w:r>
      <w:bookmarkEnd w:id="104"/>
    </w:p>
    <w:p w14:paraId="27524B6E">
      <w:pPr>
        <w:spacing w:line="460" w:lineRule="exact"/>
        <w:ind w:firstLine="482" w:firstLineChars="20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响应文件正本封袋正面标识式样</w:t>
      </w:r>
    </w:p>
    <w:p w14:paraId="72FF30C3">
      <w:pPr>
        <w:spacing w:line="460" w:lineRule="exact"/>
        <w:ind w:firstLine="420" w:firstLineChars="200"/>
        <w:jc w:val="center"/>
        <w:rPr>
          <w:rFonts w:hint="eastAsia" w:ascii="宋体" w:hAnsi="宋体" w:eastAsia="宋体" w:cs="宋体"/>
          <w:b/>
          <w:color w:val="auto"/>
          <w:sz w:val="24"/>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-423545</wp:posOffset>
                </wp:positionH>
                <wp:positionV relativeFrom="paragraph">
                  <wp:posOffset>132080</wp:posOffset>
                </wp:positionV>
                <wp:extent cx="6407785" cy="2470150"/>
                <wp:effectExtent l="4445" t="4445" r="7620" b="20955"/>
                <wp:wrapNone/>
                <wp:docPr id="13" name="Text Box 3"/>
                <wp:cNvGraphicFramePr/>
                <a:graphic xmlns:a="http://schemas.openxmlformats.org/drawingml/2006/main">
                  <a:graphicData uri="http://schemas.microsoft.com/office/word/2010/wordprocessingShape">
                    <wps:wsp>
                      <wps:cNvSpPr txBox="1"/>
                      <wps:spPr>
                        <a:xfrm>
                          <a:off x="0" y="0"/>
                          <a:ext cx="6407785" cy="247015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0A3AFCA">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ZMZB2026AKZY-131.1B1</w:t>
                            </w:r>
                          </w:p>
                          <w:p w14:paraId="0915D523">
                            <w:pPr>
                              <w:rPr>
                                <w:rFonts w:hint="eastAsia" w:eastAsiaTheme="minorEastAsia"/>
                                <w:sz w:val="28"/>
                                <w:szCs w:val="28"/>
                                <w:lang w:eastAsia="zh-CN"/>
                              </w:rPr>
                            </w:pPr>
                            <w:r>
                              <w:rPr>
                                <w:rFonts w:hint="eastAsia"/>
                                <w:sz w:val="28"/>
                                <w:szCs w:val="28"/>
                              </w:rPr>
                              <w:t>名称：</w:t>
                            </w:r>
                            <w:r>
                              <w:rPr>
                                <w:rFonts w:hint="eastAsia"/>
                                <w:sz w:val="28"/>
                                <w:szCs w:val="28"/>
                                <w:lang w:eastAsia="zh-CN"/>
                              </w:rPr>
                              <w:t>安康职业技术学院高新校区图书室建设项目（二次）</w:t>
                            </w:r>
                          </w:p>
                          <w:p w14:paraId="1A19B691">
                            <w:pPr>
                              <w:jc w:val="center"/>
                              <w:rPr>
                                <w:sz w:val="28"/>
                                <w:szCs w:val="28"/>
                              </w:rPr>
                            </w:pPr>
                            <w:r>
                              <w:rPr>
                                <w:rFonts w:hint="eastAsia"/>
                                <w:b/>
                                <w:sz w:val="44"/>
                                <w:szCs w:val="44"/>
                              </w:rPr>
                              <w:t>响应文件（正本）</w:t>
                            </w:r>
                          </w:p>
                          <w:p w14:paraId="2FC30997">
                            <w:pPr>
                              <w:jc w:val="center"/>
                              <w:rPr>
                                <w:sz w:val="28"/>
                                <w:szCs w:val="28"/>
                              </w:rPr>
                            </w:pPr>
                            <w:r>
                              <w:rPr>
                                <w:rFonts w:hint="eastAsia"/>
                                <w:sz w:val="28"/>
                                <w:szCs w:val="28"/>
                              </w:rPr>
                              <w:t>（非谈判会议不得启封）</w:t>
                            </w:r>
                          </w:p>
                          <w:p w14:paraId="3C12CD86">
                            <w:pPr>
                              <w:rPr>
                                <w:sz w:val="28"/>
                                <w:szCs w:val="28"/>
                              </w:rPr>
                            </w:pPr>
                            <w:r>
                              <w:rPr>
                                <w:rFonts w:hint="eastAsia"/>
                                <w:sz w:val="28"/>
                                <w:szCs w:val="28"/>
                              </w:rPr>
                              <w:t>供应商（单位名称及公章）：_______________</w:t>
                            </w:r>
                          </w:p>
                          <w:p w14:paraId="4F5407BA">
                            <w:pPr>
                              <w:rPr>
                                <w:sz w:val="28"/>
                                <w:szCs w:val="28"/>
                              </w:rPr>
                            </w:pPr>
                            <w:r>
                              <w:rPr>
                                <w:rFonts w:hint="eastAsia"/>
                                <w:sz w:val="28"/>
                                <w:szCs w:val="28"/>
                              </w:rPr>
                              <w:t>日    期：_____年_____月_____日</w:t>
                            </w:r>
                          </w:p>
                        </w:txbxContent>
                      </wps:txbx>
                      <wps:bodyPr upright="1"/>
                    </wps:wsp>
                  </a:graphicData>
                </a:graphic>
              </wp:anchor>
            </w:drawing>
          </mc:Choice>
          <mc:Fallback>
            <w:pict>
              <v:shape id="Text Box 3" o:spid="_x0000_s1026" o:spt="202" type="#_x0000_t202" style="position:absolute;left:0pt;margin-left:-33.35pt;margin-top:10.4pt;height:194.5pt;width:504.55pt;z-index:251662336;mso-width-relative:page;mso-height-relative:page;" fillcolor="#FFFFFF" filled="t" stroked="t" coordsize="21600,21600" o:gfxdata="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&#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L7CSVjZAAAACgEAAA8AAAAAAAAAAQAgAAAAIgAAAGRy&#10;cy9kb3ducmV2LnhtbFBLAQIUABQAAAAIAIdO4kBTDsmhBAIAAEUEAAAOAAAAAAAAAAEAIAAAACgB&#10;AABkcnMvZTJvRG9jLnhtbFBLBQYAAAAABgAGAFkBAACeBQAAAAA=&#10;">
                <v:fill on="t" focussize="0,0"/>
                <v:stroke color="#000000" joinstyle="miter"/>
                <v:imagedata o:title=""/>
                <o:lock v:ext="edit" aspectratio="f"/>
                <v:textbox>
                  <w:txbxContent>
                    <w:p w14:paraId="30A3AFCA">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ZMZB2026AKZY-131.1B1</w:t>
                      </w:r>
                    </w:p>
                    <w:p w14:paraId="0915D523">
                      <w:pPr>
                        <w:rPr>
                          <w:rFonts w:hint="eastAsia" w:eastAsiaTheme="minorEastAsia"/>
                          <w:sz w:val="28"/>
                          <w:szCs w:val="28"/>
                          <w:lang w:eastAsia="zh-CN"/>
                        </w:rPr>
                      </w:pPr>
                      <w:r>
                        <w:rPr>
                          <w:rFonts w:hint="eastAsia"/>
                          <w:sz w:val="28"/>
                          <w:szCs w:val="28"/>
                        </w:rPr>
                        <w:t>名称：</w:t>
                      </w:r>
                      <w:r>
                        <w:rPr>
                          <w:rFonts w:hint="eastAsia"/>
                          <w:sz w:val="28"/>
                          <w:szCs w:val="28"/>
                          <w:lang w:eastAsia="zh-CN"/>
                        </w:rPr>
                        <w:t>安康职业技术学院高新校区图书室建设项目（二次）</w:t>
                      </w:r>
                    </w:p>
                    <w:p w14:paraId="1A19B691">
                      <w:pPr>
                        <w:jc w:val="center"/>
                        <w:rPr>
                          <w:sz w:val="28"/>
                          <w:szCs w:val="28"/>
                        </w:rPr>
                      </w:pPr>
                      <w:r>
                        <w:rPr>
                          <w:rFonts w:hint="eastAsia"/>
                          <w:b/>
                          <w:sz w:val="44"/>
                          <w:szCs w:val="44"/>
                        </w:rPr>
                        <w:t>响应文件（正本）</w:t>
                      </w:r>
                    </w:p>
                    <w:p w14:paraId="2FC30997">
                      <w:pPr>
                        <w:jc w:val="center"/>
                        <w:rPr>
                          <w:sz w:val="28"/>
                          <w:szCs w:val="28"/>
                        </w:rPr>
                      </w:pPr>
                      <w:r>
                        <w:rPr>
                          <w:rFonts w:hint="eastAsia"/>
                          <w:sz w:val="28"/>
                          <w:szCs w:val="28"/>
                        </w:rPr>
                        <w:t>（非谈判会议不得启封）</w:t>
                      </w:r>
                    </w:p>
                    <w:p w14:paraId="3C12CD86">
                      <w:pPr>
                        <w:rPr>
                          <w:sz w:val="28"/>
                          <w:szCs w:val="28"/>
                        </w:rPr>
                      </w:pPr>
                      <w:r>
                        <w:rPr>
                          <w:rFonts w:hint="eastAsia"/>
                          <w:sz w:val="28"/>
                          <w:szCs w:val="28"/>
                        </w:rPr>
                        <w:t>供应商（单位名称及公章）：_______________</w:t>
                      </w:r>
                    </w:p>
                    <w:p w14:paraId="4F5407BA">
                      <w:pPr>
                        <w:rPr>
                          <w:sz w:val="28"/>
                          <w:szCs w:val="28"/>
                        </w:rPr>
                      </w:pPr>
                      <w:r>
                        <w:rPr>
                          <w:rFonts w:hint="eastAsia"/>
                          <w:sz w:val="28"/>
                          <w:szCs w:val="28"/>
                        </w:rPr>
                        <w:t>日    期：_____年_____月_____日</w:t>
                      </w:r>
                    </w:p>
                  </w:txbxContent>
                </v:textbox>
              </v:shape>
            </w:pict>
          </mc:Fallback>
        </mc:AlternateContent>
      </w:r>
    </w:p>
    <w:p w14:paraId="20633859">
      <w:pPr>
        <w:spacing w:line="460" w:lineRule="exact"/>
        <w:ind w:firstLine="482" w:firstLineChars="200"/>
        <w:jc w:val="center"/>
        <w:rPr>
          <w:rFonts w:hint="eastAsia" w:ascii="宋体" w:hAnsi="宋体" w:eastAsia="宋体" w:cs="宋体"/>
          <w:b/>
          <w:color w:val="auto"/>
          <w:sz w:val="24"/>
          <w:highlight w:val="none"/>
        </w:rPr>
      </w:pPr>
    </w:p>
    <w:p w14:paraId="7F728AFD">
      <w:pPr>
        <w:spacing w:line="460" w:lineRule="exact"/>
        <w:ind w:firstLine="482" w:firstLineChars="200"/>
        <w:jc w:val="center"/>
        <w:rPr>
          <w:rFonts w:hint="eastAsia" w:ascii="宋体" w:hAnsi="宋体" w:eastAsia="宋体" w:cs="宋体"/>
          <w:b/>
          <w:color w:val="auto"/>
          <w:sz w:val="24"/>
          <w:highlight w:val="none"/>
        </w:rPr>
      </w:pPr>
    </w:p>
    <w:p w14:paraId="7F5E07C9">
      <w:pPr>
        <w:spacing w:line="460" w:lineRule="exact"/>
        <w:ind w:firstLine="482" w:firstLineChars="200"/>
        <w:jc w:val="center"/>
        <w:rPr>
          <w:rFonts w:hint="eastAsia" w:ascii="宋体" w:hAnsi="宋体" w:eastAsia="宋体" w:cs="宋体"/>
          <w:b/>
          <w:color w:val="auto"/>
          <w:sz w:val="24"/>
          <w:highlight w:val="none"/>
        </w:rPr>
      </w:pPr>
    </w:p>
    <w:p w14:paraId="2B7CB59A">
      <w:pPr>
        <w:spacing w:line="460" w:lineRule="exact"/>
        <w:ind w:firstLine="482" w:firstLineChars="200"/>
        <w:jc w:val="center"/>
        <w:rPr>
          <w:rFonts w:hint="eastAsia" w:ascii="宋体" w:hAnsi="宋体" w:eastAsia="宋体" w:cs="宋体"/>
          <w:b/>
          <w:color w:val="auto"/>
          <w:sz w:val="24"/>
          <w:highlight w:val="none"/>
        </w:rPr>
      </w:pPr>
    </w:p>
    <w:p w14:paraId="74A3EFC2">
      <w:pPr>
        <w:spacing w:line="460" w:lineRule="exact"/>
        <w:ind w:firstLine="482" w:firstLineChars="200"/>
        <w:jc w:val="center"/>
        <w:rPr>
          <w:rFonts w:hint="eastAsia" w:ascii="宋体" w:hAnsi="宋体" w:eastAsia="宋体" w:cs="宋体"/>
          <w:b/>
          <w:color w:val="auto"/>
          <w:sz w:val="24"/>
          <w:highlight w:val="none"/>
        </w:rPr>
      </w:pPr>
    </w:p>
    <w:p w14:paraId="2C59C39C">
      <w:pPr>
        <w:spacing w:line="460" w:lineRule="exact"/>
        <w:ind w:firstLine="482" w:firstLineChars="200"/>
        <w:jc w:val="center"/>
        <w:rPr>
          <w:rFonts w:hint="eastAsia" w:ascii="宋体" w:hAnsi="宋体" w:eastAsia="宋体" w:cs="宋体"/>
          <w:b/>
          <w:color w:val="auto"/>
          <w:sz w:val="24"/>
          <w:highlight w:val="none"/>
        </w:rPr>
      </w:pPr>
    </w:p>
    <w:p w14:paraId="4F283596">
      <w:pPr>
        <w:spacing w:line="460" w:lineRule="exact"/>
        <w:ind w:firstLine="482" w:firstLineChars="200"/>
        <w:jc w:val="center"/>
        <w:rPr>
          <w:rFonts w:hint="eastAsia" w:ascii="宋体" w:hAnsi="宋体" w:eastAsia="宋体" w:cs="宋体"/>
          <w:b/>
          <w:color w:val="auto"/>
          <w:sz w:val="24"/>
          <w:highlight w:val="none"/>
        </w:rPr>
      </w:pPr>
    </w:p>
    <w:p w14:paraId="0883ABE7">
      <w:pPr>
        <w:spacing w:line="460" w:lineRule="exact"/>
        <w:ind w:firstLine="482" w:firstLineChars="200"/>
        <w:jc w:val="center"/>
        <w:rPr>
          <w:rFonts w:hint="eastAsia" w:ascii="宋体" w:hAnsi="宋体" w:eastAsia="宋体" w:cs="宋体"/>
          <w:b/>
          <w:color w:val="auto"/>
          <w:sz w:val="24"/>
          <w:highlight w:val="none"/>
        </w:rPr>
      </w:pPr>
    </w:p>
    <w:p w14:paraId="4906C202">
      <w:pPr>
        <w:spacing w:line="460" w:lineRule="exact"/>
        <w:ind w:firstLine="482" w:firstLineChars="200"/>
        <w:jc w:val="center"/>
        <w:rPr>
          <w:rFonts w:hint="eastAsia" w:ascii="宋体" w:hAnsi="宋体" w:eastAsia="宋体" w:cs="宋体"/>
          <w:b/>
          <w:color w:val="auto"/>
          <w:sz w:val="24"/>
          <w:highlight w:val="none"/>
        </w:rPr>
      </w:pPr>
    </w:p>
    <w:p w14:paraId="37FBA934">
      <w:pPr>
        <w:spacing w:line="460" w:lineRule="exact"/>
        <w:ind w:firstLine="482" w:firstLineChars="200"/>
        <w:jc w:val="center"/>
        <w:rPr>
          <w:rFonts w:hint="eastAsia" w:ascii="宋体" w:hAnsi="宋体" w:eastAsia="宋体" w:cs="宋体"/>
          <w:b/>
          <w:color w:val="auto"/>
          <w:sz w:val="24"/>
          <w:highlight w:val="none"/>
        </w:rPr>
      </w:pPr>
    </w:p>
    <w:p w14:paraId="11A31AB9">
      <w:pPr>
        <w:spacing w:line="460" w:lineRule="exact"/>
        <w:ind w:firstLine="482" w:firstLineChars="200"/>
        <w:jc w:val="center"/>
        <w:rPr>
          <w:rFonts w:hint="eastAsia" w:ascii="宋体" w:hAnsi="宋体" w:eastAsia="宋体" w:cs="宋体"/>
          <w:b/>
          <w:color w:val="auto"/>
          <w:sz w:val="24"/>
          <w:highlight w:val="none"/>
        </w:rPr>
      </w:pPr>
    </w:p>
    <w:p w14:paraId="0CD1D740">
      <w:pPr>
        <w:spacing w:line="460" w:lineRule="exact"/>
        <w:ind w:firstLine="482" w:firstLineChars="200"/>
        <w:jc w:val="center"/>
        <w:rPr>
          <w:rFonts w:hint="eastAsia" w:ascii="宋体" w:hAnsi="宋体" w:eastAsia="宋体" w:cs="宋体"/>
          <w:b/>
          <w:color w:val="auto"/>
          <w:sz w:val="24"/>
          <w:highlight w:val="none"/>
        </w:rPr>
      </w:pPr>
    </w:p>
    <w:p w14:paraId="292635D9">
      <w:pPr>
        <w:spacing w:line="460" w:lineRule="exact"/>
        <w:ind w:firstLine="482" w:firstLineChars="20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响应文件副本封袋正面标识式样</w:t>
      </w:r>
    </w:p>
    <w:p w14:paraId="6EC190C2">
      <w:pPr>
        <w:spacing w:line="460" w:lineRule="exact"/>
        <w:ind w:firstLine="482" w:firstLineChars="200"/>
        <w:jc w:val="center"/>
        <w:rPr>
          <w:rFonts w:hint="eastAsia" w:ascii="宋体" w:hAnsi="宋体" w:eastAsia="宋体" w:cs="宋体"/>
          <w:b/>
          <w:color w:val="auto"/>
          <w:sz w:val="24"/>
          <w:highlight w:val="none"/>
        </w:rPr>
      </w:pPr>
    </w:p>
    <w:p w14:paraId="6950C164">
      <w:pPr>
        <w:spacing w:line="460" w:lineRule="exact"/>
        <w:ind w:firstLine="482" w:firstLineChars="20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mc:AlternateContent>
          <mc:Choice Requires="wps">
            <w:drawing>
              <wp:anchor distT="0" distB="0" distL="114300" distR="114300" simplePos="0" relativeHeight="251663360" behindDoc="0" locked="0" layoutInCell="1" allowOverlap="1">
                <wp:simplePos x="0" y="0"/>
                <wp:positionH relativeFrom="column">
                  <wp:posOffset>-413385</wp:posOffset>
                </wp:positionH>
                <wp:positionV relativeFrom="paragraph">
                  <wp:posOffset>76835</wp:posOffset>
                </wp:positionV>
                <wp:extent cx="6288405" cy="2666365"/>
                <wp:effectExtent l="4445" t="4445" r="12700" b="15240"/>
                <wp:wrapNone/>
                <wp:docPr id="12" name="Text Box 4"/>
                <wp:cNvGraphicFramePr/>
                <a:graphic xmlns:a="http://schemas.openxmlformats.org/drawingml/2006/main">
                  <a:graphicData uri="http://schemas.microsoft.com/office/word/2010/wordprocessingShape">
                    <wps:wsp>
                      <wps:cNvSpPr txBox="1"/>
                      <wps:spPr>
                        <a:xfrm>
                          <a:off x="0" y="0"/>
                          <a:ext cx="6288405" cy="266636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DEB3A3F">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ZMZB2026AKZY-131.1B1</w:t>
                            </w:r>
                          </w:p>
                          <w:p w14:paraId="0210220F">
                            <w:pPr>
                              <w:rPr>
                                <w:rFonts w:hint="eastAsia" w:eastAsiaTheme="minorEastAsia"/>
                                <w:sz w:val="28"/>
                                <w:szCs w:val="28"/>
                                <w:lang w:eastAsia="zh-CN"/>
                              </w:rPr>
                            </w:pPr>
                            <w:r>
                              <w:rPr>
                                <w:rFonts w:hint="eastAsia"/>
                                <w:sz w:val="28"/>
                                <w:szCs w:val="28"/>
                              </w:rPr>
                              <w:t>名称：</w:t>
                            </w:r>
                            <w:r>
                              <w:rPr>
                                <w:rFonts w:hint="eastAsia"/>
                                <w:sz w:val="28"/>
                                <w:szCs w:val="28"/>
                                <w:lang w:eastAsia="zh-CN"/>
                              </w:rPr>
                              <w:t>安康职业技术学院高新校区图书室建设项目（二次）</w:t>
                            </w:r>
                          </w:p>
                          <w:p w14:paraId="366C62E1">
                            <w:pPr>
                              <w:jc w:val="center"/>
                              <w:rPr>
                                <w:sz w:val="28"/>
                                <w:szCs w:val="28"/>
                              </w:rPr>
                            </w:pPr>
                            <w:r>
                              <w:rPr>
                                <w:rFonts w:hint="eastAsia"/>
                                <w:b/>
                                <w:sz w:val="44"/>
                                <w:szCs w:val="44"/>
                              </w:rPr>
                              <w:t>响应文件（副本）</w:t>
                            </w:r>
                          </w:p>
                          <w:p w14:paraId="56D39AC4">
                            <w:pPr>
                              <w:jc w:val="center"/>
                              <w:rPr>
                                <w:sz w:val="28"/>
                                <w:szCs w:val="28"/>
                              </w:rPr>
                            </w:pPr>
                            <w:r>
                              <w:rPr>
                                <w:rFonts w:hint="eastAsia"/>
                                <w:sz w:val="28"/>
                                <w:szCs w:val="28"/>
                              </w:rPr>
                              <w:t>（非谈判会议不得启封）</w:t>
                            </w:r>
                          </w:p>
                          <w:p w14:paraId="7E4FB0AD">
                            <w:pPr>
                              <w:rPr>
                                <w:sz w:val="28"/>
                                <w:szCs w:val="28"/>
                              </w:rPr>
                            </w:pPr>
                            <w:r>
                              <w:rPr>
                                <w:rFonts w:hint="eastAsia"/>
                                <w:sz w:val="28"/>
                                <w:szCs w:val="28"/>
                              </w:rPr>
                              <w:t>供应商（单位名称及公章）：_______________</w:t>
                            </w:r>
                          </w:p>
                          <w:p w14:paraId="2CEED01D">
                            <w:pPr>
                              <w:rPr>
                                <w:sz w:val="28"/>
                                <w:szCs w:val="28"/>
                              </w:rPr>
                            </w:pPr>
                            <w:r>
                              <w:rPr>
                                <w:rFonts w:hint="eastAsia"/>
                                <w:sz w:val="28"/>
                                <w:szCs w:val="28"/>
                              </w:rPr>
                              <w:t>日    期：_____年_____月_____日</w:t>
                            </w:r>
                          </w:p>
                        </w:txbxContent>
                      </wps:txbx>
                      <wps:bodyPr upright="1"/>
                    </wps:wsp>
                  </a:graphicData>
                </a:graphic>
              </wp:anchor>
            </w:drawing>
          </mc:Choice>
          <mc:Fallback>
            <w:pict>
              <v:shape id="Text Box 4" o:spid="_x0000_s1026" o:spt="202" type="#_x0000_t202" style="position:absolute;left:0pt;margin-left:-32.55pt;margin-top:6.05pt;height:209.95pt;width:495.15pt;z-index:251663360;mso-width-relative:page;mso-height-relative:page;" fillcolor="#FFFFFF" filled="t" stroked="t" coordsize="21600,21600" o:gfxdata="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jgX3W2gAAAAoBAAAPAAAAAAAAAAEAIAAAACIAAABkcnMv&#10;ZG93bnJldi54bWxQSwECFAAUAAAACACHTuJA6mXznwECAABFBAAADgAAAAAAAAABACAAAAApAQAA&#10;ZHJzL2Uyb0RvYy54bWxQSwUGAAAAAAYABgBZAQAAnAUAAAAA&#10;">
                <v:fill on="t" focussize="0,0"/>
                <v:stroke color="#000000" joinstyle="miter"/>
                <v:imagedata o:title=""/>
                <o:lock v:ext="edit" aspectratio="f"/>
                <v:textbox>
                  <w:txbxContent>
                    <w:p w14:paraId="6DEB3A3F">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ZMZB2026AKZY-131.1B1</w:t>
                      </w:r>
                    </w:p>
                    <w:p w14:paraId="0210220F">
                      <w:pPr>
                        <w:rPr>
                          <w:rFonts w:hint="eastAsia" w:eastAsiaTheme="minorEastAsia"/>
                          <w:sz w:val="28"/>
                          <w:szCs w:val="28"/>
                          <w:lang w:eastAsia="zh-CN"/>
                        </w:rPr>
                      </w:pPr>
                      <w:r>
                        <w:rPr>
                          <w:rFonts w:hint="eastAsia"/>
                          <w:sz w:val="28"/>
                          <w:szCs w:val="28"/>
                        </w:rPr>
                        <w:t>名称：</w:t>
                      </w:r>
                      <w:r>
                        <w:rPr>
                          <w:rFonts w:hint="eastAsia"/>
                          <w:sz w:val="28"/>
                          <w:szCs w:val="28"/>
                          <w:lang w:eastAsia="zh-CN"/>
                        </w:rPr>
                        <w:t>安康职业技术学院高新校区图书室建设项目（二次）</w:t>
                      </w:r>
                    </w:p>
                    <w:p w14:paraId="366C62E1">
                      <w:pPr>
                        <w:jc w:val="center"/>
                        <w:rPr>
                          <w:sz w:val="28"/>
                          <w:szCs w:val="28"/>
                        </w:rPr>
                      </w:pPr>
                      <w:r>
                        <w:rPr>
                          <w:rFonts w:hint="eastAsia"/>
                          <w:b/>
                          <w:sz w:val="44"/>
                          <w:szCs w:val="44"/>
                        </w:rPr>
                        <w:t>响应文件（副本）</w:t>
                      </w:r>
                    </w:p>
                    <w:p w14:paraId="56D39AC4">
                      <w:pPr>
                        <w:jc w:val="center"/>
                        <w:rPr>
                          <w:sz w:val="28"/>
                          <w:szCs w:val="28"/>
                        </w:rPr>
                      </w:pPr>
                      <w:r>
                        <w:rPr>
                          <w:rFonts w:hint="eastAsia"/>
                          <w:sz w:val="28"/>
                          <w:szCs w:val="28"/>
                        </w:rPr>
                        <w:t>（非谈判会议不得启封）</w:t>
                      </w:r>
                    </w:p>
                    <w:p w14:paraId="7E4FB0AD">
                      <w:pPr>
                        <w:rPr>
                          <w:sz w:val="28"/>
                          <w:szCs w:val="28"/>
                        </w:rPr>
                      </w:pPr>
                      <w:r>
                        <w:rPr>
                          <w:rFonts w:hint="eastAsia"/>
                          <w:sz w:val="28"/>
                          <w:szCs w:val="28"/>
                        </w:rPr>
                        <w:t>供应商（单位名称及公章）：_______________</w:t>
                      </w:r>
                    </w:p>
                    <w:p w14:paraId="2CEED01D">
                      <w:pPr>
                        <w:rPr>
                          <w:sz w:val="28"/>
                          <w:szCs w:val="28"/>
                        </w:rPr>
                      </w:pPr>
                      <w:r>
                        <w:rPr>
                          <w:rFonts w:hint="eastAsia"/>
                          <w:sz w:val="28"/>
                          <w:szCs w:val="28"/>
                        </w:rPr>
                        <w:t>日    期：_____年_____月_____日</w:t>
                      </w:r>
                    </w:p>
                  </w:txbxContent>
                </v:textbox>
              </v:shape>
            </w:pict>
          </mc:Fallback>
        </mc:AlternateContent>
      </w:r>
    </w:p>
    <w:p w14:paraId="3BD3E44C">
      <w:pPr>
        <w:tabs>
          <w:tab w:val="left" w:pos="8280"/>
        </w:tabs>
        <w:spacing w:line="460" w:lineRule="exact"/>
        <w:ind w:firstLine="482" w:firstLineChars="200"/>
        <w:jc w:val="center"/>
        <w:rPr>
          <w:rFonts w:hint="eastAsia" w:ascii="宋体" w:hAnsi="宋体" w:eastAsia="宋体" w:cs="宋体"/>
          <w:b/>
          <w:color w:val="auto"/>
          <w:sz w:val="24"/>
          <w:highlight w:val="none"/>
        </w:rPr>
      </w:pPr>
    </w:p>
    <w:p w14:paraId="434CDCB7">
      <w:pPr>
        <w:ind w:firstLine="420" w:firstLineChars="200"/>
        <w:jc w:val="center"/>
        <w:rPr>
          <w:rFonts w:hint="eastAsia" w:ascii="宋体" w:hAnsi="宋体" w:eastAsia="宋体" w:cs="宋体"/>
          <w:color w:val="auto"/>
          <w:highlight w:val="none"/>
        </w:rPr>
      </w:pPr>
    </w:p>
    <w:p w14:paraId="1BA7E14E">
      <w:pPr>
        <w:ind w:firstLine="420" w:firstLineChars="200"/>
        <w:jc w:val="center"/>
        <w:rPr>
          <w:rFonts w:hint="eastAsia" w:ascii="宋体" w:hAnsi="宋体" w:eastAsia="宋体" w:cs="宋体"/>
          <w:color w:val="auto"/>
          <w:highlight w:val="none"/>
        </w:rPr>
      </w:pPr>
    </w:p>
    <w:p w14:paraId="2F145DCC">
      <w:pPr>
        <w:ind w:firstLine="420" w:firstLineChars="200"/>
        <w:jc w:val="center"/>
        <w:rPr>
          <w:rFonts w:hint="eastAsia" w:ascii="宋体" w:hAnsi="宋体" w:eastAsia="宋体" w:cs="宋体"/>
          <w:color w:val="auto"/>
          <w:highlight w:val="none"/>
        </w:rPr>
      </w:pPr>
    </w:p>
    <w:p w14:paraId="5063D8A0">
      <w:pPr>
        <w:ind w:firstLine="420" w:firstLineChars="200"/>
        <w:jc w:val="center"/>
        <w:rPr>
          <w:rFonts w:hint="eastAsia" w:ascii="宋体" w:hAnsi="宋体" w:eastAsia="宋体" w:cs="宋体"/>
          <w:color w:val="auto"/>
          <w:highlight w:val="none"/>
        </w:rPr>
      </w:pPr>
    </w:p>
    <w:p w14:paraId="63C1D2B4">
      <w:pPr>
        <w:ind w:firstLine="420" w:firstLineChars="200"/>
        <w:jc w:val="center"/>
        <w:rPr>
          <w:rFonts w:hint="eastAsia" w:ascii="宋体" w:hAnsi="宋体" w:eastAsia="宋体" w:cs="宋体"/>
          <w:color w:val="auto"/>
          <w:highlight w:val="none"/>
        </w:rPr>
      </w:pPr>
    </w:p>
    <w:p w14:paraId="429559CF">
      <w:pPr>
        <w:ind w:firstLine="420" w:firstLineChars="200"/>
        <w:jc w:val="center"/>
        <w:rPr>
          <w:rFonts w:hint="eastAsia" w:ascii="宋体" w:hAnsi="宋体" w:eastAsia="宋体" w:cs="宋体"/>
          <w:color w:val="auto"/>
          <w:highlight w:val="none"/>
        </w:rPr>
      </w:pPr>
    </w:p>
    <w:p w14:paraId="07F7FCAC">
      <w:pPr>
        <w:ind w:firstLine="420" w:firstLineChars="200"/>
        <w:jc w:val="center"/>
        <w:rPr>
          <w:rFonts w:hint="eastAsia" w:ascii="宋体" w:hAnsi="宋体" w:eastAsia="宋体" w:cs="宋体"/>
          <w:color w:val="auto"/>
          <w:highlight w:val="none"/>
        </w:rPr>
      </w:pPr>
    </w:p>
    <w:p w14:paraId="29546D55">
      <w:pPr>
        <w:ind w:firstLine="420" w:firstLineChars="200"/>
        <w:jc w:val="center"/>
        <w:rPr>
          <w:rFonts w:hint="eastAsia" w:ascii="宋体" w:hAnsi="宋体" w:eastAsia="宋体" w:cs="宋体"/>
          <w:color w:val="auto"/>
          <w:highlight w:val="none"/>
        </w:rPr>
      </w:pPr>
    </w:p>
    <w:p w14:paraId="4E4AE84C">
      <w:pPr>
        <w:ind w:firstLine="420" w:firstLineChars="200"/>
        <w:jc w:val="center"/>
        <w:rPr>
          <w:rFonts w:hint="eastAsia" w:ascii="宋体" w:hAnsi="宋体" w:eastAsia="宋体" w:cs="宋体"/>
          <w:color w:val="auto"/>
          <w:highlight w:val="none"/>
        </w:rPr>
      </w:pPr>
    </w:p>
    <w:p w14:paraId="1B4EF7C2">
      <w:pPr>
        <w:ind w:firstLine="420" w:firstLineChars="200"/>
        <w:jc w:val="center"/>
        <w:rPr>
          <w:rFonts w:hint="eastAsia" w:ascii="宋体" w:hAnsi="宋体" w:eastAsia="宋体" w:cs="宋体"/>
          <w:color w:val="auto"/>
          <w:highlight w:val="none"/>
        </w:rPr>
      </w:pPr>
    </w:p>
    <w:p w14:paraId="58497DDA">
      <w:pPr>
        <w:ind w:firstLine="420" w:firstLineChars="200"/>
        <w:jc w:val="center"/>
        <w:rPr>
          <w:rFonts w:hint="eastAsia" w:ascii="宋体" w:hAnsi="宋体" w:eastAsia="宋体" w:cs="宋体"/>
          <w:color w:val="auto"/>
          <w:highlight w:val="none"/>
        </w:rPr>
      </w:pPr>
    </w:p>
    <w:p w14:paraId="7C7BCD94">
      <w:pPr>
        <w:ind w:firstLine="1004" w:firstLineChars="200"/>
        <w:jc w:val="center"/>
        <w:rPr>
          <w:rFonts w:hint="eastAsia" w:ascii="宋体" w:hAnsi="宋体" w:eastAsia="宋体" w:cs="宋体"/>
          <w:b/>
          <w:color w:val="auto"/>
          <w:sz w:val="50"/>
          <w:highlight w:val="none"/>
        </w:rPr>
      </w:pPr>
    </w:p>
    <w:p w14:paraId="1FBD920F">
      <w:pPr>
        <w:widowControl/>
        <w:spacing w:line="460" w:lineRule="exact"/>
        <w:ind w:firstLine="480" w:firstLineChars="200"/>
        <w:jc w:val="center"/>
        <w:rPr>
          <w:rFonts w:hint="eastAsia" w:ascii="宋体" w:hAnsi="宋体" w:eastAsia="宋体" w:cs="宋体"/>
          <w:color w:val="auto"/>
          <w:sz w:val="24"/>
          <w:szCs w:val="28"/>
          <w:highlight w:val="none"/>
        </w:rPr>
        <w:sectPr>
          <w:pgSz w:w="11906" w:h="16838"/>
          <w:pgMar w:top="1440" w:right="1800" w:bottom="1440" w:left="1800" w:header="851" w:footer="992" w:gutter="0"/>
          <w:pgNumType w:fmt="decimal"/>
          <w:cols w:space="720" w:num="1"/>
          <w:docGrid w:type="lines" w:linePitch="312" w:charSpace="0"/>
        </w:sectPr>
      </w:pPr>
    </w:p>
    <w:p w14:paraId="49A4F273">
      <w:pPr>
        <w:spacing w:line="460" w:lineRule="exact"/>
        <w:ind w:firstLine="482" w:firstLineChars="20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响应一览表封袋正面标识式样</w:t>
      </w:r>
    </w:p>
    <w:p w14:paraId="4E768228">
      <w:pPr>
        <w:spacing w:line="460" w:lineRule="exact"/>
        <w:ind w:firstLine="482" w:firstLineChars="200"/>
        <w:jc w:val="center"/>
        <w:rPr>
          <w:rFonts w:hint="eastAsia" w:ascii="宋体" w:hAnsi="宋体" w:eastAsia="宋体" w:cs="宋体"/>
          <w:b/>
          <w:color w:val="auto"/>
          <w:sz w:val="24"/>
          <w:highlight w:val="none"/>
        </w:rPr>
      </w:pPr>
    </w:p>
    <w:p w14:paraId="33705F6D">
      <w:pPr>
        <w:spacing w:line="460" w:lineRule="exact"/>
        <w:ind w:firstLine="420" w:firstLineChars="200"/>
        <w:jc w:val="center"/>
        <w:rPr>
          <w:rFonts w:hint="eastAsia" w:ascii="宋体" w:hAnsi="宋体" w:eastAsia="宋体" w:cs="宋体"/>
          <w:b/>
          <w:color w:val="auto"/>
          <w:sz w:val="24"/>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-406400</wp:posOffset>
                </wp:positionH>
                <wp:positionV relativeFrom="paragraph">
                  <wp:posOffset>188595</wp:posOffset>
                </wp:positionV>
                <wp:extent cx="6244590" cy="2670810"/>
                <wp:effectExtent l="4445" t="5080" r="18415" b="10160"/>
                <wp:wrapNone/>
                <wp:docPr id="11" name="Text Box 3"/>
                <wp:cNvGraphicFramePr/>
                <a:graphic xmlns:a="http://schemas.openxmlformats.org/drawingml/2006/main">
                  <a:graphicData uri="http://schemas.microsoft.com/office/word/2010/wordprocessingShape">
                    <wps:wsp>
                      <wps:cNvSpPr txBox="1"/>
                      <wps:spPr>
                        <a:xfrm>
                          <a:off x="0" y="0"/>
                          <a:ext cx="6244590" cy="267081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3892BEF">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ZMZB2026AKZY-131.1B1</w:t>
                            </w:r>
                          </w:p>
                          <w:p w14:paraId="502AA51B">
                            <w:pPr>
                              <w:rPr>
                                <w:rFonts w:hint="eastAsia" w:eastAsiaTheme="minorEastAsia"/>
                                <w:sz w:val="28"/>
                                <w:szCs w:val="28"/>
                                <w:lang w:eastAsia="zh-CN"/>
                              </w:rPr>
                            </w:pPr>
                            <w:r>
                              <w:rPr>
                                <w:rFonts w:hint="eastAsia"/>
                                <w:sz w:val="28"/>
                                <w:szCs w:val="28"/>
                              </w:rPr>
                              <w:t>名称：</w:t>
                            </w:r>
                            <w:r>
                              <w:rPr>
                                <w:rFonts w:hint="eastAsia"/>
                                <w:sz w:val="28"/>
                                <w:szCs w:val="28"/>
                                <w:lang w:eastAsia="zh-CN"/>
                              </w:rPr>
                              <w:t>安康职业技术学院高新校区图书室建设项目（二次）</w:t>
                            </w:r>
                          </w:p>
                          <w:p w14:paraId="31DBFCB3">
                            <w:pPr>
                              <w:jc w:val="center"/>
                              <w:rPr>
                                <w:sz w:val="28"/>
                                <w:szCs w:val="28"/>
                              </w:rPr>
                            </w:pPr>
                            <w:r>
                              <w:rPr>
                                <w:rFonts w:hint="eastAsia"/>
                                <w:b/>
                                <w:sz w:val="44"/>
                                <w:szCs w:val="44"/>
                              </w:rPr>
                              <w:t>响应一览表</w:t>
                            </w:r>
                          </w:p>
                          <w:p w14:paraId="627E5D68">
                            <w:pPr>
                              <w:jc w:val="center"/>
                              <w:rPr>
                                <w:sz w:val="28"/>
                                <w:szCs w:val="28"/>
                              </w:rPr>
                            </w:pPr>
                            <w:r>
                              <w:rPr>
                                <w:rFonts w:hint="eastAsia"/>
                                <w:sz w:val="28"/>
                                <w:szCs w:val="28"/>
                              </w:rPr>
                              <w:t>（非谈判会议不得启封）</w:t>
                            </w:r>
                          </w:p>
                          <w:p w14:paraId="2A1534E0">
                            <w:pPr>
                              <w:rPr>
                                <w:sz w:val="28"/>
                                <w:szCs w:val="28"/>
                              </w:rPr>
                            </w:pPr>
                            <w:r>
                              <w:rPr>
                                <w:rFonts w:hint="eastAsia"/>
                                <w:sz w:val="28"/>
                                <w:szCs w:val="28"/>
                              </w:rPr>
                              <w:t>供应商（单位名称及公章）：_______________</w:t>
                            </w:r>
                          </w:p>
                          <w:p w14:paraId="463B063A">
                            <w:pPr>
                              <w:rPr>
                                <w:sz w:val="28"/>
                                <w:szCs w:val="28"/>
                              </w:rPr>
                            </w:pPr>
                            <w:r>
                              <w:rPr>
                                <w:rFonts w:hint="eastAsia"/>
                                <w:sz w:val="28"/>
                                <w:szCs w:val="28"/>
                              </w:rPr>
                              <w:t>日    期：_____年_____月_____日</w:t>
                            </w:r>
                          </w:p>
                        </w:txbxContent>
                      </wps:txbx>
                      <wps:bodyPr upright="1"/>
                    </wps:wsp>
                  </a:graphicData>
                </a:graphic>
              </wp:anchor>
            </w:drawing>
          </mc:Choice>
          <mc:Fallback>
            <w:pict>
              <v:shape id="Text Box 3" o:spid="_x0000_s1026" o:spt="202" type="#_x0000_t202" style="position:absolute;left:0pt;margin-left:-32pt;margin-top:14.85pt;height:210.3pt;width:491.7pt;z-index:251665408;mso-width-relative:page;mso-height-relative:page;" fillcolor="#FFFFFF" filled="t" stroked="t" coordsize="21600,21600" o:gfxdata="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w0/iw2gAAAAoBAAAPAAAAAAAAAAEAIAAAACIAAABk&#10;cnMvZG93bnJldi54bWxQSwECFAAUAAAACACHTuJAIy4eqQQCAABFBAAADgAAAAAAAAABACAAAAAp&#10;AQAAZHJzL2Uyb0RvYy54bWxQSwUGAAAAAAYABgBZAQAAnwUAAAAA&#10;">
                <v:fill on="t" focussize="0,0"/>
                <v:stroke color="#000000" joinstyle="miter"/>
                <v:imagedata o:title=""/>
                <o:lock v:ext="edit" aspectratio="f"/>
                <v:textbox>
                  <w:txbxContent>
                    <w:p w14:paraId="23892BEF">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ZMZB2026AKZY-131.1B1</w:t>
                      </w:r>
                    </w:p>
                    <w:p w14:paraId="502AA51B">
                      <w:pPr>
                        <w:rPr>
                          <w:rFonts w:hint="eastAsia" w:eastAsiaTheme="minorEastAsia"/>
                          <w:sz w:val="28"/>
                          <w:szCs w:val="28"/>
                          <w:lang w:eastAsia="zh-CN"/>
                        </w:rPr>
                      </w:pPr>
                      <w:r>
                        <w:rPr>
                          <w:rFonts w:hint="eastAsia"/>
                          <w:sz w:val="28"/>
                          <w:szCs w:val="28"/>
                        </w:rPr>
                        <w:t>名称：</w:t>
                      </w:r>
                      <w:r>
                        <w:rPr>
                          <w:rFonts w:hint="eastAsia"/>
                          <w:sz w:val="28"/>
                          <w:szCs w:val="28"/>
                          <w:lang w:eastAsia="zh-CN"/>
                        </w:rPr>
                        <w:t>安康职业技术学院高新校区图书室建设项目（二次）</w:t>
                      </w:r>
                    </w:p>
                    <w:p w14:paraId="31DBFCB3">
                      <w:pPr>
                        <w:jc w:val="center"/>
                        <w:rPr>
                          <w:sz w:val="28"/>
                          <w:szCs w:val="28"/>
                        </w:rPr>
                      </w:pPr>
                      <w:r>
                        <w:rPr>
                          <w:rFonts w:hint="eastAsia"/>
                          <w:b/>
                          <w:sz w:val="44"/>
                          <w:szCs w:val="44"/>
                        </w:rPr>
                        <w:t>响应一览表</w:t>
                      </w:r>
                    </w:p>
                    <w:p w14:paraId="627E5D68">
                      <w:pPr>
                        <w:jc w:val="center"/>
                        <w:rPr>
                          <w:sz w:val="28"/>
                          <w:szCs w:val="28"/>
                        </w:rPr>
                      </w:pPr>
                      <w:r>
                        <w:rPr>
                          <w:rFonts w:hint="eastAsia"/>
                          <w:sz w:val="28"/>
                          <w:szCs w:val="28"/>
                        </w:rPr>
                        <w:t>（非谈判会议不得启封）</w:t>
                      </w:r>
                    </w:p>
                    <w:p w14:paraId="2A1534E0">
                      <w:pPr>
                        <w:rPr>
                          <w:sz w:val="28"/>
                          <w:szCs w:val="28"/>
                        </w:rPr>
                      </w:pPr>
                      <w:r>
                        <w:rPr>
                          <w:rFonts w:hint="eastAsia"/>
                          <w:sz w:val="28"/>
                          <w:szCs w:val="28"/>
                        </w:rPr>
                        <w:t>供应商（单位名称及公章）：_______________</w:t>
                      </w:r>
                    </w:p>
                    <w:p w14:paraId="463B063A">
                      <w:pPr>
                        <w:rPr>
                          <w:sz w:val="28"/>
                          <w:szCs w:val="28"/>
                        </w:rPr>
                      </w:pPr>
                      <w:r>
                        <w:rPr>
                          <w:rFonts w:hint="eastAsia"/>
                          <w:sz w:val="28"/>
                          <w:szCs w:val="28"/>
                        </w:rPr>
                        <w:t>日    期：_____年_____月_____日</w:t>
                      </w:r>
                    </w:p>
                  </w:txbxContent>
                </v:textbox>
              </v:shape>
            </w:pict>
          </mc:Fallback>
        </mc:AlternateContent>
      </w:r>
    </w:p>
    <w:p w14:paraId="2CD05273">
      <w:pPr>
        <w:spacing w:line="460" w:lineRule="exact"/>
        <w:ind w:firstLine="482" w:firstLineChars="200"/>
        <w:jc w:val="center"/>
        <w:rPr>
          <w:rFonts w:hint="eastAsia" w:ascii="宋体" w:hAnsi="宋体" w:eastAsia="宋体" w:cs="宋体"/>
          <w:b/>
          <w:color w:val="auto"/>
          <w:sz w:val="24"/>
          <w:highlight w:val="none"/>
        </w:rPr>
      </w:pPr>
    </w:p>
    <w:p w14:paraId="06032DB5">
      <w:pPr>
        <w:spacing w:line="460" w:lineRule="exact"/>
        <w:ind w:firstLine="482" w:firstLineChars="200"/>
        <w:jc w:val="center"/>
        <w:rPr>
          <w:rFonts w:hint="eastAsia" w:ascii="宋体" w:hAnsi="宋体" w:eastAsia="宋体" w:cs="宋体"/>
          <w:b/>
          <w:color w:val="auto"/>
          <w:sz w:val="24"/>
          <w:highlight w:val="none"/>
        </w:rPr>
      </w:pPr>
    </w:p>
    <w:p w14:paraId="14B03817">
      <w:pPr>
        <w:spacing w:line="460" w:lineRule="exact"/>
        <w:ind w:firstLine="482" w:firstLineChars="200"/>
        <w:jc w:val="center"/>
        <w:rPr>
          <w:rFonts w:hint="eastAsia" w:ascii="宋体" w:hAnsi="宋体" w:eastAsia="宋体" w:cs="宋体"/>
          <w:b/>
          <w:color w:val="auto"/>
          <w:sz w:val="24"/>
          <w:highlight w:val="none"/>
        </w:rPr>
      </w:pPr>
    </w:p>
    <w:p w14:paraId="79BC008A">
      <w:pPr>
        <w:spacing w:line="460" w:lineRule="exact"/>
        <w:ind w:firstLine="482" w:firstLineChars="200"/>
        <w:jc w:val="center"/>
        <w:rPr>
          <w:rFonts w:hint="eastAsia" w:ascii="宋体" w:hAnsi="宋体" w:eastAsia="宋体" w:cs="宋体"/>
          <w:b/>
          <w:color w:val="auto"/>
          <w:sz w:val="24"/>
          <w:highlight w:val="none"/>
        </w:rPr>
      </w:pPr>
    </w:p>
    <w:p w14:paraId="0D5B3A10">
      <w:pPr>
        <w:spacing w:line="460" w:lineRule="exact"/>
        <w:ind w:firstLine="482" w:firstLineChars="200"/>
        <w:jc w:val="center"/>
        <w:rPr>
          <w:rFonts w:hint="eastAsia" w:ascii="宋体" w:hAnsi="宋体" w:eastAsia="宋体" w:cs="宋体"/>
          <w:b/>
          <w:color w:val="auto"/>
          <w:sz w:val="24"/>
          <w:highlight w:val="none"/>
        </w:rPr>
      </w:pPr>
    </w:p>
    <w:p w14:paraId="1EEFD6B1">
      <w:pPr>
        <w:spacing w:line="460" w:lineRule="exact"/>
        <w:ind w:firstLine="482" w:firstLineChars="200"/>
        <w:jc w:val="center"/>
        <w:rPr>
          <w:rFonts w:hint="eastAsia" w:ascii="宋体" w:hAnsi="宋体" w:eastAsia="宋体" w:cs="宋体"/>
          <w:b/>
          <w:color w:val="auto"/>
          <w:sz w:val="24"/>
          <w:highlight w:val="none"/>
        </w:rPr>
      </w:pPr>
    </w:p>
    <w:p w14:paraId="72361287">
      <w:pPr>
        <w:spacing w:line="460" w:lineRule="exact"/>
        <w:ind w:firstLine="482" w:firstLineChars="200"/>
        <w:jc w:val="center"/>
        <w:rPr>
          <w:rFonts w:hint="eastAsia" w:ascii="宋体" w:hAnsi="宋体" w:eastAsia="宋体" w:cs="宋体"/>
          <w:b/>
          <w:color w:val="auto"/>
          <w:sz w:val="24"/>
          <w:highlight w:val="none"/>
        </w:rPr>
      </w:pPr>
    </w:p>
    <w:p w14:paraId="678140AA">
      <w:pPr>
        <w:spacing w:line="460" w:lineRule="exact"/>
        <w:ind w:firstLine="482" w:firstLineChars="200"/>
        <w:jc w:val="center"/>
        <w:rPr>
          <w:rFonts w:hint="eastAsia" w:ascii="宋体" w:hAnsi="宋体" w:eastAsia="宋体" w:cs="宋体"/>
          <w:b/>
          <w:color w:val="auto"/>
          <w:sz w:val="24"/>
          <w:highlight w:val="none"/>
        </w:rPr>
      </w:pPr>
    </w:p>
    <w:p w14:paraId="7F1062AC">
      <w:pPr>
        <w:spacing w:line="460" w:lineRule="exact"/>
        <w:ind w:firstLine="482" w:firstLineChars="200"/>
        <w:jc w:val="left"/>
        <w:rPr>
          <w:rFonts w:hint="eastAsia" w:ascii="宋体" w:hAnsi="宋体" w:eastAsia="宋体" w:cs="宋体"/>
          <w:b/>
          <w:color w:val="auto"/>
          <w:sz w:val="24"/>
          <w:highlight w:val="none"/>
        </w:rPr>
      </w:pPr>
    </w:p>
    <w:p w14:paraId="57A76DF6">
      <w:pPr>
        <w:spacing w:line="460" w:lineRule="exact"/>
        <w:jc w:val="left"/>
        <w:rPr>
          <w:rFonts w:hint="eastAsia" w:ascii="宋体" w:hAnsi="宋体" w:eastAsia="宋体" w:cs="宋体"/>
          <w:b/>
          <w:color w:val="auto"/>
          <w:sz w:val="24"/>
          <w:highlight w:val="none"/>
        </w:rPr>
      </w:pPr>
    </w:p>
    <w:p w14:paraId="66E8ED31">
      <w:pPr>
        <w:spacing w:line="460" w:lineRule="exact"/>
        <w:jc w:val="left"/>
        <w:rPr>
          <w:rFonts w:hint="eastAsia" w:ascii="宋体" w:hAnsi="宋体" w:eastAsia="宋体" w:cs="宋体"/>
          <w:b/>
          <w:color w:val="auto"/>
          <w:sz w:val="24"/>
          <w:highlight w:val="none"/>
        </w:rPr>
      </w:pPr>
    </w:p>
    <w:p w14:paraId="1F03FDF6">
      <w:pPr>
        <w:spacing w:line="460" w:lineRule="exact"/>
        <w:jc w:val="left"/>
        <w:rPr>
          <w:rFonts w:hint="eastAsia" w:ascii="宋体" w:hAnsi="宋体" w:eastAsia="宋体" w:cs="宋体"/>
          <w:b/>
          <w:color w:val="auto"/>
          <w:sz w:val="24"/>
          <w:highlight w:val="none"/>
        </w:rPr>
      </w:pPr>
    </w:p>
    <w:p w14:paraId="5DB243EE">
      <w:pPr>
        <w:spacing w:line="46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电子文档封袋正面标识式样</w:t>
      </w:r>
    </w:p>
    <w:p w14:paraId="60650E9B">
      <w:pPr>
        <w:tabs>
          <w:tab w:val="left" w:pos="8280"/>
        </w:tabs>
        <w:spacing w:line="460" w:lineRule="exact"/>
        <w:ind w:firstLine="420" w:firstLineChars="200"/>
        <w:jc w:val="left"/>
        <w:rPr>
          <w:rFonts w:hint="eastAsia" w:ascii="宋体" w:hAnsi="宋体" w:eastAsia="宋体" w:cs="宋体"/>
          <w:b/>
          <w:color w:val="auto"/>
          <w:sz w:val="24"/>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7456" behindDoc="0" locked="0" layoutInCell="1" allowOverlap="1">
                <wp:simplePos x="0" y="0"/>
                <wp:positionH relativeFrom="column">
                  <wp:posOffset>-425450</wp:posOffset>
                </wp:positionH>
                <wp:positionV relativeFrom="paragraph">
                  <wp:posOffset>55245</wp:posOffset>
                </wp:positionV>
                <wp:extent cx="6351270" cy="2843530"/>
                <wp:effectExtent l="4445" t="5080" r="6985" b="8890"/>
                <wp:wrapNone/>
                <wp:docPr id="10" name="Text Box 3"/>
                <wp:cNvGraphicFramePr/>
                <a:graphic xmlns:a="http://schemas.openxmlformats.org/drawingml/2006/main">
                  <a:graphicData uri="http://schemas.microsoft.com/office/word/2010/wordprocessingShape">
                    <wps:wsp>
                      <wps:cNvSpPr txBox="1"/>
                      <wps:spPr>
                        <a:xfrm>
                          <a:off x="0" y="0"/>
                          <a:ext cx="6455410" cy="284353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9A36BB2">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ZMZB2026AKZY-131.1B1</w:t>
                            </w:r>
                          </w:p>
                          <w:p w14:paraId="6EB4567A">
                            <w:pPr>
                              <w:rPr>
                                <w:rFonts w:hint="eastAsia" w:eastAsiaTheme="minorEastAsia"/>
                                <w:sz w:val="28"/>
                                <w:szCs w:val="28"/>
                                <w:lang w:eastAsia="zh-CN"/>
                              </w:rPr>
                            </w:pPr>
                            <w:r>
                              <w:rPr>
                                <w:rFonts w:hint="eastAsia"/>
                                <w:sz w:val="28"/>
                                <w:szCs w:val="28"/>
                              </w:rPr>
                              <w:t>名称：</w:t>
                            </w:r>
                            <w:r>
                              <w:rPr>
                                <w:rFonts w:hint="eastAsia"/>
                                <w:sz w:val="28"/>
                                <w:szCs w:val="28"/>
                                <w:lang w:eastAsia="zh-CN"/>
                              </w:rPr>
                              <w:t>安康职业技术学院高新校区图书室建设项目（二次）</w:t>
                            </w:r>
                          </w:p>
                          <w:p w14:paraId="382EE9EB">
                            <w:pPr>
                              <w:jc w:val="center"/>
                              <w:rPr>
                                <w:sz w:val="28"/>
                                <w:szCs w:val="28"/>
                              </w:rPr>
                            </w:pPr>
                            <w:r>
                              <w:rPr>
                                <w:rFonts w:hint="eastAsia"/>
                                <w:b/>
                                <w:sz w:val="44"/>
                                <w:szCs w:val="44"/>
                              </w:rPr>
                              <w:t>电子文档</w:t>
                            </w:r>
                          </w:p>
                          <w:p w14:paraId="739EE15F">
                            <w:pPr>
                              <w:jc w:val="center"/>
                              <w:rPr>
                                <w:sz w:val="28"/>
                                <w:szCs w:val="28"/>
                              </w:rPr>
                            </w:pPr>
                            <w:r>
                              <w:rPr>
                                <w:rFonts w:hint="eastAsia"/>
                                <w:sz w:val="28"/>
                                <w:szCs w:val="28"/>
                              </w:rPr>
                              <w:t>（非谈判会议不得启封）</w:t>
                            </w:r>
                          </w:p>
                          <w:p w14:paraId="2FA95234">
                            <w:pPr>
                              <w:rPr>
                                <w:sz w:val="28"/>
                                <w:szCs w:val="28"/>
                              </w:rPr>
                            </w:pPr>
                            <w:r>
                              <w:rPr>
                                <w:rFonts w:hint="eastAsia"/>
                                <w:sz w:val="28"/>
                                <w:szCs w:val="28"/>
                              </w:rPr>
                              <w:t>供应商（单位名称及公章）：_______________</w:t>
                            </w:r>
                          </w:p>
                          <w:p w14:paraId="39E89E23">
                            <w:pPr>
                              <w:rPr>
                                <w:sz w:val="28"/>
                                <w:szCs w:val="28"/>
                              </w:rPr>
                            </w:pPr>
                            <w:r>
                              <w:rPr>
                                <w:rFonts w:hint="eastAsia"/>
                                <w:sz w:val="28"/>
                                <w:szCs w:val="28"/>
                              </w:rPr>
                              <w:t>日    期：_____年_____月_____日</w:t>
                            </w:r>
                          </w:p>
                        </w:txbxContent>
                      </wps:txbx>
                      <wps:bodyPr upright="1"/>
                    </wps:wsp>
                  </a:graphicData>
                </a:graphic>
              </wp:anchor>
            </w:drawing>
          </mc:Choice>
          <mc:Fallback>
            <w:pict>
              <v:shape id="Text Box 3" o:spid="_x0000_s1026" o:spt="202" type="#_x0000_t202" style="position:absolute;left:0pt;margin-left:-33.5pt;margin-top:4.35pt;height:223.9pt;width:500.1pt;z-index:251667456;mso-width-relative:page;mso-height-relative:page;" fillcolor="#FFFFFF" filled="t" stroked="t" coordsize="21600,21600" o:gfxdata="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10QdRNoAAAAJAQAADwAAAAAAAAABACAAAAAiAAAAZHJz&#10;L2Rvd25yZXYueG1sUEsBAhQAFAAAAAgAh07iQLvtHjoCAgAARQQAAA4AAAAAAAAAAQAgAAAAKQEA&#10;AGRycy9lMm9Eb2MueG1sUEsFBgAAAAAGAAYAWQEAAJ0FAAAAAA==&#10;">
                <v:fill on="t" focussize="0,0"/>
                <v:stroke color="#000000" joinstyle="miter"/>
                <v:imagedata o:title=""/>
                <o:lock v:ext="edit" aspectratio="f"/>
                <v:textbox>
                  <w:txbxContent>
                    <w:p w14:paraId="49A36BB2">
                      <w:pPr>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ZMZB2026AKZY-131.1B1</w:t>
                      </w:r>
                    </w:p>
                    <w:p w14:paraId="6EB4567A">
                      <w:pPr>
                        <w:rPr>
                          <w:rFonts w:hint="eastAsia" w:eastAsiaTheme="minorEastAsia"/>
                          <w:sz w:val="28"/>
                          <w:szCs w:val="28"/>
                          <w:lang w:eastAsia="zh-CN"/>
                        </w:rPr>
                      </w:pPr>
                      <w:r>
                        <w:rPr>
                          <w:rFonts w:hint="eastAsia"/>
                          <w:sz w:val="28"/>
                          <w:szCs w:val="28"/>
                        </w:rPr>
                        <w:t>名称：</w:t>
                      </w:r>
                      <w:r>
                        <w:rPr>
                          <w:rFonts w:hint="eastAsia"/>
                          <w:sz w:val="28"/>
                          <w:szCs w:val="28"/>
                          <w:lang w:eastAsia="zh-CN"/>
                        </w:rPr>
                        <w:t>安康职业技术学院高新校区图书室建设项目（二次）</w:t>
                      </w:r>
                    </w:p>
                    <w:p w14:paraId="382EE9EB">
                      <w:pPr>
                        <w:jc w:val="center"/>
                        <w:rPr>
                          <w:sz w:val="28"/>
                          <w:szCs w:val="28"/>
                        </w:rPr>
                      </w:pPr>
                      <w:r>
                        <w:rPr>
                          <w:rFonts w:hint="eastAsia"/>
                          <w:b/>
                          <w:sz w:val="44"/>
                          <w:szCs w:val="44"/>
                        </w:rPr>
                        <w:t>电子文档</w:t>
                      </w:r>
                    </w:p>
                    <w:p w14:paraId="739EE15F">
                      <w:pPr>
                        <w:jc w:val="center"/>
                        <w:rPr>
                          <w:sz w:val="28"/>
                          <w:szCs w:val="28"/>
                        </w:rPr>
                      </w:pPr>
                      <w:r>
                        <w:rPr>
                          <w:rFonts w:hint="eastAsia"/>
                          <w:sz w:val="28"/>
                          <w:szCs w:val="28"/>
                        </w:rPr>
                        <w:t>（非谈判会议不得启封）</w:t>
                      </w:r>
                    </w:p>
                    <w:p w14:paraId="2FA95234">
                      <w:pPr>
                        <w:rPr>
                          <w:sz w:val="28"/>
                          <w:szCs w:val="28"/>
                        </w:rPr>
                      </w:pPr>
                      <w:r>
                        <w:rPr>
                          <w:rFonts w:hint="eastAsia"/>
                          <w:sz w:val="28"/>
                          <w:szCs w:val="28"/>
                        </w:rPr>
                        <w:t>供应商（单位名称及公章）：_______________</w:t>
                      </w:r>
                    </w:p>
                    <w:p w14:paraId="39E89E23">
                      <w:pPr>
                        <w:rPr>
                          <w:sz w:val="28"/>
                          <w:szCs w:val="28"/>
                        </w:rPr>
                      </w:pPr>
                      <w:r>
                        <w:rPr>
                          <w:rFonts w:hint="eastAsia"/>
                          <w:sz w:val="28"/>
                          <w:szCs w:val="28"/>
                        </w:rPr>
                        <w:t>日    期：_____年_____月_____日</w:t>
                      </w:r>
                    </w:p>
                  </w:txbxContent>
                </v:textbox>
              </v:shape>
            </w:pict>
          </mc:Fallback>
        </mc:AlternateContent>
      </w:r>
    </w:p>
    <w:p w14:paraId="3E3CE3CC">
      <w:pPr>
        <w:ind w:firstLine="420" w:firstLineChars="200"/>
        <w:jc w:val="left"/>
        <w:rPr>
          <w:rFonts w:hint="eastAsia" w:ascii="宋体" w:hAnsi="宋体" w:eastAsia="宋体" w:cs="宋体"/>
          <w:color w:val="auto"/>
          <w:highlight w:val="none"/>
        </w:rPr>
      </w:pPr>
    </w:p>
    <w:p w14:paraId="59BA67ED">
      <w:pPr>
        <w:ind w:firstLine="420" w:firstLineChars="200"/>
        <w:jc w:val="left"/>
        <w:rPr>
          <w:rFonts w:hint="eastAsia" w:ascii="宋体" w:hAnsi="宋体" w:eastAsia="宋体" w:cs="宋体"/>
          <w:color w:val="auto"/>
          <w:highlight w:val="none"/>
        </w:rPr>
      </w:pPr>
    </w:p>
    <w:p w14:paraId="3C11C783">
      <w:pPr>
        <w:ind w:firstLine="420" w:firstLineChars="200"/>
        <w:jc w:val="left"/>
        <w:rPr>
          <w:rFonts w:hint="eastAsia" w:ascii="宋体" w:hAnsi="宋体" w:eastAsia="宋体" w:cs="宋体"/>
          <w:color w:val="auto"/>
          <w:highlight w:val="none"/>
        </w:rPr>
      </w:pPr>
    </w:p>
    <w:p w14:paraId="56ED5F85">
      <w:pPr>
        <w:ind w:firstLine="420" w:firstLineChars="200"/>
        <w:jc w:val="left"/>
        <w:rPr>
          <w:rFonts w:hint="eastAsia" w:ascii="宋体" w:hAnsi="宋体" w:eastAsia="宋体" w:cs="宋体"/>
          <w:color w:val="auto"/>
          <w:highlight w:val="none"/>
        </w:rPr>
      </w:pPr>
    </w:p>
    <w:p w14:paraId="56F7B697">
      <w:pPr>
        <w:ind w:firstLine="420" w:firstLineChars="200"/>
        <w:jc w:val="left"/>
        <w:rPr>
          <w:rFonts w:hint="eastAsia" w:ascii="宋体" w:hAnsi="宋体" w:eastAsia="宋体" w:cs="宋体"/>
          <w:color w:val="auto"/>
          <w:highlight w:val="none"/>
        </w:rPr>
      </w:pPr>
    </w:p>
    <w:p w14:paraId="50637974">
      <w:pPr>
        <w:ind w:firstLine="420" w:firstLineChars="200"/>
        <w:jc w:val="left"/>
        <w:rPr>
          <w:rFonts w:hint="eastAsia" w:ascii="宋体" w:hAnsi="宋体" w:eastAsia="宋体" w:cs="宋体"/>
          <w:color w:val="auto"/>
          <w:highlight w:val="none"/>
        </w:rPr>
      </w:pPr>
    </w:p>
    <w:p w14:paraId="7BEEBEC1">
      <w:pPr>
        <w:ind w:firstLine="420" w:firstLineChars="200"/>
        <w:jc w:val="left"/>
        <w:rPr>
          <w:rFonts w:hint="eastAsia" w:ascii="宋体" w:hAnsi="宋体" w:eastAsia="宋体" w:cs="宋体"/>
          <w:color w:val="auto"/>
          <w:highlight w:val="none"/>
        </w:rPr>
      </w:pPr>
    </w:p>
    <w:p w14:paraId="0D3BA6E4">
      <w:pPr>
        <w:ind w:firstLine="420" w:firstLineChars="200"/>
        <w:jc w:val="left"/>
        <w:rPr>
          <w:rFonts w:hint="eastAsia" w:ascii="宋体" w:hAnsi="宋体" w:eastAsia="宋体" w:cs="宋体"/>
          <w:color w:val="auto"/>
          <w:highlight w:val="none"/>
        </w:rPr>
      </w:pPr>
    </w:p>
    <w:p w14:paraId="701B159F">
      <w:pPr>
        <w:ind w:firstLine="420" w:firstLineChars="200"/>
        <w:jc w:val="left"/>
        <w:rPr>
          <w:rFonts w:hint="eastAsia" w:ascii="宋体" w:hAnsi="宋体" w:eastAsia="宋体" w:cs="宋体"/>
          <w:color w:val="auto"/>
          <w:highlight w:val="none"/>
        </w:rPr>
      </w:pPr>
    </w:p>
    <w:p w14:paraId="51DF745D">
      <w:pPr>
        <w:ind w:firstLine="420" w:firstLineChars="200"/>
        <w:jc w:val="left"/>
        <w:rPr>
          <w:rFonts w:hint="eastAsia" w:ascii="宋体" w:hAnsi="宋体" w:eastAsia="宋体" w:cs="宋体"/>
          <w:color w:val="auto"/>
          <w:highlight w:val="none"/>
        </w:rPr>
      </w:pPr>
    </w:p>
    <w:p w14:paraId="67AE80F6">
      <w:pPr>
        <w:ind w:firstLine="420" w:firstLineChars="200"/>
        <w:jc w:val="left"/>
        <w:rPr>
          <w:rFonts w:hint="eastAsia" w:ascii="宋体" w:hAnsi="宋体" w:eastAsia="宋体" w:cs="宋体"/>
          <w:color w:val="auto"/>
          <w:highlight w:val="none"/>
        </w:rPr>
      </w:pPr>
    </w:p>
    <w:p w14:paraId="414A31C9">
      <w:pPr>
        <w:ind w:firstLine="1004" w:firstLineChars="200"/>
        <w:jc w:val="left"/>
        <w:rPr>
          <w:rFonts w:hint="eastAsia" w:ascii="宋体" w:hAnsi="宋体" w:eastAsia="宋体" w:cs="宋体"/>
          <w:b/>
          <w:color w:val="auto"/>
          <w:sz w:val="50"/>
          <w:highlight w:val="none"/>
        </w:rPr>
      </w:pPr>
    </w:p>
    <w:p w14:paraId="783A3A5E">
      <w:pPr>
        <w:pageBreakBefore/>
        <w:spacing w:line="420" w:lineRule="auto"/>
        <w:rPr>
          <w:rFonts w:hint="eastAsia" w:ascii="宋体" w:hAnsi="宋体" w:eastAsia="宋体" w:cs="宋体"/>
          <w:b/>
          <w:bCs/>
          <w:color w:val="auto"/>
          <w:sz w:val="36"/>
          <w:szCs w:val="36"/>
          <w:highlight w:val="none"/>
        </w:rPr>
        <w:sectPr>
          <w:pgSz w:w="11906" w:h="16838"/>
          <w:pgMar w:top="1440" w:right="1803" w:bottom="1440" w:left="1803" w:header="851" w:footer="992" w:gutter="0"/>
          <w:pgNumType w:fmt="decimal"/>
          <w:cols w:space="720" w:num="1"/>
          <w:docGrid w:type="lines" w:linePitch="319" w:charSpace="0"/>
        </w:sectPr>
      </w:pPr>
    </w:p>
    <w:p w14:paraId="6BCAB75C">
      <w:pPr>
        <w:pStyle w:val="4"/>
        <w:adjustRightInd w:val="0"/>
        <w:spacing w:line="416" w:lineRule="atLeast"/>
        <w:jc w:val="both"/>
        <w:textAlignment w:val="baseline"/>
        <w:rPr>
          <w:rFonts w:hint="eastAsia" w:ascii="宋体" w:hAnsi="宋体" w:eastAsia="宋体" w:cs="宋体"/>
          <w:color w:val="auto"/>
          <w:highlight w:val="none"/>
        </w:rPr>
      </w:pPr>
      <w:bookmarkStart w:id="105" w:name="_Toc20088"/>
      <w:bookmarkStart w:id="106" w:name="_Toc30870"/>
      <w:bookmarkStart w:id="107" w:name="_Toc15467"/>
      <w:bookmarkStart w:id="108" w:name="_Toc18633"/>
      <w:bookmarkStart w:id="109" w:name="_Toc30536"/>
      <w:bookmarkStart w:id="110" w:name="_Toc2630"/>
      <w:bookmarkStart w:id="111" w:name="_Toc8177"/>
      <w:bookmarkStart w:id="112" w:name="_Toc11632"/>
      <w:bookmarkStart w:id="113" w:name="_Toc3008"/>
      <w:bookmarkStart w:id="114" w:name="_Toc17991"/>
      <w:bookmarkStart w:id="115" w:name="_Toc20374"/>
      <w:bookmarkStart w:id="116" w:name="_Toc1641"/>
      <w:bookmarkStart w:id="117" w:name="_Toc30485"/>
      <w:bookmarkStart w:id="118" w:name="_Toc14086"/>
      <w:bookmarkStart w:id="119" w:name="_Toc18884"/>
      <w:bookmarkStart w:id="120" w:name="_Toc13303"/>
      <w:bookmarkStart w:id="121" w:name="_Toc22153"/>
      <w:bookmarkStart w:id="122" w:name="_Toc14361"/>
      <w:r>
        <w:rPr>
          <w:rFonts w:hint="eastAsia" w:ascii="宋体" w:hAnsi="宋体" w:eastAsia="宋体" w:cs="宋体"/>
          <w:color w:val="auto"/>
          <w:highlight w:val="none"/>
        </w:rPr>
        <w:t>附件二、</w:t>
      </w:r>
      <w:bookmarkEnd w:id="105"/>
      <w:bookmarkEnd w:id="106"/>
      <w:bookmarkEnd w:id="107"/>
      <w:bookmarkEnd w:id="108"/>
      <w:bookmarkEnd w:id="109"/>
      <w:bookmarkEnd w:id="110"/>
      <w:bookmarkEnd w:id="111"/>
      <w:bookmarkEnd w:id="112"/>
      <w:bookmarkEnd w:id="113"/>
      <w:bookmarkEnd w:id="114"/>
      <w:bookmarkEnd w:id="115"/>
      <w:bookmarkEnd w:id="116"/>
      <w:bookmarkEnd w:id="117"/>
      <w:r>
        <w:rPr>
          <w:rFonts w:hint="eastAsia" w:ascii="宋体" w:hAnsi="宋体" w:eastAsia="宋体" w:cs="宋体"/>
          <w:color w:val="auto"/>
          <w:highlight w:val="none"/>
        </w:rPr>
        <w:t>中小企业声明函（货物）</w:t>
      </w:r>
      <w:bookmarkEnd w:id="118"/>
    </w:p>
    <w:p w14:paraId="3978042B">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根据《政府采购促进中小企业发展管理办法》（财库﹝2020﹞46 号）的规定，由供应商自行声明并对真实性负责。如有虚假，将依法承担相应责任。</w:t>
      </w:r>
    </w:p>
    <w:p w14:paraId="280C0610">
      <w:pPr>
        <w:spacing w:line="588" w:lineRule="exact"/>
        <w:jc w:val="center"/>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中小企业声明函</w:t>
      </w:r>
    </w:p>
    <w:p w14:paraId="4BC4B94D">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本公司（联合体）郑重声明，根据《政府采购促进中小企业发展管理办法》（财库﹝2020﹞46 号）的规定，本公司（联合体）参加</w:t>
      </w:r>
      <w:r>
        <w:rPr>
          <w:rFonts w:hint="eastAsia" w:ascii="宋体" w:hAnsi="宋体" w:eastAsia="宋体" w:cs="宋体"/>
          <w:color w:val="auto"/>
          <w:spacing w:val="6"/>
          <w:sz w:val="24"/>
          <w:highlight w:val="none"/>
          <w:u w:val="single"/>
        </w:rPr>
        <w:t>（单位名称）</w:t>
      </w:r>
      <w:r>
        <w:rPr>
          <w:rFonts w:hint="eastAsia" w:ascii="宋体" w:hAnsi="宋体" w:eastAsia="宋体" w:cs="宋体"/>
          <w:color w:val="auto"/>
          <w:spacing w:val="6"/>
          <w:sz w:val="24"/>
          <w:highlight w:val="none"/>
        </w:rPr>
        <w:t>的</w:t>
      </w:r>
      <w:r>
        <w:rPr>
          <w:rFonts w:hint="eastAsia" w:ascii="宋体" w:hAnsi="宋体" w:eastAsia="宋体" w:cs="宋体"/>
          <w:color w:val="auto"/>
          <w:spacing w:val="6"/>
          <w:sz w:val="24"/>
          <w:highlight w:val="none"/>
          <w:u w:val="single"/>
        </w:rPr>
        <w:t>（项目名称）</w:t>
      </w:r>
      <w:r>
        <w:rPr>
          <w:rFonts w:hint="eastAsia" w:ascii="宋体" w:hAnsi="宋体" w:eastAsia="宋体" w:cs="宋体"/>
          <w:color w:val="auto"/>
          <w:spacing w:val="6"/>
          <w:sz w:val="24"/>
          <w:highlight w:val="none"/>
        </w:rPr>
        <w:t>采购活动，提供的货物全部由符合政策要求的中小企业制造。相关企业（含联合体中的中小企业、签订分包意向协议的中小企业）的具体情况如下：</w:t>
      </w:r>
    </w:p>
    <w:p w14:paraId="67D5641C">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1.</w:t>
      </w:r>
      <w:r>
        <w:rPr>
          <w:rFonts w:hint="eastAsia" w:ascii="宋体" w:hAnsi="宋体" w:eastAsia="宋体" w:cs="宋体"/>
          <w:color w:val="auto"/>
          <w:spacing w:val="6"/>
          <w:sz w:val="24"/>
          <w:highlight w:val="none"/>
          <w:u w:val="single"/>
        </w:rPr>
        <w:t xml:space="preserve">（标的名称）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（采购文件中明确的所属行业）</w:t>
      </w:r>
      <w:r>
        <w:rPr>
          <w:rFonts w:hint="eastAsia" w:ascii="宋体" w:hAnsi="宋体" w:eastAsia="宋体" w:cs="宋体"/>
          <w:color w:val="auto"/>
          <w:spacing w:val="6"/>
          <w:sz w:val="24"/>
          <w:highlight w:val="none"/>
        </w:rPr>
        <w:t>；制造商为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人，营业收入为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14:paraId="65B061EF">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2.</w:t>
      </w:r>
      <w:r>
        <w:rPr>
          <w:rFonts w:hint="eastAsia" w:ascii="宋体" w:hAnsi="宋体" w:eastAsia="宋体" w:cs="宋体"/>
          <w:color w:val="auto"/>
          <w:spacing w:val="6"/>
          <w:sz w:val="24"/>
          <w:highlight w:val="none"/>
          <w:u w:val="single"/>
        </w:rPr>
        <w:t xml:space="preserve">（标的名称）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（采购文件中明确的所属行业）</w:t>
      </w:r>
      <w:r>
        <w:rPr>
          <w:rFonts w:hint="eastAsia" w:ascii="宋体" w:hAnsi="宋体" w:eastAsia="宋体" w:cs="宋体"/>
          <w:color w:val="auto"/>
          <w:spacing w:val="6"/>
          <w:sz w:val="24"/>
          <w:highlight w:val="none"/>
        </w:rPr>
        <w:t>；制造商为（企业名称），从业人员</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人，营业收入为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14:paraId="211A049B">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w:t>
      </w:r>
    </w:p>
    <w:p w14:paraId="15A5F745">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以上企业，不属于大企业的分支机构，不存在控股股东为大企业的情形，也不存在与大企业的负责人为同一人的情形。</w:t>
      </w:r>
    </w:p>
    <w:p w14:paraId="655A1486">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本企业对上述声明内容的真实性负责。如有虚假，将依法承担相应责任。</w:t>
      </w:r>
    </w:p>
    <w:p w14:paraId="74C1E75C">
      <w:pPr>
        <w:spacing w:line="588" w:lineRule="exact"/>
        <w:ind w:firstLine="504" w:firstLineChars="200"/>
        <w:jc w:val="righ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企业名称（盖章）：</w:t>
      </w:r>
    </w:p>
    <w:p w14:paraId="373E7B5F">
      <w:pPr>
        <w:pStyle w:val="12"/>
        <w:rPr>
          <w:rFonts w:hint="eastAsia" w:ascii="宋体" w:hAnsi="宋体" w:eastAsia="宋体" w:cs="宋体"/>
          <w:color w:val="auto"/>
          <w:highlight w:val="none"/>
        </w:rPr>
      </w:pPr>
      <w:r>
        <w:rPr>
          <w:rFonts w:hint="eastAsia" w:ascii="宋体" w:hAnsi="宋体" w:eastAsia="宋体" w:cs="宋体"/>
          <w:color w:val="auto"/>
          <w:highlight w:val="none"/>
        </w:rPr>
        <w:t>日期：</w:t>
      </w:r>
    </w:p>
    <w:p w14:paraId="378C9391">
      <w:pPr>
        <w:pStyle w:val="12"/>
        <w:rPr>
          <w:rFonts w:hint="eastAsia" w:ascii="宋体" w:hAnsi="宋体" w:eastAsia="宋体" w:cs="宋体"/>
          <w:color w:val="auto"/>
          <w:highlight w:val="none"/>
        </w:rPr>
      </w:pPr>
      <w:r>
        <w:rPr>
          <w:rFonts w:hint="eastAsia" w:ascii="宋体" w:hAnsi="宋体" w:eastAsia="宋体" w:cs="宋体"/>
          <w:color w:val="auto"/>
          <w:highlight w:val="none"/>
        </w:rPr>
        <w:t>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7AE235B0">
      <w:pPr>
        <w:pStyle w:val="12"/>
        <w:rPr>
          <w:rFonts w:hint="eastAsia" w:ascii="宋体" w:hAnsi="宋体" w:eastAsia="宋体" w:cs="宋体"/>
          <w:color w:val="auto"/>
          <w:highlight w:val="none"/>
        </w:rPr>
      </w:pPr>
      <w:r>
        <w:rPr>
          <w:rFonts w:hint="eastAsia" w:ascii="宋体" w:hAnsi="宋体" w:eastAsia="宋体" w:cs="宋体"/>
          <w:color w:val="auto"/>
          <w:highlight w:val="none"/>
        </w:rPr>
        <w:t xml:space="preserve">    2.从业人员、营业收入、资产总额填报上一年度数据，无上一年度数据的新成立企业可不填报。</w:t>
      </w:r>
    </w:p>
    <w:p w14:paraId="25B59EE9">
      <w:pPr>
        <w:spacing w:line="588" w:lineRule="exact"/>
        <w:ind w:firstLine="504" w:firstLineChars="200"/>
        <w:jc w:val="right"/>
        <w:rPr>
          <w:rFonts w:hint="eastAsia" w:ascii="宋体" w:hAnsi="宋体" w:eastAsia="宋体" w:cs="宋体"/>
          <w:color w:val="auto"/>
          <w:spacing w:val="6"/>
          <w:sz w:val="24"/>
          <w:highlight w:val="none"/>
        </w:rPr>
        <w:sectPr>
          <w:footerReference r:id="rId29" w:type="default"/>
          <w:pgSz w:w="11906" w:h="16838"/>
          <w:pgMar w:top="1440" w:right="1803" w:bottom="1440" w:left="1803" w:header="851" w:footer="992" w:gutter="0"/>
          <w:pgNumType w:fmt="decimal"/>
          <w:cols w:space="720" w:num="1"/>
          <w:docGrid w:type="lines" w:linePitch="319" w:charSpace="0"/>
        </w:sectPr>
      </w:pPr>
    </w:p>
    <w:p w14:paraId="42F0F789">
      <w:pPr>
        <w:pStyle w:val="12"/>
        <w:jc w:val="center"/>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关于印发中小企业划型标准规定的通知</w:t>
      </w:r>
    </w:p>
    <w:p w14:paraId="46093E31">
      <w:pPr>
        <w:pStyle w:val="21"/>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各省、自治区、直辖市人民政府，国务院各部委、各直属机构及有关单位：</w:t>
      </w:r>
    </w:p>
    <w:p w14:paraId="7E107EF2">
      <w:pPr>
        <w:pStyle w:val="21"/>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315ACAD">
      <w:pPr>
        <w:pStyle w:val="21"/>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工业和信息化部　国家统计局</w:t>
      </w:r>
    </w:p>
    <w:p w14:paraId="52BECBDA">
      <w:pPr>
        <w:pStyle w:val="21"/>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国家发展和改革委员会　财政部</w:t>
      </w:r>
    </w:p>
    <w:p w14:paraId="057B6D43">
      <w:pPr>
        <w:pStyle w:val="21"/>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二○一一年六月十八日</w:t>
      </w:r>
    </w:p>
    <w:p w14:paraId="2E48388D">
      <w:pPr>
        <w:pStyle w:val="21"/>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w:t>
      </w:r>
    </w:p>
    <w:p w14:paraId="1E1CC3A4">
      <w:pPr>
        <w:pStyle w:val="21"/>
        <w:jc w:val="center"/>
        <w:rPr>
          <w:rStyle w:val="28"/>
          <w:rFonts w:hint="eastAsia" w:ascii="宋体" w:hAnsi="宋体" w:eastAsia="宋体" w:cs="宋体"/>
          <w:color w:val="auto"/>
          <w:sz w:val="36"/>
          <w:szCs w:val="36"/>
          <w:highlight w:val="none"/>
          <w:shd w:val="clear" w:color="auto" w:fill="FFFFFF"/>
        </w:rPr>
      </w:pPr>
      <w:r>
        <w:rPr>
          <w:rStyle w:val="28"/>
          <w:rFonts w:hint="eastAsia" w:ascii="宋体" w:hAnsi="宋体" w:eastAsia="宋体" w:cs="宋体"/>
          <w:color w:val="auto"/>
          <w:sz w:val="36"/>
          <w:szCs w:val="36"/>
          <w:highlight w:val="none"/>
          <w:shd w:val="clear" w:color="auto" w:fill="FFFFFF"/>
        </w:rPr>
        <w:t>中小企业划型标准规定</w:t>
      </w:r>
    </w:p>
    <w:p w14:paraId="15E2735D">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一、根据《中华人民共和国中小企业促进法》和《国务院关于进一步促进中小企业发展的若干意见》（国发〔2009〕36号），制定本规定。</w:t>
      </w:r>
    </w:p>
    <w:p w14:paraId="75241DDB">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二、中小企业划分为中型、小型、微型三种类型，具体标准根据企业从业人员、营业收入、资产总额等指标，结合行业特点制定。</w:t>
      </w:r>
    </w:p>
    <w:p w14:paraId="3FFBFE9E">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58504FE">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四、各行业划型标准为：</w:t>
      </w:r>
    </w:p>
    <w:p w14:paraId="2383260F">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（一）农、林、牧、渔业。营业收入20000万元以下的为中小微型企业。其中，营业收入500万元及以上的为中型企业，营业收入50万元及以上的为小型企业，营业收入50万元以下的为微型企业。</w:t>
      </w:r>
    </w:p>
    <w:p w14:paraId="77850285">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078CEA0">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F7A743B">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0085B47">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E1F2AE0">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6F31385">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E6F4248">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46EEB61">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8DD937B">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D228272">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D857E32">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6D6D685">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6C92D08">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EADF53A">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A820322">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（十六）其他未列明行业。从业人员300人以下的为中小微型企业。其中，从业人员100人及以上的为中型企业；从业人员10人及以上的为小型企业；从业人员10人以下的为微型企业。</w:t>
      </w:r>
    </w:p>
    <w:p w14:paraId="569F0231">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五、企业类型的划分以统计部门的统计数据为依据。</w:t>
      </w:r>
    </w:p>
    <w:p w14:paraId="2D57863B">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六、本规定适用于在中华人民共和国境内依法设立的各类所有制和各种组织形式的企业。个体工商户和本规定以外的行业，参照本规定进行划型。</w:t>
      </w:r>
    </w:p>
    <w:p w14:paraId="4B029C1C">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七、本规定的中型企业标准上限即为大型企业标准的下限，国家统计部门据此制定大中小微型企业的统计分类。国务院有关部门据此进行相关数据分析，不得制定与本规定不一致的企业划型标准。</w:t>
      </w:r>
    </w:p>
    <w:p w14:paraId="460E69F4">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八、本规定由工业和信息化部、国家统计局会同有关部门根据《国民经济行业分类》修订情况和企业发展变化情况适时修订。</w:t>
      </w:r>
    </w:p>
    <w:p w14:paraId="5F9082E5">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九、本规定由工业和信息化部、国家统计局会同有关部门负责解释。</w:t>
      </w:r>
    </w:p>
    <w:p w14:paraId="3D1AB023">
      <w:pPr>
        <w:spacing w:line="360" w:lineRule="auto"/>
        <w:rPr>
          <w:rFonts w:hint="eastAsia" w:ascii="宋体" w:hAnsi="宋体" w:eastAsia="宋体" w:cs="宋体"/>
          <w:color w:val="auto"/>
          <w:highlight w:val="none"/>
        </w:rPr>
        <w:sectPr>
          <w:footerReference r:id="rId30" w:type="default"/>
          <w:pgSz w:w="11906" w:h="16838"/>
          <w:pgMar w:top="1440" w:right="1803" w:bottom="1440" w:left="1803" w:header="851" w:footer="992" w:gutter="0"/>
          <w:pgNumType w:fmt="decimal"/>
          <w:cols w:space="720" w:num="1"/>
          <w:docGrid w:type="lines" w:linePitch="319" w:charSpace="0"/>
        </w:sectPr>
      </w:pPr>
      <w:r>
        <w:rPr>
          <w:rFonts w:hint="eastAsia" w:ascii="宋体" w:hAnsi="宋体" w:eastAsia="宋体" w:cs="宋体"/>
          <w:color w:val="auto"/>
          <w:sz w:val="24"/>
          <w:szCs w:val="24"/>
          <w:highlight w:val="none"/>
          <w:shd w:val="clear" w:color="auto" w:fill="FFFFFF"/>
        </w:rPr>
        <w:t>　　十、本规定自发布之日起执行，原国家经贸委、原国家计委、财政部和国家统计局2003年颁布的《中小企业标准暂行规定》同时废止。</w:t>
      </w:r>
    </w:p>
    <w:p w14:paraId="0E74F8AD">
      <w:pPr>
        <w:pStyle w:val="4"/>
        <w:rPr>
          <w:rFonts w:hint="eastAsia" w:ascii="宋体" w:hAnsi="宋体" w:eastAsia="宋体" w:cs="宋体"/>
          <w:color w:val="auto"/>
          <w:highlight w:val="none"/>
        </w:rPr>
      </w:pPr>
      <w:bookmarkStart w:id="123" w:name="_Toc22409"/>
      <w:r>
        <w:rPr>
          <w:rFonts w:hint="eastAsia" w:ascii="宋体" w:hAnsi="宋体" w:eastAsia="宋体" w:cs="宋体"/>
          <w:color w:val="auto"/>
          <w:highlight w:val="none"/>
        </w:rPr>
        <w:t>附件三、残疾人福利性单位声明</w:t>
      </w:r>
      <w:bookmarkEnd w:id="119"/>
      <w:bookmarkEnd w:id="123"/>
    </w:p>
    <w:p w14:paraId="557135E0">
      <w:pPr>
        <w:spacing w:line="588"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根据《三部门联合发布关于促进残疾人就业政府采购政策的通知》（财库〔2017〕141号）的规定，由供应商自行申明，并对申明真实性负责。如有虚假，将依法承担相应责任。</w:t>
      </w:r>
    </w:p>
    <w:p w14:paraId="3D497CE0">
      <w:pPr>
        <w:rPr>
          <w:rFonts w:hint="eastAsia" w:ascii="宋体" w:hAnsi="宋体" w:eastAsia="宋体" w:cs="宋体"/>
          <w:color w:val="auto"/>
          <w:highlight w:val="none"/>
        </w:rPr>
      </w:pPr>
    </w:p>
    <w:p w14:paraId="3181FB92">
      <w:pPr>
        <w:pStyle w:val="4"/>
        <w:rPr>
          <w:rFonts w:hint="eastAsia" w:ascii="宋体" w:hAnsi="宋体" w:eastAsia="宋体" w:cs="宋体"/>
          <w:color w:val="auto"/>
          <w:highlight w:val="none"/>
        </w:rPr>
      </w:pPr>
      <w:bookmarkStart w:id="124" w:name="_Toc2723"/>
      <w:bookmarkStart w:id="125" w:name="_Toc25235"/>
      <w:bookmarkStart w:id="126" w:name="_Toc3053"/>
      <w:bookmarkStart w:id="127" w:name="_Toc1305"/>
      <w:bookmarkStart w:id="128" w:name="_Toc26509"/>
      <w:r>
        <w:rPr>
          <w:rFonts w:hint="eastAsia" w:ascii="宋体" w:hAnsi="宋体" w:eastAsia="宋体" w:cs="宋体"/>
          <w:color w:val="auto"/>
          <w:highlight w:val="none"/>
        </w:rPr>
        <w:t>附件四、监狱企业证明文件</w:t>
      </w:r>
      <w:bookmarkEnd w:id="124"/>
      <w:bookmarkEnd w:id="125"/>
      <w:bookmarkEnd w:id="126"/>
      <w:bookmarkEnd w:id="127"/>
      <w:bookmarkEnd w:id="128"/>
    </w:p>
    <w:p w14:paraId="41AF01AB">
      <w:pPr>
        <w:rPr>
          <w:rFonts w:hint="eastAsia" w:ascii="宋体" w:hAnsi="宋体" w:eastAsia="宋体" w:cs="宋体"/>
          <w:color w:val="auto"/>
          <w:highlight w:val="none"/>
        </w:rPr>
      </w:pPr>
    </w:p>
    <w:p w14:paraId="69EDE74E">
      <w:pPr>
        <w:snapToGrid w:val="0"/>
        <w:spacing w:line="360" w:lineRule="auto"/>
        <w:ind w:firstLine="504" w:firstLineChars="200"/>
        <w:jc w:val="left"/>
        <w:rPr>
          <w:rFonts w:hint="eastAsia" w:ascii="宋体" w:hAnsi="宋体" w:eastAsia="宋体" w:cs="宋体"/>
          <w:b/>
          <w:bCs/>
          <w:color w:val="auto"/>
          <w:spacing w:val="48"/>
          <w:sz w:val="72"/>
          <w:szCs w:val="72"/>
          <w:highlight w:val="none"/>
        </w:rPr>
      </w:pPr>
      <w:r>
        <w:rPr>
          <w:rFonts w:hint="eastAsia" w:ascii="宋体" w:hAnsi="宋体" w:eastAsia="宋体" w:cs="宋体"/>
          <w:color w:val="auto"/>
          <w:spacing w:val="6"/>
          <w:sz w:val="24"/>
          <w:szCs w:val="24"/>
          <w:highlight w:val="none"/>
        </w:rPr>
        <w:t>说明：根据</w:t>
      </w:r>
      <w:r>
        <w:rPr>
          <w:rFonts w:hint="eastAsia" w:ascii="宋体" w:hAnsi="宋体" w:eastAsia="宋体" w:cs="宋体"/>
          <w:color w:val="auto"/>
          <w:sz w:val="24"/>
          <w:szCs w:val="24"/>
          <w:highlight w:val="none"/>
        </w:rPr>
        <w:t>《关于政府采购支持监狱企业发展有关问题的通知》（财库〔2014〕68号）的规定，监狱企业参加政府采购活动时，应当提供由省级以上监狱管理局、戒毒管理局（含新疆生产建设兵团）出具的属于监狱企业的证明文件。</w:t>
      </w:r>
    </w:p>
    <w:p w14:paraId="0A7C1743">
      <w:pPr>
        <w:pStyle w:val="4"/>
        <w:adjustRightInd w:val="0"/>
        <w:spacing w:line="416" w:lineRule="atLeast"/>
        <w:textAlignment w:val="baseline"/>
        <w:rPr>
          <w:rFonts w:hint="eastAsia" w:ascii="宋体" w:hAnsi="宋体" w:eastAsia="宋体" w:cs="宋体"/>
          <w:color w:val="auto"/>
          <w:highlight w:val="none"/>
        </w:rPr>
      </w:pPr>
      <w:bookmarkStart w:id="129" w:name="_Toc19198"/>
      <w:bookmarkStart w:id="130" w:name="_Toc25479"/>
      <w:bookmarkStart w:id="131" w:name="_Toc11969"/>
      <w:bookmarkStart w:id="132" w:name="_Toc2126"/>
      <w:bookmarkStart w:id="133" w:name="_Toc563"/>
      <w:bookmarkStart w:id="134" w:name="_Toc12107"/>
      <w:bookmarkStart w:id="135" w:name="_Toc3267"/>
      <w:bookmarkStart w:id="136" w:name="_Toc13122"/>
      <w:r>
        <w:rPr>
          <w:rFonts w:hint="eastAsia" w:ascii="宋体" w:hAnsi="宋体" w:eastAsia="宋体" w:cs="宋体"/>
          <w:color w:val="auto"/>
          <w:highlight w:val="none"/>
        </w:rPr>
        <w:t>附件五、“节能产品</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环境标志产品”证明材料</w:t>
      </w:r>
      <w:bookmarkEnd w:id="129"/>
      <w:bookmarkEnd w:id="130"/>
      <w:bookmarkEnd w:id="131"/>
      <w:bookmarkEnd w:id="132"/>
      <w:bookmarkEnd w:id="133"/>
      <w:bookmarkEnd w:id="134"/>
      <w:bookmarkEnd w:id="135"/>
      <w:bookmarkEnd w:id="136"/>
    </w:p>
    <w:p w14:paraId="3A12D62D">
      <w:pPr>
        <w:widowControl/>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1.</w:t>
      </w:r>
      <w:r>
        <w:rPr>
          <w:rFonts w:hint="eastAsia" w:ascii="宋体" w:hAnsi="宋体" w:eastAsia="宋体" w:cs="宋体"/>
          <w:color w:val="auto"/>
          <w:spacing w:val="6"/>
          <w:sz w:val="24"/>
          <w:szCs w:val="24"/>
          <w:highlight w:val="none"/>
        </w:rPr>
        <w:t>供应商提供的产品属于“节能产品</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环境标志产品”，应提供产品列入“节能产品</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环境标志产品”相应产品的国家确定的认证机构出具的、处于有效期内的节能产品、环境标志产品认证证书。</w:t>
      </w:r>
    </w:p>
    <w:p w14:paraId="67DED578">
      <w:pPr>
        <w:widowControl/>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2.</w:t>
      </w:r>
      <w:r>
        <w:rPr>
          <w:rFonts w:hint="eastAsia" w:ascii="宋体" w:hAnsi="宋体" w:eastAsia="宋体" w:cs="宋体"/>
          <w:color w:val="auto"/>
          <w:spacing w:val="6"/>
          <w:sz w:val="24"/>
          <w:szCs w:val="24"/>
          <w:highlight w:val="none"/>
        </w:rPr>
        <w:t>未按照上述要求提供的，评审时不</w:t>
      </w:r>
      <w:r>
        <w:rPr>
          <w:rFonts w:hint="eastAsia" w:ascii="宋体" w:hAnsi="宋体" w:eastAsia="宋体" w:cs="宋体"/>
          <w:color w:val="auto"/>
          <w:spacing w:val="6"/>
          <w:sz w:val="24"/>
          <w:szCs w:val="24"/>
          <w:highlight w:val="none"/>
          <w:lang w:eastAsia="zh-CN"/>
        </w:rPr>
        <w:t>予考虑</w:t>
      </w:r>
      <w:r>
        <w:rPr>
          <w:rFonts w:hint="eastAsia" w:ascii="宋体" w:hAnsi="宋体" w:eastAsia="宋体" w:cs="宋体"/>
          <w:color w:val="auto"/>
          <w:spacing w:val="6"/>
          <w:sz w:val="24"/>
          <w:szCs w:val="24"/>
          <w:highlight w:val="none"/>
        </w:rPr>
        <w:t>。</w:t>
      </w:r>
    </w:p>
    <w:p w14:paraId="6A82F94E">
      <w:pPr>
        <w:snapToGrid w:val="0"/>
        <w:spacing w:line="360" w:lineRule="auto"/>
        <w:ind w:firstLine="480" w:firstLineChars="200"/>
        <w:rPr>
          <w:rFonts w:hint="eastAsia" w:ascii="宋体" w:hAnsi="宋体" w:eastAsia="宋体" w:cs="宋体"/>
          <w:color w:val="auto"/>
          <w:sz w:val="24"/>
          <w:szCs w:val="24"/>
          <w:highlight w:val="none"/>
        </w:rPr>
      </w:pPr>
    </w:p>
    <w:p w14:paraId="4CBC7EFF">
      <w:pPr>
        <w:spacing w:line="588" w:lineRule="exact"/>
        <w:ind w:firstLine="504" w:firstLineChars="200"/>
        <w:rPr>
          <w:rFonts w:hint="eastAsia" w:ascii="宋体" w:hAnsi="宋体" w:eastAsia="宋体" w:cs="宋体"/>
          <w:color w:val="auto"/>
          <w:spacing w:val="6"/>
          <w:sz w:val="24"/>
          <w:szCs w:val="24"/>
          <w:highlight w:val="none"/>
        </w:rPr>
      </w:pPr>
    </w:p>
    <w:p w14:paraId="72B6A2DC">
      <w:pPr>
        <w:pStyle w:val="4"/>
        <w:adjustRightInd w:val="0"/>
        <w:spacing w:line="416" w:lineRule="atLeast"/>
        <w:textAlignment w:val="baseline"/>
        <w:rPr>
          <w:rFonts w:hint="eastAsia" w:ascii="宋体" w:hAnsi="宋体" w:eastAsia="宋体" w:cs="宋体"/>
          <w:color w:val="auto"/>
          <w:highlight w:val="none"/>
        </w:rPr>
        <w:sectPr>
          <w:footerReference r:id="rId31" w:type="default"/>
          <w:pgSz w:w="11906" w:h="16838"/>
          <w:pgMar w:top="1440" w:right="1803" w:bottom="1440" w:left="1803" w:header="851" w:footer="992" w:gutter="0"/>
          <w:pgNumType w:fmt="decimal"/>
          <w:cols w:space="720" w:num="1"/>
          <w:docGrid w:type="lines" w:linePitch="319" w:charSpace="0"/>
        </w:sectPr>
      </w:pPr>
    </w:p>
    <w:p w14:paraId="448620DA">
      <w:pPr>
        <w:pStyle w:val="4"/>
        <w:rPr>
          <w:rFonts w:hint="eastAsia" w:ascii="宋体" w:hAnsi="宋体" w:eastAsia="宋体" w:cs="宋体"/>
          <w:color w:val="auto"/>
          <w:highlight w:val="none"/>
        </w:rPr>
      </w:pPr>
      <w:bookmarkStart w:id="137" w:name="_Toc26351"/>
      <w:bookmarkStart w:id="138" w:name="_Toc24855"/>
      <w:bookmarkStart w:id="139" w:name="_Toc4414"/>
      <w:bookmarkStart w:id="140" w:name="_Toc14210"/>
      <w:bookmarkStart w:id="141" w:name="_Toc23799"/>
      <w:bookmarkStart w:id="142" w:name="_Toc2461"/>
      <w:r>
        <w:rPr>
          <w:rFonts w:hint="eastAsia" w:ascii="宋体" w:hAnsi="宋体" w:eastAsia="宋体" w:cs="宋体"/>
          <w:color w:val="auto"/>
          <w:highlight w:val="none"/>
        </w:rPr>
        <w:t>附件六、质疑函范本</w:t>
      </w:r>
      <w:bookmarkEnd w:id="137"/>
      <w:bookmarkEnd w:id="138"/>
      <w:bookmarkEnd w:id="139"/>
      <w:bookmarkEnd w:id="140"/>
      <w:bookmarkEnd w:id="141"/>
      <w:bookmarkEnd w:id="142"/>
    </w:p>
    <w:p w14:paraId="03FC7721">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一、质疑供应商基本信息</w:t>
      </w:r>
    </w:p>
    <w:p w14:paraId="4B5C6B22">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                                        </w:t>
      </w:r>
    </w:p>
    <w:p w14:paraId="5B18B203">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邮编：                                                   </w:t>
      </w:r>
    </w:p>
    <w:p w14:paraId="15229F9B">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联系电话：                              </w:t>
      </w:r>
    </w:p>
    <w:p w14:paraId="0A13F390">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                                          </w:t>
      </w:r>
    </w:p>
    <w:p w14:paraId="5B7234BC">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p>
    <w:p w14:paraId="476FFD37">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邮编：                                                </w:t>
      </w:r>
    </w:p>
    <w:p w14:paraId="350F65DB">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二、质疑项目基本情况</w:t>
      </w:r>
    </w:p>
    <w:p w14:paraId="12574DC5">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            包号：                          </w:t>
      </w:r>
    </w:p>
    <w:p w14:paraId="15C65727">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                    </w:t>
      </w:r>
    </w:p>
    <w:p w14:paraId="760A7EED">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                                         </w:t>
      </w:r>
    </w:p>
    <w:p w14:paraId="15E8A323">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                                           </w:t>
      </w:r>
    </w:p>
    <w:p w14:paraId="2181C556">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三、质疑事项具体内容</w:t>
      </w:r>
    </w:p>
    <w:p w14:paraId="4E4D4907">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                                         </w:t>
      </w:r>
    </w:p>
    <w:p w14:paraId="539B7DD9">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                                          </w:t>
      </w:r>
    </w:p>
    <w:p w14:paraId="74598B66">
      <w:pPr>
        <w:widowControl/>
        <w:spacing w:line="360" w:lineRule="auto"/>
        <w:ind w:left="420" w:leftChars="200"/>
        <w:rPr>
          <w:rFonts w:hint="eastAsia" w:ascii="宋体" w:hAnsi="宋体" w:eastAsia="宋体" w:cs="宋体"/>
          <w:color w:val="auto"/>
          <w:sz w:val="24"/>
          <w:szCs w:val="24"/>
          <w:highlight w:val="none"/>
        </w:rPr>
      </w:pPr>
    </w:p>
    <w:p w14:paraId="18073033">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                                          </w:t>
      </w:r>
    </w:p>
    <w:p w14:paraId="2B8B1E4B">
      <w:pPr>
        <w:widowControl/>
        <w:spacing w:line="360" w:lineRule="auto"/>
        <w:ind w:left="420" w:leftChars="200"/>
        <w:rPr>
          <w:rFonts w:hint="eastAsia" w:ascii="宋体" w:hAnsi="宋体" w:eastAsia="宋体" w:cs="宋体"/>
          <w:color w:val="auto"/>
          <w:sz w:val="24"/>
          <w:szCs w:val="24"/>
          <w:highlight w:val="none"/>
        </w:rPr>
      </w:pPr>
    </w:p>
    <w:p w14:paraId="58C18D41">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质疑事项2</w:t>
      </w:r>
    </w:p>
    <w:p w14:paraId="03206061">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4170ECC">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四、与质疑事项相关的质疑请求</w:t>
      </w:r>
    </w:p>
    <w:p w14:paraId="36F1B923">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                                               </w:t>
      </w:r>
    </w:p>
    <w:p w14:paraId="7C4883F8">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3657A5B2">
      <w:pPr>
        <w:widowControl/>
        <w:spacing w:line="360" w:lineRule="auto"/>
        <w:ind w:left="420" w:leftChars="20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w:t>
      </w:r>
    </w:p>
    <w:p w14:paraId="03DB484A">
      <w:pPr>
        <w:widowControl/>
        <w:spacing w:line="360" w:lineRule="auto"/>
        <w:rPr>
          <w:rFonts w:hint="eastAsia" w:ascii="宋体" w:hAnsi="宋体" w:eastAsia="宋体" w:cs="宋体"/>
          <w:color w:val="auto"/>
          <w:sz w:val="24"/>
          <w:szCs w:val="24"/>
          <w:highlight w:val="none"/>
        </w:rPr>
        <w:sectPr>
          <w:pgSz w:w="11906" w:h="16838"/>
          <w:pgMar w:top="1440" w:right="1803" w:bottom="1440" w:left="1803" w:header="851" w:footer="992" w:gutter="0"/>
          <w:pgNumType w:fmt="decimal"/>
          <w:cols w:space="720" w:num="1"/>
          <w:docGrid w:type="lines" w:linePitch="319" w:charSpace="0"/>
        </w:sectPr>
      </w:pPr>
    </w:p>
    <w:p w14:paraId="52930D9B">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质疑函制作说明：</w:t>
      </w:r>
    </w:p>
    <w:p w14:paraId="4CA8A8D2">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14:paraId="4AF6E53C">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EE4ADBC">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14:paraId="1E93AF05">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694EE06E">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08D6BD1A">
      <w:pPr>
        <w:widowControl/>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0C43779F">
      <w:pPr>
        <w:pStyle w:val="4"/>
        <w:adjustRightInd w:val="0"/>
        <w:spacing w:line="416" w:lineRule="atLeast"/>
        <w:jc w:val="both"/>
        <w:textAlignment w:val="baseline"/>
        <w:rPr>
          <w:rFonts w:hint="eastAsia" w:ascii="宋体" w:hAnsi="宋体" w:eastAsia="宋体" w:cs="宋体"/>
          <w:color w:val="auto"/>
          <w:highlight w:val="none"/>
        </w:rPr>
        <w:sectPr>
          <w:pgSz w:w="11906" w:h="16838"/>
          <w:pgMar w:top="1440" w:right="1803" w:bottom="1440" w:left="1803" w:header="851" w:footer="992" w:gutter="0"/>
          <w:pgNumType w:fmt="decimal"/>
          <w:cols w:space="720" w:num="1"/>
          <w:docGrid w:type="lines" w:linePitch="319" w:charSpace="0"/>
        </w:sectPr>
      </w:pPr>
    </w:p>
    <w:p w14:paraId="00383EB6">
      <w:pPr>
        <w:pStyle w:val="4"/>
        <w:adjustRightInd w:val="0"/>
        <w:spacing w:line="416" w:lineRule="atLeast"/>
        <w:jc w:val="left"/>
        <w:textAlignment w:val="baseline"/>
        <w:rPr>
          <w:rFonts w:hint="eastAsia" w:ascii="宋体" w:hAnsi="宋体" w:eastAsia="宋体" w:cs="宋体"/>
          <w:color w:val="auto"/>
          <w:highlight w:val="none"/>
        </w:rPr>
      </w:pPr>
      <w:bookmarkStart w:id="143" w:name="_Toc27688"/>
      <w:r>
        <w:rPr>
          <w:rFonts w:hint="eastAsia" w:ascii="宋体" w:hAnsi="宋体" w:eastAsia="宋体" w:cs="宋体"/>
          <w:color w:val="auto"/>
          <w:highlight w:val="none"/>
        </w:rPr>
        <w:t>附件</w:t>
      </w:r>
      <w:bookmarkEnd w:id="120"/>
      <w:bookmarkEnd w:id="121"/>
      <w:r>
        <w:rPr>
          <w:rFonts w:hint="eastAsia" w:ascii="宋体" w:hAnsi="宋体" w:eastAsia="宋体" w:cs="宋体"/>
          <w:color w:val="auto"/>
          <w:highlight w:val="none"/>
        </w:rPr>
        <w:t>七、保证金退还账户信息确认表</w:t>
      </w:r>
      <w:bookmarkEnd w:id="122"/>
      <w:bookmarkEnd w:id="143"/>
      <w:bookmarkStart w:id="144" w:name="_Toc378248335"/>
    </w:p>
    <w:p w14:paraId="2D405B75">
      <w:pPr>
        <w:rPr>
          <w:rFonts w:hint="eastAsia" w:ascii="宋体" w:hAnsi="宋体" w:eastAsia="宋体" w:cs="宋体"/>
          <w:color w:val="auto"/>
          <w:highlight w:val="none"/>
        </w:rPr>
      </w:pPr>
    </w:p>
    <w:bookmarkEnd w:id="0"/>
    <w:bookmarkEnd w:id="144"/>
    <w:p w14:paraId="24A5962E">
      <w:pPr>
        <w:rPr>
          <w:rFonts w:hint="eastAsia" w:ascii="宋体" w:hAnsi="宋体" w:eastAsia="宋体" w:cs="宋体"/>
          <w:color w:val="auto"/>
          <w:sz w:val="28"/>
          <w:szCs w:val="28"/>
          <w:highlight w:val="none"/>
        </w:rPr>
      </w:pPr>
      <w:bookmarkStart w:id="145" w:name="_Toc27416"/>
      <w:r>
        <w:rPr>
          <w:rFonts w:hint="eastAsia" w:ascii="宋体" w:hAnsi="宋体" w:eastAsia="宋体" w:cs="宋体"/>
          <w:color w:val="auto"/>
          <w:sz w:val="28"/>
          <w:szCs w:val="28"/>
          <w:highlight w:val="none"/>
        </w:rPr>
        <w:t>项目名称：</w:t>
      </w:r>
      <w:r>
        <w:rPr>
          <w:rFonts w:hint="eastAsia" w:ascii="宋体" w:hAnsi="宋体" w:eastAsia="宋体" w:cs="宋体"/>
          <w:color w:val="auto"/>
          <w:kern w:val="0"/>
          <w:sz w:val="24"/>
          <w:szCs w:val="24"/>
          <w:highlight w:val="none"/>
        </w:rPr>
        <w:t>_____________________________</w:t>
      </w:r>
      <w:bookmarkEnd w:id="145"/>
    </w:p>
    <w:p w14:paraId="0217EE32">
      <w:pPr>
        <w:tabs>
          <w:tab w:val="center" w:pos="4150"/>
        </w:tabs>
        <w:rPr>
          <w:rFonts w:hint="eastAsia" w:ascii="宋体" w:hAnsi="宋体" w:eastAsia="宋体" w:cs="宋体"/>
          <w:color w:val="auto"/>
          <w:sz w:val="28"/>
          <w:szCs w:val="28"/>
          <w:highlight w:val="none"/>
        </w:rPr>
      </w:pPr>
      <w:bookmarkStart w:id="146" w:name="_Toc14801"/>
      <w:r>
        <w:rPr>
          <w:rFonts w:hint="eastAsia" w:ascii="宋体" w:hAnsi="宋体" w:eastAsia="宋体" w:cs="宋体"/>
          <w:color w:val="auto"/>
          <w:sz w:val="28"/>
          <w:szCs w:val="28"/>
          <w:highlight w:val="none"/>
        </w:rPr>
        <w:t>项目编号：</w:t>
      </w:r>
      <w:r>
        <w:rPr>
          <w:rFonts w:hint="eastAsia" w:ascii="宋体" w:hAnsi="宋体" w:eastAsia="宋体" w:cs="宋体"/>
          <w:color w:val="auto"/>
          <w:kern w:val="0"/>
          <w:sz w:val="24"/>
          <w:szCs w:val="24"/>
          <w:highlight w:val="none"/>
        </w:rPr>
        <w:t>_____________________________</w:t>
      </w:r>
      <w:bookmarkEnd w:id="146"/>
      <w:r>
        <w:rPr>
          <w:rFonts w:hint="eastAsia" w:ascii="宋体" w:hAnsi="宋体" w:eastAsia="宋体" w:cs="宋体"/>
          <w:color w:val="auto"/>
          <w:sz w:val="28"/>
          <w:szCs w:val="28"/>
          <w:highlight w:val="none"/>
        </w:rPr>
        <w:tab/>
      </w:r>
    </w:p>
    <w:p w14:paraId="320AA662">
      <w:pPr>
        <w:pStyle w:val="23"/>
        <w:ind w:firstLine="210"/>
        <w:rPr>
          <w:rFonts w:hint="eastAsia" w:ascii="宋体" w:hAnsi="宋体" w:eastAsia="宋体" w:cs="宋体"/>
          <w:color w:val="auto"/>
          <w:highlight w:val="none"/>
        </w:rPr>
      </w:pPr>
    </w:p>
    <w:tbl>
      <w:tblPr>
        <w:tblStyle w:val="25"/>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68"/>
        <w:gridCol w:w="2370"/>
        <w:gridCol w:w="4002"/>
      </w:tblGrid>
      <w:tr w14:paraId="4C1B1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2268" w:type="dxa"/>
            <w:vMerge w:val="restart"/>
            <w:vAlign w:val="center"/>
          </w:tcPr>
          <w:p w14:paraId="08EA86B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应退响应保证金</w:t>
            </w:r>
          </w:p>
        </w:tc>
        <w:tc>
          <w:tcPr>
            <w:tcW w:w="6372" w:type="dxa"/>
            <w:gridSpan w:val="2"/>
          </w:tcPr>
          <w:p w14:paraId="43388D6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  写：</w:t>
            </w:r>
          </w:p>
        </w:tc>
      </w:tr>
      <w:tr w14:paraId="43485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2268" w:type="dxa"/>
            <w:vMerge w:val="continue"/>
          </w:tcPr>
          <w:p w14:paraId="350BEC8A">
            <w:pPr>
              <w:rPr>
                <w:rFonts w:hint="eastAsia" w:ascii="宋体" w:hAnsi="宋体" w:eastAsia="宋体" w:cs="宋体"/>
                <w:color w:val="auto"/>
                <w:sz w:val="24"/>
                <w:szCs w:val="24"/>
                <w:highlight w:val="none"/>
              </w:rPr>
            </w:pPr>
          </w:p>
        </w:tc>
        <w:tc>
          <w:tcPr>
            <w:tcW w:w="6372" w:type="dxa"/>
            <w:gridSpan w:val="2"/>
          </w:tcPr>
          <w:p w14:paraId="4C2CB67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  写：</w:t>
            </w:r>
          </w:p>
        </w:tc>
      </w:tr>
      <w:tr w14:paraId="5692E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2268" w:type="dxa"/>
            <w:vMerge w:val="restart"/>
            <w:vAlign w:val="center"/>
          </w:tcPr>
          <w:p w14:paraId="220CCCDD">
            <w:pPr>
              <w:rPr>
                <w:rFonts w:hint="eastAsia" w:ascii="宋体" w:hAnsi="宋体" w:eastAsia="宋体" w:cs="宋体"/>
                <w:color w:val="auto"/>
                <w:highlight w:val="none"/>
              </w:rPr>
            </w:pPr>
            <w:r>
              <w:rPr>
                <w:rFonts w:hint="eastAsia" w:ascii="宋体" w:hAnsi="宋体" w:eastAsia="宋体" w:cs="宋体"/>
                <w:color w:val="auto"/>
                <w:highlight w:val="none"/>
              </w:rPr>
              <w:t>收款单位（盖章）</w:t>
            </w:r>
          </w:p>
        </w:tc>
        <w:tc>
          <w:tcPr>
            <w:tcW w:w="2370" w:type="dxa"/>
            <w:vAlign w:val="center"/>
          </w:tcPr>
          <w:p w14:paraId="25B9D60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  位 名 称</w:t>
            </w:r>
          </w:p>
        </w:tc>
        <w:tc>
          <w:tcPr>
            <w:tcW w:w="4002" w:type="dxa"/>
          </w:tcPr>
          <w:p w14:paraId="4B9E7EFE">
            <w:pPr>
              <w:rPr>
                <w:rFonts w:hint="eastAsia" w:ascii="宋体" w:hAnsi="宋体" w:eastAsia="宋体" w:cs="宋体"/>
                <w:color w:val="auto"/>
                <w:sz w:val="24"/>
                <w:szCs w:val="24"/>
                <w:highlight w:val="none"/>
              </w:rPr>
            </w:pPr>
          </w:p>
        </w:tc>
      </w:tr>
      <w:tr w14:paraId="23BC3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2268" w:type="dxa"/>
            <w:vMerge w:val="continue"/>
          </w:tcPr>
          <w:p w14:paraId="760F0B0D">
            <w:pPr>
              <w:rPr>
                <w:rFonts w:hint="eastAsia" w:ascii="宋体" w:hAnsi="宋体" w:eastAsia="宋体" w:cs="宋体"/>
                <w:color w:val="auto"/>
                <w:sz w:val="24"/>
                <w:szCs w:val="24"/>
                <w:highlight w:val="none"/>
              </w:rPr>
            </w:pPr>
          </w:p>
        </w:tc>
        <w:tc>
          <w:tcPr>
            <w:tcW w:w="2370" w:type="dxa"/>
            <w:vAlign w:val="center"/>
          </w:tcPr>
          <w:p w14:paraId="4E3F6FC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   户   行</w:t>
            </w:r>
          </w:p>
        </w:tc>
        <w:tc>
          <w:tcPr>
            <w:tcW w:w="4002" w:type="dxa"/>
          </w:tcPr>
          <w:p w14:paraId="4FB72C4E">
            <w:pPr>
              <w:rPr>
                <w:rFonts w:hint="eastAsia" w:ascii="宋体" w:hAnsi="宋体" w:eastAsia="宋体" w:cs="宋体"/>
                <w:color w:val="auto"/>
                <w:sz w:val="24"/>
                <w:szCs w:val="24"/>
                <w:highlight w:val="none"/>
              </w:rPr>
            </w:pPr>
          </w:p>
        </w:tc>
      </w:tr>
      <w:tr w14:paraId="3F6AA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2268" w:type="dxa"/>
            <w:vMerge w:val="continue"/>
          </w:tcPr>
          <w:p w14:paraId="75B09630">
            <w:pPr>
              <w:rPr>
                <w:rFonts w:hint="eastAsia" w:ascii="宋体" w:hAnsi="宋体" w:eastAsia="宋体" w:cs="宋体"/>
                <w:color w:val="auto"/>
                <w:sz w:val="24"/>
                <w:szCs w:val="24"/>
                <w:highlight w:val="none"/>
              </w:rPr>
            </w:pPr>
          </w:p>
        </w:tc>
        <w:tc>
          <w:tcPr>
            <w:tcW w:w="2370" w:type="dxa"/>
            <w:vAlign w:val="center"/>
          </w:tcPr>
          <w:p w14:paraId="69DDEDA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w:t>
            </w:r>
          </w:p>
        </w:tc>
        <w:tc>
          <w:tcPr>
            <w:tcW w:w="4002" w:type="dxa"/>
          </w:tcPr>
          <w:p w14:paraId="7CEE7386">
            <w:pPr>
              <w:rPr>
                <w:rFonts w:hint="eastAsia" w:ascii="宋体" w:hAnsi="宋体" w:eastAsia="宋体" w:cs="宋体"/>
                <w:color w:val="auto"/>
                <w:sz w:val="24"/>
                <w:szCs w:val="24"/>
                <w:highlight w:val="none"/>
              </w:rPr>
            </w:pPr>
          </w:p>
        </w:tc>
      </w:tr>
      <w:tr w14:paraId="63CCE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2268" w:type="dxa"/>
            <w:vMerge w:val="continue"/>
          </w:tcPr>
          <w:p w14:paraId="6F820EF1">
            <w:pPr>
              <w:rPr>
                <w:rFonts w:hint="eastAsia" w:ascii="宋体" w:hAnsi="宋体" w:eastAsia="宋体" w:cs="宋体"/>
                <w:color w:val="auto"/>
                <w:sz w:val="24"/>
                <w:szCs w:val="24"/>
                <w:highlight w:val="none"/>
              </w:rPr>
            </w:pPr>
          </w:p>
        </w:tc>
        <w:tc>
          <w:tcPr>
            <w:tcW w:w="2370" w:type="dxa"/>
            <w:vAlign w:val="center"/>
          </w:tcPr>
          <w:p w14:paraId="1294E56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联系人及电话</w:t>
            </w:r>
          </w:p>
        </w:tc>
        <w:tc>
          <w:tcPr>
            <w:tcW w:w="4002" w:type="dxa"/>
          </w:tcPr>
          <w:p w14:paraId="21576D5E">
            <w:pPr>
              <w:rPr>
                <w:rFonts w:hint="eastAsia" w:ascii="宋体" w:hAnsi="宋体" w:eastAsia="宋体" w:cs="宋体"/>
                <w:color w:val="auto"/>
                <w:sz w:val="24"/>
                <w:szCs w:val="24"/>
                <w:highlight w:val="none"/>
              </w:rPr>
            </w:pPr>
          </w:p>
        </w:tc>
      </w:tr>
    </w:tbl>
    <w:p w14:paraId="2D90BEA9">
      <w:pPr>
        <w:keepNext/>
        <w:keepLines/>
        <w:adjustRightInd w:val="0"/>
        <w:spacing w:line="480" w:lineRule="auto"/>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注：单位公章需清晰完整。（仅作为退还保证金时使用，需单独提供）</w:t>
      </w:r>
    </w:p>
    <w:p w14:paraId="1C0B28E6">
      <w:pPr>
        <w:adjustRightInd w:val="0"/>
        <w:snapToGrid w:val="0"/>
        <w:spacing w:line="480" w:lineRule="auto"/>
        <w:rPr>
          <w:rFonts w:hint="eastAsia" w:ascii="宋体" w:hAnsi="宋体" w:eastAsia="宋体" w:cs="宋体"/>
          <w:b/>
          <w:bCs/>
          <w:color w:val="auto"/>
          <w:sz w:val="24"/>
          <w:szCs w:val="24"/>
          <w:highlight w:val="none"/>
        </w:rPr>
      </w:pPr>
    </w:p>
    <w:p w14:paraId="4A6D2072">
      <w:pPr>
        <w:adjustRightInd w:val="0"/>
        <w:snapToGrid w:val="0"/>
        <w:spacing w:line="48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可在开标当天将保证金退还账户信息确认表与保证金汇款凭证复印件加盖公章一并交给工作人员，当天未提交保证金退还账户信息确认表与保证金汇款凭证复印件加盖公章的供应商，在开标后自行找财务办理保证金退还手续。</w:t>
      </w:r>
    </w:p>
    <w:p w14:paraId="5B28BD43">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5FB57F17">
      <w:pPr>
        <w:pStyle w:val="4"/>
        <w:adjustRightInd w:val="0"/>
        <w:spacing w:line="416" w:lineRule="atLeast"/>
        <w:jc w:val="left"/>
        <w:textAlignment w:val="baseline"/>
        <w:rPr>
          <w:rFonts w:hint="eastAsia" w:ascii="宋体" w:hAnsi="宋体" w:eastAsia="宋体" w:cs="宋体"/>
          <w:color w:val="auto"/>
          <w:highlight w:val="none"/>
        </w:rPr>
      </w:pPr>
      <w:bookmarkStart w:id="147" w:name="_Toc326"/>
      <w:bookmarkStart w:id="148" w:name="_Toc8389"/>
      <w:bookmarkStart w:id="149" w:name="_Toc6044"/>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八</w:t>
      </w:r>
      <w:r>
        <w:rPr>
          <w:rFonts w:hint="eastAsia" w:ascii="宋体" w:hAnsi="宋体" w:eastAsia="宋体" w:cs="宋体"/>
          <w:color w:val="auto"/>
          <w:highlight w:val="none"/>
        </w:rPr>
        <w:t>、关于符合本国产品标准的声明函</w:t>
      </w:r>
      <w:bookmarkEnd w:id="147"/>
      <w:bookmarkEnd w:id="148"/>
      <w:bookmarkEnd w:id="149"/>
    </w:p>
    <w:p w14:paraId="77338273">
      <w:pPr>
        <w:pStyle w:val="21"/>
        <w:shd w:val="clear" w:color="auto" w:fill="FFFFFF"/>
        <w:spacing w:before="30" w:beforeAutospacing="0" w:after="30" w:afterAutospacing="0" w:line="560" w:lineRule="atLeast"/>
        <w:jc w:val="center"/>
        <w:textAlignment w:val="baseline"/>
        <w:rPr>
          <w:rFonts w:hint="eastAsia" w:ascii="宋体" w:hAnsi="宋体" w:eastAsia="宋体" w:cs="宋体"/>
          <w:color w:val="auto"/>
          <w:sz w:val="36"/>
          <w:szCs w:val="36"/>
          <w:highlight w:val="none"/>
        </w:rPr>
      </w:pPr>
      <w:r>
        <w:rPr>
          <w:rStyle w:val="28"/>
          <w:rFonts w:hint="eastAsia" w:ascii="宋体" w:hAnsi="宋体" w:eastAsia="宋体" w:cs="宋体"/>
          <w:color w:val="auto"/>
          <w:sz w:val="36"/>
          <w:szCs w:val="36"/>
          <w:highlight w:val="none"/>
          <w:shd w:val="clear" w:color="auto" w:fill="FFFFFF"/>
        </w:rPr>
        <w:t>关于符合本国产品标准的声明函</w:t>
      </w:r>
    </w:p>
    <w:p w14:paraId="213ADEAF">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1C344910">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1.</w:t>
      </w:r>
      <w:r>
        <w:rPr>
          <w:rStyle w:val="31"/>
          <w:rFonts w:hint="eastAsia" w:ascii="宋体" w:hAnsi="宋体" w:eastAsia="宋体" w:cs="宋体"/>
          <w:i w:val="0"/>
          <w:iCs w:val="0"/>
          <w:color w:val="auto"/>
          <w:sz w:val="28"/>
          <w:szCs w:val="28"/>
          <w:highlight w:val="none"/>
          <w:shd w:val="clear" w:color="auto" w:fill="FFFFFF"/>
        </w:rPr>
        <w:t>（产品名称1）1</w:t>
      </w:r>
      <w:r>
        <w:rPr>
          <w:rFonts w:hint="eastAsia" w:ascii="宋体" w:hAnsi="宋体" w:eastAsia="宋体" w:cs="宋体"/>
          <w:color w:val="auto"/>
          <w:sz w:val="28"/>
          <w:szCs w:val="28"/>
          <w:highlight w:val="none"/>
          <w:shd w:val="clear" w:color="auto" w:fill="FFFFFF"/>
        </w:rPr>
        <w:t>，生产厂为</w:t>
      </w:r>
      <w:r>
        <w:rPr>
          <w:rStyle w:val="31"/>
          <w:rFonts w:hint="eastAsia" w:ascii="宋体" w:hAnsi="宋体" w:eastAsia="宋体" w:cs="宋体"/>
          <w:i w:val="0"/>
          <w:iCs w:val="0"/>
          <w:color w:val="auto"/>
          <w:sz w:val="28"/>
          <w:szCs w:val="28"/>
          <w:highlight w:val="none"/>
          <w:shd w:val="clear" w:color="auto" w:fill="FFFFFF"/>
        </w:rPr>
        <w:t>（厂名）2</w:t>
      </w:r>
      <w:r>
        <w:rPr>
          <w:rFonts w:hint="eastAsia" w:ascii="宋体" w:hAnsi="宋体" w:eastAsia="宋体" w:cs="宋体"/>
          <w:color w:val="auto"/>
          <w:sz w:val="28"/>
          <w:szCs w:val="28"/>
          <w:highlight w:val="none"/>
          <w:shd w:val="clear" w:color="auto" w:fill="FFFFFF"/>
        </w:rPr>
        <w:t>，厂址为</w:t>
      </w:r>
      <w:r>
        <w:rPr>
          <w:rStyle w:val="31"/>
          <w:rFonts w:hint="eastAsia" w:ascii="宋体" w:hAnsi="宋体" w:eastAsia="宋体" w:cs="宋体"/>
          <w:i w:val="0"/>
          <w:iCs w:val="0"/>
          <w:color w:val="auto"/>
          <w:sz w:val="28"/>
          <w:szCs w:val="28"/>
          <w:highlight w:val="none"/>
          <w:shd w:val="clear" w:color="auto" w:fill="FFFFFF"/>
        </w:rPr>
        <w:t>（生产厂址）</w:t>
      </w:r>
      <w:r>
        <w:rPr>
          <w:rFonts w:hint="eastAsia" w:ascii="宋体" w:hAnsi="宋体" w:eastAsia="宋体" w:cs="宋体"/>
          <w:color w:val="auto"/>
          <w:sz w:val="28"/>
          <w:szCs w:val="28"/>
          <w:highlight w:val="none"/>
          <w:shd w:val="clear" w:color="auto" w:fill="FFFFFF"/>
        </w:rPr>
        <w:t>。</w:t>
      </w:r>
      <w:r>
        <w:rPr>
          <w:rStyle w:val="31"/>
          <w:rFonts w:hint="eastAsia" w:ascii="宋体" w:hAnsi="宋体" w:eastAsia="宋体" w:cs="宋体"/>
          <w:i w:val="0"/>
          <w:iCs w:val="0"/>
          <w:color w:val="auto"/>
          <w:sz w:val="28"/>
          <w:szCs w:val="28"/>
          <w:highlight w:val="none"/>
          <w:shd w:val="clear" w:color="auto" w:fill="FFFFFF"/>
        </w:rPr>
        <w:t>（产品名称1）</w:t>
      </w:r>
      <w:r>
        <w:rPr>
          <w:rFonts w:hint="eastAsia" w:ascii="宋体" w:hAnsi="宋体" w:eastAsia="宋体" w:cs="宋体"/>
          <w:color w:val="auto"/>
          <w:sz w:val="28"/>
          <w:szCs w:val="28"/>
          <w:highlight w:val="none"/>
          <w:shd w:val="clear" w:color="auto" w:fill="FFFFFF"/>
        </w:rPr>
        <w:t>的中国境内生产的组件成本占比≥</w:t>
      </w:r>
      <w:r>
        <w:rPr>
          <w:rStyle w:val="31"/>
          <w:rFonts w:hint="eastAsia" w:ascii="宋体" w:hAnsi="宋体" w:eastAsia="宋体" w:cs="宋体"/>
          <w:i w:val="0"/>
          <w:iCs w:val="0"/>
          <w:color w:val="auto"/>
          <w:sz w:val="28"/>
          <w:szCs w:val="28"/>
          <w:highlight w:val="none"/>
          <w:shd w:val="clear" w:color="auto" w:fill="FFFFFF"/>
        </w:rPr>
        <w:t>（规定比例）3</w:t>
      </w:r>
      <w:r>
        <w:rPr>
          <w:rFonts w:hint="eastAsia" w:ascii="宋体" w:hAnsi="宋体" w:eastAsia="宋体" w:cs="宋体"/>
          <w:color w:val="auto"/>
          <w:sz w:val="28"/>
          <w:szCs w:val="28"/>
          <w:highlight w:val="none"/>
          <w:shd w:val="clear" w:color="auto" w:fill="FFFFFF"/>
        </w:rPr>
        <w:t>。</w:t>
      </w:r>
      <w:r>
        <w:rPr>
          <w:rStyle w:val="31"/>
          <w:rFonts w:hint="eastAsia" w:ascii="宋体" w:hAnsi="宋体" w:eastAsia="宋体" w:cs="宋体"/>
          <w:i w:val="0"/>
          <w:iCs w:val="0"/>
          <w:color w:val="auto"/>
          <w:sz w:val="28"/>
          <w:szCs w:val="28"/>
          <w:highlight w:val="none"/>
          <w:shd w:val="clear" w:color="auto" w:fill="FFFFFF"/>
        </w:rPr>
        <w:t>（产品名称1）</w:t>
      </w:r>
      <w:r>
        <w:rPr>
          <w:rFonts w:hint="eastAsia" w:ascii="宋体" w:hAnsi="宋体" w:eastAsia="宋体" w:cs="宋体"/>
          <w:color w:val="auto"/>
          <w:sz w:val="28"/>
          <w:szCs w:val="28"/>
          <w:highlight w:val="none"/>
          <w:shd w:val="clear" w:color="auto" w:fill="FFFFFF"/>
        </w:rPr>
        <w:t>的</w:t>
      </w:r>
      <w:r>
        <w:rPr>
          <w:rStyle w:val="31"/>
          <w:rFonts w:hint="eastAsia" w:ascii="宋体" w:hAnsi="宋体" w:eastAsia="宋体" w:cs="宋体"/>
          <w:i w:val="0"/>
          <w:iCs w:val="0"/>
          <w:color w:val="auto"/>
          <w:sz w:val="28"/>
          <w:szCs w:val="28"/>
          <w:highlight w:val="none"/>
          <w:shd w:val="clear" w:color="auto" w:fill="FFFFFF"/>
        </w:rPr>
        <w:t>（关键组件）4</w:t>
      </w:r>
      <w:r>
        <w:rPr>
          <w:rFonts w:hint="eastAsia" w:ascii="宋体" w:hAnsi="宋体" w:eastAsia="宋体" w:cs="宋体"/>
          <w:color w:val="auto"/>
          <w:sz w:val="28"/>
          <w:szCs w:val="28"/>
          <w:highlight w:val="none"/>
          <w:shd w:val="clear" w:color="auto" w:fill="FFFFFF"/>
        </w:rPr>
        <w:t>在中国境内生产。</w:t>
      </w:r>
      <w:r>
        <w:rPr>
          <w:rStyle w:val="31"/>
          <w:rFonts w:hint="eastAsia" w:ascii="宋体" w:hAnsi="宋体" w:eastAsia="宋体" w:cs="宋体"/>
          <w:i w:val="0"/>
          <w:iCs w:val="0"/>
          <w:color w:val="auto"/>
          <w:sz w:val="28"/>
          <w:szCs w:val="28"/>
          <w:highlight w:val="none"/>
          <w:shd w:val="clear" w:color="auto" w:fill="FFFFFF"/>
        </w:rPr>
        <w:t>（产品名称1）</w:t>
      </w:r>
      <w:r>
        <w:rPr>
          <w:rFonts w:hint="eastAsia" w:ascii="宋体" w:hAnsi="宋体" w:eastAsia="宋体" w:cs="宋体"/>
          <w:color w:val="auto"/>
          <w:sz w:val="28"/>
          <w:szCs w:val="28"/>
          <w:highlight w:val="none"/>
          <w:shd w:val="clear" w:color="auto" w:fill="FFFFFF"/>
        </w:rPr>
        <w:t>的</w:t>
      </w:r>
      <w:r>
        <w:rPr>
          <w:rStyle w:val="31"/>
          <w:rFonts w:hint="eastAsia" w:ascii="宋体" w:hAnsi="宋体" w:eastAsia="宋体" w:cs="宋体"/>
          <w:i w:val="0"/>
          <w:iCs w:val="0"/>
          <w:color w:val="auto"/>
          <w:sz w:val="28"/>
          <w:szCs w:val="28"/>
          <w:highlight w:val="none"/>
          <w:shd w:val="clear" w:color="auto" w:fill="FFFFFF"/>
        </w:rPr>
        <w:t>（关键工序）5</w:t>
      </w:r>
      <w:r>
        <w:rPr>
          <w:rFonts w:hint="eastAsia" w:ascii="宋体" w:hAnsi="宋体" w:eastAsia="宋体" w:cs="宋体"/>
          <w:color w:val="auto"/>
          <w:sz w:val="28"/>
          <w:szCs w:val="28"/>
          <w:highlight w:val="none"/>
          <w:shd w:val="clear" w:color="auto" w:fill="FFFFFF"/>
        </w:rPr>
        <w:t>在中国境内完成。</w:t>
      </w:r>
    </w:p>
    <w:p w14:paraId="4A9A8ACB">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w:t>
      </w:r>
      <w:r>
        <w:rPr>
          <w:rStyle w:val="31"/>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，生产厂为</w:t>
      </w:r>
      <w:r>
        <w:rPr>
          <w:rStyle w:val="31"/>
          <w:rFonts w:hint="eastAsia" w:ascii="宋体" w:hAnsi="宋体" w:eastAsia="宋体" w:cs="宋体"/>
          <w:i w:val="0"/>
          <w:iCs w:val="0"/>
          <w:color w:val="auto"/>
          <w:sz w:val="28"/>
          <w:szCs w:val="28"/>
          <w:highlight w:val="none"/>
          <w:shd w:val="clear" w:color="auto" w:fill="FFFFFF"/>
        </w:rPr>
        <w:t>（厂名）</w:t>
      </w:r>
      <w:r>
        <w:rPr>
          <w:rFonts w:hint="eastAsia" w:ascii="宋体" w:hAnsi="宋体" w:eastAsia="宋体" w:cs="宋体"/>
          <w:color w:val="auto"/>
          <w:sz w:val="28"/>
          <w:szCs w:val="28"/>
          <w:highlight w:val="none"/>
          <w:shd w:val="clear" w:color="auto" w:fill="FFFFFF"/>
        </w:rPr>
        <w:t>，厂址为</w:t>
      </w:r>
      <w:r>
        <w:rPr>
          <w:rStyle w:val="31"/>
          <w:rFonts w:hint="eastAsia" w:ascii="宋体" w:hAnsi="宋体" w:eastAsia="宋体" w:cs="宋体"/>
          <w:i w:val="0"/>
          <w:iCs w:val="0"/>
          <w:color w:val="auto"/>
          <w:sz w:val="28"/>
          <w:szCs w:val="28"/>
          <w:highlight w:val="none"/>
          <w:shd w:val="clear" w:color="auto" w:fill="FFFFFF"/>
        </w:rPr>
        <w:t>（生产厂址）</w:t>
      </w:r>
      <w:r>
        <w:rPr>
          <w:rFonts w:hint="eastAsia" w:ascii="宋体" w:hAnsi="宋体" w:eastAsia="宋体" w:cs="宋体"/>
          <w:color w:val="auto"/>
          <w:sz w:val="28"/>
          <w:szCs w:val="28"/>
          <w:highlight w:val="none"/>
          <w:shd w:val="clear" w:color="auto" w:fill="FFFFFF"/>
        </w:rPr>
        <w:t>。</w:t>
      </w:r>
      <w:r>
        <w:rPr>
          <w:rStyle w:val="31"/>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的中国境内生产的组件成本占比≥</w:t>
      </w:r>
      <w:r>
        <w:rPr>
          <w:rStyle w:val="31"/>
          <w:rFonts w:hint="eastAsia" w:ascii="宋体" w:hAnsi="宋体" w:eastAsia="宋体" w:cs="宋体"/>
          <w:i w:val="0"/>
          <w:iCs w:val="0"/>
          <w:color w:val="auto"/>
          <w:sz w:val="28"/>
          <w:szCs w:val="28"/>
          <w:highlight w:val="none"/>
          <w:shd w:val="clear" w:color="auto" w:fill="FFFFFF"/>
        </w:rPr>
        <w:t>（规定比例）</w:t>
      </w:r>
      <w:r>
        <w:rPr>
          <w:rFonts w:hint="eastAsia" w:ascii="宋体" w:hAnsi="宋体" w:eastAsia="宋体" w:cs="宋体"/>
          <w:color w:val="auto"/>
          <w:sz w:val="28"/>
          <w:szCs w:val="28"/>
          <w:highlight w:val="none"/>
          <w:shd w:val="clear" w:color="auto" w:fill="FFFFFF"/>
        </w:rPr>
        <w:t>。</w:t>
      </w:r>
      <w:r>
        <w:rPr>
          <w:rStyle w:val="31"/>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的</w:t>
      </w:r>
      <w:r>
        <w:rPr>
          <w:rStyle w:val="31"/>
          <w:rFonts w:hint="eastAsia" w:ascii="宋体" w:hAnsi="宋体" w:eastAsia="宋体" w:cs="宋体"/>
          <w:i w:val="0"/>
          <w:iCs w:val="0"/>
          <w:color w:val="auto"/>
          <w:sz w:val="28"/>
          <w:szCs w:val="28"/>
          <w:highlight w:val="none"/>
          <w:shd w:val="clear" w:color="auto" w:fill="FFFFFF"/>
        </w:rPr>
        <w:t>（关键组件）</w:t>
      </w:r>
      <w:r>
        <w:rPr>
          <w:rFonts w:hint="eastAsia" w:ascii="宋体" w:hAnsi="宋体" w:eastAsia="宋体" w:cs="宋体"/>
          <w:color w:val="auto"/>
          <w:sz w:val="28"/>
          <w:szCs w:val="28"/>
          <w:highlight w:val="none"/>
          <w:shd w:val="clear" w:color="auto" w:fill="FFFFFF"/>
        </w:rPr>
        <w:t>在中国境内生产。</w:t>
      </w:r>
      <w:r>
        <w:rPr>
          <w:rStyle w:val="31"/>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的</w:t>
      </w:r>
      <w:r>
        <w:rPr>
          <w:rStyle w:val="31"/>
          <w:rFonts w:hint="eastAsia" w:ascii="宋体" w:hAnsi="宋体" w:eastAsia="宋体" w:cs="宋体"/>
          <w:i w:val="0"/>
          <w:iCs w:val="0"/>
          <w:color w:val="auto"/>
          <w:sz w:val="28"/>
          <w:szCs w:val="28"/>
          <w:highlight w:val="none"/>
          <w:shd w:val="clear" w:color="auto" w:fill="FFFFFF"/>
        </w:rPr>
        <w:t>（关键工序）</w:t>
      </w:r>
      <w:r>
        <w:rPr>
          <w:rFonts w:hint="eastAsia" w:ascii="宋体" w:hAnsi="宋体" w:eastAsia="宋体" w:cs="宋体"/>
          <w:color w:val="auto"/>
          <w:sz w:val="28"/>
          <w:szCs w:val="28"/>
          <w:highlight w:val="none"/>
          <w:shd w:val="clear" w:color="auto" w:fill="FFFFFF"/>
        </w:rPr>
        <w:t>在中国境内完成。</w:t>
      </w:r>
    </w:p>
    <w:p w14:paraId="4DA2D3DF">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w:t>
      </w:r>
    </w:p>
    <w:p w14:paraId="342581F9">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本公司（单位）对上述声明内容的真实性负责。如有虚假，愿承担相应法律责任。</w:t>
      </w:r>
    </w:p>
    <w:p w14:paraId="4A8955E3">
      <w:pPr>
        <w:pStyle w:val="21"/>
        <w:shd w:val="clear" w:color="auto" w:fill="FFFFFF"/>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w:t>
      </w:r>
    </w:p>
    <w:p w14:paraId="42E06AE2">
      <w:pPr>
        <w:pStyle w:val="21"/>
        <w:shd w:val="clear" w:color="auto" w:fill="FFFFFF"/>
        <w:spacing w:before="30" w:beforeAutospacing="0" w:after="30" w:afterAutospacing="0" w:line="560" w:lineRule="atLeast"/>
        <w:jc w:val="righ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公司（单位）名称（盖章）：　        </w:t>
      </w:r>
    </w:p>
    <w:p w14:paraId="431BD5FA">
      <w:pPr>
        <w:pStyle w:val="21"/>
        <w:shd w:val="clear" w:color="auto" w:fill="FFFFFF"/>
        <w:spacing w:before="30" w:beforeAutospacing="0" w:after="30" w:afterAutospacing="0" w:line="56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sz w:val="28"/>
          <w:szCs w:val="28"/>
          <w:highlight w:val="none"/>
          <w:shd w:val="clear" w:color="auto" w:fill="FFFFFF"/>
          <w:lang w:val="en-US" w:eastAsia="zh-CN"/>
        </w:rPr>
        <w:t xml:space="preserve">              </w:t>
      </w:r>
      <w:r>
        <w:rPr>
          <w:rFonts w:hint="eastAsia" w:ascii="宋体" w:hAnsi="宋体" w:eastAsia="宋体" w:cs="宋体"/>
          <w:color w:val="auto"/>
          <w:sz w:val="28"/>
          <w:szCs w:val="28"/>
          <w:highlight w:val="none"/>
          <w:shd w:val="clear" w:color="auto" w:fill="FFFFFF"/>
        </w:rPr>
        <w:t>日期：　     年　  月　  日 </w:t>
      </w:r>
      <w:r>
        <w:rPr>
          <w:rFonts w:hint="eastAsia" w:ascii="宋体" w:hAnsi="宋体" w:eastAsia="宋体" w:cs="宋体"/>
          <w:color w:val="auto"/>
          <w:highlight w:val="none"/>
        </w:rPr>
        <w:br w:type="page"/>
      </w:r>
    </w:p>
    <w:p w14:paraId="530BC859">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1.产品如有型号，请在“产品名称”栏一并填写。</w:t>
      </w:r>
    </w:p>
    <w:p w14:paraId="4FE972A8">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2.生产厂名与厂址应与生产厂营业执照载明的相关信息保持一致。</w:t>
      </w:r>
    </w:p>
    <w:p w14:paraId="6CF0C439">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3.该产品的中国境内生产的组件成本占比相关要求实施前，“规定比例”栏可不填，下同。</w:t>
      </w:r>
    </w:p>
    <w:p w14:paraId="5243B5D3">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4.该产品的关键组件要求实施前，“关键组件”栏可不填，下同。</w:t>
      </w:r>
    </w:p>
    <w:p w14:paraId="09F60ED0">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5.该产品的关键工序要求实施前，“关键工序”栏可不填，下同。</w:t>
      </w:r>
    </w:p>
    <w:p w14:paraId="7A351816">
      <w:pPr>
        <w:pStyle w:val="4"/>
        <w:rPr>
          <w:rFonts w:hint="eastAsia" w:ascii="宋体" w:hAnsi="宋体" w:eastAsia="宋体" w:cs="宋体"/>
          <w:color w:val="auto"/>
          <w:highlight w:val="none"/>
        </w:rPr>
        <w:sectPr>
          <w:pgSz w:w="11906" w:h="16838"/>
          <w:pgMar w:top="1440" w:right="1803" w:bottom="1440" w:left="1803" w:header="851" w:footer="992" w:gutter="0"/>
          <w:pgNumType w:fmt="decimal"/>
          <w:cols w:space="720" w:num="1"/>
          <w:docGrid w:type="lines" w:linePitch="319" w:charSpace="0"/>
        </w:sectPr>
      </w:pPr>
    </w:p>
    <w:p w14:paraId="55709D1C">
      <w:pPr>
        <w:pStyle w:val="21"/>
        <w:spacing w:before="30" w:beforeAutospacing="0" w:after="30" w:afterAutospacing="0" w:line="560" w:lineRule="atLeast"/>
        <w:jc w:val="center"/>
        <w:textAlignment w:val="baseline"/>
        <w:rPr>
          <w:rFonts w:hint="eastAsia" w:ascii="宋体" w:hAnsi="宋体" w:eastAsia="宋体" w:cs="宋体"/>
          <w:color w:val="auto"/>
          <w:highlight w:val="none"/>
          <w:shd w:val="clear" w:color="auto" w:fill="FFFFFF"/>
        </w:rPr>
      </w:pPr>
      <w:r>
        <w:rPr>
          <w:rFonts w:hint="eastAsia" w:ascii="宋体" w:hAnsi="宋体" w:eastAsia="宋体" w:cs="宋体"/>
          <w:color w:val="auto"/>
          <w:sz w:val="30"/>
          <w:szCs w:val="30"/>
          <w:highlight w:val="none"/>
          <w:shd w:val="clear" w:color="auto" w:fill="FFFFFF"/>
        </w:rPr>
        <w:t>国务院办公厅关于在政府采购中实施本国产品标准及相关政策的通知</w:t>
      </w:r>
    </w:p>
    <w:p w14:paraId="3C64F8AB">
      <w:pPr>
        <w:pStyle w:val="21"/>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各省、自治区、直辖市人民政府，国务院各部委、各直属机构：</w:t>
      </w:r>
    </w:p>
    <w:p w14:paraId="4C4D6BC1">
      <w:pPr>
        <w:pStyle w:val="21"/>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14:paraId="2A5B13CF">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p>
    <w:p w14:paraId="4E04A55F">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Style w:val="28"/>
          <w:rFonts w:hint="eastAsia" w:ascii="宋体" w:hAnsi="宋体" w:eastAsia="宋体" w:cs="宋体"/>
          <w:color w:val="auto"/>
          <w:sz w:val="28"/>
          <w:szCs w:val="28"/>
          <w:highlight w:val="none"/>
          <w:shd w:val="clear" w:color="auto" w:fill="FFFFFF"/>
        </w:rPr>
        <w:t>一、本国产品标准</w:t>
      </w:r>
    </w:p>
    <w:p w14:paraId="5B093496">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本国产品应当符合以下条件：</w:t>
      </w:r>
    </w:p>
    <w:p w14:paraId="5BB2DB69">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（一）在中国境内生产</w:t>
      </w:r>
    </w:p>
    <w:p w14:paraId="32CF7711">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产品应当在中国境内生产，即在中华人民共和国关境内实现从原材料、组件到产品的属性改变。</w:t>
      </w:r>
    </w:p>
    <w:p w14:paraId="2346CD11">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属性改变是指经过制造、加工或者组装等工序，产生完全不同于原材料、组件的新产品，并具有新的名称和特征（用途）。属性改变不包括以下细微操作：</w:t>
      </w:r>
    </w:p>
    <w:p w14:paraId="50E8908F">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1.为确保产品在运输或者储存期间保持某种状态而进行的操作；</w:t>
      </w:r>
    </w:p>
    <w:p w14:paraId="67A5A82B">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2.为产品运输或者销售进行的包装或者展示；</w:t>
      </w:r>
    </w:p>
    <w:p w14:paraId="1E52478F">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3.在产品或者其包装上粘贴或者印刷品牌、标志、标识以及其他用于区别的标记；</w:t>
      </w:r>
    </w:p>
    <w:p w14:paraId="1B6168DE">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4.简单的上漆、磨光和分装；</w:t>
      </w:r>
    </w:p>
    <w:p w14:paraId="7709276E">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5.其他不属于属性改变的情形。</w:t>
      </w:r>
    </w:p>
    <w:p w14:paraId="2747D3E6">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（二）在中国境内生产的组件成本占比达到规定比例</w:t>
      </w:r>
    </w:p>
    <w:p w14:paraId="01C3CF80">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产品在中国境内生产的组件成本占比应当达到规定比例，计算公式为：</w:t>
      </w:r>
    </w:p>
    <w:p w14:paraId="3392A939">
      <w:pPr>
        <w:pStyle w:val="21"/>
        <w:shd w:val="clear" w:color="auto" w:fill="FFFFFF"/>
        <w:spacing w:before="30" w:beforeAutospacing="0" w:after="30" w:afterAutospacing="0" w:line="560" w:lineRule="atLeast"/>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drawing>
          <wp:inline distT="0" distB="0" distL="114300" distR="114300">
            <wp:extent cx="4829175" cy="762000"/>
            <wp:effectExtent l="0" t="0" r="9525" b="0"/>
            <wp:docPr id="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icPr>
                  <pic:blipFill>
                    <a:blip r:embed="rId37"/>
                    <a:stretch>
                      <a:fillRect/>
                    </a:stretch>
                  </pic:blipFill>
                  <pic:spPr>
                    <a:xfrm>
                      <a:off x="0" y="0"/>
                      <a:ext cx="4829175" cy="762000"/>
                    </a:xfrm>
                    <a:prstGeom prst="rect">
                      <a:avLst/>
                    </a:prstGeom>
                    <a:noFill/>
                    <a:ln>
                      <a:noFill/>
                    </a:ln>
                  </pic:spPr>
                </pic:pic>
              </a:graphicData>
            </a:graphic>
          </wp:inline>
        </w:drawing>
      </w:r>
    </w:p>
    <w:p w14:paraId="15E91DF7">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72ABC61C">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（三）特定产品的关键组件、关键工序符合相关要求</w:t>
      </w:r>
    </w:p>
    <w:p w14:paraId="61FA2D3E">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对特定产品，在符合本通知第一条第（一）项和第（二）项条件的基础上，应当符合财政部会同有关行业主管部门确定的其关键组件、关键工序在中国境内生产、完成等要求。</w:t>
      </w:r>
    </w:p>
    <w:p w14:paraId="7BB21A81">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668551A7">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Style w:val="28"/>
          <w:rFonts w:hint="eastAsia" w:ascii="宋体" w:hAnsi="宋体" w:eastAsia="宋体" w:cs="宋体"/>
          <w:color w:val="auto"/>
          <w:sz w:val="28"/>
          <w:szCs w:val="28"/>
          <w:highlight w:val="none"/>
          <w:shd w:val="clear" w:color="auto" w:fill="FFFFFF"/>
        </w:rPr>
        <w:t>二、本国产品标准的适用范围</w:t>
      </w:r>
    </w:p>
    <w:p w14:paraId="3D7840C9">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F44B42C">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Style w:val="28"/>
          <w:rFonts w:hint="eastAsia" w:ascii="宋体" w:hAnsi="宋体" w:eastAsia="宋体" w:cs="宋体"/>
          <w:color w:val="auto"/>
          <w:sz w:val="28"/>
          <w:szCs w:val="28"/>
          <w:highlight w:val="none"/>
          <w:shd w:val="clear" w:color="auto" w:fill="FFFFFF"/>
        </w:rPr>
        <w:t>三、对本国产品的支持政策</w:t>
      </w:r>
    </w:p>
    <w:p w14:paraId="0BB06C3D">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政府采购活动中既有本国产品又有非本国产品参与竞争的，依法对本国产品给予价格评审优惠，对本国产品的报价给予20%的价格扣除，用扣除后的价格参与评审。</w:t>
      </w:r>
    </w:p>
    <w:p w14:paraId="3346DB96">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C7A7A26">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Style w:val="28"/>
          <w:rFonts w:hint="eastAsia" w:ascii="宋体" w:hAnsi="宋体" w:eastAsia="宋体" w:cs="宋体"/>
          <w:color w:val="auto"/>
          <w:sz w:val="28"/>
          <w:szCs w:val="28"/>
          <w:highlight w:val="none"/>
          <w:shd w:val="clear" w:color="auto" w:fill="FFFFFF"/>
        </w:rPr>
        <w:t>四、政策执行要求</w:t>
      </w:r>
    </w:p>
    <w:p w14:paraId="587E85DE">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（一）产品在中国境内生产的组件成本核算规则。产品在中国境内生产的组件成本，按照《中国境内生产的组件成本核算基本规则》（见附件1）计算。</w:t>
      </w:r>
    </w:p>
    <w:p w14:paraId="2216ACA0">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二）有关证明文件。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3E66E55B">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采购人、采购代理机构应当随中标、成交结果同时公告中标、成交供应商提供的《声明函》或有关证明文件。</w:t>
      </w:r>
    </w:p>
    <w:p w14:paraId="21963E9E">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711A20FD">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（四）中华人民共和国缔结或者共同参加的国际条约、协定对政府采购中本国产品政策另有规定的，按照有关条约、协定执行。</w:t>
      </w:r>
    </w:p>
    <w:p w14:paraId="02C7920B">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Style w:val="28"/>
          <w:rFonts w:hint="eastAsia" w:ascii="宋体" w:hAnsi="宋体" w:eastAsia="宋体" w:cs="宋体"/>
          <w:color w:val="auto"/>
          <w:sz w:val="28"/>
          <w:szCs w:val="28"/>
          <w:highlight w:val="none"/>
          <w:shd w:val="clear" w:color="auto" w:fill="FFFFFF"/>
        </w:rPr>
        <w:t>五、争议处理</w:t>
      </w:r>
    </w:p>
    <w:p w14:paraId="6A823C1B">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14:paraId="22641135">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（一）政府采购投诉处理、监督检查中，对产品或组件是否在中国境内生产存在争议的，按照以下原则处理：</w:t>
      </w:r>
    </w:p>
    <w:p w14:paraId="2C8ED2C9">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14:paraId="7686C190">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7829E398">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53D74B4D">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14:paraId="70D00AAB">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2432B59F">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本通知自2026年1月1日起施行。</w:t>
      </w:r>
    </w:p>
    <w:p w14:paraId="040B7E53">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w:t>
      </w:r>
    </w:p>
    <w:p w14:paraId="1F39ED16">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附件：1.中国境内生产的组件成本核算基本规则</w:t>
      </w:r>
    </w:p>
    <w:p w14:paraId="056B55C1">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2.关于符合本国产品标准的声明函</w:t>
      </w:r>
    </w:p>
    <w:p w14:paraId="4AE1642E">
      <w:pPr>
        <w:pStyle w:val="21"/>
        <w:shd w:val="clear" w:color="auto" w:fill="FFFFFF"/>
        <w:spacing w:before="30" w:beforeAutospacing="0" w:after="30" w:afterAutospacing="0" w:line="560" w:lineRule="atLeast"/>
        <w:jc w:val="righ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国务院办公厅　        </w:t>
      </w:r>
    </w:p>
    <w:p w14:paraId="271CB7F2">
      <w:pPr>
        <w:pStyle w:val="21"/>
        <w:shd w:val="clear" w:color="auto" w:fill="FFFFFF"/>
        <w:spacing w:before="30" w:beforeAutospacing="0" w:after="30" w:afterAutospacing="0" w:line="560" w:lineRule="atLeast"/>
        <w:jc w:val="righ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2025年9月28日         </w:t>
      </w:r>
    </w:p>
    <w:p w14:paraId="5FAB8016">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（此件公开发布）</w:t>
      </w:r>
    </w:p>
    <w:p w14:paraId="3CF89F44">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F304372">
      <w:pPr>
        <w:pStyle w:val="21"/>
        <w:shd w:val="clear" w:color="auto" w:fill="FFFFFF"/>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Style w:val="28"/>
          <w:rFonts w:hint="eastAsia" w:ascii="宋体" w:hAnsi="宋体" w:eastAsia="宋体" w:cs="宋体"/>
          <w:color w:val="auto"/>
          <w:sz w:val="28"/>
          <w:szCs w:val="28"/>
          <w:highlight w:val="none"/>
          <w:shd w:val="clear" w:color="auto" w:fill="FFFFFF"/>
        </w:rPr>
        <w:t>附件1</w:t>
      </w:r>
    </w:p>
    <w:p w14:paraId="78333602">
      <w:pPr>
        <w:pStyle w:val="21"/>
        <w:shd w:val="clear" w:color="auto" w:fill="FFFFFF"/>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w:t>
      </w:r>
    </w:p>
    <w:p w14:paraId="04D1FDC3">
      <w:pPr>
        <w:pStyle w:val="21"/>
        <w:shd w:val="clear" w:color="auto" w:fill="FFFFFF"/>
        <w:spacing w:before="30" w:beforeAutospacing="0" w:after="30" w:afterAutospacing="0" w:line="560" w:lineRule="atLeast"/>
        <w:jc w:val="center"/>
        <w:textAlignment w:val="baseline"/>
        <w:rPr>
          <w:rFonts w:hint="eastAsia" w:ascii="宋体" w:hAnsi="宋体" w:eastAsia="宋体" w:cs="宋体"/>
          <w:color w:val="auto"/>
          <w:sz w:val="36"/>
          <w:szCs w:val="36"/>
          <w:highlight w:val="none"/>
        </w:rPr>
      </w:pPr>
      <w:r>
        <w:rPr>
          <w:rStyle w:val="28"/>
          <w:rFonts w:hint="eastAsia" w:ascii="宋体" w:hAnsi="宋体" w:eastAsia="宋体" w:cs="宋体"/>
          <w:color w:val="auto"/>
          <w:sz w:val="36"/>
          <w:szCs w:val="36"/>
          <w:highlight w:val="none"/>
          <w:shd w:val="clear" w:color="auto" w:fill="FFFFFF"/>
        </w:rPr>
        <w:t>中国境内生产的组件成本核算基本规则</w:t>
      </w:r>
    </w:p>
    <w:p w14:paraId="4ABD06DB">
      <w:pPr>
        <w:pStyle w:val="21"/>
        <w:shd w:val="clear" w:color="auto" w:fill="FFFFFF"/>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w:t>
      </w:r>
    </w:p>
    <w:p w14:paraId="7095D4E2">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1A93A4EE">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一、产品的一级组件是指直接组成产品的组件。产品的二级组件是指直接组成产品一级组件的组件。一级组件不可分解的，视同二级组件。</w:t>
      </w:r>
    </w:p>
    <w:p w14:paraId="733F099D">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二、二级组件在中国境内生产的，其全部成本计入中国境内生产的组件成本；二级组件不在中国境内生产的，其成本不计入中国境内生产的组件成本。</w:t>
      </w:r>
    </w:p>
    <w:p w14:paraId="7001AE03">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三、产品总成本和组件成本以相关会计核算数据、采购合同、进货记录等为基础进行计算。</w:t>
      </w:r>
    </w:p>
    <w:p w14:paraId="118265F3">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四、需要对成本核算规则予以进一步明确的其他有关事项，由财政部会同有关部门另行规定。</w:t>
      </w:r>
    </w:p>
    <w:p w14:paraId="2D1FA5F3">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FF0E1B3">
      <w:pPr>
        <w:pStyle w:val="21"/>
        <w:shd w:val="clear" w:color="auto" w:fill="FFFFFF"/>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Style w:val="28"/>
          <w:rFonts w:hint="eastAsia" w:ascii="宋体" w:hAnsi="宋体" w:eastAsia="宋体" w:cs="宋体"/>
          <w:color w:val="auto"/>
          <w:sz w:val="28"/>
          <w:szCs w:val="28"/>
          <w:highlight w:val="none"/>
          <w:shd w:val="clear" w:color="auto" w:fill="FFFFFF"/>
        </w:rPr>
        <w:t>附件2</w:t>
      </w:r>
    </w:p>
    <w:p w14:paraId="634A33DB">
      <w:pPr>
        <w:pStyle w:val="21"/>
        <w:shd w:val="clear" w:color="auto" w:fill="FFFFFF"/>
        <w:spacing w:before="30" w:beforeAutospacing="0" w:after="30" w:afterAutospacing="0" w:line="560" w:lineRule="atLeas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w:t>
      </w:r>
    </w:p>
    <w:p w14:paraId="55F4273C">
      <w:pPr>
        <w:pStyle w:val="21"/>
        <w:shd w:val="clear" w:color="auto" w:fill="FFFFFF"/>
        <w:spacing w:before="30" w:beforeAutospacing="0" w:after="30" w:afterAutospacing="0" w:line="560" w:lineRule="atLeast"/>
        <w:jc w:val="center"/>
        <w:textAlignment w:val="baseline"/>
        <w:rPr>
          <w:rFonts w:hint="eastAsia" w:ascii="宋体" w:hAnsi="宋体" w:eastAsia="宋体" w:cs="宋体"/>
          <w:color w:val="auto"/>
          <w:sz w:val="28"/>
          <w:szCs w:val="28"/>
          <w:highlight w:val="none"/>
        </w:rPr>
      </w:pPr>
      <w:r>
        <w:rPr>
          <w:rStyle w:val="28"/>
          <w:rFonts w:hint="eastAsia" w:ascii="宋体" w:hAnsi="宋体" w:eastAsia="宋体" w:cs="宋体"/>
          <w:color w:val="auto"/>
          <w:sz w:val="36"/>
          <w:szCs w:val="36"/>
          <w:highlight w:val="none"/>
          <w:shd w:val="clear" w:color="auto" w:fill="FFFFFF"/>
        </w:rPr>
        <w:t>关于符合本国产品标准的声明函</w:t>
      </w:r>
    </w:p>
    <w:p w14:paraId="32C71EB0">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BCDAEE3">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1.</w:t>
      </w:r>
      <w:r>
        <w:rPr>
          <w:rStyle w:val="31"/>
          <w:rFonts w:hint="eastAsia" w:ascii="宋体" w:hAnsi="宋体" w:eastAsia="宋体" w:cs="宋体"/>
          <w:i w:val="0"/>
          <w:iCs w:val="0"/>
          <w:color w:val="auto"/>
          <w:sz w:val="28"/>
          <w:szCs w:val="28"/>
          <w:highlight w:val="none"/>
          <w:shd w:val="clear" w:color="auto" w:fill="FFFFFF"/>
        </w:rPr>
        <w:t>（产品名称1）1</w:t>
      </w:r>
      <w:r>
        <w:rPr>
          <w:rFonts w:hint="eastAsia" w:ascii="宋体" w:hAnsi="宋体" w:eastAsia="宋体" w:cs="宋体"/>
          <w:color w:val="auto"/>
          <w:sz w:val="28"/>
          <w:szCs w:val="28"/>
          <w:highlight w:val="none"/>
          <w:shd w:val="clear" w:color="auto" w:fill="FFFFFF"/>
        </w:rPr>
        <w:t>，生产厂为</w:t>
      </w:r>
      <w:r>
        <w:rPr>
          <w:rStyle w:val="31"/>
          <w:rFonts w:hint="eastAsia" w:ascii="宋体" w:hAnsi="宋体" w:eastAsia="宋体" w:cs="宋体"/>
          <w:i w:val="0"/>
          <w:iCs w:val="0"/>
          <w:color w:val="auto"/>
          <w:sz w:val="28"/>
          <w:szCs w:val="28"/>
          <w:highlight w:val="none"/>
          <w:shd w:val="clear" w:color="auto" w:fill="FFFFFF"/>
        </w:rPr>
        <w:t>（厂名）2</w:t>
      </w:r>
      <w:r>
        <w:rPr>
          <w:rFonts w:hint="eastAsia" w:ascii="宋体" w:hAnsi="宋体" w:eastAsia="宋体" w:cs="宋体"/>
          <w:color w:val="auto"/>
          <w:sz w:val="28"/>
          <w:szCs w:val="28"/>
          <w:highlight w:val="none"/>
          <w:shd w:val="clear" w:color="auto" w:fill="FFFFFF"/>
        </w:rPr>
        <w:t>，厂址为</w:t>
      </w:r>
      <w:r>
        <w:rPr>
          <w:rStyle w:val="31"/>
          <w:rFonts w:hint="eastAsia" w:ascii="宋体" w:hAnsi="宋体" w:eastAsia="宋体" w:cs="宋体"/>
          <w:i w:val="0"/>
          <w:iCs w:val="0"/>
          <w:color w:val="auto"/>
          <w:sz w:val="28"/>
          <w:szCs w:val="28"/>
          <w:highlight w:val="none"/>
          <w:shd w:val="clear" w:color="auto" w:fill="FFFFFF"/>
        </w:rPr>
        <w:t>（生产厂址）</w:t>
      </w:r>
      <w:r>
        <w:rPr>
          <w:rFonts w:hint="eastAsia" w:ascii="宋体" w:hAnsi="宋体" w:eastAsia="宋体" w:cs="宋体"/>
          <w:color w:val="auto"/>
          <w:sz w:val="28"/>
          <w:szCs w:val="28"/>
          <w:highlight w:val="none"/>
          <w:shd w:val="clear" w:color="auto" w:fill="FFFFFF"/>
        </w:rPr>
        <w:t>。</w:t>
      </w:r>
      <w:r>
        <w:rPr>
          <w:rStyle w:val="31"/>
          <w:rFonts w:hint="eastAsia" w:ascii="宋体" w:hAnsi="宋体" w:eastAsia="宋体" w:cs="宋体"/>
          <w:i w:val="0"/>
          <w:iCs w:val="0"/>
          <w:color w:val="auto"/>
          <w:sz w:val="28"/>
          <w:szCs w:val="28"/>
          <w:highlight w:val="none"/>
          <w:shd w:val="clear" w:color="auto" w:fill="FFFFFF"/>
        </w:rPr>
        <w:t>（产品名称1）</w:t>
      </w:r>
      <w:r>
        <w:rPr>
          <w:rFonts w:hint="eastAsia" w:ascii="宋体" w:hAnsi="宋体" w:eastAsia="宋体" w:cs="宋体"/>
          <w:color w:val="auto"/>
          <w:sz w:val="28"/>
          <w:szCs w:val="28"/>
          <w:highlight w:val="none"/>
          <w:shd w:val="clear" w:color="auto" w:fill="FFFFFF"/>
        </w:rPr>
        <w:t>的中国境内生产的组件成本占比≥</w:t>
      </w:r>
      <w:r>
        <w:rPr>
          <w:rStyle w:val="31"/>
          <w:rFonts w:hint="eastAsia" w:ascii="宋体" w:hAnsi="宋体" w:eastAsia="宋体" w:cs="宋体"/>
          <w:i w:val="0"/>
          <w:iCs w:val="0"/>
          <w:color w:val="auto"/>
          <w:sz w:val="28"/>
          <w:szCs w:val="28"/>
          <w:highlight w:val="none"/>
          <w:shd w:val="clear" w:color="auto" w:fill="FFFFFF"/>
        </w:rPr>
        <w:t>（规定比例）3</w:t>
      </w:r>
      <w:r>
        <w:rPr>
          <w:rFonts w:hint="eastAsia" w:ascii="宋体" w:hAnsi="宋体" w:eastAsia="宋体" w:cs="宋体"/>
          <w:color w:val="auto"/>
          <w:sz w:val="28"/>
          <w:szCs w:val="28"/>
          <w:highlight w:val="none"/>
          <w:shd w:val="clear" w:color="auto" w:fill="FFFFFF"/>
        </w:rPr>
        <w:t>。</w:t>
      </w:r>
      <w:r>
        <w:rPr>
          <w:rStyle w:val="31"/>
          <w:rFonts w:hint="eastAsia" w:ascii="宋体" w:hAnsi="宋体" w:eastAsia="宋体" w:cs="宋体"/>
          <w:i w:val="0"/>
          <w:iCs w:val="0"/>
          <w:color w:val="auto"/>
          <w:sz w:val="28"/>
          <w:szCs w:val="28"/>
          <w:highlight w:val="none"/>
          <w:shd w:val="clear" w:color="auto" w:fill="FFFFFF"/>
        </w:rPr>
        <w:t>（产品名称1）</w:t>
      </w:r>
      <w:r>
        <w:rPr>
          <w:rFonts w:hint="eastAsia" w:ascii="宋体" w:hAnsi="宋体" w:eastAsia="宋体" w:cs="宋体"/>
          <w:color w:val="auto"/>
          <w:sz w:val="28"/>
          <w:szCs w:val="28"/>
          <w:highlight w:val="none"/>
          <w:shd w:val="clear" w:color="auto" w:fill="FFFFFF"/>
        </w:rPr>
        <w:t>的</w:t>
      </w:r>
      <w:r>
        <w:rPr>
          <w:rStyle w:val="31"/>
          <w:rFonts w:hint="eastAsia" w:ascii="宋体" w:hAnsi="宋体" w:eastAsia="宋体" w:cs="宋体"/>
          <w:i w:val="0"/>
          <w:iCs w:val="0"/>
          <w:color w:val="auto"/>
          <w:sz w:val="28"/>
          <w:szCs w:val="28"/>
          <w:highlight w:val="none"/>
          <w:shd w:val="clear" w:color="auto" w:fill="FFFFFF"/>
        </w:rPr>
        <w:t>（关键组件）4</w:t>
      </w:r>
      <w:r>
        <w:rPr>
          <w:rFonts w:hint="eastAsia" w:ascii="宋体" w:hAnsi="宋体" w:eastAsia="宋体" w:cs="宋体"/>
          <w:color w:val="auto"/>
          <w:sz w:val="28"/>
          <w:szCs w:val="28"/>
          <w:highlight w:val="none"/>
          <w:shd w:val="clear" w:color="auto" w:fill="FFFFFF"/>
        </w:rPr>
        <w:t>在中国境内生产。</w:t>
      </w:r>
      <w:r>
        <w:rPr>
          <w:rStyle w:val="31"/>
          <w:rFonts w:hint="eastAsia" w:ascii="宋体" w:hAnsi="宋体" w:eastAsia="宋体" w:cs="宋体"/>
          <w:i w:val="0"/>
          <w:iCs w:val="0"/>
          <w:color w:val="auto"/>
          <w:sz w:val="28"/>
          <w:szCs w:val="28"/>
          <w:highlight w:val="none"/>
          <w:shd w:val="clear" w:color="auto" w:fill="FFFFFF"/>
        </w:rPr>
        <w:t>（产品名称1）</w:t>
      </w:r>
      <w:r>
        <w:rPr>
          <w:rFonts w:hint="eastAsia" w:ascii="宋体" w:hAnsi="宋体" w:eastAsia="宋体" w:cs="宋体"/>
          <w:color w:val="auto"/>
          <w:sz w:val="28"/>
          <w:szCs w:val="28"/>
          <w:highlight w:val="none"/>
          <w:shd w:val="clear" w:color="auto" w:fill="FFFFFF"/>
        </w:rPr>
        <w:t>的</w:t>
      </w:r>
      <w:r>
        <w:rPr>
          <w:rStyle w:val="31"/>
          <w:rFonts w:hint="eastAsia" w:ascii="宋体" w:hAnsi="宋体" w:eastAsia="宋体" w:cs="宋体"/>
          <w:i w:val="0"/>
          <w:iCs w:val="0"/>
          <w:color w:val="auto"/>
          <w:sz w:val="28"/>
          <w:szCs w:val="28"/>
          <w:highlight w:val="none"/>
          <w:shd w:val="clear" w:color="auto" w:fill="FFFFFF"/>
        </w:rPr>
        <w:t>（关键工序）5</w:t>
      </w:r>
      <w:r>
        <w:rPr>
          <w:rFonts w:hint="eastAsia" w:ascii="宋体" w:hAnsi="宋体" w:eastAsia="宋体" w:cs="宋体"/>
          <w:color w:val="auto"/>
          <w:sz w:val="28"/>
          <w:szCs w:val="28"/>
          <w:highlight w:val="none"/>
          <w:shd w:val="clear" w:color="auto" w:fill="FFFFFF"/>
        </w:rPr>
        <w:t>在中国境内完成。</w:t>
      </w:r>
    </w:p>
    <w:p w14:paraId="13EB71BB">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w:t>
      </w:r>
      <w:r>
        <w:rPr>
          <w:rStyle w:val="31"/>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，生产厂为</w:t>
      </w:r>
      <w:r>
        <w:rPr>
          <w:rStyle w:val="31"/>
          <w:rFonts w:hint="eastAsia" w:ascii="宋体" w:hAnsi="宋体" w:eastAsia="宋体" w:cs="宋体"/>
          <w:i w:val="0"/>
          <w:iCs w:val="0"/>
          <w:color w:val="auto"/>
          <w:sz w:val="28"/>
          <w:szCs w:val="28"/>
          <w:highlight w:val="none"/>
          <w:shd w:val="clear" w:color="auto" w:fill="FFFFFF"/>
        </w:rPr>
        <w:t>（厂名）</w:t>
      </w:r>
      <w:r>
        <w:rPr>
          <w:rFonts w:hint="eastAsia" w:ascii="宋体" w:hAnsi="宋体" w:eastAsia="宋体" w:cs="宋体"/>
          <w:color w:val="auto"/>
          <w:sz w:val="28"/>
          <w:szCs w:val="28"/>
          <w:highlight w:val="none"/>
          <w:shd w:val="clear" w:color="auto" w:fill="FFFFFF"/>
        </w:rPr>
        <w:t>，厂址为</w:t>
      </w:r>
      <w:r>
        <w:rPr>
          <w:rStyle w:val="31"/>
          <w:rFonts w:hint="eastAsia" w:ascii="宋体" w:hAnsi="宋体" w:eastAsia="宋体" w:cs="宋体"/>
          <w:i w:val="0"/>
          <w:iCs w:val="0"/>
          <w:color w:val="auto"/>
          <w:sz w:val="28"/>
          <w:szCs w:val="28"/>
          <w:highlight w:val="none"/>
          <w:shd w:val="clear" w:color="auto" w:fill="FFFFFF"/>
        </w:rPr>
        <w:t>（生产厂址）</w:t>
      </w:r>
      <w:r>
        <w:rPr>
          <w:rFonts w:hint="eastAsia" w:ascii="宋体" w:hAnsi="宋体" w:eastAsia="宋体" w:cs="宋体"/>
          <w:color w:val="auto"/>
          <w:sz w:val="28"/>
          <w:szCs w:val="28"/>
          <w:highlight w:val="none"/>
          <w:shd w:val="clear" w:color="auto" w:fill="FFFFFF"/>
        </w:rPr>
        <w:t>。</w:t>
      </w:r>
      <w:r>
        <w:rPr>
          <w:rStyle w:val="31"/>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的中国境内生产的组件成本占比≥</w:t>
      </w:r>
      <w:r>
        <w:rPr>
          <w:rStyle w:val="31"/>
          <w:rFonts w:hint="eastAsia" w:ascii="宋体" w:hAnsi="宋体" w:eastAsia="宋体" w:cs="宋体"/>
          <w:i w:val="0"/>
          <w:iCs w:val="0"/>
          <w:color w:val="auto"/>
          <w:sz w:val="28"/>
          <w:szCs w:val="28"/>
          <w:highlight w:val="none"/>
          <w:shd w:val="clear" w:color="auto" w:fill="FFFFFF"/>
        </w:rPr>
        <w:t>（规定比例）</w:t>
      </w:r>
      <w:r>
        <w:rPr>
          <w:rFonts w:hint="eastAsia" w:ascii="宋体" w:hAnsi="宋体" w:eastAsia="宋体" w:cs="宋体"/>
          <w:color w:val="auto"/>
          <w:sz w:val="28"/>
          <w:szCs w:val="28"/>
          <w:highlight w:val="none"/>
          <w:shd w:val="clear" w:color="auto" w:fill="FFFFFF"/>
        </w:rPr>
        <w:t>。</w:t>
      </w:r>
      <w:r>
        <w:rPr>
          <w:rStyle w:val="31"/>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的</w:t>
      </w:r>
      <w:r>
        <w:rPr>
          <w:rStyle w:val="31"/>
          <w:rFonts w:hint="eastAsia" w:ascii="宋体" w:hAnsi="宋体" w:eastAsia="宋体" w:cs="宋体"/>
          <w:i w:val="0"/>
          <w:iCs w:val="0"/>
          <w:color w:val="auto"/>
          <w:sz w:val="28"/>
          <w:szCs w:val="28"/>
          <w:highlight w:val="none"/>
          <w:shd w:val="clear" w:color="auto" w:fill="FFFFFF"/>
        </w:rPr>
        <w:t>（关键组件）</w:t>
      </w:r>
      <w:r>
        <w:rPr>
          <w:rFonts w:hint="eastAsia" w:ascii="宋体" w:hAnsi="宋体" w:eastAsia="宋体" w:cs="宋体"/>
          <w:color w:val="auto"/>
          <w:sz w:val="28"/>
          <w:szCs w:val="28"/>
          <w:highlight w:val="none"/>
          <w:shd w:val="clear" w:color="auto" w:fill="FFFFFF"/>
        </w:rPr>
        <w:t>在中国境内生产。</w:t>
      </w:r>
      <w:r>
        <w:rPr>
          <w:rStyle w:val="31"/>
          <w:rFonts w:hint="eastAsia" w:ascii="宋体" w:hAnsi="宋体" w:eastAsia="宋体" w:cs="宋体"/>
          <w:i w:val="0"/>
          <w:iCs w:val="0"/>
          <w:color w:val="auto"/>
          <w:sz w:val="28"/>
          <w:szCs w:val="28"/>
          <w:highlight w:val="none"/>
          <w:shd w:val="clear" w:color="auto" w:fill="FFFFFF"/>
        </w:rPr>
        <w:t>（产品名称2）</w:t>
      </w:r>
      <w:r>
        <w:rPr>
          <w:rFonts w:hint="eastAsia" w:ascii="宋体" w:hAnsi="宋体" w:eastAsia="宋体" w:cs="宋体"/>
          <w:color w:val="auto"/>
          <w:sz w:val="28"/>
          <w:szCs w:val="28"/>
          <w:highlight w:val="none"/>
          <w:shd w:val="clear" w:color="auto" w:fill="FFFFFF"/>
        </w:rPr>
        <w:t>的</w:t>
      </w:r>
      <w:r>
        <w:rPr>
          <w:rStyle w:val="31"/>
          <w:rFonts w:hint="eastAsia" w:ascii="宋体" w:hAnsi="宋体" w:eastAsia="宋体" w:cs="宋体"/>
          <w:i w:val="0"/>
          <w:iCs w:val="0"/>
          <w:color w:val="auto"/>
          <w:sz w:val="28"/>
          <w:szCs w:val="28"/>
          <w:highlight w:val="none"/>
          <w:shd w:val="clear" w:color="auto" w:fill="FFFFFF"/>
        </w:rPr>
        <w:t>（关键工序）</w:t>
      </w:r>
      <w:r>
        <w:rPr>
          <w:rFonts w:hint="eastAsia" w:ascii="宋体" w:hAnsi="宋体" w:eastAsia="宋体" w:cs="宋体"/>
          <w:color w:val="auto"/>
          <w:sz w:val="28"/>
          <w:szCs w:val="28"/>
          <w:highlight w:val="none"/>
          <w:shd w:val="clear" w:color="auto" w:fill="FFFFFF"/>
        </w:rPr>
        <w:t>在中国境内完成。</w:t>
      </w:r>
    </w:p>
    <w:p w14:paraId="1768F672">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w:t>
      </w:r>
    </w:p>
    <w:p w14:paraId="6B48C6CA">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本公司（单位）对上述声明内容的真实性负责。如有虚假，愿承担相应法律责任。</w:t>
      </w:r>
    </w:p>
    <w:p w14:paraId="3D1FAC80">
      <w:pPr>
        <w:pStyle w:val="21"/>
        <w:shd w:val="clear" w:color="auto" w:fill="FFFFFF"/>
        <w:spacing w:before="30" w:beforeAutospacing="0" w:after="30" w:afterAutospacing="0" w:line="560" w:lineRule="atLeast"/>
        <w:jc w:val="righ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公司（单位）名称（盖章）：　        </w:t>
      </w:r>
    </w:p>
    <w:p w14:paraId="3B9CEFF1">
      <w:pPr>
        <w:pStyle w:val="21"/>
        <w:shd w:val="clear" w:color="auto" w:fill="FFFFFF"/>
        <w:spacing w:before="30" w:beforeAutospacing="0" w:after="30" w:afterAutospacing="0" w:line="560" w:lineRule="atLeast"/>
        <w:jc w:val="righ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日期：　     年　  月　  日         </w:t>
      </w:r>
    </w:p>
    <w:p w14:paraId="44FA08C7">
      <w:pPr>
        <w:pStyle w:val="21"/>
        <w:shd w:val="clear" w:color="auto" w:fill="FFFFFF"/>
        <w:spacing w:before="30" w:beforeAutospacing="0" w:after="30" w:afterAutospacing="0" w:line="560" w:lineRule="atLeast"/>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lang w:val="en-US" w:eastAsia="zh-CN"/>
        </w:rPr>
        <w:t xml:space="preserve">                         </w:t>
      </w:r>
      <w:r>
        <w:rPr>
          <w:rFonts w:hint="eastAsia" w:ascii="宋体" w:hAnsi="宋体" w:eastAsia="宋体" w:cs="宋体"/>
          <w:color w:val="auto"/>
          <w:sz w:val="28"/>
          <w:szCs w:val="28"/>
          <w:highlight w:val="none"/>
          <w:shd w:val="clear" w:color="auto" w:fill="FFFFFF"/>
        </w:rPr>
        <w:t>__________________</w:t>
      </w:r>
    </w:p>
    <w:p w14:paraId="5A1B1266">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1.产品如有型号，请在“产品名称”栏一并填写。</w:t>
      </w:r>
    </w:p>
    <w:p w14:paraId="4A205914">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2.生产厂名与厂址应与生产厂营业执照载明的相关信息保持一致。</w:t>
      </w:r>
    </w:p>
    <w:p w14:paraId="09575551">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3.该产品的中国境内生产的组件成本占比相关要求实施前，“规定比例”栏可不填，下同。</w:t>
      </w:r>
    </w:p>
    <w:p w14:paraId="135F6E1D">
      <w:pPr>
        <w:pStyle w:val="21"/>
        <w:shd w:val="clear" w:color="auto" w:fill="FFFFFF"/>
        <w:spacing w:before="30" w:beforeAutospacing="0" w:after="30" w:afterAutospacing="0" w:line="560" w:lineRule="atLeast"/>
        <w:ind w:firstLine="42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4.该产品的关键组件要求实施前，“关键组件”栏可不填，下同。</w:t>
      </w:r>
    </w:p>
    <w:p w14:paraId="0BAA67CE">
      <w:pPr>
        <w:adjustRightInd w:val="0"/>
        <w:snapToGrid w:val="0"/>
        <w:spacing w:line="48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shd w:val="clear" w:color="auto" w:fill="FFFFFF"/>
        </w:rPr>
        <w:t>5.该产品的关键工序要求实施前，“关键工序”栏可不填，下同。</w:t>
      </w:r>
    </w:p>
    <w:p w14:paraId="3184E6E2">
      <w:pPr>
        <w:ind w:firstLine="819" w:firstLineChars="100"/>
        <w:jc w:val="left"/>
        <w:rPr>
          <w:rFonts w:hint="eastAsia" w:ascii="宋体" w:hAnsi="宋体" w:eastAsia="宋体" w:cs="宋体"/>
          <w:b/>
          <w:color w:val="auto"/>
          <w:spacing w:val="48"/>
          <w:sz w:val="72"/>
          <w:szCs w:val="72"/>
          <w:highlight w:val="none"/>
        </w:rPr>
      </w:pPr>
    </w:p>
    <w:p w14:paraId="4687C67A">
      <w:pPr>
        <w:ind w:firstLine="819" w:firstLineChars="100"/>
        <w:jc w:val="left"/>
        <w:rPr>
          <w:rFonts w:hint="eastAsia" w:ascii="宋体" w:hAnsi="宋体" w:eastAsia="宋体" w:cs="宋体"/>
          <w:b/>
          <w:color w:val="auto"/>
          <w:spacing w:val="48"/>
          <w:sz w:val="72"/>
          <w:szCs w:val="72"/>
          <w:highlight w:val="none"/>
        </w:rPr>
        <w:sectPr>
          <w:headerReference r:id="rId32" w:type="default"/>
          <w:footerReference r:id="rId33" w:type="default"/>
          <w:pgSz w:w="11906" w:h="16838"/>
          <w:pgMar w:top="1440" w:right="1803" w:bottom="1440" w:left="1803" w:header="851" w:footer="992" w:gutter="0"/>
          <w:pgNumType w:fmt="decimal"/>
          <w:cols w:space="720" w:num="1"/>
          <w:docGrid w:type="lines" w:linePitch="319" w:charSpace="0"/>
        </w:sectPr>
      </w:pPr>
    </w:p>
    <w:p w14:paraId="7EB9C1D9">
      <w:pPr>
        <w:ind w:firstLine="819" w:firstLineChars="100"/>
        <w:jc w:val="left"/>
        <w:rPr>
          <w:rFonts w:hint="eastAsia" w:ascii="宋体" w:hAnsi="宋体" w:eastAsia="宋体" w:cs="宋体"/>
          <w:b/>
          <w:color w:val="auto"/>
          <w:spacing w:val="48"/>
          <w:sz w:val="72"/>
          <w:szCs w:val="72"/>
          <w:highlight w:val="none"/>
        </w:rPr>
      </w:pPr>
      <w:r>
        <w:rPr>
          <w:rFonts w:hint="eastAsia" w:ascii="宋体" w:hAnsi="宋体" w:eastAsia="宋体" w:cs="宋体"/>
          <w:b/>
          <w:color w:val="auto"/>
          <w:spacing w:val="48"/>
          <w:sz w:val="72"/>
          <w:szCs w:val="72"/>
          <w:highlight w:val="none"/>
        </w:rPr>
        <w:t>公平       公正</w:t>
      </w:r>
    </w:p>
    <w:p w14:paraId="399E0358">
      <w:pPr>
        <w:jc w:val="left"/>
        <w:rPr>
          <w:rFonts w:hint="eastAsia" w:ascii="宋体" w:hAnsi="宋体" w:eastAsia="宋体" w:cs="宋体"/>
          <w:b/>
          <w:color w:val="auto"/>
          <w:spacing w:val="48"/>
          <w:sz w:val="72"/>
          <w:szCs w:val="72"/>
          <w:highlight w:val="none"/>
        </w:rPr>
      </w:pPr>
    </w:p>
    <w:p w14:paraId="06F341D5">
      <w:pPr>
        <w:rPr>
          <w:rFonts w:hint="eastAsia" w:ascii="宋体" w:hAnsi="宋体" w:eastAsia="宋体" w:cs="宋体"/>
          <w:color w:val="auto"/>
          <w:spacing w:val="48"/>
          <w:sz w:val="72"/>
          <w:szCs w:val="72"/>
          <w:highlight w:val="none"/>
        </w:rPr>
      </w:pPr>
    </w:p>
    <w:p w14:paraId="52661815">
      <w:pPr>
        <w:rPr>
          <w:rFonts w:hint="eastAsia" w:ascii="宋体" w:hAnsi="宋体" w:eastAsia="宋体" w:cs="宋体"/>
          <w:color w:val="auto"/>
          <w:highlight w:val="none"/>
        </w:rPr>
      </w:pPr>
    </w:p>
    <w:p w14:paraId="656D94C8">
      <w:pPr>
        <w:ind w:firstLine="819" w:firstLineChars="100"/>
        <w:rPr>
          <w:rFonts w:hint="eastAsia" w:ascii="宋体" w:hAnsi="宋体" w:eastAsia="宋体" w:cs="宋体"/>
          <w:b/>
          <w:color w:val="auto"/>
          <w:spacing w:val="48"/>
          <w:sz w:val="72"/>
          <w:szCs w:val="72"/>
          <w:highlight w:val="none"/>
        </w:rPr>
      </w:pPr>
      <w:r>
        <w:rPr>
          <w:rFonts w:hint="eastAsia" w:ascii="宋体" w:hAnsi="宋体" w:eastAsia="宋体" w:cs="宋体"/>
          <w:b/>
          <w:color w:val="auto"/>
          <w:spacing w:val="48"/>
          <w:sz w:val="72"/>
          <w:szCs w:val="72"/>
          <w:highlight w:val="none"/>
        </w:rPr>
        <w:t>专业       高效</w:t>
      </w:r>
    </w:p>
    <w:p w14:paraId="3ACFD5E7">
      <w:pPr>
        <w:rPr>
          <w:rFonts w:hint="eastAsia" w:ascii="宋体" w:hAnsi="宋体" w:eastAsia="宋体" w:cs="宋体"/>
          <w:color w:val="auto"/>
          <w:spacing w:val="48"/>
          <w:sz w:val="72"/>
          <w:szCs w:val="72"/>
          <w:highlight w:val="none"/>
        </w:rPr>
      </w:pPr>
    </w:p>
    <w:p w14:paraId="2BB75644">
      <w:pPr>
        <w:rPr>
          <w:rFonts w:hint="eastAsia" w:ascii="宋体" w:hAnsi="宋体" w:eastAsia="宋体" w:cs="宋体"/>
          <w:color w:val="auto"/>
          <w:spacing w:val="48"/>
          <w:sz w:val="72"/>
          <w:szCs w:val="72"/>
          <w:highlight w:val="none"/>
        </w:rPr>
      </w:pPr>
    </w:p>
    <w:p w14:paraId="602AA435">
      <w:pPr>
        <w:pStyle w:val="9"/>
        <w:rPr>
          <w:rFonts w:hint="eastAsia" w:ascii="宋体" w:hAnsi="宋体" w:eastAsia="宋体" w:cs="宋体"/>
          <w:color w:val="auto"/>
          <w:spacing w:val="48"/>
          <w:sz w:val="72"/>
          <w:szCs w:val="72"/>
          <w:highlight w:val="none"/>
        </w:rPr>
      </w:pPr>
    </w:p>
    <w:p w14:paraId="3387C90D">
      <w:pPr>
        <w:rPr>
          <w:rFonts w:hint="eastAsia" w:ascii="宋体" w:hAnsi="宋体" w:eastAsia="宋体" w:cs="宋体"/>
          <w:color w:val="auto"/>
          <w:spacing w:val="48"/>
          <w:sz w:val="72"/>
          <w:szCs w:val="72"/>
          <w:highlight w:val="none"/>
        </w:rPr>
      </w:pPr>
    </w:p>
    <w:p w14:paraId="797C3A29">
      <w:pPr>
        <w:pStyle w:val="9"/>
        <w:rPr>
          <w:rFonts w:hint="eastAsia" w:ascii="宋体" w:hAnsi="宋体" w:eastAsia="宋体" w:cs="宋体"/>
          <w:color w:val="auto"/>
          <w:spacing w:val="48"/>
          <w:sz w:val="72"/>
          <w:szCs w:val="72"/>
          <w:highlight w:val="none"/>
        </w:rPr>
      </w:pPr>
    </w:p>
    <w:p w14:paraId="62A4B14A">
      <w:pPr>
        <w:rPr>
          <w:rFonts w:hint="eastAsia" w:ascii="宋体" w:hAnsi="宋体" w:eastAsia="宋体" w:cs="宋体"/>
          <w:color w:val="auto"/>
          <w:highlight w:val="none"/>
        </w:rPr>
      </w:pPr>
    </w:p>
    <w:p w14:paraId="23975DEB">
      <w:pPr>
        <w:rPr>
          <w:rFonts w:hint="eastAsia" w:ascii="宋体" w:hAnsi="宋体" w:eastAsia="宋体" w:cs="宋体"/>
          <w:color w:val="auto"/>
          <w:highlight w:val="none"/>
        </w:rPr>
      </w:pPr>
    </w:p>
    <w:p w14:paraId="26115D37">
      <w:pPr>
        <w:pStyle w:val="2"/>
        <w:rPr>
          <w:rFonts w:hint="eastAsia" w:ascii="宋体" w:hAnsi="宋体" w:eastAsia="宋体" w:cs="宋体"/>
          <w:color w:val="auto"/>
          <w:highlight w:val="none"/>
        </w:rPr>
      </w:pPr>
    </w:p>
    <w:p w14:paraId="662E5A93">
      <w:pPr>
        <w:rPr>
          <w:rFonts w:hint="eastAsia" w:ascii="宋体" w:hAnsi="宋体" w:eastAsia="宋体" w:cs="宋体"/>
          <w:color w:val="auto"/>
          <w:highlight w:val="none"/>
        </w:rPr>
      </w:pPr>
    </w:p>
    <w:p w14:paraId="58A24D68">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企业名称：陕西卓佲项目管理有限公司</w:t>
      </w:r>
    </w:p>
    <w:p w14:paraId="7EC26EE2">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地址：西安市雁塔区科技路 30号合力紫郡B座21层</w:t>
      </w:r>
    </w:p>
    <w:p w14:paraId="1BA33D05">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邮政编码：710065</w:t>
      </w:r>
    </w:p>
    <w:p w14:paraId="587F39BC">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电话：029-81875979</w:t>
      </w:r>
    </w:p>
    <w:p w14:paraId="7CBB2B9E">
      <w:pPr>
        <w:rPr>
          <w:rFonts w:hint="eastAsia" w:ascii="宋体" w:hAnsi="宋体" w:eastAsia="宋体" w:cs="宋体"/>
          <w:color w:val="auto"/>
          <w:sz w:val="20"/>
          <w:szCs w:val="21"/>
          <w:highlight w:val="none"/>
        </w:rPr>
      </w:pPr>
      <w:r>
        <w:rPr>
          <w:rFonts w:hint="eastAsia" w:ascii="宋体" w:hAnsi="宋体" w:eastAsia="宋体" w:cs="宋体"/>
          <w:b/>
          <w:color w:val="auto"/>
          <w:sz w:val="28"/>
          <w:szCs w:val="28"/>
          <w:highlight w:val="none"/>
        </w:rPr>
        <w:t>传真：029-81875979</w:t>
      </w:r>
    </w:p>
    <w:sectPr>
      <w:footerReference r:id="rId34" w:type="default"/>
      <w:pgSz w:w="11906" w:h="16838"/>
      <w:pgMar w:top="1440" w:right="1803" w:bottom="1440" w:left="1803" w:header="851" w:footer="992" w:gutter="0"/>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Helvetica">
    <w:altName w:val="Arial"/>
    <w:panose1 w:val="00000000000000000000"/>
    <w:charset w:val="00"/>
    <w:family w:val="auto"/>
    <w:pitch w:val="default"/>
    <w:sig w:usb0="00000000"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32D39">
    <w:pPr>
      <w:pStyle w:val="15"/>
      <w:jc w:val="right"/>
      <w:rPr>
        <w:rFonts w:hint="eastAsia" w:ascii="宋体" w:hAnsi="宋体" w:cs="宋体"/>
      </w:rPr>
    </w:pPr>
    <w:r>
      <w:rPr>
        <w:rFonts w:hint="eastAsia" w:ascii="宋体" w:hAnsi="宋体" w:cs="宋体"/>
      </w:rPr>
      <w:t>陕西卓佲项目管理有限公司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531B5">
    <w:pPr>
      <w:pStyle w:val="15"/>
      <w:tabs>
        <w:tab w:val="right" w:pos="8426"/>
      </w:tabs>
      <w:rPr>
        <w:rFonts w:hint="eastAsia" w:ascii="宋体" w:hAnsi="宋体" w:cs="宋体"/>
      </w:rPr>
    </w:pPr>
    <w:r>
      <w:rPr>
        <w:rFonts w:hint="eastAsia" w:ascii="宋体" w:hAnsi="宋体" w:cs="宋体"/>
      </w:rPr>
      <w:tab/>
    </w:r>
    <w:r>
      <w:rPr>
        <w:rFonts w:hint="eastAsia" w:ascii="宋体" w:hAnsi="宋体" w:cs="宋体"/>
      </w:rPr>
      <w:tab/>
    </w:r>
    <w:r>
      <w:rPr>
        <w:rFonts w:hint="eastAsia" w:ascii="宋体" w:hAnsi="宋体" w:cs="宋体"/>
      </w:rPr>
      <w:t>陕西卓佲项目管理有限公司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ACB31">
    <w:pPr>
      <w:pStyle w:val="15"/>
      <w:tabs>
        <w:tab w:val="right" w:pos="8426"/>
      </w:tabs>
      <w:rPr>
        <w:rFonts w:ascii="宋体" w:cs="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C70234">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AC70234">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rFonts w:ascii="宋体" w:cs="宋体"/>
      </w:rPr>
      <w:tab/>
    </w:r>
    <w:r>
      <w:rPr>
        <w:rFonts w:ascii="宋体" w:cs="宋体"/>
      </w:rPr>
      <w:tab/>
    </w:r>
    <w:r>
      <w:rPr>
        <w:rFonts w:hint="eastAsia" w:ascii="宋体" w:hAnsi="宋体" w:cs="宋体"/>
      </w:rPr>
      <w:t>陕西卓佲项目管理有限公司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3008A">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2BAAA7">
                          <w:pPr>
                            <w:pStyle w:val="15"/>
                          </w:pPr>
                          <w:r>
                            <w:t xml:space="preserve">第 </w:t>
                          </w:r>
                          <w:r>
                            <w:fldChar w:fldCharType="begin"/>
                          </w:r>
                          <w:r>
                            <w:instrText xml:space="preserve"> PAGE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32BAAA7">
                    <w:pPr>
                      <w:pStyle w:val="15"/>
                    </w:pPr>
                    <w:r>
                      <w:t xml:space="preserve">第 </w:t>
                    </w:r>
                    <w:r>
                      <w:fldChar w:fldCharType="begin"/>
                    </w:r>
                    <w:r>
                      <w:instrText xml:space="preserve"> PAGE  \* MERGEFORMAT </w:instrText>
                    </w:r>
                    <w:r>
                      <w:fldChar w:fldCharType="separate"/>
                    </w:r>
                    <w:r>
                      <w:t>5</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DA785">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9F913B">
                          <w:pPr>
                            <w:pStyle w:val="15"/>
                          </w:pPr>
                          <w:r>
                            <w:t xml:space="preserve">第 </w:t>
                          </w:r>
                          <w:r>
                            <w:fldChar w:fldCharType="begin"/>
                          </w:r>
                          <w:r>
                            <w:instrText xml:space="preserve"> PAGE  \* MERGEFORMAT </w:instrText>
                          </w:r>
                          <w:r>
                            <w:fldChar w:fldCharType="separate"/>
                          </w:r>
                          <w:r>
                            <w:t>17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79F913B">
                    <w:pPr>
                      <w:pStyle w:val="15"/>
                    </w:pPr>
                    <w:r>
                      <w:t xml:space="preserve">第 </w:t>
                    </w:r>
                    <w:r>
                      <w:fldChar w:fldCharType="begin"/>
                    </w:r>
                    <w:r>
                      <w:instrText xml:space="preserve"> PAGE  \* MERGEFORMAT </w:instrText>
                    </w:r>
                    <w:r>
                      <w:fldChar w:fldCharType="separate"/>
                    </w:r>
                    <w:r>
                      <w:t>17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6621E">
    <w:pPr>
      <w:pStyle w:val="15"/>
      <w:jc w:val="right"/>
      <w:rPr>
        <w:rFonts w:ascii="宋体" w:hAnsi="宋体" w:cs="宋体"/>
      </w:rP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DD6567">
                          <w:pPr>
                            <w:pStyle w:val="15"/>
                          </w:pPr>
                          <w:r>
                            <w:t xml:space="preserve">第 </w:t>
                          </w:r>
                          <w:r>
                            <w:fldChar w:fldCharType="begin"/>
                          </w:r>
                          <w:r>
                            <w:instrText xml:space="preserve"> PAGE  \* MERGEFORMAT </w:instrText>
                          </w:r>
                          <w:r>
                            <w:fldChar w:fldCharType="separate"/>
                          </w:r>
                          <w:r>
                            <w:t>12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eg945AgAAcQ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zrGijQNPUyk1JUerdDu&#10;2p7nzhQn0HSmmxRv+aZGKVvmwz1zGA2Uj8cT7rCU0iCl6S1KKuO+/us8xqNj8FLSYNRyqvGyKJEf&#10;NDoJwDAYbjB2g6EP6tZgdtEc1JJMXHBBDmbpjPqCF7WKOeBimiNTTsNg3oZu3PEiuVitUtDBunpf&#10;dRcwh5aFrX6wPKaJUnm7OgRImxSPAnWqoFNxg0lMPetfTRz1P/cp6ulPsXw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Ioeg945AgAAcQQAAA4AAAAAAAAAAQAgAAAAHwEAAGRycy9lMm9Eb2Mu&#10;eG1sUEsFBgAAAAAGAAYAWQEAAMoFAAAAAA==&#10;">
              <v:fill on="f" focussize="0,0"/>
              <v:stroke on="f" weight="0.5pt"/>
              <v:imagedata o:title=""/>
              <o:lock v:ext="edit" aspectratio="f"/>
              <v:textbox inset="0mm,0mm,0mm,0mm" style="mso-fit-shape-to-text:t;">
                <w:txbxContent>
                  <w:p w14:paraId="4DDD6567">
                    <w:pPr>
                      <w:pStyle w:val="15"/>
                    </w:pPr>
                    <w:r>
                      <w:t xml:space="preserve">第 </w:t>
                    </w:r>
                    <w:r>
                      <w:fldChar w:fldCharType="begin"/>
                    </w:r>
                    <w:r>
                      <w:instrText xml:space="preserve"> PAGE  \* MERGEFORMAT </w:instrText>
                    </w:r>
                    <w:r>
                      <w:fldChar w:fldCharType="separate"/>
                    </w:r>
                    <w:r>
                      <w:t>12</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F03EB">
    <w:pPr>
      <w:pStyle w:val="15"/>
      <w:jc w:val="right"/>
      <w:rPr>
        <w:rFonts w:ascii="宋体" w:hAnsi="宋体" w:cs="宋体"/>
      </w:rP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B73B041">
                          <w:pPr>
                            <w:pStyle w:val="15"/>
                          </w:pPr>
                          <w:r>
                            <w:t xml:space="preserve">第 </w:t>
                          </w:r>
                          <w:r>
                            <w:fldChar w:fldCharType="begin"/>
                          </w:r>
                          <w:r>
                            <w:instrText xml:space="preserve"> PAGE  \* MERGEFORMAT </w:instrText>
                          </w:r>
                          <w:r>
                            <w:fldChar w:fldCharType="separate"/>
                          </w:r>
                          <w:r>
                            <w:t>16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h6FlQ6AgAAcQ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DIehZUOgIAAHEEAAAOAAAAAAAAAAEAIAAAAB8BAABkcnMvZTJvRG9j&#10;LnhtbFBLBQYAAAAABgAGAFkBAADLBQAAAAA=&#10;">
              <v:fill on="f" focussize="0,0"/>
              <v:stroke on="f" weight="0.5pt"/>
              <v:imagedata o:title=""/>
              <o:lock v:ext="edit" aspectratio="f"/>
              <v:textbox inset="0mm,0mm,0mm,0mm" style="mso-fit-shape-to-text:t;">
                <w:txbxContent>
                  <w:p w14:paraId="0B73B041">
                    <w:pPr>
                      <w:pStyle w:val="15"/>
                    </w:pPr>
                    <w:r>
                      <w:t xml:space="preserve">第 </w:t>
                    </w:r>
                    <w:r>
                      <w:fldChar w:fldCharType="begin"/>
                    </w:r>
                    <w:r>
                      <w:instrText xml:space="preserve"> PAGE  \* MERGEFORMAT </w:instrText>
                    </w:r>
                    <w:r>
                      <w:fldChar w:fldCharType="separate"/>
                    </w:r>
                    <w:r>
                      <w:t>16</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DB6F3">
    <w:pPr>
      <w:pStyle w:val="15"/>
      <w:jc w:val="right"/>
      <w:rPr>
        <w:rFonts w:ascii="宋体" w:hAnsi="宋体" w:cs="宋体"/>
      </w:rPr>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44B10D5">
                          <w:pPr>
                            <w:pStyle w:val="15"/>
                          </w:pPr>
                          <w:r>
                            <w:t xml:space="preserve">第 </w:t>
                          </w:r>
                          <w:r>
                            <w:fldChar w:fldCharType="begin"/>
                          </w:r>
                          <w:r>
                            <w:instrText xml:space="preserve"> PAGE  \* MERGEFORMAT </w:instrText>
                          </w:r>
                          <w:r>
                            <w:fldChar w:fldCharType="separate"/>
                          </w:r>
                          <w:r>
                            <w:t>17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5iklU6AgAAcQQAAA4AAABkcnMvZTJvRG9jLnhtbK1UzY7TMBC+I/EO&#10;lu80aWFX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v36Kk8PLh6ASx1jRZqGM0yk1JcerdBt&#10;uzPPrSmPoOlMPyne8nWDUjbMh3vmMBooH8sT7vCppEFKc7YoqY378q/7GI+OwUtJi1ErqMZmUSLf&#10;a3QSgGEw3GBsB0Pv1a3B7I6xlJYnEw9ckINZOaM+Y6OWMQdcTHNkKmgYzNvQjzs2kovlMgXtrWt2&#10;df8Ac2hZ2OgHy2OaKJW3y32AtEnxKFCvCjoVD5jE1LPz1sRR//Ocoh7/KR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BuYpJVOgIAAHEEAAAOAAAAAAAAAAEAIAAAAB8BAABkcnMvZTJvRG9j&#10;LnhtbFBLBQYAAAAABgAGAFkBAADLBQAAAAA=&#10;">
              <v:fill on="f" focussize="0,0"/>
              <v:stroke on="f" weight="0.5pt"/>
              <v:imagedata o:title=""/>
              <o:lock v:ext="edit" aspectratio="f"/>
              <v:textbox inset="0mm,0mm,0mm,0mm" style="mso-fit-shape-to-text:t;">
                <w:txbxContent>
                  <w:p w14:paraId="044B10D5">
                    <w:pPr>
                      <w:pStyle w:val="15"/>
                    </w:pPr>
                    <w:r>
                      <w:t xml:space="preserve">第 </w:t>
                    </w:r>
                    <w:r>
                      <w:fldChar w:fldCharType="begin"/>
                    </w:r>
                    <w:r>
                      <w:instrText xml:space="preserve"> PAGE  \* MERGEFORMAT </w:instrText>
                    </w:r>
                    <w:r>
                      <w:fldChar w:fldCharType="separate"/>
                    </w:r>
                    <w:r>
                      <w:t>17</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436D4">
    <w:pPr>
      <w:pStyle w:val="15"/>
      <w:jc w:val="right"/>
      <w:rPr>
        <w:rFonts w:ascii="宋体" w:hAnsi="宋体" w:cs="宋体"/>
      </w:rPr>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91204A1">
                          <w:pPr>
                            <w:pStyle w:val="15"/>
                          </w:pPr>
                          <w:r>
                            <w:t xml:space="preserve">第 </w:t>
                          </w:r>
                          <w:r>
                            <w:fldChar w:fldCharType="begin"/>
                          </w:r>
                          <w:r>
                            <w:instrText xml:space="preserve"> PAGE  \* MERGEFORMAT </w:instrText>
                          </w:r>
                          <w:r>
                            <w:fldChar w:fldCharType="separate"/>
                          </w:r>
                          <w:r>
                            <w:t>24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Q2BA5AgAAcQ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E/Q2BA5AgAAcQQAAA4AAAAAAAAAAQAgAAAAHwEAAGRycy9lMm9Eb2Mu&#10;eG1sUEsFBgAAAAAGAAYAWQEAAMoFAAAAAA==&#10;">
              <v:fill on="f" focussize="0,0"/>
              <v:stroke on="f" weight="0.5pt"/>
              <v:imagedata o:title=""/>
              <o:lock v:ext="edit" aspectratio="f"/>
              <v:textbox inset="0mm,0mm,0mm,0mm" style="mso-fit-shape-to-text:t;">
                <w:txbxContent>
                  <w:p w14:paraId="291204A1">
                    <w:pPr>
                      <w:pStyle w:val="15"/>
                    </w:pPr>
                    <w:r>
                      <w:t xml:space="preserve">第 </w:t>
                    </w:r>
                    <w:r>
                      <w:fldChar w:fldCharType="begin"/>
                    </w:r>
                    <w:r>
                      <w:instrText xml:space="preserve"> PAGE  \* MERGEFORMAT </w:instrText>
                    </w:r>
                    <w:r>
                      <w:fldChar w:fldCharType="separate"/>
                    </w:r>
                    <w:r>
                      <w:t>24</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6FFB3">
    <w:pPr>
      <w:pStyle w:val="15"/>
      <w:tabs>
        <w:tab w:val="center" w:pos="4150"/>
        <w:tab w:val="right" w:pos="8420"/>
        <w:tab w:val="clear" w:pos="4153"/>
      </w:tabs>
    </w:pPr>
    <w: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3AB16E3">
                          <w:pPr>
                            <w:pStyle w:val="15"/>
                          </w:pPr>
                          <w:r>
                            <w:t xml:space="preserve">第 </w:t>
                          </w:r>
                          <w:r>
                            <w:fldChar w:fldCharType="begin"/>
                          </w:r>
                          <w:r>
                            <w:instrText xml:space="preserve"> PAGE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20TZo6AgAAcQQAAA4AAABkcnMvZTJvRG9jLnhtbK1UzY7TMBC+I/EO&#10;lu80adEu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v36Kk8PLh6ASx1jRZqGM0yk1JcerdBt&#10;uzPPrSmPoOlMPyne8nWDUjbMh3vmMBooH8sT7vCppEFKc7YoqY378q/7GI+OwUtJi1ErqMZmUSLf&#10;a3QSgGEw3GBsB0Pv1a3B7I6xlJYnEw9ckINZOaM+Y6OWMQdcTHNkKmgYzNvQjzs2kovlMgXtrWt2&#10;df8Ac2hZ2OgHy2OaKJW3y32AtEnxKFCvCjoVD5jE1LPz1sRR//Ocoh7/KR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ANtE2aOgIAAHEEAAAOAAAAAAAAAAEAIAAAAB8BAABkcnMvZTJvRG9j&#10;LnhtbFBLBQYAAAAABgAGAFkBAADLBQAAAAA=&#10;">
              <v:fill on="f" focussize="0,0"/>
              <v:stroke on="f" weight="0.5pt"/>
              <v:imagedata o:title=""/>
              <o:lock v:ext="edit" aspectratio="f"/>
              <v:textbox inset="0mm,0mm,0mm,0mm" style="mso-fit-shape-to-text:t;">
                <w:txbxContent>
                  <w:p w14:paraId="53AB16E3">
                    <w:pPr>
                      <w:pStyle w:val="15"/>
                    </w:pPr>
                    <w:r>
                      <w:t xml:space="preserve">第 </w:t>
                    </w:r>
                    <w:r>
                      <w:fldChar w:fldCharType="begin"/>
                    </w:r>
                    <w:r>
                      <w:instrText xml:space="preserve"> PAGE  \* MERGEFORMAT </w:instrText>
                    </w:r>
                    <w:r>
                      <w:fldChar w:fldCharType="separate"/>
                    </w:r>
                    <w:r>
                      <w:t>26</w:t>
                    </w:r>
                    <w:r>
                      <w:fldChar w:fldCharType="end"/>
                    </w:r>
                    <w:r>
                      <w:t xml:space="preserve"> 页</w:t>
                    </w:r>
                  </w:p>
                </w:txbxContent>
              </v:textbox>
            </v:shape>
          </w:pict>
        </mc:Fallback>
      </mc:AlternateContent>
    </w:r>
    <w:r>
      <w:rPr>
        <w:rFonts w:ascii="宋体" w:hAnsi="宋体"/>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871CC">
    <w:pPr>
      <w:pStyle w:val="15"/>
      <w:tabs>
        <w:tab w:val="center" w:pos="4150"/>
        <w:tab w:val="right" w:pos="8420"/>
        <w:tab w:val="clear" w:pos="4153"/>
      </w:tabs>
    </w:pPr>
    <w: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97BA5A2">
                          <w:pPr>
                            <w:pStyle w:val="15"/>
                          </w:pPr>
                          <w:r>
                            <w:t xml:space="preserve">第 </w:t>
                          </w:r>
                          <w:r>
                            <w:fldChar w:fldCharType="begin"/>
                          </w:r>
                          <w:r>
                            <w:instrText xml:space="preserve"> PAGE  \* MERGEFORMAT </w:instrText>
                          </w:r>
                          <w:r>
                            <w:fldChar w:fldCharType="separate"/>
                          </w:r>
                          <w:r>
                            <w:t>29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A3D9w5AgAAc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GA3D9w5AgAAcQQAAA4AAAAAAAAAAQAgAAAAHwEAAGRycy9lMm9Eb2Mu&#10;eG1sUEsFBgAAAAAGAAYAWQEAAMoFAAAAAA==&#10;">
              <v:fill on="f" focussize="0,0"/>
              <v:stroke on="f" weight="0.5pt"/>
              <v:imagedata o:title=""/>
              <o:lock v:ext="edit" aspectratio="f"/>
              <v:textbox inset="0mm,0mm,0mm,0mm" style="mso-fit-shape-to-text:t;">
                <w:txbxContent>
                  <w:p w14:paraId="297BA5A2">
                    <w:pPr>
                      <w:pStyle w:val="15"/>
                    </w:pPr>
                    <w:r>
                      <w:t xml:space="preserve">第 </w:t>
                    </w:r>
                    <w:r>
                      <w:fldChar w:fldCharType="begin"/>
                    </w:r>
                    <w:r>
                      <w:instrText xml:space="preserve"> PAGE  \* MERGEFORMAT </w:instrText>
                    </w:r>
                    <w:r>
                      <w:fldChar w:fldCharType="separate"/>
                    </w:r>
                    <w:r>
                      <w:t>29</w:t>
                    </w:r>
                    <w:r>
                      <w:fldChar w:fldCharType="end"/>
                    </w:r>
                    <w:r>
                      <w:t xml:space="preserve"> 页</w:t>
                    </w:r>
                  </w:p>
                </w:txbxContent>
              </v:textbox>
            </v:shape>
          </w:pict>
        </mc:Fallback>
      </mc:AlternateContent>
    </w:r>
    <w:r>
      <w:rPr>
        <w:rFonts w:ascii="宋体" w:hAnsi="宋体"/>
      </w:rPr>
      <w:tab/>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35C8F">
    <w:pPr>
      <w:pStyle w:val="15"/>
      <w:tabs>
        <w:tab w:val="center" w:pos="4150"/>
        <w:tab w:val="right" w:pos="8420"/>
        <w:tab w:val="clear" w:pos="4153"/>
      </w:tabs>
    </w:pPr>
    <w: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C203E2E">
                          <w:pPr>
                            <w:pStyle w:val="15"/>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GFRZk6AgAAcQQAAA4AAABkcnMvZTJvRG9jLnhtbK1UzY7TMBC+I/EO&#10;lu80adGu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v36Kk8PLh6ASx1jRZqGM0yk1JcerdBt&#10;uzPPrSmPoOlMPyne8nWDUjbMh3vmMBooH8sT7vCppEFKc7YoqY378q/7GI+OwUtJi1ErqMZmUSLf&#10;a3QSgGEw3GBsB0Pv1a3B7I6xlJYnEw9ckINZOaM+Y6OWMQdcTHNkKmgYzNvQjzs2kovlMgXtrWt2&#10;df8Ac2hZ2OgHy2OaKJW3y32AtEnxKFCvCjoVD5jE1LPz1sRR//Ocoh7/KR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BBhUWZOgIAAHEEAAAOAAAAAAAAAAEAIAAAAB8BAABkcnMvZTJvRG9j&#10;LnhtbFBLBQYAAAAABgAGAFkBAADLBQAAAAA=&#10;">
              <v:fill on="f" focussize="0,0"/>
              <v:stroke on="f" weight="0.5pt"/>
              <v:imagedata o:title=""/>
              <o:lock v:ext="edit" aspectratio="f"/>
              <v:textbox inset="0mm,0mm,0mm,0mm" style="mso-fit-shape-to-text:t;">
                <w:txbxContent>
                  <w:p w14:paraId="6C203E2E">
                    <w:pPr>
                      <w:pStyle w:val="15"/>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r>
      <w:rPr>
        <w:rFonts w:ascii="宋体" w:hAnsi="宋体"/>
      </w:rPr>
      <w:tab/>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AD2E9">
    <w:pPr>
      <w:pStyle w:val="15"/>
      <w:tabs>
        <w:tab w:val="center" w:pos="4150"/>
        <w:tab w:val="right" w:pos="8420"/>
        <w:tab w:val="clear" w:pos="4153"/>
      </w:tabs>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4C6F9BD">
                          <w:pPr>
                            <w:pStyle w:val="15"/>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9DvU8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fQ71PNwIAAHEEAAAOAAAAAAAAAAEAIAAAAB8BAABkcnMvZTJvRG9jLnht&#10;bFBLBQYAAAAABgAGAFkBAADIBQAAAAA=&#10;">
              <v:fill on="f" focussize="0,0"/>
              <v:stroke on="f" weight="0.5pt"/>
              <v:imagedata o:title=""/>
              <o:lock v:ext="edit" aspectratio="f"/>
              <v:textbox inset="0mm,0mm,0mm,0mm" style="mso-fit-shape-to-text:t;">
                <w:txbxContent>
                  <w:p w14:paraId="24C6F9BD">
                    <w:pPr>
                      <w:pStyle w:val="15"/>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r>
      <w:rPr>
        <w:rFonts w:ascii="宋体" w:hAnsi="宋体"/>
      </w:rPr>
      <w:tab/>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E4C16">
    <w:pPr>
      <w:pStyle w:val="15"/>
      <w:tabs>
        <w:tab w:val="center" w:pos="4150"/>
        <w:tab w:val="right" w:pos="8420"/>
        <w:tab w:val="clear" w:pos="4153"/>
      </w:tabs>
      <w:rPr>
        <w:rFonts w:ascii="宋体"/>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1F4FFD">
                          <w:pPr>
                            <w:pStyle w:val="15"/>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71F4FFD">
                    <w:pPr>
                      <w:pStyle w:val="15"/>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r>
      <w:rPr>
        <w:rFonts w:ascii="宋体"/>
      </w:rPr>
      <w:tab/>
    </w:r>
    <w:r>
      <w:rPr>
        <w:rFonts w:ascii="宋体"/>
      </w:rPr>
      <w:tab/>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A0964">
    <w:pPr>
      <w:pStyle w:val="15"/>
      <w:tabs>
        <w:tab w:val="center" w:pos="4150"/>
        <w:tab w:val="right" w:pos="8420"/>
        <w:tab w:val="clear" w:pos="4153"/>
      </w:tabs>
      <w:rPr>
        <w:rFonts w:ascii="宋体"/>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F13CCC">
                          <w:pPr>
                            <w:pStyle w:val="15"/>
                          </w:pPr>
                          <w:r>
                            <w:t xml:space="preserve">第 </w:t>
                          </w:r>
                          <w:r>
                            <w:fldChar w:fldCharType="begin"/>
                          </w:r>
                          <w:r>
                            <w:instrText xml:space="preserve"> PAGE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5DF13CCC">
                    <w:pPr>
                      <w:pStyle w:val="15"/>
                    </w:pPr>
                    <w:r>
                      <w:t xml:space="preserve">第 </w:t>
                    </w:r>
                    <w:r>
                      <w:fldChar w:fldCharType="begin"/>
                    </w:r>
                    <w:r>
                      <w:instrText xml:space="preserve"> PAGE  \* MERGEFORMAT </w:instrText>
                    </w:r>
                    <w:r>
                      <w:fldChar w:fldCharType="separate"/>
                    </w:r>
                    <w:r>
                      <w:t>59</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1EAD9">
    <w:pPr>
      <w:pStyle w:val="15"/>
      <w:tabs>
        <w:tab w:val="center" w:pos="4150"/>
        <w:tab w:val="right" w:pos="8420"/>
        <w:tab w:val="clear" w:pos="4153"/>
      </w:tabs>
      <w:rPr>
        <w:rFonts w:ascii="宋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D2B791">
                          <w:pPr>
                            <w:pStyle w:val="15"/>
                          </w:pPr>
                          <w:r>
                            <w:t xml:space="preserve">第 </w:t>
                          </w:r>
                          <w:r>
                            <w:fldChar w:fldCharType="begin"/>
                          </w:r>
                          <w:r>
                            <w:instrText xml:space="preserve"> PAGE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0DD2B791">
                    <w:pPr>
                      <w:pStyle w:val="15"/>
                    </w:pPr>
                    <w:r>
                      <w:t xml:space="preserve">第 </w:t>
                    </w:r>
                    <w:r>
                      <w:fldChar w:fldCharType="begin"/>
                    </w:r>
                    <w:r>
                      <w:instrText xml:space="preserve"> PAGE  \* MERGEFORMAT </w:instrText>
                    </w:r>
                    <w:r>
                      <w:fldChar w:fldCharType="separate"/>
                    </w:r>
                    <w:r>
                      <w:t>61</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05C8E">
    <w:pPr>
      <w:pStyle w:val="15"/>
      <w:tabs>
        <w:tab w:val="center" w:pos="4150"/>
        <w:tab w:val="right" w:pos="8420"/>
        <w:tab w:val="clear" w:pos="4153"/>
      </w:tabs>
      <w:rPr>
        <w:rFonts w:ascii="宋体"/>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00E876">
                          <w:pPr>
                            <w:pStyle w:val="15"/>
                          </w:pPr>
                          <w:r>
                            <w:t xml:space="preserve">第 </w:t>
                          </w:r>
                          <w:r>
                            <w:fldChar w:fldCharType="begin"/>
                          </w:r>
                          <w:r>
                            <w:instrText xml:space="preserve"> PAGE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4400E876">
                    <w:pPr>
                      <w:pStyle w:val="15"/>
                    </w:pPr>
                    <w:r>
                      <w:t xml:space="preserve">第 </w:t>
                    </w:r>
                    <w:r>
                      <w:fldChar w:fldCharType="begin"/>
                    </w:r>
                    <w:r>
                      <w:instrText xml:space="preserve"> PAGE  \* MERGEFORMAT </w:instrText>
                    </w:r>
                    <w:r>
                      <w:fldChar w:fldCharType="separate"/>
                    </w:r>
                    <w:r>
                      <w:t>65</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ABE96">
    <w:pPr>
      <w:pStyle w:val="15"/>
      <w:tabs>
        <w:tab w:val="center" w:pos="4150"/>
        <w:tab w:val="right" w:pos="8420"/>
        <w:tab w:val="clear" w:pos="4153"/>
      </w:tabs>
      <w:rPr>
        <w:rFonts w:ascii="宋体" w:cs="宋体"/>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FFBAB0">
                          <w:pPr>
                            <w:pStyle w:val="15"/>
                          </w:pPr>
                          <w:r>
                            <w:t xml:space="preserve">第 </w:t>
                          </w:r>
                          <w:r>
                            <w:fldChar w:fldCharType="begin"/>
                          </w:r>
                          <w:r>
                            <w:instrText xml:space="preserve"> PAGE  \* MERGEFORMAT </w:instrText>
                          </w:r>
                          <w:r>
                            <w:fldChar w:fldCharType="separate"/>
                          </w:r>
                          <w:r>
                            <w:t>71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1FFBAB0">
                    <w:pPr>
                      <w:pStyle w:val="15"/>
                    </w:pPr>
                    <w:r>
                      <w:t xml:space="preserve">第 </w:t>
                    </w:r>
                    <w:r>
                      <w:fldChar w:fldCharType="begin"/>
                    </w:r>
                    <w:r>
                      <w:instrText xml:space="preserve"> PAGE  \* MERGEFORMAT </w:instrText>
                    </w:r>
                    <w:r>
                      <w:fldChar w:fldCharType="separate"/>
                    </w:r>
                    <w:r>
                      <w:t>71</w:t>
                    </w:r>
                    <w:r>
                      <w:fldChar w:fldCharType="end"/>
                    </w:r>
                    <w:r>
                      <w:t xml:space="preserve"> 页</w:t>
                    </w:r>
                  </w:p>
                </w:txbxContent>
              </v:textbox>
            </v:shape>
          </w:pict>
        </mc:Fallback>
      </mc:AlternateContent>
    </w:r>
    <w:r>
      <w:rPr>
        <w:rFonts w:ascii="宋体" w:cs="宋体"/>
      </w:rPr>
      <w:tab/>
    </w:r>
    <w:r>
      <w:rPr>
        <w:rFonts w:ascii="宋体" w:cs="宋体"/>
      </w:rPr>
      <w:tab/>
    </w:r>
    <w:r>
      <w:rPr>
        <w:rFonts w:hint="eastAsia" w:ascii="宋体" w:hAnsi="宋体" w:cs="宋体"/>
      </w:rPr>
      <w:t>陕西卓佲项目管理有限公司</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91981">
    <w:pPr>
      <w:pStyle w:val="15"/>
      <w:tabs>
        <w:tab w:val="center" w:pos="4150"/>
        <w:tab w:val="right" w:pos="8420"/>
        <w:tab w:val="clear" w:pos="4153"/>
      </w:tabs>
      <w:rPr>
        <w:rFonts w:ascii="宋体" w:cs="宋体"/>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84DBC5">
                          <w:pPr>
                            <w:pStyle w:val="15"/>
                          </w:pPr>
                          <w:r>
                            <w:t xml:space="preserve">第 </w:t>
                          </w:r>
                          <w:r>
                            <w:fldChar w:fldCharType="begin"/>
                          </w:r>
                          <w:r>
                            <w:instrText xml:space="preserve"> PAGE  \* MERGEFORMAT </w:instrText>
                          </w:r>
                          <w:r>
                            <w:fldChar w:fldCharType="separate"/>
                          </w:r>
                          <w:r>
                            <w:t>80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1884DBC5">
                    <w:pPr>
                      <w:pStyle w:val="15"/>
                    </w:pPr>
                    <w:r>
                      <w:t xml:space="preserve">第 </w:t>
                    </w:r>
                    <w:r>
                      <w:fldChar w:fldCharType="begin"/>
                    </w:r>
                    <w:r>
                      <w:instrText xml:space="preserve"> PAGE  \* MERGEFORMAT </w:instrText>
                    </w:r>
                    <w:r>
                      <w:fldChar w:fldCharType="separate"/>
                    </w:r>
                    <w:r>
                      <w:t>80</w:t>
                    </w:r>
                    <w:r>
                      <w:fldChar w:fldCharType="end"/>
                    </w:r>
                    <w:r>
                      <w:t xml:space="preserve"> 页</w:t>
                    </w:r>
                  </w:p>
                </w:txbxContent>
              </v:textbox>
            </v:shape>
          </w:pict>
        </mc:Fallback>
      </mc:AlternateContent>
    </w:r>
    <w:r>
      <w:rPr>
        <w:rFonts w:ascii="宋体" w:cs="宋体"/>
      </w:rPr>
      <w:tab/>
    </w:r>
    <w:r>
      <w:rPr>
        <w:rFonts w:ascii="宋体" w:cs="宋体"/>
      </w:rPr>
      <w:tab/>
    </w:r>
    <w:r>
      <w:rPr>
        <w:rFonts w:hint="eastAsia" w:ascii="宋体" w:hAnsi="宋体" w:cs="宋体"/>
      </w:rPr>
      <w:t>陕西卓佲项目管理有限公司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9F896">
    <w:pPr>
      <w:adjustRightInd w:val="0"/>
      <w:snapToGrid w:val="0"/>
      <w:spacing w:line="360" w:lineRule="auto"/>
      <w:jc w:val="left"/>
      <w:rPr>
        <w:rFonts w:hint="eastAsia" w:eastAsiaTheme="minorEastAsia"/>
        <w:lang w:eastAsia="zh-CN"/>
      </w:rPr>
    </w:pPr>
    <w:r>
      <w:rPr>
        <w:rFonts w:hint="eastAsia" w:ascii="宋体" w:hAnsi="宋体" w:cs="宋体"/>
        <w:sz w:val="15"/>
        <w:szCs w:val="15"/>
        <w:u w:val="single"/>
        <w:lang w:eastAsia="zh-CN"/>
      </w:rPr>
      <w:t>安康职业技术学院</w:t>
    </w:r>
    <w:r>
      <w:rPr>
        <w:rFonts w:hint="eastAsia" w:ascii="宋体" w:hAnsi="宋体" w:cs="宋体"/>
        <w:sz w:val="15"/>
        <w:szCs w:val="15"/>
        <w:u w:val="single"/>
      </w:rPr>
      <w:t xml:space="preserve">气相色谱仪采购项目                                                     </w:t>
    </w:r>
    <w:r>
      <w:rPr>
        <w:rFonts w:hint="eastAsia" w:ascii="宋体" w:hAnsi="宋体" w:cs="宋体"/>
        <w:sz w:val="15"/>
        <w:szCs w:val="15"/>
        <w:u w:val="single"/>
        <w:lang w:eastAsia="zh-CN"/>
      </w:rPr>
      <w:t>ZMZB2026AKZY-131.1B1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55BD2">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4DB85">
    <w:pPr>
      <w:snapToGrid w:val="0"/>
      <w:spacing w:line="360" w:lineRule="auto"/>
      <w:jc w:val="left"/>
      <w:rPr>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DD539">
    <w:pPr>
      <w:snapToGrid w:val="0"/>
      <w:spacing w:line="360" w:lineRule="auto"/>
      <w:jc w:val="left"/>
      <w:rPr>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7411A">
    <w:pPr>
      <w:snapToGrid w:val="0"/>
      <w:spacing w:line="360" w:lineRule="auto"/>
      <w:jc w:val="left"/>
      <w:rPr>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41B9A">
    <w:pPr>
      <w:pStyle w:val="16"/>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752EF">
    <w:pPr>
      <w:snapToGrid w:val="0"/>
      <w:spacing w:line="360" w:lineRule="auto"/>
      <w:jc w:val="left"/>
      <w:rPr>
        <w:u w:val="single"/>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ED821">
    <w:pPr>
      <w:snapToGrid w:val="0"/>
      <w:spacing w:line="360" w:lineRule="auto"/>
      <w:jc w:val="left"/>
      <w:rPr>
        <w:u w:val="single"/>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1410A">
    <w:pPr>
      <w:snapToGrid w:val="0"/>
      <w:spacing w:line="360" w:lineRule="auto"/>
      <w:jc w:val="left"/>
      <w:rPr>
        <w:u w:val="single"/>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3FDD8">
    <w:pPr>
      <w:snapToGrid w:val="0"/>
      <w:spacing w:line="360" w:lineRule="auto"/>
      <w:jc w:val="left"/>
      <w:rPr>
        <w:u w:val="single"/>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B052F">
    <w:pPr>
      <w:snapToGrid w:val="0"/>
      <w:spacing w:line="360" w:lineRule="auto"/>
      <w:jc w:val="left"/>
      <w:rPr>
        <w:u w:val="single"/>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67F76">
    <w:pPr>
      <w:adjustRightInd w:val="0"/>
      <w:snapToGrid w:val="0"/>
      <w:spacing w:line="360" w:lineRule="auto"/>
      <w:jc w:val="left"/>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98415">
    <w:pPr>
      <w:adjustRightInd w:val="0"/>
      <w:snapToGrid w:val="0"/>
      <w:spacing w:line="360" w:lineRule="auto"/>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08BB77"/>
    <w:multiLevelType w:val="singleLevel"/>
    <w:tmpl w:val="9508BB77"/>
    <w:lvl w:ilvl="0" w:tentative="0">
      <w:start w:val="1"/>
      <w:numFmt w:val="decimal"/>
      <w:suff w:val="nothing"/>
      <w:lvlText w:val="%1、"/>
      <w:lvlJc w:val="left"/>
    </w:lvl>
  </w:abstractNum>
  <w:abstractNum w:abstractNumId="1">
    <w:nsid w:val="C8361D5D"/>
    <w:multiLevelType w:val="singleLevel"/>
    <w:tmpl w:val="C8361D5D"/>
    <w:lvl w:ilvl="0" w:tentative="0">
      <w:start w:val="1"/>
      <w:numFmt w:val="decimal"/>
      <w:suff w:val="nothing"/>
      <w:lvlText w:val="%1、"/>
      <w:lvlJc w:val="left"/>
    </w:lvl>
  </w:abstractNum>
  <w:abstractNum w:abstractNumId="2">
    <w:nsid w:val="E8C911B6"/>
    <w:multiLevelType w:val="singleLevel"/>
    <w:tmpl w:val="E8C911B6"/>
    <w:lvl w:ilvl="0" w:tentative="0">
      <w:start w:val="1"/>
      <w:numFmt w:val="chineseCounting"/>
      <w:suff w:val="nothing"/>
      <w:lvlText w:val="%1、"/>
      <w:lvlJc w:val="left"/>
      <w:pPr>
        <w:ind w:left="0" w:firstLine="420"/>
      </w:pPr>
      <w:rPr>
        <w:rFonts w:hint="eastAsia"/>
      </w:rPr>
    </w:lvl>
  </w:abstractNum>
  <w:abstractNum w:abstractNumId="3">
    <w:nsid w:val="EC8CC968"/>
    <w:multiLevelType w:val="singleLevel"/>
    <w:tmpl w:val="EC8CC968"/>
    <w:lvl w:ilvl="0" w:tentative="0">
      <w:start w:val="1"/>
      <w:numFmt w:val="decimal"/>
      <w:suff w:val="nothing"/>
      <w:lvlText w:val="%1、"/>
      <w:lvlJc w:val="left"/>
    </w:lvl>
  </w:abstractNum>
  <w:abstractNum w:abstractNumId="4">
    <w:nsid w:val="FCA67AF1"/>
    <w:multiLevelType w:val="singleLevel"/>
    <w:tmpl w:val="FCA67AF1"/>
    <w:lvl w:ilvl="0" w:tentative="0">
      <w:start w:val="1"/>
      <w:numFmt w:val="decimal"/>
      <w:suff w:val="space"/>
      <w:lvlText w:val="%1."/>
      <w:lvlJc w:val="left"/>
    </w:lvl>
  </w:abstractNum>
  <w:abstractNum w:abstractNumId="5">
    <w:nsid w:val="12402395"/>
    <w:multiLevelType w:val="singleLevel"/>
    <w:tmpl w:val="12402395"/>
    <w:lvl w:ilvl="0" w:tentative="0">
      <w:start w:val="1"/>
      <w:numFmt w:val="decimal"/>
      <w:suff w:val="nothing"/>
      <w:lvlText w:val="%1、"/>
      <w:lvlJc w:val="left"/>
      <w:pPr>
        <w:tabs>
          <w:tab w:val="left" w:pos="0"/>
        </w:tabs>
        <w:ind w:left="140" w:firstLine="0"/>
      </w:pPr>
    </w:lvl>
  </w:abstractNum>
  <w:abstractNum w:abstractNumId="6">
    <w:nsid w:val="31E8C721"/>
    <w:multiLevelType w:val="singleLevel"/>
    <w:tmpl w:val="31E8C721"/>
    <w:lvl w:ilvl="0" w:tentative="0">
      <w:start w:val="1"/>
      <w:numFmt w:val="decimal"/>
      <w:suff w:val="nothing"/>
      <w:lvlText w:val="%1、"/>
      <w:lvlJc w:val="left"/>
    </w:lvl>
  </w:abstractNum>
  <w:abstractNum w:abstractNumId="7">
    <w:nsid w:val="41894E48"/>
    <w:multiLevelType w:val="singleLevel"/>
    <w:tmpl w:val="41894E48"/>
    <w:lvl w:ilvl="0" w:tentative="0">
      <w:start w:val="1"/>
      <w:numFmt w:val="decimal"/>
      <w:suff w:val="nothing"/>
      <w:lvlText w:val="%1、"/>
      <w:lvlJc w:val="left"/>
    </w:lvl>
  </w:abstractNum>
  <w:abstractNum w:abstractNumId="8">
    <w:nsid w:val="44C8C621"/>
    <w:multiLevelType w:val="singleLevel"/>
    <w:tmpl w:val="44C8C621"/>
    <w:lvl w:ilvl="0" w:tentative="0">
      <w:start w:val="1"/>
      <w:numFmt w:val="decimal"/>
      <w:suff w:val="nothing"/>
      <w:lvlText w:val="%1、"/>
      <w:lvlJc w:val="left"/>
    </w:lvl>
  </w:abstractNum>
  <w:abstractNum w:abstractNumId="9">
    <w:nsid w:val="451D8B65"/>
    <w:multiLevelType w:val="singleLevel"/>
    <w:tmpl w:val="451D8B65"/>
    <w:lvl w:ilvl="0" w:tentative="0">
      <w:start w:val="1"/>
      <w:numFmt w:val="decimal"/>
      <w:suff w:val="nothing"/>
      <w:lvlText w:val="（%1）"/>
      <w:lvlJc w:val="left"/>
      <w:pPr>
        <w:ind w:left="0" w:firstLine="420"/>
      </w:pPr>
      <w:rPr>
        <w:rFonts w:hint="default"/>
      </w:rPr>
    </w:lvl>
  </w:abstractNum>
  <w:abstractNum w:abstractNumId="10">
    <w:nsid w:val="58BE4ABA"/>
    <w:multiLevelType w:val="singleLevel"/>
    <w:tmpl w:val="58BE4ABA"/>
    <w:lvl w:ilvl="0" w:tentative="0">
      <w:start w:val="1"/>
      <w:numFmt w:val="decimal"/>
      <w:pStyle w:val="5"/>
      <w:suff w:val="nothing"/>
      <w:lvlText w:val="%1、"/>
      <w:lvlJc w:val="left"/>
      <w:pPr>
        <w:ind w:left="0" w:firstLine="420"/>
      </w:pPr>
      <w:rPr>
        <w:rFonts w:hint="default"/>
      </w:rPr>
    </w:lvl>
  </w:abstractNum>
  <w:abstractNum w:abstractNumId="11">
    <w:nsid w:val="5912DBC7"/>
    <w:multiLevelType w:val="singleLevel"/>
    <w:tmpl w:val="5912DBC7"/>
    <w:lvl w:ilvl="0" w:tentative="0">
      <w:start w:val="7"/>
      <w:numFmt w:val="chineseCounting"/>
      <w:suff w:val="nothing"/>
      <w:lvlText w:val="%1、"/>
      <w:lvlJc w:val="left"/>
      <w:pPr>
        <w:textAlignment w:val="baseline"/>
      </w:pPr>
      <w:rPr>
        <w:rStyle w:val="53"/>
      </w:rPr>
    </w:lvl>
  </w:abstractNum>
  <w:abstractNum w:abstractNumId="12">
    <w:nsid w:val="7EBA4DB1"/>
    <w:multiLevelType w:val="singleLevel"/>
    <w:tmpl w:val="7EBA4DB1"/>
    <w:lvl w:ilvl="0" w:tentative="0">
      <w:start w:val="3"/>
      <w:numFmt w:val="chineseCounting"/>
      <w:suff w:val="nothing"/>
      <w:lvlText w:val="%1、"/>
      <w:lvlJc w:val="left"/>
      <w:rPr>
        <w:rFonts w:hint="eastAsia"/>
      </w:rPr>
    </w:lvl>
  </w:abstractNum>
  <w:num w:numId="1">
    <w:abstractNumId w:val="10"/>
  </w:num>
  <w:num w:numId="2">
    <w:abstractNumId w:val="2"/>
  </w:num>
  <w:num w:numId="3">
    <w:abstractNumId w:val="3"/>
  </w:num>
  <w:num w:numId="4">
    <w:abstractNumId w:val="8"/>
  </w:num>
  <w:num w:numId="5">
    <w:abstractNumId w:val="7"/>
  </w:num>
  <w:num w:numId="6">
    <w:abstractNumId w:val="0"/>
  </w:num>
  <w:num w:numId="7">
    <w:abstractNumId w:val="1"/>
  </w:num>
  <w:num w:numId="8">
    <w:abstractNumId w:val="6"/>
  </w:num>
  <w:num w:numId="9">
    <w:abstractNumId w:val="12"/>
  </w:num>
  <w:num w:numId="10">
    <w:abstractNumId w:val="11"/>
  </w:num>
  <w:num w:numId="11">
    <w:abstractNumId w:val="5"/>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documentProtection w:enforcement="0"/>
  <w:defaultTabStop w:val="420"/>
  <w:drawingGridVerticalSpacing w:val="156"/>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kyNmY4MzhjMzBkOTNjNTNmZmRjNzNlYmZjYzUxYmUifQ=="/>
  </w:docVars>
  <w:rsids>
    <w:rsidRoot w:val="73D96FF7"/>
    <w:rsid w:val="000211C9"/>
    <w:rsid w:val="000231DC"/>
    <w:rsid w:val="00023390"/>
    <w:rsid w:val="000238BB"/>
    <w:rsid w:val="00033E46"/>
    <w:rsid w:val="00034CB8"/>
    <w:rsid w:val="000447C6"/>
    <w:rsid w:val="00050E3A"/>
    <w:rsid w:val="00051C70"/>
    <w:rsid w:val="0006579C"/>
    <w:rsid w:val="00067E50"/>
    <w:rsid w:val="0007496A"/>
    <w:rsid w:val="00075A4D"/>
    <w:rsid w:val="00084123"/>
    <w:rsid w:val="0009091C"/>
    <w:rsid w:val="000930F9"/>
    <w:rsid w:val="00093688"/>
    <w:rsid w:val="00094D6D"/>
    <w:rsid w:val="00096BFC"/>
    <w:rsid w:val="000A28E9"/>
    <w:rsid w:val="000B2B5F"/>
    <w:rsid w:val="000B54D7"/>
    <w:rsid w:val="000C078D"/>
    <w:rsid w:val="000C494B"/>
    <w:rsid w:val="000D07D2"/>
    <w:rsid w:val="000E03BF"/>
    <w:rsid w:val="000E06F6"/>
    <w:rsid w:val="00104C7F"/>
    <w:rsid w:val="00105CEF"/>
    <w:rsid w:val="00116077"/>
    <w:rsid w:val="0011645B"/>
    <w:rsid w:val="00127E5F"/>
    <w:rsid w:val="00147DB8"/>
    <w:rsid w:val="00150211"/>
    <w:rsid w:val="00165B88"/>
    <w:rsid w:val="001660DB"/>
    <w:rsid w:val="00170F41"/>
    <w:rsid w:val="0017206B"/>
    <w:rsid w:val="00172D09"/>
    <w:rsid w:val="00177B3B"/>
    <w:rsid w:val="00194A9B"/>
    <w:rsid w:val="001977B7"/>
    <w:rsid w:val="001C6002"/>
    <w:rsid w:val="001D7C98"/>
    <w:rsid w:val="0020496B"/>
    <w:rsid w:val="002056B6"/>
    <w:rsid w:val="002129A4"/>
    <w:rsid w:val="00215036"/>
    <w:rsid w:val="0021740C"/>
    <w:rsid w:val="00217AC1"/>
    <w:rsid w:val="00223417"/>
    <w:rsid w:val="00231B14"/>
    <w:rsid w:val="00235885"/>
    <w:rsid w:val="00270726"/>
    <w:rsid w:val="002738E0"/>
    <w:rsid w:val="002741EB"/>
    <w:rsid w:val="0027762D"/>
    <w:rsid w:val="00282BBC"/>
    <w:rsid w:val="002852D2"/>
    <w:rsid w:val="00290808"/>
    <w:rsid w:val="00294A47"/>
    <w:rsid w:val="00295107"/>
    <w:rsid w:val="00295734"/>
    <w:rsid w:val="002A48B6"/>
    <w:rsid w:val="002B7581"/>
    <w:rsid w:val="002C270B"/>
    <w:rsid w:val="002C270E"/>
    <w:rsid w:val="002E2D34"/>
    <w:rsid w:val="002F3450"/>
    <w:rsid w:val="002F4DAB"/>
    <w:rsid w:val="002F72C6"/>
    <w:rsid w:val="00302EA2"/>
    <w:rsid w:val="00312C6A"/>
    <w:rsid w:val="00335D7C"/>
    <w:rsid w:val="00336890"/>
    <w:rsid w:val="00337DD7"/>
    <w:rsid w:val="00341F1A"/>
    <w:rsid w:val="0034773D"/>
    <w:rsid w:val="0035259F"/>
    <w:rsid w:val="00353817"/>
    <w:rsid w:val="003572BD"/>
    <w:rsid w:val="003612FE"/>
    <w:rsid w:val="00366AA2"/>
    <w:rsid w:val="0038235A"/>
    <w:rsid w:val="003862A4"/>
    <w:rsid w:val="00393768"/>
    <w:rsid w:val="003A607D"/>
    <w:rsid w:val="003E23A6"/>
    <w:rsid w:val="003E3530"/>
    <w:rsid w:val="003F3F76"/>
    <w:rsid w:val="003F6452"/>
    <w:rsid w:val="00405C58"/>
    <w:rsid w:val="00440843"/>
    <w:rsid w:val="00442960"/>
    <w:rsid w:val="00463043"/>
    <w:rsid w:val="0046375D"/>
    <w:rsid w:val="00483AF6"/>
    <w:rsid w:val="0048715E"/>
    <w:rsid w:val="004A6288"/>
    <w:rsid w:val="004B74EA"/>
    <w:rsid w:val="004C20E4"/>
    <w:rsid w:val="004E0DB0"/>
    <w:rsid w:val="004E1511"/>
    <w:rsid w:val="004E727F"/>
    <w:rsid w:val="004F73C4"/>
    <w:rsid w:val="0051677A"/>
    <w:rsid w:val="00517FC5"/>
    <w:rsid w:val="005205B4"/>
    <w:rsid w:val="005233BF"/>
    <w:rsid w:val="00540EAF"/>
    <w:rsid w:val="00542C94"/>
    <w:rsid w:val="005455C2"/>
    <w:rsid w:val="00546F4D"/>
    <w:rsid w:val="00550FA1"/>
    <w:rsid w:val="00557479"/>
    <w:rsid w:val="00563ABD"/>
    <w:rsid w:val="005654BD"/>
    <w:rsid w:val="00574B0A"/>
    <w:rsid w:val="005B0FDD"/>
    <w:rsid w:val="005C3C4A"/>
    <w:rsid w:val="005C70B4"/>
    <w:rsid w:val="005D2B92"/>
    <w:rsid w:val="005E2DE4"/>
    <w:rsid w:val="005F155C"/>
    <w:rsid w:val="005F7BCF"/>
    <w:rsid w:val="006050B9"/>
    <w:rsid w:val="0061645E"/>
    <w:rsid w:val="00622B85"/>
    <w:rsid w:val="006266A4"/>
    <w:rsid w:val="0062740F"/>
    <w:rsid w:val="00627D03"/>
    <w:rsid w:val="006553C8"/>
    <w:rsid w:val="00672E94"/>
    <w:rsid w:val="006742B1"/>
    <w:rsid w:val="00676AE8"/>
    <w:rsid w:val="00687D5E"/>
    <w:rsid w:val="00696708"/>
    <w:rsid w:val="006A08BB"/>
    <w:rsid w:val="006A0EE3"/>
    <w:rsid w:val="006A3EA7"/>
    <w:rsid w:val="006B5E79"/>
    <w:rsid w:val="006C1797"/>
    <w:rsid w:val="006C2480"/>
    <w:rsid w:val="006C6460"/>
    <w:rsid w:val="006D0D2F"/>
    <w:rsid w:val="006D1BC7"/>
    <w:rsid w:val="006D2940"/>
    <w:rsid w:val="006D460F"/>
    <w:rsid w:val="006E0B29"/>
    <w:rsid w:val="006E40E0"/>
    <w:rsid w:val="006F3C69"/>
    <w:rsid w:val="006F5317"/>
    <w:rsid w:val="006F5396"/>
    <w:rsid w:val="006F5D6F"/>
    <w:rsid w:val="006F6DCE"/>
    <w:rsid w:val="00714BDE"/>
    <w:rsid w:val="0072263E"/>
    <w:rsid w:val="007312B5"/>
    <w:rsid w:val="00732B2E"/>
    <w:rsid w:val="00734FA9"/>
    <w:rsid w:val="0073574E"/>
    <w:rsid w:val="00736C47"/>
    <w:rsid w:val="00765CB7"/>
    <w:rsid w:val="00772F53"/>
    <w:rsid w:val="00792EC9"/>
    <w:rsid w:val="007971D3"/>
    <w:rsid w:val="007A7755"/>
    <w:rsid w:val="007B0C1D"/>
    <w:rsid w:val="007B1DB3"/>
    <w:rsid w:val="007B3CC8"/>
    <w:rsid w:val="007B3DE2"/>
    <w:rsid w:val="007B710E"/>
    <w:rsid w:val="007C1517"/>
    <w:rsid w:val="007C1F6E"/>
    <w:rsid w:val="007D04F6"/>
    <w:rsid w:val="007D25DB"/>
    <w:rsid w:val="007D30BD"/>
    <w:rsid w:val="007D535E"/>
    <w:rsid w:val="007D694A"/>
    <w:rsid w:val="007E2C9D"/>
    <w:rsid w:val="007F7BFB"/>
    <w:rsid w:val="00806745"/>
    <w:rsid w:val="0082192B"/>
    <w:rsid w:val="00825BC9"/>
    <w:rsid w:val="0083155E"/>
    <w:rsid w:val="00860E6A"/>
    <w:rsid w:val="00866912"/>
    <w:rsid w:val="00877EF0"/>
    <w:rsid w:val="00887396"/>
    <w:rsid w:val="008909F4"/>
    <w:rsid w:val="00896129"/>
    <w:rsid w:val="008A4789"/>
    <w:rsid w:val="008A4C61"/>
    <w:rsid w:val="008A5167"/>
    <w:rsid w:val="008B07F2"/>
    <w:rsid w:val="008B0810"/>
    <w:rsid w:val="008B1617"/>
    <w:rsid w:val="008B217C"/>
    <w:rsid w:val="008C0DA3"/>
    <w:rsid w:val="008D2180"/>
    <w:rsid w:val="008D5F96"/>
    <w:rsid w:val="008E706B"/>
    <w:rsid w:val="00907ACF"/>
    <w:rsid w:val="0091005F"/>
    <w:rsid w:val="0091056D"/>
    <w:rsid w:val="0093690D"/>
    <w:rsid w:val="00942C88"/>
    <w:rsid w:val="00962424"/>
    <w:rsid w:val="0096664F"/>
    <w:rsid w:val="00973C40"/>
    <w:rsid w:val="009844C9"/>
    <w:rsid w:val="009A0E9B"/>
    <w:rsid w:val="009B4737"/>
    <w:rsid w:val="009C2C63"/>
    <w:rsid w:val="009E16B7"/>
    <w:rsid w:val="009F2F47"/>
    <w:rsid w:val="009F49F1"/>
    <w:rsid w:val="009F5386"/>
    <w:rsid w:val="00A0037E"/>
    <w:rsid w:val="00A064D9"/>
    <w:rsid w:val="00A155EB"/>
    <w:rsid w:val="00A248C2"/>
    <w:rsid w:val="00A24C3D"/>
    <w:rsid w:val="00A250DB"/>
    <w:rsid w:val="00A408C9"/>
    <w:rsid w:val="00A438FC"/>
    <w:rsid w:val="00A44779"/>
    <w:rsid w:val="00A46C3A"/>
    <w:rsid w:val="00A50364"/>
    <w:rsid w:val="00A536EE"/>
    <w:rsid w:val="00A55CE7"/>
    <w:rsid w:val="00A70F35"/>
    <w:rsid w:val="00A93A06"/>
    <w:rsid w:val="00A955D8"/>
    <w:rsid w:val="00AA033B"/>
    <w:rsid w:val="00AA4076"/>
    <w:rsid w:val="00AA607D"/>
    <w:rsid w:val="00AB0507"/>
    <w:rsid w:val="00AB1511"/>
    <w:rsid w:val="00AD6B7E"/>
    <w:rsid w:val="00AE5665"/>
    <w:rsid w:val="00AE78B4"/>
    <w:rsid w:val="00AF3A88"/>
    <w:rsid w:val="00B17480"/>
    <w:rsid w:val="00B208CC"/>
    <w:rsid w:val="00B22AA5"/>
    <w:rsid w:val="00B32208"/>
    <w:rsid w:val="00B5790B"/>
    <w:rsid w:val="00B61634"/>
    <w:rsid w:val="00B63E6C"/>
    <w:rsid w:val="00B6588D"/>
    <w:rsid w:val="00B92C9A"/>
    <w:rsid w:val="00B94DB5"/>
    <w:rsid w:val="00BA6328"/>
    <w:rsid w:val="00BA7223"/>
    <w:rsid w:val="00BB63E2"/>
    <w:rsid w:val="00BC7B00"/>
    <w:rsid w:val="00BD20A7"/>
    <w:rsid w:val="00BD21CE"/>
    <w:rsid w:val="00BE0B22"/>
    <w:rsid w:val="00BF25D2"/>
    <w:rsid w:val="00C03D95"/>
    <w:rsid w:val="00C12406"/>
    <w:rsid w:val="00C2375E"/>
    <w:rsid w:val="00C42D03"/>
    <w:rsid w:val="00C45A0B"/>
    <w:rsid w:val="00C70CA0"/>
    <w:rsid w:val="00CA3986"/>
    <w:rsid w:val="00CA77AE"/>
    <w:rsid w:val="00CC4A0A"/>
    <w:rsid w:val="00CC5E31"/>
    <w:rsid w:val="00CD068E"/>
    <w:rsid w:val="00CD08DB"/>
    <w:rsid w:val="00CD26FE"/>
    <w:rsid w:val="00CD6C1E"/>
    <w:rsid w:val="00CE3F73"/>
    <w:rsid w:val="00CE7F49"/>
    <w:rsid w:val="00CF12F8"/>
    <w:rsid w:val="00D13372"/>
    <w:rsid w:val="00D14D31"/>
    <w:rsid w:val="00D17765"/>
    <w:rsid w:val="00D17FBF"/>
    <w:rsid w:val="00D21431"/>
    <w:rsid w:val="00D4535F"/>
    <w:rsid w:val="00D46AC8"/>
    <w:rsid w:val="00D54846"/>
    <w:rsid w:val="00D571EE"/>
    <w:rsid w:val="00D752E3"/>
    <w:rsid w:val="00D8338D"/>
    <w:rsid w:val="00D9385B"/>
    <w:rsid w:val="00DB2477"/>
    <w:rsid w:val="00DB7527"/>
    <w:rsid w:val="00DC68B6"/>
    <w:rsid w:val="00DE0A1E"/>
    <w:rsid w:val="00DE7DF5"/>
    <w:rsid w:val="00DF1139"/>
    <w:rsid w:val="00DF27BF"/>
    <w:rsid w:val="00DF5299"/>
    <w:rsid w:val="00E0117B"/>
    <w:rsid w:val="00E11323"/>
    <w:rsid w:val="00E13591"/>
    <w:rsid w:val="00E13948"/>
    <w:rsid w:val="00E160E9"/>
    <w:rsid w:val="00E21400"/>
    <w:rsid w:val="00E22A1B"/>
    <w:rsid w:val="00E37511"/>
    <w:rsid w:val="00E40E27"/>
    <w:rsid w:val="00E52716"/>
    <w:rsid w:val="00E61859"/>
    <w:rsid w:val="00E661CC"/>
    <w:rsid w:val="00E72E0D"/>
    <w:rsid w:val="00E73867"/>
    <w:rsid w:val="00E75DBC"/>
    <w:rsid w:val="00E814EC"/>
    <w:rsid w:val="00E844BB"/>
    <w:rsid w:val="00E86E4B"/>
    <w:rsid w:val="00E90711"/>
    <w:rsid w:val="00EA2EE5"/>
    <w:rsid w:val="00EA7A49"/>
    <w:rsid w:val="00EB54D7"/>
    <w:rsid w:val="00F1148E"/>
    <w:rsid w:val="00F11A9A"/>
    <w:rsid w:val="00F1478D"/>
    <w:rsid w:val="00F1601A"/>
    <w:rsid w:val="00F35029"/>
    <w:rsid w:val="00F465E3"/>
    <w:rsid w:val="00F549A0"/>
    <w:rsid w:val="00F572F6"/>
    <w:rsid w:val="00F61A0D"/>
    <w:rsid w:val="00F65CA7"/>
    <w:rsid w:val="00F66EB2"/>
    <w:rsid w:val="00F7126A"/>
    <w:rsid w:val="00F74AE3"/>
    <w:rsid w:val="00F83468"/>
    <w:rsid w:val="00F97C3A"/>
    <w:rsid w:val="00FA36A5"/>
    <w:rsid w:val="00FB36FC"/>
    <w:rsid w:val="00FC229C"/>
    <w:rsid w:val="00FC6545"/>
    <w:rsid w:val="00FC6B33"/>
    <w:rsid w:val="00FD23A8"/>
    <w:rsid w:val="00FE04D1"/>
    <w:rsid w:val="00FE1A44"/>
    <w:rsid w:val="00FE653D"/>
    <w:rsid w:val="00FF2B29"/>
    <w:rsid w:val="00FF5059"/>
    <w:rsid w:val="00FF79F8"/>
    <w:rsid w:val="01016F77"/>
    <w:rsid w:val="01235CBB"/>
    <w:rsid w:val="0147272E"/>
    <w:rsid w:val="015F7291"/>
    <w:rsid w:val="016601B5"/>
    <w:rsid w:val="016C6285"/>
    <w:rsid w:val="01905D4E"/>
    <w:rsid w:val="01BF446B"/>
    <w:rsid w:val="01C33E75"/>
    <w:rsid w:val="01CF4650"/>
    <w:rsid w:val="01DC4B6D"/>
    <w:rsid w:val="01DE0A3D"/>
    <w:rsid w:val="01FF0589"/>
    <w:rsid w:val="021A2C53"/>
    <w:rsid w:val="02262629"/>
    <w:rsid w:val="023D07CA"/>
    <w:rsid w:val="024B29A8"/>
    <w:rsid w:val="025B2BDD"/>
    <w:rsid w:val="025C1F43"/>
    <w:rsid w:val="02691867"/>
    <w:rsid w:val="0288005D"/>
    <w:rsid w:val="02BC1EC1"/>
    <w:rsid w:val="02C33764"/>
    <w:rsid w:val="02D80A95"/>
    <w:rsid w:val="02DD6925"/>
    <w:rsid w:val="02FB3B23"/>
    <w:rsid w:val="030A3205"/>
    <w:rsid w:val="03124EA8"/>
    <w:rsid w:val="03366953"/>
    <w:rsid w:val="034A7BA5"/>
    <w:rsid w:val="034C23A0"/>
    <w:rsid w:val="0353555C"/>
    <w:rsid w:val="036C5F1A"/>
    <w:rsid w:val="037E757B"/>
    <w:rsid w:val="038E1A4F"/>
    <w:rsid w:val="03A35E51"/>
    <w:rsid w:val="03B24429"/>
    <w:rsid w:val="03C26D87"/>
    <w:rsid w:val="03CF2F3E"/>
    <w:rsid w:val="03E47515"/>
    <w:rsid w:val="040403C7"/>
    <w:rsid w:val="040E0152"/>
    <w:rsid w:val="04166D26"/>
    <w:rsid w:val="043A7A3B"/>
    <w:rsid w:val="044B32DE"/>
    <w:rsid w:val="046924E7"/>
    <w:rsid w:val="048D0480"/>
    <w:rsid w:val="04B42133"/>
    <w:rsid w:val="04BA794E"/>
    <w:rsid w:val="04C31C0F"/>
    <w:rsid w:val="04C37E19"/>
    <w:rsid w:val="04D12D71"/>
    <w:rsid w:val="04FD40F2"/>
    <w:rsid w:val="05372DA4"/>
    <w:rsid w:val="054A41B7"/>
    <w:rsid w:val="05741D34"/>
    <w:rsid w:val="058149E1"/>
    <w:rsid w:val="05A50E7C"/>
    <w:rsid w:val="06023542"/>
    <w:rsid w:val="063F5626"/>
    <w:rsid w:val="067C233D"/>
    <w:rsid w:val="06937984"/>
    <w:rsid w:val="06967A3F"/>
    <w:rsid w:val="06A628AE"/>
    <w:rsid w:val="06B62CBE"/>
    <w:rsid w:val="06C771A3"/>
    <w:rsid w:val="06FB686B"/>
    <w:rsid w:val="0708350A"/>
    <w:rsid w:val="0711360B"/>
    <w:rsid w:val="072B23BE"/>
    <w:rsid w:val="073C007C"/>
    <w:rsid w:val="077274B4"/>
    <w:rsid w:val="07812625"/>
    <w:rsid w:val="07A01238"/>
    <w:rsid w:val="07A022D1"/>
    <w:rsid w:val="07CB6CD5"/>
    <w:rsid w:val="07D05206"/>
    <w:rsid w:val="08140636"/>
    <w:rsid w:val="081A04E8"/>
    <w:rsid w:val="084166EA"/>
    <w:rsid w:val="088A04F0"/>
    <w:rsid w:val="088A3FB8"/>
    <w:rsid w:val="093C0A37"/>
    <w:rsid w:val="09B0067D"/>
    <w:rsid w:val="09DC53A7"/>
    <w:rsid w:val="0A450BAB"/>
    <w:rsid w:val="0A6E15A5"/>
    <w:rsid w:val="0A874C05"/>
    <w:rsid w:val="0A8F50B9"/>
    <w:rsid w:val="0A9E0AC8"/>
    <w:rsid w:val="0ACD7171"/>
    <w:rsid w:val="0AE15B50"/>
    <w:rsid w:val="0AF3681E"/>
    <w:rsid w:val="0AF807D7"/>
    <w:rsid w:val="0B0F5C9F"/>
    <w:rsid w:val="0B4B1E06"/>
    <w:rsid w:val="0B532BA8"/>
    <w:rsid w:val="0B6A5D37"/>
    <w:rsid w:val="0B7C3EA1"/>
    <w:rsid w:val="0B9E269F"/>
    <w:rsid w:val="0BAB4E0E"/>
    <w:rsid w:val="0BAD6248"/>
    <w:rsid w:val="0BAF4CCB"/>
    <w:rsid w:val="0BB73761"/>
    <w:rsid w:val="0BBA3C56"/>
    <w:rsid w:val="0C0309BA"/>
    <w:rsid w:val="0C59040C"/>
    <w:rsid w:val="0C665824"/>
    <w:rsid w:val="0C8A110C"/>
    <w:rsid w:val="0C8D1F69"/>
    <w:rsid w:val="0C9310A3"/>
    <w:rsid w:val="0C984361"/>
    <w:rsid w:val="0CB03CD2"/>
    <w:rsid w:val="0CE41B31"/>
    <w:rsid w:val="0CF301A5"/>
    <w:rsid w:val="0CFD04BC"/>
    <w:rsid w:val="0D14341E"/>
    <w:rsid w:val="0D182362"/>
    <w:rsid w:val="0D204A5D"/>
    <w:rsid w:val="0D323FC1"/>
    <w:rsid w:val="0D514FF5"/>
    <w:rsid w:val="0D614C51"/>
    <w:rsid w:val="0D751E61"/>
    <w:rsid w:val="0D8777F6"/>
    <w:rsid w:val="0DB713C3"/>
    <w:rsid w:val="0DC62A71"/>
    <w:rsid w:val="0E3D6A8E"/>
    <w:rsid w:val="0E4076C5"/>
    <w:rsid w:val="0E431475"/>
    <w:rsid w:val="0E690753"/>
    <w:rsid w:val="0E837DDF"/>
    <w:rsid w:val="0E9E3572"/>
    <w:rsid w:val="0EA53C5A"/>
    <w:rsid w:val="0EB5635E"/>
    <w:rsid w:val="0EB8754C"/>
    <w:rsid w:val="0EEB7659"/>
    <w:rsid w:val="0EFB59A3"/>
    <w:rsid w:val="0F01175D"/>
    <w:rsid w:val="0F025BAA"/>
    <w:rsid w:val="0F237DA5"/>
    <w:rsid w:val="0F740650"/>
    <w:rsid w:val="0F7B63A0"/>
    <w:rsid w:val="0F7B7C0B"/>
    <w:rsid w:val="0F9A317D"/>
    <w:rsid w:val="0F9C0159"/>
    <w:rsid w:val="0FA362B3"/>
    <w:rsid w:val="0FC04A43"/>
    <w:rsid w:val="0FDA6AD2"/>
    <w:rsid w:val="0FDE1D4E"/>
    <w:rsid w:val="0FE60143"/>
    <w:rsid w:val="0FE6342C"/>
    <w:rsid w:val="101476C3"/>
    <w:rsid w:val="10170212"/>
    <w:rsid w:val="101E422A"/>
    <w:rsid w:val="10275AEB"/>
    <w:rsid w:val="10690039"/>
    <w:rsid w:val="1080507E"/>
    <w:rsid w:val="108064F2"/>
    <w:rsid w:val="10821A66"/>
    <w:rsid w:val="109B45F4"/>
    <w:rsid w:val="10A56817"/>
    <w:rsid w:val="10B4058D"/>
    <w:rsid w:val="10C35B5C"/>
    <w:rsid w:val="10D77C07"/>
    <w:rsid w:val="112F00E3"/>
    <w:rsid w:val="11611D49"/>
    <w:rsid w:val="11674F3D"/>
    <w:rsid w:val="11694370"/>
    <w:rsid w:val="117141C3"/>
    <w:rsid w:val="118F1C4B"/>
    <w:rsid w:val="11915752"/>
    <w:rsid w:val="11A54DB1"/>
    <w:rsid w:val="11C473B7"/>
    <w:rsid w:val="11D263D2"/>
    <w:rsid w:val="11F93CC8"/>
    <w:rsid w:val="120058B0"/>
    <w:rsid w:val="121D5AA7"/>
    <w:rsid w:val="12262EA6"/>
    <w:rsid w:val="123E07AF"/>
    <w:rsid w:val="128A5D21"/>
    <w:rsid w:val="128B082A"/>
    <w:rsid w:val="12914B30"/>
    <w:rsid w:val="12AB56A1"/>
    <w:rsid w:val="12AE5F56"/>
    <w:rsid w:val="12B17AA6"/>
    <w:rsid w:val="12D76A20"/>
    <w:rsid w:val="12F46E80"/>
    <w:rsid w:val="132A4818"/>
    <w:rsid w:val="13581385"/>
    <w:rsid w:val="136B5FEA"/>
    <w:rsid w:val="13A46767"/>
    <w:rsid w:val="13A91C52"/>
    <w:rsid w:val="13D83775"/>
    <w:rsid w:val="13EC7D20"/>
    <w:rsid w:val="13ED1D45"/>
    <w:rsid w:val="141D790D"/>
    <w:rsid w:val="144B4EFE"/>
    <w:rsid w:val="145910E0"/>
    <w:rsid w:val="147501D3"/>
    <w:rsid w:val="14BB4798"/>
    <w:rsid w:val="14D86640"/>
    <w:rsid w:val="15007ACD"/>
    <w:rsid w:val="150C6A6E"/>
    <w:rsid w:val="150D619F"/>
    <w:rsid w:val="151F4732"/>
    <w:rsid w:val="15372FA4"/>
    <w:rsid w:val="153A1F28"/>
    <w:rsid w:val="153F05C2"/>
    <w:rsid w:val="15565AEA"/>
    <w:rsid w:val="158F403B"/>
    <w:rsid w:val="159076D6"/>
    <w:rsid w:val="15C11B01"/>
    <w:rsid w:val="15CE0A89"/>
    <w:rsid w:val="15E3346A"/>
    <w:rsid w:val="162A541E"/>
    <w:rsid w:val="166B472B"/>
    <w:rsid w:val="16704C68"/>
    <w:rsid w:val="16B877F8"/>
    <w:rsid w:val="16BB3416"/>
    <w:rsid w:val="16BC52DE"/>
    <w:rsid w:val="16E762D4"/>
    <w:rsid w:val="171A2CB4"/>
    <w:rsid w:val="171B2434"/>
    <w:rsid w:val="172E3D9A"/>
    <w:rsid w:val="173C04C3"/>
    <w:rsid w:val="173E2A85"/>
    <w:rsid w:val="174F42B2"/>
    <w:rsid w:val="17577BA6"/>
    <w:rsid w:val="176652E8"/>
    <w:rsid w:val="176D7F26"/>
    <w:rsid w:val="176F4594"/>
    <w:rsid w:val="17915A7E"/>
    <w:rsid w:val="17C0574B"/>
    <w:rsid w:val="17D17D7B"/>
    <w:rsid w:val="181803D7"/>
    <w:rsid w:val="18196EE4"/>
    <w:rsid w:val="184433FB"/>
    <w:rsid w:val="184D4A07"/>
    <w:rsid w:val="188C4E41"/>
    <w:rsid w:val="18C56911"/>
    <w:rsid w:val="18CB0D78"/>
    <w:rsid w:val="18E447E1"/>
    <w:rsid w:val="18ED431E"/>
    <w:rsid w:val="18F1275C"/>
    <w:rsid w:val="19145E8E"/>
    <w:rsid w:val="191B5ED0"/>
    <w:rsid w:val="19217C54"/>
    <w:rsid w:val="19247ED6"/>
    <w:rsid w:val="194E4D9E"/>
    <w:rsid w:val="196B2692"/>
    <w:rsid w:val="198C2B7E"/>
    <w:rsid w:val="19947705"/>
    <w:rsid w:val="19B368EA"/>
    <w:rsid w:val="19B86659"/>
    <w:rsid w:val="19B95A0C"/>
    <w:rsid w:val="19F02A92"/>
    <w:rsid w:val="19F70E42"/>
    <w:rsid w:val="1A195EF1"/>
    <w:rsid w:val="1A1B111D"/>
    <w:rsid w:val="1A4E3356"/>
    <w:rsid w:val="1A5D78BC"/>
    <w:rsid w:val="1A681627"/>
    <w:rsid w:val="1A7847F0"/>
    <w:rsid w:val="1A7B4DAB"/>
    <w:rsid w:val="1A8E2475"/>
    <w:rsid w:val="1AAB623F"/>
    <w:rsid w:val="1ACD364A"/>
    <w:rsid w:val="1AD42DE7"/>
    <w:rsid w:val="1AD80FFE"/>
    <w:rsid w:val="1ADD5B4A"/>
    <w:rsid w:val="1AE678F5"/>
    <w:rsid w:val="1B117444"/>
    <w:rsid w:val="1B242D7C"/>
    <w:rsid w:val="1B3B3097"/>
    <w:rsid w:val="1B5148C2"/>
    <w:rsid w:val="1B5D0A58"/>
    <w:rsid w:val="1B697EA8"/>
    <w:rsid w:val="1B8018C9"/>
    <w:rsid w:val="1B9A5644"/>
    <w:rsid w:val="1BAB764D"/>
    <w:rsid w:val="1BD82F51"/>
    <w:rsid w:val="1BE374A9"/>
    <w:rsid w:val="1C1C3E85"/>
    <w:rsid w:val="1C4A3C3B"/>
    <w:rsid w:val="1C4F3974"/>
    <w:rsid w:val="1C682EAA"/>
    <w:rsid w:val="1C8C2322"/>
    <w:rsid w:val="1C926A0B"/>
    <w:rsid w:val="1CA52C2F"/>
    <w:rsid w:val="1CAF7990"/>
    <w:rsid w:val="1CC33031"/>
    <w:rsid w:val="1CC655B2"/>
    <w:rsid w:val="1CD157D9"/>
    <w:rsid w:val="1CDF1CFC"/>
    <w:rsid w:val="1CF173C5"/>
    <w:rsid w:val="1D063AAC"/>
    <w:rsid w:val="1D3B78D9"/>
    <w:rsid w:val="1D750D86"/>
    <w:rsid w:val="1D7840F1"/>
    <w:rsid w:val="1D836679"/>
    <w:rsid w:val="1D927B8A"/>
    <w:rsid w:val="1D9D3D4A"/>
    <w:rsid w:val="1DC96E12"/>
    <w:rsid w:val="1E0D50FB"/>
    <w:rsid w:val="1E352C70"/>
    <w:rsid w:val="1E4574C2"/>
    <w:rsid w:val="1E536B13"/>
    <w:rsid w:val="1E5545E4"/>
    <w:rsid w:val="1E557FB0"/>
    <w:rsid w:val="1E853844"/>
    <w:rsid w:val="1E9D58D6"/>
    <w:rsid w:val="1EE51DD3"/>
    <w:rsid w:val="1F066F88"/>
    <w:rsid w:val="1F21349C"/>
    <w:rsid w:val="1F254E7A"/>
    <w:rsid w:val="1F772657"/>
    <w:rsid w:val="1FA62D37"/>
    <w:rsid w:val="1FB168A4"/>
    <w:rsid w:val="1FC658C9"/>
    <w:rsid w:val="1FCA7CDE"/>
    <w:rsid w:val="1FE3716A"/>
    <w:rsid w:val="1FED24E5"/>
    <w:rsid w:val="202D7E73"/>
    <w:rsid w:val="202F4E7D"/>
    <w:rsid w:val="2037677D"/>
    <w:rsid w:val="206007DE"/>
    <w:rsid w:val="206B4F6D"/>
    <w:rsid w:val="207D383C"/>
    <w:rsid w:val="20851F20"/>
    <w:rsid w:val="20B42211"/>
    <w:rsid w:val="20BA0299"/>
    <w:rsid w:val="20C47A5B"/>
    <w:rsid w:val="20E6100E"/>
    <w:rsid w:val="20F52E31"/>
    <w:rsid w:val="20FA64C2"/>
    <w:rsid w:val="211B64D6"/>
    <w:rsid w:val="21283873"/>
    <w:rsid w:val="21430515"/>
    <w:rsid w:val="214E24EE"/>
    <w:rsid w:val="21805ABF"/>
    <w:rsid w:val="21A32829"/>
    <w:rsid w:val="21A47267"/>
    <w:rsid w:val="21A85F9F"/>
    <w:rsid w:val="21B5407C"/>
    <w:rsid w:val="21BC252B"/>
    <w:rsid w:val="21CA7177"/>
    <w:rsid w:val="21DD6CCE"/>
    <w:rsid w:val="21F15373"/>
    <w:rsid w:val="221710F1"/>
    <w:rsid w:val="224A5BE0"/>
    <w:rsid w:val="224F3B68"/>
    <w:rsid w:val="22547778"/>
    <w:rsid w:val="22745C5B"/>
    <w:rsid w:val="227F1D33"/>
    <w:rsid w:val="22A56E76"/>
    <w:rsid w:val="22B25267"/>
    <w:rsid w:val="22C07F4A"/>
    <w:rsid w:val="22C84DCC"/>
    <w:rsid w:val="231A43B2"/>
    <w:rsid w:val="23280C8D"/>
    <w:rsid w:val="232910C4"/>
    <w:rsid w:val="23302798"/>
    <w:rsid w:val="23423B80"/>
    <w:rsid w:val="236915C9"/>
    <w:rsid w:val="239E1028"/>
    <w:rsid w:val="23A139B1"/>
    <w:rsid w:val="23B41069"/>
    <w:rsid w:val="23C22EFD"/>
    <w:rsid w:val="23CB460C"/>
    <w:rsid w:val="23DD33CC"/>
    <w:rsid w:val="23E16E04"/>
    <w:rsid w:val="23EB433F"/>
    <w:rsid w:val="240C32C9"/>
    <w:rsid w:val="24132D46"/>
    <w:rsid w:val="242817F7"/>
    <w:rsid w:val="244F371F"/>
    <w:rsid w:val="2465351D"/>
    <w:rsid w:val="24681476"/>
    <w:rsid w:val="248730B2"/>
    <w:rsid w:val="248E37F3"/>
    <w:rsid w:val="249220C6"/>
    <w:rsid w:val="24A9239B"/>
    <w:rsid w:val="24AA65D4"/>
    <w:rsid w:val="24C85D1D"/>
    <w:rsid w:val="24D526FD"/>
    <w:rsid w:val="24E76BE8"/>
    <w:rsid w:val="25035A1C"/>
    <w:rsid w:val="25070CC1"/>
    <w:rsid w:val="252B0BB3"/>
    <w:rsid w:val="252E7189"/>
    <w:rsid w:val="25513E86"/>
    <w:rsid w:val="255C02B9"/>
    <w:rsid w:val="25645475"/>
    <w:rsid w:val="25722BAF"/>
    <w:rsid w:val="258E7B7F"/>
    <w:rsid w:val="259B0C90"/>
    <w:rsid w:val="25A55A28"/>
    <w:rsid w:val="26023E12"/>
    <w:rsid w:val="262A3084"/>
    <w:rsid w:val="262C35F3"/>
    <w:rsid w:val="26574779"/>
    <w:rsid w:val="26720AE8"/>
    <w:rsid w:val="26722DF5"/>
    <w:rsid w:val="26850A44"/>
    <w:rsid w:val="26A42276"/>
    <w:rsid w:val="26A95916"/>
    <w:rsid w:val="26AC2D46"/>
    <w:rsid w:val="26B048CF"/>
    <w:rsid w:val="26BC75B0"/>
    <w:rsid w:val="26CC00D1"/>
    <w:rsid w:val="26D95C81"/>
    <w:rsid w:val="271375AF"/>
    <w:rsid w:val="27200E83"/>
    <w:rsid w:val="27226628"/>
    <w:rsid w:val="27240C26"/>
    <w:rsid w:val="27272B7E"/>
    <w:rsid w:val="272804A6"/>
    <w:rsid w:val="273F53E1"/>
    <w:rsid w:val="27685E57"/>
    <w:rsid w:val="277327DA"/>
    <w:rsid w:val="277A6499"/>
    <w:rsid w:val="27AD4732"/>
    <w:rsid w:val="27CA4977"/>
    <w:rsid w:val="27EF5D71"/>
    <w:rsid w:val="27FC6AB7"/>
    <w:rsid w:val="281A3B7F"/>
    <w:rsid w:val="281B52A4"/>
    <w:rsid w:val="281D4CB6"/>
    <w:rsid w:val="28225114"/>
    <w:rsid w:val="28266EC2"/>
    <w:rsid w:val="28414907"/>
    <w:rsid w:val="285223EF"/>
    <w:rsid w:val="285F4DA4"/>
    <w:rsid w:val="28641DDC"/>
    <w:rsid w:val="286D7311"/>
    <w:rsid w:val="288663F2"/>
    <w:rsid w:val="28907CBF"/>
    <w:rsid w:val="28983BDF"/>
    <w:rsid w:val="28994044"/>
    <w:rsid w:val="28BA778B"/>
    <w:rsid w:val="28CF7855"/>
    <w:rsid w:val="28E37577"/>
    <w:rsid w:val="292667B7"/>
    <w:rsid w:val="2927416E"/>
    <w:rsid w:val="292852C2"/>
    <w:rsid w:val="29403833"/>
    <w:rsid w:val="2961335E"/>
    <w:rsid w:val="296278BF"/>
    <w:rsid w:val="29840596"/>
    <w:rsid w:val="298C53B4"/>
    <w:rsid w:val="2992471C"/>
    <w:rsid w:val="29C966E1"/>
    <w:rsid w:val="2A066D84"/>
    <w:rsid w:val="2A1D0455"/>
    <w:rsid w:val="2A1F0EA2"/>
    <w:rsid w:val="2A8B74F7"/>
    <w:rsid w:val="2A9C4475"/>
    <w:rsid w:val="2AA03DAB"/>
    <w:rsid w:val="2AB526BC"/>
    <w:rsid w:val="2AD30CA2"/>
    <w:rsid w:val="2ADB2B70"/>
    <w:rsid w:val="2AE74455"/>
    <w:rsid w:val="2AEE3A39"/>
    <w:rsid w:val="2B333009"/>
    <w:rsid w:val="2B4D7F9A"/>
    <w:rsid w:val="2B8048A2"/>
    <w:rsid w:val="2B81314E"/>
    <w:rsid w:val="2B9E76FA"/>
    <w:rsid w:val="2BB704E0"/>
    <w:rsid w:val="2BC35AD1"/>
    <w:rsid w:val="2BE42ED0"/>
    <w:rsid w:val="2BE84F13"/>
    <w:rsid w:val="2C0C1A2C"/>
    <w:rsid w:val="2C16182F"/>
    <w:rsid w:val="2C253078"/>
    <w:rsid w:val="2C494E79"/>
    <w:rsid w:val="2C4E2C7E"/>
    <w:rsid w:val="2C4F375B"/>
    <w:rsid w:val="2C682DF7"/>
    <w:rsid w:val="2C6C1C2D"/>
    <w:rsid w:val="2C6C1EF3"/>
    <w:rsid w:val="2C7A1C78"/>
    <w:rsid w:val="2C8E168F"/>
    <w:rsid w:val="2CB07168"/>
    <w:rsid w:val="2CB62549"/>
    <w:rsid w:val="2CDC63DA"/>
    <w:rsid w:val="2CDF0540"/>
    <w:rsid w:val="2CEA061D"/>
    <w:rsid w:val="2CF32391"/>
    <w:rsid w:val="2D1A6B8B"/>
    <w:rsid w:val="2D3C7A1B"/>
    <w:rsid w:val="2D400C03"/>
    <w:rsid w:val="2D4B72A4"/>
    <w:rsid w:val="2D527FBC"/>
    <w:rsid w:val="2D9B2B4F"/>
    <w:rsid w:val="2DA35BC4"/>
    <w:rsid w:val="2DAA3BA2"/>
    <w:rsid w:val="2DC3526B"/>
    <w:rsid w:val="2DCF7CDF"/>
    <w:rsid w:val="2DE24E28"/>
    <w:rsid w:val="2DF511F5"/>
    <w:rsid w:val="2E004BE0"/>
    <w:rsid w:val="2E084B99"/>
    <w:rsid w:val="2E0A0C1A"/>
    <w:rsid w:val="2E0C25A2"/>
    <w:rsid w:val="2E762A5E"/>
    <w:rsid w:val="2E762EEB"/>
    <w:rsid w:val="2E9236A2"/>
    <w:rsid w:val="2E9B4165"/>
    <w:rsid w:val="2EA1604F"/>
    <w:rsid w:val="2EC94570"/>
    <w:rsid w:val="2EE74309"/>
    <w:rsid w:val="2EF82D13"/>
    <w:rsid w:val="2F06540D"/>
    <w:rsid w:val="2F362D1D"/>
    <w:rsid w:val="2F3E1D3D"/>
    <w:rsid w:val="2F4537BA"/>
    <w:rsid w:val="2F520D6A"/>
    <w:rsid w:val="2F631E0B"/>
    <w:rsid w:val="2F983C4C"/>
    <w:rsid w:val="2FD35FF4"/>
    <w:rsid w:val="301E0417"/>
    <w:rsid w:val="302A4909"/>
    <w:rsid w:val="30405287"/>
    <w:rsid w:val="306E5BF5"/>
    <w:rsid w:val="30811BCF"/>
    <w:rsid w:val="30852C88"/>
    <w:rsid w:val="309E3F2C"/>
    <w:rsid w:val="30A41A34"/>
    <w:rsid w:val="30E33E00"/>
    <w:rsid w:val="312225A7"/>
    <w:rsid w:val="313A1FDF"/>
    <w:rsid w:val="314E5250"/>
    <w:rsid w:val="316B4950"/>
    <w:rsid w:val="31776BDA"/>
    <w:rsid w:val="31AA7C21"/>
    <w:rsid w:val="31B643EF"/>
    <w:rsid w:val="31CE030D"/>
    <w:rsid w:val="31D27253"/>
    <w:rsid w:val="31D811CD"/>
    <w:rsid w:val="31D90966"/>
    <w:rsid w:val="31E70161"/>
    <w:rsid w:val="31F66D75"/>
    <w:rsid w:val="32042F99"/>
    <w:rsid w:val="32304BE2"/>
    <w:rsid w:val="324C33B5"/>
    <w:rsid w:val="324C7ED8"/>
    <w:rsid w:val="32A139E7"/>
    <w:rsid w:val="32A51B90"/>
    <w:rsid w:val="32BB01D3"/>
    <w:rsid w:val="32E77D37"/>
    <w:rsid w:val="33137B9F"/>
    <w:rsid w:val="33415A8D"/>
    <w:rsid w:val="33446DD8"/>
    <w:rsid w:val="336361E8"/>
    <w:rsid w:val="337B73ED"/>
    <w:rsid w:val="33803480"/>
    <w:rsid w:val="3385457C"/>
    <w:rsid w:val="339A55B4"/>
    <w:rsid w:val="339E2468"/>
    <w:rsid w:val="33A91D17"/>
    <w:rsid w:val="33B44E41"/>
    <w:rsid w:val="33CC4CB4"/>
    <w:rsid w:val="33CC5D95"/>
    <w:rsid w:val="34041022"/>
    <w:rsid w:val="34395956"/>
    <w:rsid w:val="344420BF"/>
    <w:rsid w:val="346059E8"/>
    <w:rsid w:val="34756687"/>
    <w:rsid w:val="34A66303"/>
    <w:rsid w:val="34AC3731"/>
    <w:rsid w:val="34BF7AA6"/>
    <w:rsid w:val="34EF0B9B"/>
    <w:rsid w:val="350668B2"/>
    <w:rsid w:val="351211E7"/>
    <w:rsid w:val="352106F7"/>
    <w:rsid w:val="35335936"/>
    <w:rsid w:val="355557F2"/>
    <w:rsid w:val="3562627B"/>
    <w:rsid w:val="357709D0"/>
    <w:rsid w:val="357C0F75"/>
    <w:rsid w:val="35A15EAA"/>
    <w:rsid w:val="35B82A73"/>
    <w:rsid w:val="35C70E9A"/>
    <w:rsid w:val="35D02EC3"/>
    <w:rsid w:val="35F965A0"/>
    <w:rsid w:val="360C4565"/>
    <w:rsid w:val="36124F93"/>
    <w:rsid w:val="36145019"/>
    <w:rsid w:val="36514DFC"/>
    <w:rsid w:val="365A592A"/>
    <w:rsid w:val="36600DD0"/>
    <w:rsid w:val="3671559A"/>
    <w:rsid w:val="36815F72"/>
    <w:rsid w:val="368645BD"/>
    <w:rsid w:val="368C4D1E"/>
    <w:rsid w:val="36A56CB5"/>
    <w:rsid w:val="36A73099"/>
    <w:rsid w:val="36E253DC"/>
    <w:rsid w:val="36F339C4"/>
    <w:rsid w:val="37257AC4"/>
    <w:rsid w:val="37324847"/>
    <w:rsid w:val="37412069"/>
    <w:rsid w:val="375F69DD"/>
    <w:rsid w:val="3776777C"/>
    <w:rsid w:val="37A07100"/>
    <w:rsid w:val="37A406E4"/>
    <w:rsid w:val="37CF183F"/>
    <w:rsid w:val="37D6300B"/>
    <w:rsid w:val="37F60FE9"/>
    <w:rsid w:val="38010FF7"/>
    <w:rsid w:val="381553B2"/>
    <w:rsid w:val="381D64B9"/>
    <w:rsid w:val="38217B55"/>
    <w:rsid w:val="385345AE"/>
    <w:rsid w:val="3869690E"/>
    <w:rsid w:val="386C12AB"/>
    <w:rsid w:val="38750FF3"/>
    <w:rsid w:val="38756D44"/>
    <w:rsid w:val="38845C7E"/>
    <w:rsid w:val="38B60A2B"/>
    <w:rsid w:val="38BD74B9"/>
    <w:rsid w:val="38EE156D"/>
    <w:rsid w:val="38EF3C8A"/>
    <w:rsid w:val="38F37C80"/>
    <w:rsid w:val="39015C75"/>
    <w:rsid w:val="391D14E6"/>
    <w:rsid w:val="39340E5C"/>
    <w:rsid w:val="393B5AA8"/>
    <w:rsid w:val="3942200C"/>
    <w:rsid w:val="39A0438C"/>
    <w:rsid w:val="39A45056"/>
    <w:rsid w:val="39C63022"/>
    <w:rsid w:val="39FE6570"/>
    <w:rsid w:val="39FE7EC6"/>
    <w:rsid w:val="3A345DF9"/>
    <w:rsid w:val="3A444D54"/>
    <w:rsid w:val="3A5B049C"/>
    <w:rsid w:val="3A8B5D1B"/>
    <w:rsid w:val="3AB25A48"/>
    <w:rsid w:val="3AD64B79"/>
    <w:rsid w:val="3AEC2F68"/>
    <w:rsid w:val="3B2327B2"/>
    <w:rsid w:val="3B2D369C"/>
    <w:rsid w:val="3B4018AB"/>
    <w:rsid w:val="3B5062F7"/>
    <w:rsid w:val="3B577533"/>
    <w:rsid w:val="3B745C0D"/>
    <w:rsid w:val="3B7F35FD"/>
    <w:rsid w:val="3B94140D"/>
    <w:rsid w:val="3BBE43C5"/>
    <w:rsid w:val="3BC96A15"/>
    <w:rsid w:val="3BCF39B2"/>
    <w:rsid w:val="3BE01215"/>
    <w:rsid w:val="3BEC7103"/>
    <w:rsid w:val="3BEF6065"/>
    <w:rsid w:val="3C015CC0"/>
    <w:rsid w:val="3C016AC1"/>
    <w:rsid w:val="3C02534D"/>
    <w:rsid w:val="3C3F4224"/>
    <w:rsid w:val="3C62595E"/>
    <w:rsid w:val="3C720169"/>
    <w:rsid w:val="3CBE566C"/>
    <w:rsid w:val="3CD66166"/>
    <w:rsid w:val="3D0C725A"/>
    <w:rsid w:val="3D7822ED"/>
    <w:rsid w:val="3D7B3BE0"/>
    <w:rsid w:val="3DA24227"/>
    <w:rsid w:val="3DA93405"/>
    <w:rsid w:val="3DC6046B"/>
    <w:rsid w:val="3DD55229"/>
    <w:rsid w:val="3DDA621C"/>
    <w:rsid w:val="3DDF7E2A"/>
    <w:rsid w:val="3E142590"/>
    <w:rsid w:val="3E2E7EBE"/>
    <w:rsid w:val="3E521D31"/>
    <w:rsid w:val="3E6727A9"/>
    <w:rsid w:val="3E7739EC"/>
    <w:rsid w:val="3E7976CC"/>
    <w:rsid w:val="3E8C6133"/>
    <w:rsid w:val="3E8D2978"/>
    <w:rsid w:val="3ED60486"/>
    <w:rsid w:val="3ED668C3"/>
    <w:rsid w:val="3F281DC2"/>
    <w:rsid w:val="3F297732"/>
    <w:rsid w:val="3F4732B9"/>
    <w:rsid w:val="3F4944A8"/>
    <w:rsid w:val="3F503F29"/>
    <w:rsid w:val="3F5605BF"/>
    <w:rsid w:val="3F5807E0"/>
    <w:rsid w:val="3F5E1222"/>
    <w:rsid w:val="3FB50150"/>
    <w:rsid w:val="3FCC7B66"/>
    <w:rsid w:val="3FFA4413"/>
    <w:rsid w:val="3FFE3678"/>
    <w:rsid w:val="40046540"/>
    <w:rsid w:val="401972B4"/>
    <w:rsid w:val="40477F08"/>
    <w:rsid w:val="40487D82"/>
    <w:rsid w:val="404B17A6"/>
    <w:rsid w:val="405B5800"/>
    <w:rsid w:val="4081762B"/>
    <w:rsid w:val="40A01669"/>
    <w:rsid w:val="41072E0E"/>
    <w:rsid w:val="41252929"/>
    <w:rsid w:val="413B3F1A"/>
    <w:rsid w:val="41480453"/>
    <w:rsid w:val="416B49EF"/>
    <w:rsid w:val="41735FD8"/>
    <w:rsid w:val="41831D25"/>
    <w:rsid w:val="41A40996"/>
    <w:rsid w:val="41B60876"/>
    <w:rsid w:val="41CB616E"/>
    <w:rsid w:val="41CE5748"/>
    <w:rsid w:val="41DA0069"/>
    <w:rsid w:val="41DD2167"/>
    <w:rsid w:val="41F93484"/>
    <w:rsid w:val="41FC0FA7"/>
    <w:rsid w:val="42057FD0"/>
    <w:rsid w:val="421D11FF"/>
    <w:rsid w:val="423F1CC9"/>
    <w:rsid w:val="424B600F"/>
    <w:rsid w:val="42515F96"/>
    <w:rsid w:val="42637D55"/>
    <w:rsid w:val="42843695"/>
    <w:rsid w:val="42BF2FF3"/>
    <w:rsid w:val="42C10E48"/>
    <w:rsid w:val="42CA44EA"/>
    <w:rsid w:val="42CC7831"/>
    <w:rsid w:val="42D3676F"/>
    <w:rsid w:val="42EF792C"/>
    <w:rsid w:val="431123CE"/>
    <w:rsid w:val="43150781"/>
    <w:rsid w:val="431E55F4"/>
    <w:rsid w:val="432D2509"/>
    <w:rsid w:val="4338080B"/>
    <w:rsid w:val="4365744A"/>
    <w:rsid w:val="436D3273"/>
    <w:rsid w:val="4370627C"/>
    <w:rsid w:val="437D03C2"/>
    <w:rsid w:val="439E46C5"/>
    <w:rsid w:val="43E52ADD"/>
    <w:rsid w:val="43F354D7"/>
    <w:rsid w:val="440139FF"/>
    <w:rsid w:val="440A1946"/>
    <w:rsid w:val="44162084"/>
    <w:rsid w:val="44190B72"/>
    <w:rsid w:val="44627A06"/>
    <w:rsid w:val="44752DC1"/>
    <w:rsid w:val="44832F7B"/>
    <w:rsid w:val="44947BD4"/>
    <w:rsid w:val="44AA3750"/>
    <w:rsid w:val="44B52CB1"/>
    <w:rsid w:val="44C804E0"/>
    <w:rsid w:val="44CB55AC"/>
    <w:rsid w:val="44F22B38"/>
    <w:rsid w:val="4507271E"/>
    <w:rsid w:val="45226E5D"/>
    <w:rsid w:val="455A64B5"/>
    <w:rsid w:val="455C5643"/>
    <w:rsid w:val="457572C5"/>
    <w:rsid w:val="45965327"/>
    <w:rsid w:val="45B14D2D"/>
    <w:rsid w:val="45BA248B"/>
    <w:rsid w:val="460B0946"/>
    <w:rsid w:val="460B7E0C"/>
    <w:rsid w:val="461812ED"/>
    <w:rsid w:val="46223A8A"/>
    <w:rsid w:val="46314DBD"/>
    <w:rsid w:val="4643282A"/>
    <w:rsid w:val="466730B2"/>
    <w:rsid w:val="4682603A"/>
    <w:rsid w:val="46A0669A"/>
    <w:rsid w:val="46B957D3"/>
    <w:rsid w:val="46C633A0"/>
    <w:rsid w:val="46D908D3"/>
    <w:rsid w:val="46FE3A16"/>
    <w:rsid w:val="47101887"/>
    <w:rsid w:val="472813A6"/>
    <w:rsid w:val="47752F9E"/>
    <w:rsid w:val="47785BF2"/>
    <w:rsid w:val="477A01FD"/>
    <w:rsid w:val="47801AB2"/>
    <w:rsid w:val="4780267D"/>
    <w:rsid w:val="47813E6C"/>
    <w:rsid w:val="4795235B"/>
    <w:rsid w:val="47D0440C"/>
    <w:rsid w:val="47E567CE"/>
    <w:rsid w:val="47E661C2"/>
    <w:rsid w:val="480211B0"/>
    <w:rsid w:val="4821136D"/>
    <w:rsid w:val="486A14E7"/>
    <w:rsid w:val="486D6717"/>
    <w:rsid w:val="48894303"/>
    <w:rsid w:val="48D8792A"/>
    <w:rsid w:val="49072A64"/>
    <w:rsid w:val="491E3D88"/>
    <w:rsid w:val="493731EA"/>
    <w:rsid w:val="496B237A"/>
    <w:rsid w:val="49804F26"/>
    <w:rsid w:val="49956188"/>
    <w:rsid w:val="49990406"/>
    <w:rsid w:val="49AF4B75"/>
    <w:rsid w:val="49D129F1"/>
    <w:rsid w:val="49D47304"/>
    <w:rsid w:val="49D946ED"/>
    <w:rsid w:val="4A17122B"/>
    <w:rsid w:val="4A192915"/>
    <w:rsid w:val="4A343D33"/>
    <w:rsid w:val="4A4679EC"/>
    <w:rsid w:val="4A522936"/>
    <w:rsid w:val="4A574E34"/>
    <w:rsid w:val="4A7D62A7"/>
    <w:rsid w:val="4A8166C5"/>
    <w:rsid w:val="4A8803F3"/>
    <w:rsid w:val="4A9F523E"/>
    <w:rsid w:val="4A9F776C"/>
    <w:rsid w:val="4ABE5F7D"/>
    <w:rsid w:val="4AC95516"/>
    <w:rsid w:val="4ADC34C0"/>
    <w:rsid w:val="4AF76109"/>
    <w:rsid w:val="4B0706EF"/>
    <w:rsid w:val="4B151CDA"/>
    <w:rsid w:val="4B2E5F87"/>
    <w:rsid w:val="4B3423D0"/>
    <w:rsid w:val="4B524331"/>
    <w:rsid w:val="4B58282B"/>
    <w:rsid w:val="4B7C57A9"/>
    <w:rsid w:val="4B8504A0"/>
    <w:rsid w:val="4B9535D0"/>
    <w:rsid w:val="4BCC547D"/>
    <w:rsid w:val="4BF65473"/>
    <w:rsid w:val="4C1C5ED1"/>
    <w:rsid w:val="4C296DFE"/>
    <w:rsid w:val="4C4308E7"/>
    <w:rsid w:val="4C5F554A"/>
    <w:rsid w:val="4C674BE3"/>
    <w:rsid w:val="4C796238"/>
    <w:rsid w:val="4C806C7C"/>
    <w:rsid w:val="4C83051A"/>
    <w:rsid w:val="4C8D7864"/>
    <w:rsid w:val="4CA2136F"/>
    <w:rsid w:val="4CC330C3"/>
    <w:rsid w:val="4CD07A2A"/>
    <w:rsid w:val="4CF25575"/>
    <w:rsid w:val="4CFA4C80"/>
    <w:rsid w:val="4CFE48B1"/>
    <w:rsid w:val="4D01600E"/>
    <w:rsid w:val="4D042A23"/>
    <w:rsid w:val="4D36558C"/>
    <w:rsid w:val="4D4952BF"/>
    <w:rsid w:val="4D6543A8"/>
    <w:rsid w:val="4D8409ED"/>
    <w:rsid w:val="4D8D7BF0"/>
    <w:rsid w:val="4DBB674D"/>
    <w:rsid w:val="4DEE42BB"/>
    <w:rsid w:val="4E296E9F"/>
    <w:rsid w:val="4E41681A"/>
    <w:rsid w:val="4E4C2F10"/>
    <w:rsid w:val="4E50554E"/>
    <w:rsid w:val="4E9614A2"/>
    <w:rsid w:val="4E9E4D53"/>
    <w:rsid w:val="4EA253CD"/>
    <w:rsid w:val="4EA62219"/>
    <w:rsid w:val="4EA8070C"/>
    <w:rsid w:val="4EB9101B"/>
    <w:rsid w:val="4ECC459F"/>
    <w:rsid w:val="4EDF533B"/>
    <w:rsid w:val="4EE80E4C"/>
    <w:rsid w:val="4F046328"/>
    <w:rsid w:val="4F0A38E9"/>
    <w:rsid w:val="4F0C1D27"/>
    <w:rsid w:val="4F0C6D7F"/>
    <w:rsid w:val="4F1763A9"/>
    <w:rsid w:val="4F3139CE"/>
    <w:rsid w:val="4F3F4AE5"/>
    <w:rsid w:val="4F4641AC"/>
    <w:rsid w:val="4F813436"/>
    <w:rsid w:val="4F9A2F39"/>
    <w:rsid w:val="4FA52BCF"/>
    <w:rsid w:val="4FE60EDF"/>
    <w:rsid w:val="4FF5614D"/>
    <w:rsid w:val="500A38BB"/>
    <w:rsid w:val="50456945"/>
    <w:rsid w:val="50527BFF"/>
    <w:rsid w:val="507C0F0A"/>
    <w:rsid w:val="507F0241"/>
    <w:rsid w:val="50987303"/>
    <w:rsid w:val="509A5FF6"/>
    <w:rsid w:val="50B21FB5"/>
    <w:rsid w:val="50D00265"/>
    <w:rsid w:val="50D065F5"/>
    <w:rsid w:val="50E86792"/>
    <w:rsid w:val="50EA598E"/>
    <w:rsid w:val="511B537F"/>
    <w:rsid w:val="51316B91"/>
    <w:rsid w:val="513D7C0C"/>
    <w:rsid w:val="514A4278"/>
    <w:rsid w:val="51501312"/>
    <w:rsid w:val="51550A01"/>
    <w:rsid w:val="51580D72"/>
    <w:rsid w:val="516B7014"/>
    <w:rsid w:val="516F5BB5"/>
    <w:rsid w:val="517A72F6"/>
    <w:rsid w:val="51876787"/>
    <w:rsid w:val="519120EE"/>
    <w:rsid w:val="51990256"/>
    <w:rsid w:val="51D514A1"/>
    <w:rsid w:val="51E86261"/>
    <w:rsid w:val="51F60FA4"/>
    <w:rsid w:val="520914C1"/>
    <w:rsid w:val="523429DF"/>
    <w:rsid w:val="526762D2"/>
    <w:rsid w:val="528C2DEB"/>
    <w:rsid w:val="52A10892"/>
    <w:rsid w:val="52B256B5"/>
    <w:rsid w:val="52B453D9"/>
    <w:rsid w:val="52B925C9"/>
    <w:rsid w:val="52D02076"/>
    <w:rsid w:val="52D27B57"/>
    <w:rsid w:val="52D76D05"/>
    <w:rsid w:val="52DA0145"/>
    <w:rsid w:val="52EF5B8A"/>
    <w:rsid w:val="53157BAA"/>
    <w:rsid w:val="532100DD"/>
    <w:rsid w:val="532631EC"/>
    <w:rsid w:val="535B075B"/>
    <w:rsid w:val="53B65679"/>
    <w:rsid w:val="53C82084"/>
    <w:rsid w:val="53F56162"/>
    <w:rsid w:val="543437C0"/>
    <w:rsid w:val="54407DB7"/>
    <w:rsid w:val="54422A68"/>
    <w:rsid w:val="544736AD"/>
    <w:rsid w:val="54476E39"/>
    <w:rsid w:val="545170B4"/>
    <w:rsid w:val="54572022"/>
    <w:rsid w:val="54581443"/>
    <w:rsid w:val="545E3D46"/>
    <w:rsid w:val="5478018A"/>
    <w:rsid w:val="54993A1A"/>
    <w:rsid w:val="54AA6DEE"/>
    <w:rsid w:val="54D142AB"/>
    <w:rsid w:val="54EB48D8"/>
    <w:rsid w:val="550012B8"/>
    <w:rsid w:val="552C3E22"/>
    <w:rsid w:val="553E1633"/>
    <w:rsid w:val="554910C3"/>
    <w:rsid w:val="55582AEC"/>
    <w:rsid w:val="5565794F"/>
    <w:rsid w:val="55866B82"/>
    <w:rsid w:val="55AC70FA"/>
    <w:rsid w:val="55B3036F"/>
    <w:rsid w:val="55B66503"/>
    <w:rsid w:val="55CC7FEC"/>
    <w:rsid w:val="55D67BC4"/>
    <w:rsid w:val="55E916A6"/>
    <w:rsid w:val="55F95A0A"/>
    <w:rsid w:val="56130B60"/>
    <w:rsid w:val="562A4F52"/>
    <w:rsid w:val="562D14FF"/>
    <w:rsid w:val="56312E45"/>
    <w:rsid w:val="5660269B"/>
    <w:rsid w:val="567815A1"/>
    <w:rsid w:val="56864EC0"/>
    <w:rsid w:val="56C1389A"/>
    <w:rsid w:val="56C70E4C"/>
    <w:rsid w:val="56DA0379"/>
    <w:rsid w:val="56E61DD1"/>
    <w:rsid w:val="56E629BF"/>
    <w:rsid w:val="571A3316"/>
    <w:rsid w:val="57700F1E"/>
    <w:rsid w:val="57743876"/>
    <w:rsid w:val="57820578"/>
    <w:rsid w:val="5788259C"/>
    <w:rsid w:val="57BA6A69"/>
    <w:rsid w:val="57C96BB6"/>
    <w:rsid w:val="57D60F67"/>
    <w:rsid w:val="58873070"/>
    <w:rsid w:val="58BD13B3"/>
    <w:rsid w:val="58DA7713"/>
    <w:rsid w:val="590239D6"/>
    <w:rsid w:val="59074258"/>
    <w:rsid w:val="597F386C"/>
    <w:rsid w:val="599260CF"/>
    <w:rsid w:val="59A374A2"/>
    <w:rsid w:val="59A6390C"/>
    <w:rsid w:val="59A85A0F"/>
    <w:rsid w:val="59BF4E8F"/>
    <w:rsid w:val="59DE576D"/>
    <w:rsid w:val="59FF3DD5"/>
    <w:rsid w:val="5A061F05"/>
    <w:rsid w:val="5A242E1F"/>
    <w:rsid w:val="5A2D5907"/>
    <w:rsid w:val="5A9E14BA"/>
    <w:rsid w:val="5AAF18B6"/>
    <w:rsid w:val="5AE01549"/>
    <w:rsid w:val="5AF25320"/>
    <w:rsid w:val="5B0C3813"/>
    <w:rsid w:val="5B5D0668"/>
    <w:rsid w:val="5B79457C"/>
    <w:rsid w:val="5B8027F4"/>
    <w:rsid w:val="5B954541"/>
    <w:rsid w:val="5B9736F3"/>
    <w:rsid w:val="5BA849E6"/>
    <w:rsid w:val="5BD67C2C"/>
    <w:rsid w:val="5BDA6D7F"/>
    <w:rsid w:val="5BE119C8"/>
    <w:rsid w:val="5C2476C6"/>
    <w:rsid w:val="5C2B4972"/>
    <w:rsid w:val="5C312F2C"/>
    <w:rsid w:val="5C625955"/>
    <w:rsid w:val="5C6F688B"/>
    <w:rsid w:val="5CA54AB0"/>
    <w:rsid w:val="5D002351"/>
    <w:rsid w:val="5D002A38"/>
    <w:rsid w:val="5D177993"/>
    <w:rsid w:val="5D207458"/>
    <w:rsid w:val="5D390E27"/>
    <w:rsid w:val="5D3B7CB5"/>
    <w:rsid w:val="5D560EE3"/>
    <w:rsid w:val="5D584373"/>
    <w:rsid w:val="5D754025"/>
    <w:rsid w:val="5D997135"/>
    <w:rsid w:val="5D9B3801"/>
    <w:rsid w:val="5DB01940"/>
    <w:rsid w:val="5DD45079"/>
    <w:rsid w:val="5DE272CE"/>
    <w:rsid w:val="5DE646D3"/>
    <w:rsid w:val="5E0B1330"/>
    <w:rsid w:val="5E1A1A2D"/>
    <w:rsid w:val="5E1A2D19"/>
    <w:rsid w:val="5E5143EB"/>
    <w:rsid w:val="5E7B078E"/>
    <w:rsid w:val="5E822A4A"/>
    <w:rsid w:val="5EBF22BC"/>
    <w:rsid w:val="5EFD63A0"/>
    <w:rsid w:val="5F114066"/>
    <w:rsid w:val="5F6A2CAD"/>
    <w:rsid w:val="5F7D52C6"/>
    <w:rsid w:val="5F7FA9EE"/>
    <w:rsid w:val="5F8E65CB"/>
    <w:rsid w:val="5F93366B"/>
    <w:rsid w:val="5FA35C95"/>
    <w:rsid w:val="60247767"/>
    <w:rsid w:val="60462953"/>
    <w:rsid w:val="60734876"/>
    <w:rsid w:val="6080180A"/>
    <w:rsid w:val="60A22725"/>
    <w:rsid w:val="60F04887"/>
    <w:rsid w:val="60F90953"/>
    <w:rsid w:val="60FD7201"/>
    <w:rsid w:val="61054C82"/>
    <w:rsid w:val="610C7077"/>
    <w:rsid w:val="61343B02"/>
    <w:rsid w:val="613D6DF3"/>
    <w:rsid w:val="61497B2C"/>
    <w:rsid w:val="616A3F2E"/>
    <w:rsid w:val="616D1CC8"/>
    <w:rsid w:val="618427EF"/>
    <w:rsid w:val="61B94090"/>
    <w:rsid w:val="61E82848"/>
    <w:rsid w:val="61F53810"/>
    <w:rsid w:val="61F931FF"/>
    <w:rsid w:val="62225E76"/>
    <w:rsid w:val="62254142"/>
    <w:rsid w:val="622E05F6"/>
    <w:rsid w:val="62400FB9"/>
    <w:rsid w:val="62436AF8"/>
    <w:rsid w:val="626744CC"/>
    <w:rsid w:val="6273108A"/>
    <w:rsid w:val="6286335F"/>
    <w:rsid w:val="62BA24B2"/>
    <w:rsid w:val="62BD06F1"/>
    <w:rsid w:val="62F345C8"/>
    <w:rsid w:val="6319602F"/>
    <w:rsid w:val="63263B2D"/>
    <w:rsid w:val="63724A87"/>
    <w:rsid w:val="63737E4E"/>
    <w:rsid w:val="63846BFA"/>
    <w:rsid w:val="63B1112C"/>
    <w:rsid w:val="63D802E2"/>
    <w:rsid w:val="63DC2FBF"/>
    <w:rsid w:val="63DE2EBA"/>
    <w:rsid w:val="63E72F74"/>
    <w:rsid w:val="63F55F8B"/>
    <w:rsid w:val="64081316"/>
    <w:rsid w:val="64147933"/>
    <w:rsid w:val="642D1726"/>
    <w:rsid w:val="64523C1E"/>
    <w:rsid w:val="64820E7F"/>
    <w:rsid w:val="64A1252C"/>
    <w:rsid w:val="64E9238A"/>
    <w:rsid w:val="64EF0725"/>
    <w:rsid w:val="6533475E"/>
    <w:rsid w:val="6567363D"/>
    <w:rsid w:val="65783B78"/>
    <w:rsid w:val="65A74A29"/>
    <w:rsid w:val="65E567ED"/>
    <w:rsid w:val="65F3104F"/>
    <w:rsid w:val="66067D9A"/>
    <w:rsid w:val="6655160C"/>
    <w:rsid w:val="666351EC"/>
    <w:rsid w:val="668039D7"/>
    <w:rsid w:val="66930774"/>
    <w:rsid w:val="66986334"/>
    <w:rsid w:val="669F75AA"/>
    <w:rsid w:val="66AB7437"/>
    <w:rsid w:val="66B44E00"/>
    <w:rsid w:val="66B81ECD"/>
    <w:rsid w:val="66C80FC5"/>
    <w:rsid w:val="66D974CE"/>
    <w:rsid w:val="66F9067A"/>
    <w:rsid w:val="67005B01"/>
    <w:rsid w:val="6747420D"/>
    <w:rsid w:val="67573614"/>
    <w:rsid w:val="677C6D6C"/>
    <w:rsid w:val="678C3314"/>
    <w:rsid w:val="67B20FA6"/>
    <w:rsid w:val="67B31EED"/>
    <w:rsid w:val="67CA4E64"/>
    <w:rsid w:val="67F379B8"/>
    <w:rsid w:val="67F97C4C"/>
    <w:rsid w:val="67FD04D0"/>
    <w:rsid w:val="680B1697"/>
    <w:rsid w:val="6821718F"/>
    <w:rsid w:val="68260326"/>
    <w:rsid w:val="68595677"/>
    <w:rsid w:val="68891211"/>
    <w:rsid w:val="688E2440"/>
    <w:rsid w:val="68B17662"/>
    <w:rsid w:val="68BE43E7"/>
    <w:rsid w:val="68C609BD"/>
    <w:rsid w:val="68F63219"/>
    <w:rsid w:val="69346EC6"/>
    <w:rsid w:val="69556DF3"/>
    <w:rsid w:val="6993147F"/>
    <w:rsid w:val="69AA76EB"/>
    <w:rsid w:val="69C85763"/>
    <w:rsid w:val="6A010FA4"/>
    <w:rsid w:val="6A121C16"/>
    <w:rsid w:val="6A18437A"/>
    <w:rsid w:val="6A2161D7"/>
    <w:rsid w:val="6A2E1384"/>
    <w:rsid w:val="6A364250"/>
    <w:rsid w:val="6A3820F0"/>
    <w:rsid w:val="6A670669"/>
    <w:rsid w:val="6A8F05CE"/>
    <w:rsid w:val="6AD31ED3"/>
    <w:rsid w:val="6AEF48D3"/>
    <w:rsid w:val="6AF30FB6"/>
    <w:rsid w:val="6B196B05"/>
    <w:rsid w:val="6B336FB1"/>
    <w:rsid w:val="6B471B73"/>
    <w:rsid w:val="6B931956"/>
    <w:rsid w:val="6BD6293B"/>
    <w:rsid w:val="6BD7264C"/>
    <w:rsid w:val="6BD834E5"/>
    <w:rsid w:val="6C17681A"/>
    <w:rsid w:val="6C3A74B7"/>
    <w:rsid w:val="6C7D7C51"/>
    <w:rsid w:val="6C96341D"/>
    <w:rsid w:val="6CAB48F3"/>
    <w:rsid w:val="6CB00BC9"/>
    <w:rsid w:val="6CD51390"/>
    <w:rsid w:val="6D054E50"/>
    <w:rsid w:val="6D1D796E"/>
    <w:rsid w:val="6D306281"/>
    <w:rsid w:val="6D4570DF"/>
    <w:rsid w:val="6D87602D"/>
    <w:rsid w:val="6D8B0645"/>
    <w:rsid w:val="6D9F7DAA"/>
    <w:rsid w:val="6DA8216A"/>
    <w:rsid w:val="6DD0372E"/>
    <w:rsid w:val="6E0063F0"/>
    <w:rsid w:val="6E014F3D"/>
    <w:rsid w:val="6E0A3EFC"/>
    <w:rsid w:val="6E2D1BCD"/>
    <w:rsid w:val="6E677B1D"/>
    <w:rsid w:val="6E694D2F"/>
    <w:rsid w:val="6E8D18D4"/>
    <w:rsid w:val="6E925B10"/>
    <w:rsid w:val="6E996F51"/>
    <w:rsid w:val="6E9C5B3F"/>
    <w:rsid w:val="6EDE238A"/>
    <w:rsid w:val="6EEE0563"/>
    <w:rsid w:val="6EFC154D"/>
    <w:rsid w:val="6EFC2AE2"/>
    <w:rsid w:val="6F0A255F"/>
    <w:rsid w:val="6F1E04BD"/>
    <w:rsid w:val="6F1E3EFE"/>
    <w:rsid w:val="6F40256E"/>
    <w:rsid w:val="6F7234D3"/>
    <w:rsid w:val="6F8B4B86"/>
    <w:rsid w:val="6F9279EB"/>
    <w:rsid w:val="6FAF3FAC"/>
    <w:rsid w:val="6FBE188C"/>
    <w:rsid w:val="6FBE5187"/>
    <w:rsid w:val="6FC53187"/>
    <w:rsid w:val="6FCE4375"/>
    <w:rsid w:val="6FD3032B"/>
    <w:rsid w:val="6FDB55D0"/>
    <w:rsid w:val="6FE4396C"/>
    <w:rsid w:val="6FE93249"/>
    <w:rsid w:val="6FFB3479"/>
    <w:rsid w:val="7001090D"/>
    <w:rsid w:val="700910BA"/>
    <w:rsid w:val="702D6286"/>
    <w:rsid w:val="706247DB"/>
    <w:rsid w:val="706B3EB8"/>
    <w:rsid w:val="707149A2"/>
    <w:rsid w:val="70812FE7"/>
    <w:rsid w:val="709779C9"/>
    <w:rsid w:val="70982A51"/>
    <w:rsid w:val="70AB7EBB"/>
    <w:rsid w:val="70DF36C1"/>
    <w:rsid w:val="70E05BBA"/>
    <w:rsid w:val="71041996"/>
    <w:rsid w:val="713752AB"/>
    <w:rsid w:val="71383E8B"/>
    <w:rsid w:val="713E4E22"/>
    <w:rsid w:val="713F7485"/>
    <w:rsid w:val="71455E8F"/>
    <w:rsid w:val="71551D80"/>
    <w:rsid w:val="719B43F2"/>
    <w:rsid w:val="719D4AD1"/>
    <w:rsid w:val="71C44FBC"/>
    <w:rsid w:val="71F50C85"/>
    <w:rsid w:val="7240030F"/>
    <w:rsid w:val="72417AB9"/>
    <w:rsid w:val="72613DF1"/>
    <w:rsid w:val="727A7061"/>
    <w:rsid w:val="72953A77"/>
    <w:rsid w:val="72C60B5E"/>
    <w:rsid w:val="72CD7E53"/>
    <w:rsid w:val="72D51A93"/>
    <w:rsid w:val="72DB4CD1"/>
    <w:rsid w:val="72DC52F8"/>
    <w:rsid w:val="72F51C1D"/>
    <w:rsid w:val="73031B08"/>
    <w:rsid w:val="73162AB8"/>
    <w:rsid w:val="731F509A"/>
    <w:rsid w:val="73345818"/>
    <w:rsid w:val="73443457"/>
    <w:rsid w:val="73782115"/>
    <w:rsid w:val="7383797D"/>
    <w:rsid w:val="73A23474"/>
    <w:rsid w:val="73B57597"/>
    <w:rsid w:val="73C910A3"/>
    <w:rsid w:val="73D96FF7"/>
    <w:rsid w:val="741F2B6E"/>
    <w:rsid w:val="74261FB2"/>
    <w:rsid w:val="743B0372"/>
    <w:rsid w:val="74556998"/>
    <w:rsid w:val="745B2C64"/>
    <w:rsid w:val="74687E72"/>
    <w:rsid w:val="747F7695"/>
    <w:rsid w:val="74815C6A"/>
    <w:rsid w:val="74934DDC"/>
    <w:rsid w:val="74B22566"/>
    <w:rsid w:val="74B577C1"/>
    <w:rsid w:val="74DB41A1"/>
    <w:rsid w:val="74DE306F"/>
    <w:rsid w:val="75157A83"/>
    <w:rsid w:val="751C658E"/>
    <w:rsid w:val="75254F5B"/>
    <w:rsid w:val="752862B7"/>
    <w:rsid w:val="75333069"/>
    <w:rsid w:val="753A2F94"/>
    <w:rsid w:val="753D49D9"/>
    <w:rsid w:val="75492238"/>
    <w:rsid w:val="75984460"/>
    <w:rsid w:val="75A04D5B"/>
    <w:rsid w:val="75A72CCB"/>
    <w:rsid w:val="75DD0B81"/>
    <w:rsid w:val="761634C4"/>
    <w:rsid w:val="762110AB"/>
    <w:rsid w:val="76406639"/>
    <w:rsid w:val="7641097A"/>
    <w:rsid w:val="76437287"/>
    <w:rsid w:val="764D4987"/>
    <w:rsid w:val="76797FDB"/>
    <w:rsid w:val="76875D36"/>
    <w:rsid w:val="76B34156"/>
    <w:rsid w:val="76E72756"/>
    <w:rsid w:val="77104A47"/>
    <w:rsid w:val="772A02CD"/>
    <w:rsid w:val="775D26B3"/>
    <w:rsid w:val="77660698"/>
    <w:rsid w:val="77701812"/>
    <w:rsid w:val="77950C6E"/>
    <w:rsid w:val="77A34B0F"/>
    <w:rsid w:val="77AA1EDD"/>
    <w:rsid w:val="77C1059D"/>
    <w:rsid w:val="77F34632"/>
    <w:rsid w:val="77F67257"/>
    <w:rsid w:val="77FC131B"/>
    <w:rsid w:val="780358A9"/>
    <w:rsid w:val="78143870"/>
    <w:rsid w:val="783D58E3"/>
    <w:rsid w:val="78911745"/>
    <w:rsid w:val="78A546FD"/>
    <w:rsid w:val="78A830C7"/>
    <w:rsid w:val="78AB4BB7"/>
    <w:rsid w:val="78D0048E"/>
    <w:rsid w:val="78E05550"/>
    <w:rsid w:val="78E05C43"/>
    <w:rsid w:val="78E125CE"/>
    <w:rsid w:val="78E536C4"/>
    <w:rsid w:val="78F348F2"/>
    <w:rsid w:val="791B5DE1"/>
    <w:rsid w:val="79201FA7"/>
    <w:rsid w:val="792213E1"/>
    <w:rsid w:val="792B2D45"/>
    <w:rsid w:val="793B4D24"/>
    <w:rsid w:val="794B7537"/>
    <w:rsid w:val="798F2AF2"/>
    <w:rsid w:val="799631B9"/>
    <w:rsid w:val="79970C64"/>
    <w:rsid w:val="79A947AE"/>
    <w:rsid w:val="79AC3305"/>
    <w:rsid w:val="79B43785"/>
    <w:rsid w:val="79CE6DF0"/>
    <w:rsid w:val="7A1C17B7"/>
    <w:rsid w:val="7A1E34AC"/>
    <w:rsid w:val="7A204F4D"/>
    <w:rsid w:val="7A2C501E"/>
    <w:rsid w:val="7A301ED1"/>
    <w:rsid w:val="7A5B6EF4"/>
    <w:rsid w:val="7A9573C9"/>
    <w:rsid w:val="7A98733C"/>
    <w:rsid w:val="7AB00950"/>
    <w:rsid w:val="7AB578FC"/>
    <w:rsid w:val="7AB93AD6"/>
    <w:rsid w:val="7ABF22A2"/>
    <w:rsid w:val="7AE371F5"/>
    <w:rsid w:val="7AE8618D"/>
    <w:rsid w:val="7B0A4D75"/>
    <w:rsid w:val="7B460C77"/>
    <w:rsid w:val="7B4B04E9"/>
    <w:rsid w:val="7B5468E1"/>
    <w:rsid w:val="7B5615C9"/>
    <w:rsid w:val="7B5F8CF6"/>
    <w:rsid w:val="7B676B0E"/>
    <w:rsid w:val="7B866719"/>
    <w:rsid w:val="7B876E2F"/>
    <w:rsid w:val="7B9B51CE"/>
    <w:rsid w:val="7BBC7F06"/>
    <w:rsid w:val="7BC97788"/>
    <w:rsid w:val="7BE06E4C"/>
    <w:rsid w:val="7BE76AAF"/>
    <w:rsid w:val="7BEB5F65"/>
    <w:rsid w:val="7C22419B"/>
    <w:rsid w:val="7C292921"/>
    <w:rsid w:val="7C3359C2"/>
    <w:rsid w:val="7C414133"/>
    <w:rsid w:val="7C4C5556"/>
    <w:rsid w:val="7C4F5DA0"/>
    <w:rsid w:val="7C754ED8"/>
    <w:rsid w:val="7C8F32DA"/>
    <w:rsid w:val="7CAE6553"/>
    <w:rsid w:val="7CB011BF"/>
    <w:rsid w:val="7CB14210"/>
    <w:rsid w:val="7CE706DB"/>
    <w:rsid w:val="7CF17FFD"/>
    <w:rsid w:val="7D0A274B"/>
    <w:rsid w:val="7D29174B"/>
    <w:rsid w:val="7D32766A"/>
    <w:rsid w:val="7D332ACA"/>
    <w:rsid w:val="7D684372"/>
    <w:rsid w:val="7D6A2B5F"/>
    <w:rsid w:val="7DB16FCC"/>
    <w:rsid w:val="7DBB1D68"/>
    <w:rsid w:val="7DC55C93"/>
    <w:rsid w:val="7DD601AF"/>
    <w:rsid w:val="7DDF2D9D"/>
    <w:rsid w:val="7DDF67F2"/>
    <w:rsid w:val="7E1B7F2D"/>
    <w:rsid w:val="7E31544E"/>
    <w:rsid w:val="7E42189C"/>
    <w:rsid w:val="7E440313"/>
    <w:rsid w:val="7E4A3DEF"/>
    <w:rsid w:val="7E5B6364"/>
    <w:rsid w:val="7E6F4FD0"/>
    <w:rsid w:val="7E7062A0"/>
    <w:rsid w:val="7EC60394"/>
    <w:rsid w:val="7EE66FA2"/>
    <w:rsid w:val="7EF012D1"/>
    <w:rsid w:val="7EFD6E57"/>
    <w:rsid w:val="7F112ED5"/>
    <w:rsid w:val="7F4208C6"/>
    <w:rsid w:val="7F7165C8"/>
    <w:rsid w:val="7F816F43"/>
    <w:rsid w:val="7F850E80"/>
    <w:rsid w:val="7FE74168"/>
    <w:rsid w:val="FFFB5E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99"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autoRedefine/>
    <w:qFormat/>
    <w:uiPriority w:val="0"/>
    <w:pPr>
      <w:keepNext/>
      <w:keepLines/>
      <w:adjustRightInd w:val="0"/>
      <w:snapToGrid w:val="0"/>
      <w:spacing w:line="360" w:lineRule="auto"/>
      <w:ind w:firstLine="602" w:firstLineChars="200"/>
      <w:jc w:val="center"/>
      <w:outlineLvl w:val="0"/>
    </w:pPr>
    <w:rPr>
      <w:rFonts w:ascii="Times New Roman" w:hAnsi="Times New Roman" w:eastAsia="宋体"/>
      <w:b/>
      <w:kern w:val="44"/>
      <w:sz w:val="32"/>
    </w:rPr>
  </w:style>
  <w:style w:type="paragraph" w:styleId="4">
    <w:name w:val="heading 2"/>
    <w:basedOn w:val="1"/>
    <w:next w:val="1"/>
    <w:autoRedefine/>
    <w:unhideWhenUsed/>
    <w:qFormat/>
    <w:uiPriority w:val="0"/>
    <w:pPr>
      <w:keepNext/>
      <w:keepLines/>
      <w:spacing w:line="413" w:lineRule="auto"/>
      <w:jc w:val="center"/>
      <w:outlineLvl w:val="1"/>
    </w:pPr>
    <w:rPr>
      <w:rFonts w:ascii="Arial" w:hAnsi="Arial" w:eastAsia="宋体"/>
      <w:b/>
      <w:sz w:val="28"/>
    </w:rPr>
  </w:style>
  <w:style w:type="paragraph" w:styleId="5">
    <w:name w:val="heading 3"/>
    <w:basedOn w:val="1"/>
    <w:next w:val="1"/>
    <w:autoRedefine/>
    <w:unhideWhenUsed/>
    <w:qFormat/>
    <w:uiPriority w:val="0"/>
    <w:pPr>
      <w:keepNext/>
      <w:keepLines/>
      <w:numPr>
        <w:ilvl w:val="0"/>
        <w:numId w:val="1"/>
      </w:numPr>
      <w:adjustRightInd w:val="0"/>
      <w:snapToGrid w:val="0"/>
      <w:spacing w:line="360" w:lineRule="auto"/>
      <w:ind w:firstLine="602" w:firstLineChars="200"/>
      <w:outlineLvl w:val="2"/>
    </w:pPr>
    <w:rPr>
      <w:rFonts w:asciiTheme="minorAscii" w:hAnsiTheme="minorAscii"/>
      <w:b/>
      <w:sz w:val="32"/>
    </w:rPr>
  </w:style>
  <w:style w:type="paragraph" w:styleId="2">
    <w:name w:val="heading 4"/>
    <w:basedOn w:val="1"/>
    <w:next w:val="1"/>
    <w:autoRedefine/>
    <w:unhideWhenUsed/>
    <w:qFormat/>
    <w:uiPriority w:val="0"/>
    <w:pPr>
      <w:keepNext/>
      <w:keepLines/>
      <w:jc w:val="left"/>
      <w:outlineLvl w:val="3"/>
    </w:pPr>
    <w:rPr>
      <w:rFonts w:hint="eastAsia" w:ascii="Arial" w:hAnsi="Arial" w:eastAsia="宋体" w:cs="Times New Roman"/>
      <w:b/>
      <w:sz w:val="32"/>
    </w:rPr>
  </w:style>
  <w:style w:type="paragraph" w:styleId="6">
    <w:name w:val="heading 6"/>
    <w:basedOn w:val="1"/>
    <w:next w:val="1"/>
    <w:autoRedefine/>
    <w:semiHidden/>
    <w:unhideWhenUsed/>
    <w:qFormat/>
    <w:uiPriority w:val="0"/>
    <w:pPr>
      <w:spacing w:beforeAutospacing="1" w:afterAutospacing="1"/>
      <w:jc w:val="left"/>
      <w:outlineLvl w:val="5"/>
    </w:pPr>
    <w:rPr>
      <w:rFonts w:hint="eastAsia" w:ascii="宋体" w:hAnsi="宋体" w:eastAsia="宋体" w:cs="Times New Roman"/>
      <w:b/>
      <w:bCs/>
      <w:kern w:val="0"/>
      <w:sz w:val="15"/>
      <w:szCs w:val="15"/>
    </w:rPr>
  </w:style>
  <w:style w:type="character" w:default="1" w:styleId="27">
    <w:name w:val="Default Paragraph Font"/>
    <w:autoRedefine/>
    <w:semiHidden/>
    <w:unhideWhenUsed/>
    <w:qFormat/>
    <w:uiPriority w:val="1"/>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ind w:firstLine="420"/>
    </w:pPr>
  </w:style>
  <w:style w:type="paragraph" w:styleId="8">
    <w:name w:val="annotation text"/>
    <w:basedOn w:val="1"/>
    <w:link w:val="50"/>
    <w:autoRedefine/>
    <w:qFormat/>
    <w:uiPriority w:val="0"/>
    <w:pPr>
      <w:jc w:val="left"/>
    </w:pPr>
  </w:style>
  <w:style w:type="paragraph" w:styleId="9">
    <w:name w:val="Body Text"/>
    <w:basedOn w:val="1"/>
    <w:next w:val="1"/>
    <w:autoRedefine/>
    <w:qFormat/>
    <w:uiPriority w:val="99"/>
  </w:style>
  <w:style w:type="paragraph" w:styleId="10">
    <w:name w:val="Body Text Indent"/>
    <w:basedOn w:val="1"/>
    <w:autoRedefine/>
    <w:qFormat/>
    <w:uiPriority w:val="0"/>
    <w:pPr>
      <w:spacing w:after="120"/>
      <w:ind w:left="420" w:leftChars="200"/>
    </w:pPr>
  </w:style>
  <w:style w:type="paragraph" w:styleId="11">
    <w:name w:val="Block Text"/>
    <w:basedOn w:val="1"/>
    <w:unhideWhenUsed/>
    <w:qFormat/>
    <w:uiPriority w:val="0"/>
    <w:pPr>
      <w:spacing w:after="120"/>
      <w:ind w:left="1440" w:leftChars="700" w:right="1440" w:rightChars="700"/>
    </w:pPr>
  </w:style>
  <w:style w:type="paragraph" w:styleId="12">
    <w:name w:val="Plain Text"/>
    <w:basedOn w:val="1"/>
    <w:link w:val="38"/>
    <w:autoRedefine/>
    <w:qFormat/>
    <w:uiPriority w:val="0"/>
    <w:pPr>
      <w:spacing w:line="360" w:lineRule="auto"/>
    </w:pPr>
    <w:rPr>
      <w:rFonts w:ascii="宋体" w:hAnsi="宋体" w:cs="Courier New"/>
      <w:b/>
      <w:bCs/>
      <w:color w:val="FF0000"/>
      <w:sz w:val="24"/>
      <w:szCs w:val="21"/>
    </w:rPr>
  </w:style>
  <w:style w:type="paragraph" w:styleId="13">
    <w:name w:val="Body Text Indent 2"/>
    <w:basedOn w:val="1"/>
    <w:autoRedefine/>
    <w:qFormat/>
    <w:uiPriority w:val="0"/>
    <w:pPr>
      <w:spacing w:line="400" w:lineRule="exact"/>
      <w:ind w:firstLine="475" w:firstLineChars="198"/>
    </w:pPr>
    <w:rPr>
      <w:rFonts w:ascii="宋体" w:hAnsi="宋体" w:eastAsia="宋体" w:cs="Times New Roman"/>
      <w:sz w:val="24"/>
      <w:szCs w:val="24"/>
    </w:rPr>
  </w:style>
  <w:style w:type="paragraph" w:styleId="14">
    <w:name w:val="Balloon Text"/>
    <w:basedOn w:val="1"/>
    <w:link w:val="49"/>
    <w:autoRedefine/>
    <w:qFormat/>
    <w:uiPriority w:val="0"/>
    <w:rPr>
      <w:sz w:val="18"/>
      <w:szCs w:val="18"/>
    </w:rPr>
  </w:style>
  <w:style w:type="paragraph" w:styleId="15">
    <w:name w:val="footer"/>
    <w:basedOn w:val="1"/>
    <w:autoRedefine/>
    <w:qFormat/>
    <w:uiPriority w:val="0"/>
    <w:pPr>
      <w:tabs>
        <w:tab w:val="center" w:pos="4153"/>
        <w:tab w:val="right" w:pos="8306"/>
      </w:tabs>
      <w:snapToGrid w:val="0"/>
      <w:jc w:val="left"/>
    </w:pPr>
    <w:rPr>
      <w:sz w:val="18"/>
      <w:szCs w:val="18"/>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autoRedefine/>
    <w:qFormat/>
    <w:uiPriority w:val="0"/>
  </w:style>
  <w:style w:type="paragraph" w:styleId="18">
    <w:name w:val="toc 4"/>
    <w:basedOn w:val="1"/>
    <w:next w:val="1"/>
    <w:autoRedefine/>
    <w:unhideWhenUsed/>
    <w:qFormat/>
    <w:uiPriority w:val="39"/>
    <w:pPr>
      <w:ind w:left="1260" w:leftChars="600"/>
    </w:pPr>
    <w:rPr>
      <w:szCs w:val="24"/>
    </w:rPr>
  </w:style>
  <w:style w:type="paragraph" w:styleId="19">
    <w:name w:val="Body Text Indent 3"/>
    <w:basedOn w:val="1"/>
    <w:autoRedefine/>
    <w:qFormat/>
    <w:uiPriority w:val="0"/>
    <w:pPr>
      <w:topLinePunct/>
      <w:spacing w:line="360" w:lineRule="auto"/>
      <w:ind w:left="199" w:leftChars="95" w:firstLine="210" w:firstLineChars="100"/>
    </w:pPr>
    <w:rPr>
      <w:color w:val="000000"/>
    </w:rPr>
  </w:style>
  <w:style w:type="paragraph" w:styleId="20">
    <w:name w:val="toc 2"/>
    <w:basedOn w:val="1"/>
    <w:next w:val="1"/>
    <w:autoRedefine/>
    <w:qFormat/>
    <w:uiPriority w:val="0"/>
    <w:pPr>
      <w:ind w:left="420" w:leftChars="200"/>
    </w:pPr>
  </w:style>
  <w:style w:type="paragraph" w:styleId="21">
    <w:name w:val="Normal (Web)"/>
    <w:basedOn w:val="1"/>
    <w:autoRedefine/>
    <w:qFormat/>
    <w:uiPriority w:val="0"/>
    <w:pPr>
      <w:spacing w:beforeAutospacing="1" w:afterAutospacing="1"/>
      <w:jc w:val="left"/>
    </w:pPr>
    <w:rPr>
      <w:rFonts w:cs="Times New Roman"/>
      <w:kern w:val="0"/>
      <w:sz w:val="24"/>
    </w:rPr>
  </w:style>
  <w:style w:type="paragraph" w:styleId="22">
    <w:name w:val="annotation subject"/>
    <w:basedOn w:val="8"/>
    <w:next w:val="8"/>
    <w:link w:val="51"/>
    <w:autoRedefine/>
    <w:qFormat/>
    <w:uiPriority w:val="0"/>
    <w:rPr>
      <w:b/>
      <w:bCs/>
    </w:rPr>
  </w:style>
  <w:style w:type="paragraph" w:styleId="23">
    <w:name w:val="Body Text First Indent"/>
    <w:basedOn w:val="9"/>
    <w:next w:val="1"/>
    <w:autoRedefine/>
    <w:qFormat/>
    <w:uiPriority w:val="99"/>
    <w:pPr>
      <w:ind w:firstLine="420" w:firstLineChars="100"/>
    </w:pPr>
  </w:style>
  <w:style w:type="paragraph" w:styleId="24">
    <w:name w:val="Body Text First Indent 2"/>
    <w:basedOn w:val="10"/>
    <w:next w:val="1"/>
    <w:autoRedefine/>
    <w:qFormat/>
    <w:uiPriority w:val="0"/>
    <w:pPr>
      <w:ind w:firstLine="420" w:firstLineChars="200"/>
    </w:pPr>
  </w:style>
  <w:style w:type="table" w:styleId="26">
    <w:name w:val="Table Grid"/>
    <w:basedOn w:val="2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autoRedefine/>
    <w:qFormat/>
    <w:uiPriority w:val="0"/>
    <w:rPr>
      <w:b/>
      <w:sz w:val="24"/>
      <w:szCs w:val="24"/>
    </w:rPr>
  </w:style>
  <w:style w:type="character" w:styleId="29">
    <w:name w:val="page number"/>
    <w:basedOn w:val="27"/>
    <w:autoRedefine/>
    <w:qFormat/>
    <w:uiPriority w:val="0"/>
  </w:style>
  <w:style w:type="character" w:styleId="30">
    <w:name w:val="FollowedHyperlink"/>
    <w:basedOn w:val="27"/>
    <w:autoRedefine/>
    <w:qFormat/>
    <w:uiPriority w:val="0"/>
    <w:rPr>
      <w:rFonts w:hint="eastAsia" w:ascii="宋体" w:hAnsi="宋体" w:eastAsia="宋体" w:cs="宋体"/>
      <w:color w:val="000000"/>
      <w:sz w:val="18"/>
      <w:szCs w:val="18"/>
      <w:u w:val="none"/>
    </w:rPr>
  </w:style>
  <w:style w:type="character" w:styleId="31">
    <w:name w:val="Emphasis"/>
    <w:autoRedefine/>
    <w:qFormat/>
    <w:uiPriority w:val="99"/>
    <w:rPr>
      <w:rFonts w:cs="Times New Roman"/>
      <w:i/>
      <w:iCs/>
    </w:rPr>
  </w:style>
  <w:style w:type="character" w:styleId="32">
    <w:name w:val="Hyperlink"/>
    <w:basedOn w:val="27"/>
    <w:autoRedefine/>
    <w:qFormat/>
    <w:uiPriority w:val="0"/>
    <w:rPr>
      <w:rFonts w:hint="eastAsia" w:ascii="宋体" w:hAnsi="宋体" w:eastAsia="宋体" w:cs="宋体"/>
      <w:color w:val="000000"/>
      <w:sz w:val="18"/>
      <w:szCs w:val="18"/>
      <w:u w:val="none"/>
    </w:rPr>
  </w:style>
  <w:style w:type="character" w:styleId="33">
    <w:name w:val="annotation reference"/>
    <w:basedOn w:val="27"/>
    <w:autoRedefine/>
    <w:qFormat/>
    <w:uiPriority w:val="0"/>
    <w:rPr>
      <w:sz w:val="21"/>
      <w:szCs w:val="21"/>
    </w:rPr>
  </w:style>
  <w:style w:type="paragraph" w:customStyle="1" w:styleId="34">
    <w:name w:val="Heading4"/>
    <w:basedOn w:val="1"/>
    <w:next w:val="1"/>
    <w:autoRedefine/>
    <w:qFormat/>
    <w:uiPriority w:val="0"/>
    <w:pPr>
      <w:keepNext/>
      <w:textAlignment w:val="baseline"/>
    </w:pPr>
    <w:rPr>
      <w:color w:val="FF0000"/>
      <w:sz w:val="28"/>
      <w:u w:val="single"/>
    </w:rPr>
  </w:style>
  <w:style w:type="paragraph" w:customStyle="1" w:styleId="35">
    <w:name w:val="列表段落1"/>
    <w:basedOn w:val="1"/>
    <w:autoRedefine/>
    <w:qFormat/>
    <w:uiPriority w:val="34"/>
    <w:pPr>
      <w:ind w:firstLine="420" w:firstLineChars="200"/>
    </w:pPr>
  </w:style>
  <w:style w:type="paragraph" w:customStyle="1" w:styleId="36">
    <w:name w:val="MessageHeader"/>
    <w:basedOn w:val="1"/>
    <w:next w:val="37"/>
    <w:autoRedefine/>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sz w:val="28"/>
    </w:rPr>
  </w:style>
  <w:style w:type="paragraph" w:customStyle="1" w:styleId="37">
    <w:name w:val="BodyText"/>
    <w:basedOn w:val="1"/>
    <w:next w:val="1"/>
    <w:autoRedefine/>
    <w:qFormat/>
    <w:uiPriority w:val="0"/>
    <w:pPr>
      <w:jc w:val="center"/>
      <w:textAlignment w:val="baseline"/>
    </w:pPr>
  </w:style>
  <w:style w:type="character" w:customStyle="1" w:styleId="38">
    <w:name w:val="纯文本 字符"/>
    <w:link w:val="12"/>
    <w:autoRedefine/>
    <w:qFormat/>
    <w:uiPriority w:val="0"/>
    <w:rPr>
      <w:rFonts w:ascii="宋体" w:hAnsi="宋体" w:cs="Courier New" w:eastAsiaTheme="minorEastAsia"/>
      <w:b/>
      <w:bCs/>
      <w:color w:val="FF0000"/>
      <w:kern w:val="2"/>
      <w:sz w:val="24"/>
      <w:szCs w:val="21"/>
    </w:rPr>
  </w:style>
  <w:style w:type="character" w:customStyle="1" w:styleId="39">
    <w:name w:val="font41"/>
    <w:basedOn w:val="27"/>
    <w:autoRedefine/>
    <w:qFormat/>
    <w:uiPriority w:val="0"/>
    <w:rPr>
      <w:rFonts w:hint="eastAsia" w:ascii="宋体" w:hAnsi="宋体" w:eastAsia="宋体" w:cs="宋体"/>
      <w:color w:val="000000"/>
      <w:sz w:val="22"/>
      <w:szCs w:val="22"/>
      <w:u w:val="none"/>
    </w:rPr>
  </w:style>
  <w:style w:type="character" w:customStyle="1" w:styleId="40">
    <w:name w:val="font11"/>
    <w:basedOn w:val="27"/>
    <w:autoRedefine/>
    <w:qFormat/>
    <w:uiPriority w:val="0"/>
    <w:rPr>
      <w:rFonts w:hint="eastAsia" w:ascii="宋体" w:hAnsi="宋体" w:eastAsia="宋体" w:cs="宋体"/>
      <w:b/>
      <w:color w:val="000000"/>
      <w:sz w:val="22"/>
      <w:szCs w:val="22"/>
      <w:u w:val="none"/>
    </w:rPr>
  </w:style>
  <w:style w:type="paragraph" w:customStyle="1" w:styleId="41">
    <w:name w:val="列出段落1"/>
    <w:basedOn w:val="1"/>
    <w:autoRedefine/>
    <w:unhideWhenUsed/>
    <w:qFormat/>
    <w:uiPriority w:val="99"/>
    <w:pPr>
      <w:ind w:firstLine="420" w:firstLineChars="200"/>
    </w:pPr>
  </w:style>
  <w:style w:type="character" w:customStyle="1" w:styleId="42">
    <w:name w:val="apple-converted-space"/>
    <w:basedOn w:val="27"/>
    <w:autoRedefine/>
    <w:qFormat/>
    <w:uiPriority w:val="0"/>
  </w:style>
  <w:style w:type="character" w:customStyle="1" w:styleId="43">
    <w:name w:val="font31"/>
    <w:basedOn w:val="27"/>
    <w:autoRedefine/>
    <w:qFormat/>
    <w:uiPriority w:val="0"/>
    <w:rPr>
      <w:rFonts w:hint="eastAsia" w:ascii="宋体" w:hAnsi="宋体" w:eastAsia="宋体" w:cs="宋体"/>
      <w:color w:val="000000"/>
      <w:sz w:val="22"/>
      <w:szCs w:val="22"/>
      <w:u w:val="none"/>
    </w:rPr>
  </w:style>
  <w:style w:type="paragraph" w:customStyle="1" w:styleId="44">
    <w:name w:val="1正文"/>
    <w:basedOn w:val="1"/>
    <w:autoRedefine/>
    <w:qFormat/>
    <w:uiPriority w:val="0"/>
    <w:pPr>
      <w:spacing w:line="360" w:lineRule="auto"/>
      <w:ind w:firstLine="424" w:firstLineChars="202"/>
    </w:pPr>
    <w:rPr>
      <w:rFonts w:ascii="黑体" w:hAnsi="宋体" w:eastAsia="黑体"/>
      <w:kern w:val="0"/>
      <w:sz w:val="20"/>
    </w:rPr>
  </w:style>
  <w:style w:type="paragraph" w:customStyle="1" w:styleId="45">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46">
    <w:name w:val="样式 首行缩进:  2 字符"/>
    <w:basedOn w:val="1"/>
    <w:autoRedefine/>
    <w:qFormat/>
    <w:uiPriority w:val="0"/>
    <w:pPr>
      <w:ind w:firstLine="560"/>
    </w:pPr>
    <w:rPr>
      <w:rFonts w:eastAsia="仿宋_GB2312" w:cs="宋体"/>
      <w:sz w:val="24"/>
      <w:szCs w:val="20"/>
    </w:rPr>
  </w:style>
  <w:style w:type="paragraph" w:customStyle="1" w:styleId="47">
    <w:name w:val="样式9 Char"/>
    <w:basedOn w:val="1"/>
    <w:autoRedefine/>
    <w:qFormat/>
    <w:uiPriority w:val="0"/>
    <w:pPr>
      <w:spacing w:line="440" w:lineRule="exact"/>
      <w:ind w:firstLine="200" w:firstLineChars="200"/>
    </w:pPr>
    <w:rPr>
      <w:spacing w:val="6"/>
      <w:szCs w:val="20"/>
    </w:rPr>
  </w:style>
  <w:style w:type="paragraph" w:customStyle="1" w:styleId="4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49">
    <w:name w:val="批注框文本 字符"/>
    <w:basedOn w:val="27"/>
    <w:link w:val="14"/>
    <w:autoRedefine/>
    <w:qFormat/>
    <w:uiPriority w:val="0"/>
    <w:rPr>
      <w:rFonts w:asciiTheme="minorHAnsi" w:hAnsiTheme="minorHAnsi" w:eastAsiaTheme="minorEastAsia" w:cstheme="minorBidi"/>
      <w:kern w:val="2"/>
      <w:sz w:val="18"/>
      <w:szCs w:val="18"/>
    </w:rPr>
  </w:style>
  <w:style w:type="character" w:customStyle="1" w:styleId="50">
    <w:name w:val="批注文字 字符"/>
    <w:basedOn w:val="27"/>
    <w:link w:val="8"/>
    <w:autoRedefine/>
    <w:qFormat/>
    <w:uiPriority w:val="0"/>
    <w:rPr>
      <w:rFonts w:asciiTheme="minorHAnsi" w:hAnsiTheme="minorHAnsi" w:eastAsiaTheme="minorEastAsia" w:cstheme="minorBidi"/>
      <w:kern w:val="2"/>
      <w:sz w:val="21"/>
      <w:szCs w:val="22"/>
    </w:rPr>
  </w:style>
  <w:style w:type="character" w:customStyle="1" w:styleId="51">
    <w:name w:val="批注主题 字符"/>
    <w:basedOn w:val="50"/>
    <w:link w:val="22"/>
    <w:autoRedefine/>
    <w:qFormat/>
    <w:uiPriority w:val="0"/>
    <w:rPr>
      <w:rFonts w:asciiTheme="minorHAnsi" w:hAnsiTheme="minorHAnsi" w:eastAsiaTheme="minorEastAsia" w:cstheme="minorBidi"/>
      <w:b/>
      <w:bCs/>
      <w:kern w:val="2"/>
      <w:sz w:val="21"/>
      <w:szCs w:val="22"/>
    </w:rPr>
  </w:style>
  <w:style w:type="paragraph" w:customStyle="1" w:styleId="52">
    <w:name w:val="_Style 3"/>
    <w:basedOn w:val="1"/>
    <w:autoRedefine/>
    <w:qFormat/>
    <w:uiPriority w:val="34"/>
    <w:pPr>
      <w:ind w:firstLine="420" w:firstLineChars="200"/>
    </w:pPr>
  </w:style>
  <w:style w:type="character" w:customStyle="1" w:styleId="53">
    <w:name w:val="NormalCharacter"/>
    <w:autoRedefine/>
    <w:qFormat/>
    <w:uiPriority w:val="0"/>
  </w:style>
  <w:style w:type="paragraph" w:customStyle="1" w:styleId="54">
    <w:name w:val="Table Paragraph"/>
    <w:basedOn w:val="1"/>
    <w:autoRedefine/>
    <w:qFormat/>
    <w:uiPriority w:val="1"/>
    <w:rPr>
      <w:rFonts w:ascii="宋体" w:hAnsi="宋体" w:eastAsia="宋体" w:cs="宋体"/>
      <w:lang w:val="zh-CN" w:bidi="zh-CN"/>
    </w:rPr>
  </w:style>
  <w:style w:type="paragraph" w:customStyle="1" w:styleId="55">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6">
    <w:name w:val="Table Text"/>
    <w:basedOn w:val="1"/>
    <w:autoRedefine/>
    <w:semiHidden/>
    <w:qFormat/>
    <w:uiPriority w:val="0"/>
    <w:rPr>
      <w:rFonts w:ascii="宋体" w:hAnsi="宋体" w:eastAsia="宋体" w:cs="宋体"/>
      <w:sz w:val="23"/>
      <w:szCs w:val="23"/>
      <w:lang w:val="en-US" w:eastAsia="en-US" w:bidi="ar-SA"/>
    </w:rPr>
  </w:style>
  <w:style w:type="table" w:customStyle="1" w:styleId="57">
    <w:name w:val="Table Normal"/>
    <w:autoRedefine/>
    <w:semiHidden/>
    <w:unhideWhenUsed/>
    <w:qFormat/>
    <w:uiPriority w:val="0"/>
    <w:tblPr>
      <w:tblCellMar>
        <w:top w:w="0" w:type="dxa"/>
        <w:left w:w="0" w:type="dxa"/>
        <w:bottom w:w="0" w:type="dxa"/>
        <w:right w:w="0" w:type="dxa"/>
      </w:tblCellMar>
    </w:tblPr>
  </w:style>
  <w:style w:type="paragraph" w:customStyle="1" w:styleId="58">
    <w:name w:val="null3"/>
    <w:hidden/>
    <w:qFormat/>
    <w:uiPriority w:val="0"/>
    <w:rPr>
      <w:rFonts w:hint="eastAsia" w:asciiTheme="minorHAnsi" w:hAnsiTheme="minorHAnsi" w:eastAsiaTheme="minorEastAsia" w:cstheme="minorBidi"/>
      <w:lang w:val="en-US" w:eastAsia="zh-CN" w:bidi="ar-SA"/>
    </w:rPr>
  </w:style>
  <w:style w:type="paragraph" w:customStyle="1" w:styleId="59">
    <w:name w:val="纯文本1"/>
    <w:basedOn w:val="1"/>
    <w:qFormat/>
    <w:uiPriority w:val="0"/>
    <w:pPr>
      <w:spacing w:line="324" w:lineRule="auto"/>
    </w:pPr>
    <w:rPr>
      <w:rFonts w:ascii="宋体" w:hAnsi="宋体" w:cs="Courier New"/>
      <w:kern w:val="0"/>
      <w:szCs w:val="21"/>
    </w:rPr>
  </w:style>
  <w:style w:type="paragraph" w:customStyle="1" w:styleId="60">
    <w:name w:val="正文首行缩进 21"/>
    <w:basedOn w:val="61"/>
    <w:qFormat/>
    <w:uiPriority w:val="0"/>
  </w:style>
  <w:style w:type="paragraph" w:customStyle="1" w:styleId="61">
    <w:name w:val="正文文本缩进1"/>
    <w:basedOn w:val="1"/>
    <w:qFormat/>
    <w:uiPriority w:val="0"/>
    <w:pPr>
      <w:ind w:left="420"/>
    </w:pPr>
    <w:rPr>
      <w:rFonts w:ascii="Calibri" w:hAnsi="Calibri" w:cs="Calibri"/>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0" Type="http://schemas.openxmlformats.org/officeDocument/2006/relationships/fontTable" Target="fontTable.xml"/><Relationship Id="rId4" Type="http://schemas.openxmlformats.org/officeDocument/2006/relationships/footer" Target="footer1.xml"/><Relationship Id="rId39" Type="http://schemas.openxmlformats.org/officeDocument/2006/relationships/numbering" Target="numbering.xml"/><Relationship Id="rId38" Type="http://schemas.openxmlformats.org/officeDocument/2006/relationships/customXml" Target="../customXml/item1.xml"/><Relationship Id="rId37" Type="http://schemas.openxmlformats.org/officeDocument/2006/relationships/image" Target="media/image2.png"/><Relationship Id="rId36" Type="http://schemas.openxmlformats.org/officeDocument/2006/relationships/image" Target="media/image1.png"/><Relationship Id="rId35" Type="http://schemas.openxmlformats.org/officeDocument/2006/relationships/theme" Target="theme/theme1.xml"/><Relationship Id="rId34" Type="http://schemas.openxmlformats.org/officeDocument/2006/relationships/footer" Target="footer19.xml"/><Relationship Id="rId33" Type="http://schemas.openxmlformats.org/officeDocument/2006/relationships/footer" Target="footer18.xml"/><Relationship Id="rId32" Type="http://schemas.openxmlformats.org/officeDocument/2006/relationships/header" Target="header13.xml"/><Relationship Id="rId31" Type="http://schemas.openxmlformats.org/officeDocument/2006/relationships/footer" Target="footer17.xml"/><Relationship Id="rId30" Type="http://schemas.openxmlformats.org/officeDocument/2006/relationships/footer" Target="footer16.xml"/><Relationship Id="rId3" Type="http://schemas.openxmlformats.org/officeDocument/2006/relationships/header" Target="header1.xml"/><Relationship Id="rId29" Type="http://schemas.openxmlformats.org/officeDocument/2006/relationships/footer" Target="footer15.xml"/><Relationship Id="rId28" Type="http://schemas.openxmlformats.org/officeDocument/2006/relationships/footer" Target="footer14.xml"/><Relationship Id="rId27" Type="http://schemas.openxmlformats.org/officeDocument/2006/relationships/header" Target="header12.xml"/><Relationship Id="rId26" Type="http://schemas.openxmlformats.org/officeDocument/2006/relationships/footer" Target="footer13.xml"/><Relationship Id="rId25" Type="http://schemas.openxmlformats.org/officeDocument/2006/relationships/header" Target="header11.xml"/><Relationship Id="rId24" Type="http://schemas.openxmlformats.org/officeDocument/2006/relationships/footer" Target="footer12.xml"/><Relationship Id="rId23" Type="http://schemas.openxmlformats.org/officeDocument/2006/relationships/header" Target="header10.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81</Pages>
  <Words>14241</Words>
  <Characters>14957</Characters>
  <Lines>218</Lines>
  <Paragraphs>61</Paragraphs>
  <TotalTime>0</TotalTime>
  <ScaleCrop>false</ScaleCrop>
  <LinksUpToDate>false</LinksUpToDate>
  <CharactersWithSpaces>15058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2024-11-12T02:22:00Z</dcterms:created>
  <dc:creator>Administrator</dc:creator>
  <cp:lastModifiedBy>趁早</cp:lastModifiedBy>
  <cp:lastPrinted>2024-09-18T02:05:00Z</cp:lastPrinted>
  <dcterms:modified xsi:type="dcterms:W3CDTF">2026-10-09T10:23:51Z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4E04794472AA4C919F1D1B239E2806A1_13</vt:lpwstr>
  </property>
  <property fmtid="{D5CDD505-2E9C-101B-9397-08002B2CF9AE}" pid="4" name="KSOTemplateDocerSaveRecord">
    <vt:lpwstr>eyJoZGlkIjoiZGE3NGIyMjdiOTUyMzM5NDlmZDE3ZTcwNGFkOTdiYzAiLCJ1c2VySWQiOiIyNDE1Nzk0OTUifQ==</vt:lpwstr>
  </property>
</Properties>
</file>