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51DF96">
      <w:pPr>
        <w:jc w:val="center"/>
        <w:rPr>
          <w:rFonts w:hint="eastAsia" w:asciiTheme="majorEastAsia" w:hAnsiTheme="majorEastAsia" w:eastAsiaTheme="majorEastAsia" w:cstheme="majorEastAsia"/>
          <w:b/>
          <w:bCs/>
          <w:sz w:val="44"/>
          <w:szCs w:val="44"/>
          <w:lang w:eastAsia="zh-CN"/>
        </w:rPr>
      </w:pPr>
      <w:r>
        <w:rPr>
          <w:rFonts w:hint="eastAsia" w:asciiTheme="majorEastAsia" w:hAnsiTheme="majorEastAsia" w:eastAsiaTheme="majorEastAsia" w:cstheme="majorEastAsia"/>
          <w:b/>
          <w:bCs/>
          <w:sz w:val="44"/>
          <w:szCs w:val="44"/>
          <w:lang w:eastAsia="zh-CN"/>
        </w:rPr>
        <w:t>澄城县城关第一小学</w:t>
      </w:r>
    </w:p>
    <w:p w14:paraId="07FC9FCD">
      <w:pPr>
        <w:jc w:val="center"/>
        <w:rPr>
          <w:rFonts w:hint="eastAsia" w:asciiTheme="majorEastAsia" w:hAnsiTheme="majorEastAsia" w:eastAsiaTheme="majorEastAsia" w:cstheme="majorEastAsia"/>
          <w:b/>
          <w:bCs/>
          <w:sz w:val="44"/>
          <w:szCs w:val="44"/>
          <w:lang w:eastAsia="zh-CN"/>
        </w:rPr>
      </w:pPr>
      <w:r>
        <w:rPr>
          <w:rFonts w:hint="eastAsia" w:asciiTheme="majorEastAsia" w:hAnsiTheme="majorEastAsia" w:eastAsiaTheme="majorEastAsia" w:cstheme="majorEastAsia"/>
          <w:b/>
          <w:bCs/>
          <w:sz w:val="44"/>
          <w:szCs w:val="44"/>
          <w:lang w:eastAsia="zh-CN"/>
        </w:rPr>
        <w:t>营养餐加工服务项目采购需求</w:t>
      </w:r>
    </w:p>
    <w:p w14:paraId="5A7ABFD8">
      <w:pPr>
        <w:pStyle w:val="2"/>
        <w:rPr>
          <w:rFonts w:hint="eastAsia"/>
          <w:lang w:eastAsia="zh-CN"/>
        </w:rPr>
      </w:pPr>
    </w:p>
    <w:p w14:paraId="36CDE93B">
      <w:pPr>
        <w:keepNext w:val="0"/>
        <w:keepLines w:val="0"/>
        <w:pageBreakBefore w:val="0"/>
        <w:kinsoku/>
        <w:wordWrap/>
        <w:overflowPunct/>
        <w:topLinePunct w:val="0"/>
        <w:autoSpaceDE/>
        <w:autoSpaceDN/>
        <w:bidi w:val="0"/>
        <w:adjustRightInd/>
        <w:snapToGrid/>
        <w:spacing w:line="560" w:lineRule="exact"/>
        <w:ind w:firstLine="643" w:firstLineChars="200"/>
        <w:rPr>
          <w:rFonts w:hint="eastAsia" w:ascii="仿宋" w:hAnsi="仿宋" w:eastAsia="仿宋" w:cs="仿宋"/>
          <w:b/>
          <w:bCs/>
          <w:sz w:val="32"/>
          <w:szCs w:val="32"/>
        </w:rPr>
      </w:pPr>
      <w:r>
        <w:rPr>
          <w:rFonts w:hint="eastAsia" w:ascii="仿宋" w:hAnsi="仿宋" w:eastAsia="仿宋" w:cs="仿宋"/>
          <w:b/>
          <w:bCs/>
          <w:sz w:val="32"/>
          <w:szCs w:val="32"/>
          <w:lang w:eastAsia="zh-CN"/>
        </w:rPr>
        <w:t>一、</w:t>
      </w:r>
      <w:r>
        <w:rPr>
          <w:rFonts w:hint="eastAsia" w:ascii="仿宋" w:hAnsi="仿宋" w:eastAsia="仿宋" w:cs="仿宋"/>
          <w:b/>
          <w:bCs/>
          <w:sz w:val="32"/>
          <w:szCs w:val="32"/>
        </w:rPr>
        <w:t>基本要求</w:t>
      </w:r>
    </w:p>
    <w:p w14:paraId="3FE0ACC6">
      <w:pPr>
        <w:keepNext w:val="0"/>
        <w:keepLines w:val="0"/>
        <w:pageBreakBefore w:val="0"/>
        <w:kinsoku/>
        <w:wordWrap/>
        <w:overflowPunct/>
        <w:topLinePunct w:val="0"/>
        <w:autoSpaceDE/>
        <w:autoSpaceDN/>
        <w:bidi w:val="0"/>
        <w:adjustRightInd/>
        <w:snapToGrid/>
        <w:spacing w:line="560" w:lineRule="exact"/>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1、功能要求：</w:t>
      </w:r>
      <w:r>
        <w:rPr>
          <w:rFonts w:hint="eastAsia" w:ascii="仿宋" w:hAnsi="仿宋" w:eastAsia="仿宋" w:cs="仿宋"/>
          <w:sz w:val="32"/>
          <w:szCs w:val="32"/>
          <w:lang w:eastAsia="zh-CN"/>
        </w:rPr>
        <w:t>完成澄城县城关</w:t>
      </w:r>
      <w:r>
        <w:rPr>
          <w:rFonts w:hint="eastAsia" w:ascii="仿宋" w:hAnsi="仿宋" w:eastAsia="仿宋" w:cs="仿宋"/>
          <w:sz w:val="32"/>
          <w:szCs w:val="32"/>
          <w:lang w:val="en-US" w:eastAsia="zh-CN"/>
        </w:rPr>
        <w:t>第一</w:t>
      </w:r>
      <w:r>
        <w:rPr>
          <w:rFonts w:hint="eastAsia" w:ascii="仿宋" w:hAnsi="仿宋" w:eastAsia="仿宋" w:cs="仿宋"/>
          <w:sz w:val="32"/>
          <w:szCs w:val="32"/>
          <w:lang w:eastAsia="zh-CN"/>
        </w:rPr>
        <w:t>小</w:t>
      </w:r>
      <w:r>
        <w:rPr>
          <w:rFonts w:hint="eastAsia" w:ascii="仿宋" w:hAnsi="仿宋" w:eastAsia="仿宋" w:cs="仿宋"/>
          <w:sz w:val="32"/>
          <w:szCs w:val="32"/>
          <w:lang w:val="en-US" w:eastAsia="zh-CN"/>
        </w:rPr>
        <w:t>学</w:t>
      </w:r>
      <w:r>
        <w:rPr>
          <w:rFonts w:hint="eastAsia" w:ascii="仿宋" w:hAnsi="仿宋" w:eastAsia="仿宋" w:cs="仿宋"/>
          <w:sz w:val="32"/>
          <w:szCs w:val="32"/>
          <w:lang w:eastAsia="zh-CN"/>
        </w:rPr>
        <w:t>营养餐加工服务工作。</w:t>
      </w:r>
    </w:p>
    <w:p w14:paraId="459507C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195" w:firstLine="640" w:firstLineChars="20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rPr>
        <w:t>2、采购项目需要落实的政府采购政策：</w:t>
      </w:r>
    </w:p>
    <w:p w14:paraId="4751E27A">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right="-195" w:firstLine="640" w:firstLineChars="20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1.1《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w:t>
      </w:r>
    </w:p>
    <w:p w14:paraId="4ED393A4">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right="-195" w:firstLine="640" w:firstLineChars="20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1.2国务院办公厅《关于建立政府强制采购节能产品制度的通知》（国办发〔2007〕51号）、财政部、国家发改委、生态环境部、市场监督总局联合印发《关于调整优化节能产品、环境标志产品政府采购执行机制的通知》（财库〔2019〕9号）、《关于印发环境标志产品政府采购品目清单的通知》（财库〔2019〕18号）、《关于印发节能产品政府采购品目清单的通知》（财库〔2019〕19号）。</w:t>
      </w:r>
    </w:p>
    <w:p w14:paraId="78BE28E7">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right="-195" w:firstLine="640" w:firstLineChars="20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1.3《财政部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368150DE">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right="-195" w:firstLine="800" w:firstLineChars="25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1.4《国家互联网信息办公室 工业和信息化部 公安部 财政部 国家认证认可监督管理委员会关于调整网络安全专用产品安全管理有关事项的公告》（2023年第1号）。</w:t>
      </w:r>
    </w:p>
    <w:p w14:paraId="58A9810E">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right="-195" w:firstLine="800" w:firstLineChars="25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1.5《陕西省财政厅关于加快推进我省中小企业政府采购信用融资工作的通知》（陕财办采〔2020〕15 号）、陕西省财政厅关于印发《陕西省中小企业政府采购信用融资办法》（陕财办采〔2018〕23 号）。</w:t>
      </w:r>
    </w:p>
    <w:p w14:paraId="30C00D36">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right="-195" w:firstLine="800" w:firstLineChars="25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1.6《关于扩大政府采购支持绿色建材促进建筑品质提升政策实施范围的通知》（财库〔2022〕35号）、《财政部办公厅住房城乡建设部办公厅 工业和信息化部办公厅关于印发&lt;政府采购支持绿色建材促进建筑品质提升政策项目实施指南&gt;的通知》（财办库〔2023〕52号）。</w:t>
      </w:r>
    </w:p>
    <w:p w14:paraId="60712C7F">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right="-195" w:firstLine="640" w:firstLineChars="20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若享受以上政策优惠的企业，提供相应声明函或品目清单范围内产品的有效认证证书。</w:t>
      </w:r>
    </w:p>
    <w:p w14:paraId="7EB02BB4">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rPr>
          <w:rFonts w:hint="eastAsia" w:ascii="仿宋" w:hAnsi="仿宋" w:eastAsia="仿宋" w:cs="仿宋"/>
          <w:color w:val="000000"/>
          <w:kern w:val="2"/>
          <w:sz w:val="32"/>
          <w:szCs w:val="32"/>
          <w:lang w:val="en-US" w:eastAsia="zh-CN" w:bidi="ar-SA"/>
        </w:rPr>
      </w:pPr>
      <w:r>
        <w:rPr>
          <w:rFonts w:hint="eastAsia" w:ascii="仿宋" w:hAnsi="仿宋" w:eastAsia="仿宋" w:cs="仿宋"/>
          <w:b w:val="0"/>
          <w:bCs w:val="0"/>
          <w:sz w:val="32"/>
          <w:szCs w:val="32"/>
          <w:lang w:val="en-US" w:eastAsia="zh-CN"/>
        </w:rPr>
        <w:t>3、服务期要求:</w:t>
      </w:r>
      <w:r>
        <w:rPr>
          <w:rFonts w:hint="eastAsia" w:ascii="仿宋" w:hAnsi="仿宋" w:eastAsia="仿宋" w:cs="仿宋"/>
          <w:sz w:val="32"/>
          <w:szCs w:val="32"/>
          <w:lang w:eastAsia="zh-CN"/>
        </w:rPr>
        <w:t>自</w:t>
      </w:r>
      <w:r>
        <w:rPr>
          <w:rFonts w:hint="eastAsia" w:ascii="仿宋" w:hAnsi="仿宋" w:eastAsia="仿宋" w:cs="仿宋"/>
          <w:sz w:val="32"/>
          <w:szCs w:val="32"/>
          <w:lang w:val="en-US" w:eastAsia="zh-CN"/>
        </w:rPr>
        <w:t>合同签订之日起1年</w:t>
      </w:r>
    </w:p>
    <w:p w14:paraId="37B86946">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rPr>
          <w:rFonts w:hint="eastAsia" w:ascii="仿宋" w:hAnsi="仿宋" w:eastAsia="仿宋" w:cs="仿宋"/>
          <w:color w:val="000000"/>
          <w:kern w:val="2"/>
          <w:sz w:val="32"/>
          <w:szCs w:val="32"/>
          <w:lang w:val="en-US" w:eastAsia="zh-CN" w:bidi="ar-SA"/>
        </w:rPr>
      </w:pPr>
      <w:r>
        <w:rPr>
          <w:rFonts w:hint="eastAsia" w:ascii="仿宋" w:hAnsi="仿宋" w:eastAsia="仿宋" w:cs="仿宋"/>
          <w:b w:val="0"/>
          <w:bCs w:val="0"/>
          <w:sz w:val="32"/>
          <w:szCs w:val="32"/>
          <w:lang w:val="en-US" w:eastAsia="zh-CN"/>
        </w:rPr>
        <w:t>4、服务地点:</w:t>
      </w:r>
      <w:r>
        <w:rPr>
          <w:rFonts w:hint="eastAsia" w:ascii="仿宋" w:hAnsi="仿宋" w:eastAsia="仿宋" w:cs="仿宋"/>
          <w:color w:val="000000"/>
          <w:kern w:val="2"/>
          <w:sz w:val="32"/>
          <w:szCs w:val="32"/>
          <w:lang w:val="en-US" w:eastAsia="zh-CN" w:bidi="ar-SA"/>
        </w:rPr>
        <w:t>澄城县城关第一小学校内</w:t>
      </w:r>
    </w:p>
    <w:p w14:paraId="37E5D08B">
      <w:pPr>
        <w:keepNext w:val="0"/>
        <w:keepLines w:val="0"/>
        <w:pageBreakBefore w:val="0"/>
        <w:numPr>
          <w:ilvl w:val="0"/>
          <w:numId w:val="0"/>
        </w:numPr>
        <w:kinsoku/>
        <w:wordWrap/>
        <w:overflowPunct/>
        <w:topLinePunct w:val="0"/>
        <w:autoSpaceDE/>
        <w:autoSpaceDN/>
        <w:bidi w:val="0"/>
        <w:adjustRightInd/>
        <w:snapToGrid/>
        <w:spacing w:line="560" w:lineRule="exact"/>
        <w:ind w:firstLine="643" w:firstLineChars="200"/>
        <w:jc w:val="left"/>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二、需执行的国家相关标准、行业标准、地方标准或者其他标准、规范标准</w:t>
      </w:r>
    </w:p>
    <w:p w14:paraId="79F49F33">
      <w:pPr>
        <w:pStyle w:val="2"/>
        <w:keepNext w:val="0"/>
        <w:keepLines w:val="0"/>
        <w:pageBreakBefore w:val="0"/>
        <w:kinsoku/>
        <w:wordWrap/>
        <w:overflowPunct/>
        <w:topLinePunct w:val="0"/>
        <w:autoSpaceDE/>
        <w:autoSpaceDN/>
        <w:bidi w:val="0"/>
        <w:adjustRightInd/>
        <w:snapToGrid/>
        <w:spacing w:line="560" w:lineRule="exact"/>
        <w:rPr>
          <w:rFonts w:hint="eastAsia" w:ascii="仿宋" w:hAnsi="仿宋" w:eastAsia="仿宋" w:cs="仿宋"/>
          <w:color w:val="000000"/>
          <w:kern w:val="2"/>
          <w:sz w:val="32"/>
          <w:szCs w:val="32"/>
          <w:lang w:val="en-US" w:eastAsia="zh-CN" w:bidi="ar-SA"/>
        </w:rPr>
      </w:pPr>
      <w:r>
        <w:rPr>
          <w:rFonts w:hint="eastAsia" w:ascii="仿宋" w:hAnsi="仿宋" w:eastAsia="仿宋" w:cs="仿宋"/>
          <w:b/>
          <w:bCs/>
          <w:sz w:val="32"/>
          <w:szCs w:val="32"/>
          <w:lang w:val="en-US" w:eastAsia="zh-CN"/>
        </w:rPr>
        <w:t xml:space="preserve">    </w:t>
      </w:r>
      <w:r>
        <w:rPr>
          <w:rFonts w:hint="eastAsia" w:ascii="仿宋" w:hAnsi="仿宋" w:eastAsia="仿宋" w:cs="仿宋"/>
          <w:color w:val="000000"/>
          <w:kern w:val="2"/>
          <w:sz w:val="32"/>
          <w:szCs w:val="32"/>
          <w:lang w:val="en-US" w:eastAsia="zh-CN" w:bidi="ar-SA"/>
        </w:rPr>
        <w:t>执行最新标准和规范</w:t>
      </w:r>
    </w:p>
    <w:p w14:paraId="1201F3F0">
      <w:pPr>
        <w:keepNext w:val="0"/>
        <w:keepLines w:val="0"/>
        <w:pageBreakBefore w:val="0"/>
        <w:numPr>
          <w:ilvl w:val="0"/>
          <w:numId w:val="0"/>
        </w:numPr>
        <w:kinsoku/>
        <w:wordWrap/>
        <w:overflowPunct/>
        <w:topLinePunct w:val="0"/>
        <w:autoSpaceDE/>
        <w:autoSpaceDN/>
        <w:bidi w:val="0"/>
        <w:adjustRightInd/>
        <w:snapToGrid/>
        <w:spacing w:line="560" w:lineRule="exact"/>
        <w:ind w:firstLine="643" w:firstLineChars="200"/>
        <w:jc w:val="left"/>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三、验收标准</w:t>
      </w:r>
    </w:p>
    <w:p w14:paraId="40304850">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1、所提供服务的质量水平，符合采购文件服务企业投标承诺及采购合同约定的要求。</w:t>
      </w:r>
    </w:p>
    <w:p w14:paraId="53404F8D">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2、所有服务均采用月考核得分形式，按得分划分为90-100分优秀、75-89 分优良(甲方约谈并提出改进意见)、60-74分合格(甲方约谈并提出改进意见，服务企业书面提交下一阶段改进措施)、60分以下不合格等次按合同价格的80%结算当月管理费用。</w:t>
      </w:r>
    </w:p>
    <w:p w14:paraId="5D06D948">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3、完成采购文件服务企业投标承诺及采购合同中约定的其他要求。</w:t>
      </w:r>
    </w:p>
    <w:p w14:paraId="723F8C60">
      <w:pPr>
        <w:pStyle w:val="2"/>
        <w:keepNext w:val="0"/>
        <w:keepLines w:val="0"/>
        <w:pageBreakBefore w:val="0"/>
        <w:kinsoku/>
        <w:wordWrap/>
        <w:overflowPunct/>
        <w:topLinePunct w:val="0"/>
        <w:autoSpaceDE/>
        <w:autoSpaceDN/>
        <w:bidi w:val="0"/>
        <w:adjustRightInd/>
        <w:snapToGrid/>
        <w:spacing w:line="560" w:lineRule="exact"/>
        <w:rPr>
          <w:rFonts w:hint="eastAsia" w:ascii="仿宋" w:hAnsi="仿宋" w:eastAsia="仿宋" w:cs="仿宋"/>
          <w:sz w:val="32"/>
          <w:szCs w:val="32"/>
          <w:lang w:val="en-US" w:eastAsia="zh-CN"/>
        </w:rPr>
      </w:pPr>
    </w:p>
    <w:p w14:paraId="151EB563">
      <w:pPr>
        <w:pStyle w:val="2"/>
        <w:keepNext w:val="0"/>
        <w:keepLines w:val="0"/>
        <w:pageBreakBefore w:val="0"/>
        <w:kinsoku/>
        <w:wordWrap/>
        <w:overflowPunct/>
        <w:topLinePunct w:val="0"/>
        <w:autoSpaceDE/>
        <w:autoSpaceDN/>
        <w:bidi w:val="0"/>
        <w:adjustRightInd/>
        <w:snapToGrid/>
        <w:spacing w:line="560" w:lineRule="exact"/>
        <w:rPr>
          <w:rFonts w:hint="eastAsia" w:ascii="仿宋" w:hAnsi="仿宋" w:eastAsia="仿宋" w:cs="仿宋"/>
          <w:sz w:val="32"/>
          <w:szCs w:val="32"/>
          <w:lang w:val="en-US" w:eastAsia="zh-CN"/>
        </w:rPr>
      </w:pPr>
      <w:bookmarkStart w:id="0" w:name="_GoBack"/>
      <w:bookmarkEnd w:id="0"/>
    </w:p>
    <w:p w14:paraId="26A9B2B2">
      <w:pPr>
        <w:keepNext w:val="0"/>
        <w:keepLines w:val="0"/>
        <w:pageBreakBefore w:val="0"/>
        <w:numPr>
          <w:ilvl w:val="0"/>
          <w:numId w:val="0"/>
        </w:numPr>
        <w:kinsoku/>
        <w:wordWrap/>
        <w:overflowPunct/>
        <w:topLinePunct w:val="0"/>
        <w:autoSpaceDE/>
        <w:autoSpaceDN/>
        <w:bidi w:val="0"/>
        <w:adjustRightInd/>
        <w:snapToGrid/>
        <w:spacing w:line="560" w:lineRule="exact"/>
        <w:ind w:firstLine="5760" w:firstLineChars="1800"/>
        <w:jc w:val="left"/>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 xml:space="preserve">                  </w:t>
      </w:r>
    </w:p>
    <w:sectPr>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C208C0"/>
    <w:rsid w:val="0CA366AD"/>
    <w:rsid w:val="1049068A"/>
    <w:rsid w:val="11D119FC"/>
    <w:rsid w:val="1284391B"/>
    <w:rsid w:val="165D1C13"/>
    <w:rsid w:val="1B9E2D93"/>
    <w:rsid w:val="1EE7180F"/>
    <w:rsid w:val="2338539B"/>
    <w:rsid w:val="2C4B6439"/>
    <w:rsid w:val="2C8B16A9"/>
    <w:rsid w:val="2E00469C"/>
    <w:rsid w:val="395F1248"/>
    <w:rsid w:val="3C937993"/>
    <w:rsid w:val="435556FD"/>
    <w:rsid w:val="445C126D"/>
    <w:rsid w:val="472C440A"/>
    <w:rsid w:val="4DF74D1B"/>
    <w:rsid w:val="4E5E3694"/>
    <w:rsid w:val="4EE01C53"/>
    <w:rsid w:val="4F2272E3"/>
    <w:rsid w:val="50DB6B76"/>
    <w:rsid w:val="53902026"/>
    <w:rsid w:val="53904B77"/>
    <w:rsid w:val="5587114A"/>
    <w:rsid w:val="569145CD"/>
    <w:rsid w:val="5977557C"/>
    <w:rsid w:val="5B1C56B0"/>
    <w:rsid w:val="5BBD5759"/>
    <w:rsid w:val="5C0B704E"/>
    <w:rsid w:val="5D6F6C3D"/>
    <w:rsid w:val="63EF49BB"/>
    <w:rsid w:val="70A808EB"/>
    <w:rsid w:val="713A7968"/>
    <w:rsid w:val="79E31C97"/>
    <w:rsid w:val="7E1B35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nhideWhenUsed/>
    <w:qFormat/>
    <w:uiPriority w:val="99"/>
    <w:rPr>
      <w:rFonts w:ascii="Times New Roman" w:hAnsi="Times New Roman" w:eastAsia="宋体" w:cs="Times New Roman"/>
      <w:sz w:val="24"/>
      <w:szCs w:val="20"/>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1713</Words>
  <Characters>1810</Characters>
  <Lines>0</Lines>
  <Paragraphs>0</Paragraphs>
  <TotalTime>24</TotalTime>
  <ScaleCrop>false</ScaleCrop>
  <LinksUpToDate>false</LinksUpToDate>
  <CharactersWithSpaces>1857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2024-11-11T07:47:00Z</dcterms:created>
  <dc:creator>Administrator</dc:creator>
  <cp:lastModifiedBy>m</cp:lastModifiedBy>
  <cp:lastPrinted>2026-07-17T01:25:00Z</cp:lastPrinted>
  <dcterms:modified xsi:type="dcterms:W3CDTF">2026-08-06T10:04:20Z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7C7F5BB0601C417D8A2096F7285138DC_13</vt:lpwstr>
  </property>
  <property fmtid="{D5CDD505-2E9C-101B-9397-08002B2CF9AE}" pid="4" name="KSOTemplateDocerSaveRecord">
    <vt:lpwstr>eyJoZGlkIjoiZDc3YTAzMDhiY2Q4ZjM3NGM3MTNhOWI2ZmM0ZmNmZjYiLCJ1c2VySWQiOiI3NTY1MjgyNzUifQ==</vt:lpwstr>
  </property>
</Properties>
</file>