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版本号：ZCSP-潼关县-2026-0008820260713001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ZCSP-潼关县-2026-00088</w:t>
      </w:r>
      <w:r>
        <w:br/>
      </w:r>
      <w:r>
        <w:br/>
      </w:r>
      <w:r>
        <w:br/>
      </w:r>
    </w:p>
    <w:p>
      <w:pPr>
        <w:pStyle w:val="null3"/>
        <w:jc w:val="center"/>
        <w:outlineLvl w:val="2"/>
      </w:pPr>
      <w:r>
        <w:rPr>
          <w:rFonts w:ascii="仿宋_GB2312" w:hAnsi="仿宋_GB2312" w:cs="仿宋_GB2312" w:eastAsia="仿宋_GB2312"/>
          <w:sz w:val="28"/>
          <w:b/>
        </w:rPr>
        <w:t>潼关县残疾人联合会</w:t>
      </w:r>
    </w:p>
    <w:p>
      <w:pPr>
        <w:pStyle w:val="null3"/>
        <w:jc w:val="center"/>
        <w:outlineLvl w:val="2"/>
      </w:pPr>
      <w:r>
        <w:rPr>
          <w:rFonts w:ascii="仿宋_GB2312" w:hAnsi="仿宋_GB2312" w:cs="仿宋_GB2312" w:eastAsia="仿宋_GB2312"/>
          <w:sz w:val="28"/>
          <w:b/>
        </w:rPr>
        <w:t>陕西森茂达项目咨询有限公司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陕西森茂达项目咨询有限公司</w:t>
      </w:r>
      <w:r>
        <w:rPr>
          <w:rFonts w:ascii="仿宋_GB2312" w:hAnsi="仿宋_GB2312" w:cs="仿宋_GB2312" w:eastAsia="仿宋_GB2312"/>
        </w:rPr>
        <w:t>（以下简称“代理机构”）受</w:t>
      </w:r>
      <w:r>
        <w:rPr>
          <w:rFonts w:ascii="仿宋_GB2312" w:hAnsi="仿宋_GB2312" w:cs="仿宋_GB2312" w:eastAsia="仿宋_GB2312"/>
        </w:rPr>
        <w:t>潼关县残疾人联合会</w:t>
      </w:r>
      <w:r>
        <w:rPr>
          <w:rFonts w:ascii="仿宋_GB2312" w:hAnsi="仿宋_GB2312" w:cs="仿宋_GB2312" w:eastAsia="仿宋_GB2312"/>
        </w:rPr>
        <w:t>委托，拟对</w:t>
      </w:r>
      <w:r>
        <w:rPr>
          <w:rFonts w:ascii="仿宋_GB2312" w:hAnsi="仿宋_GB2312" w:cs="仿宋_GB2312" w:eastAsia="仿宋_GB2312"/>
        </w:rPr>
        <w:t>残疾人职业技能和实用技术培训项目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残疾人职业技能和实用技术培训项目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落实残疾人就业创业扶持政策，巩固拓展残疾人脱贫攻坚成果，提升我县持证残疾人职业技能、居家生产增收能力，拓宽残疾人就地就近就业、灵活增收渠道，完善残疾人基本公共服务体系。依据《残疾人就业条例》及省、市残疾人年度技能培训工作目标任务，结合潼关县残疾人实际培训需求，划分东西两个片区，计划培训残疾人共计 270 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2、法定代表人授权委托书：法定代表人授权委托书（附法定代表人、被授权人身份证复印件并加盖公章）。（法定代表人参加磋商只须提供法定代表人身份证明书及身份证复印件并加盖公章）；</w:t>
      </w:r>
    </w:p>
    <w:p>
      <w:pPr>
        <w:pStyle w:val="null3"/>
      </w:pPr>
      <w:r>
        <w:rPr>
          <w:rFonts w:ascii="仿宋_GB2312" w:hAnsi="仿宋_GB2312" w:cs="仿宋_GB2312" w:eastAsia="仿宋_GB2312"/>
        </w:rPr>
        <w:t>3、办学许可：供应商须具有《办学许可证》或相关办学许可证明文件。</w:t>
      </w:r>
    </w:p>
    <w:p>
      <w:pPr>
        <w:pStyle w:val="null3"/>
      </w:pPr>
      <w:r>
        <w:rPr>
          <w:rFonts w:ascii="仿宋_GB2312" w:hAnsi="仿宋_GB2312" w:cs="仿宋_GB2312" w:eastAsia="仿宋_GB2312"/>
        </w:rPr>
        <w:t>4、财务审计报告：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5、完税证明：提供首次磋商响应文件递交截止时间前1年内已缴纳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6、社会保障证明：提供首次磋商响应文件递交截止时间前1年内任意时段的社会保障资金缴存单据或社保机构开具的社会保险参保缴费情况证明，依法不需要缴纳社会保障资金的单位应提供相关证明材料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7、重大违法记录：供应商参加政府采购活动前三年内在经营活动中没有重大违法记录的书面声明；</w:t>
      </w:r>
    </w:p>
    <w:p>
      <w:pPr>
        <w:pStyle w:val="null3"/>
      </w:pPr>
      <w:r>
        <w:rPr>
          <w:rFonts w:ascii="仿宋_GB2312" w:hAnsi="仿宋_GB2312" w:cs="仿宋_GB2312" w:eastAsia="仿宋_GB2312"/>
        </w:rPr>
        <w:t>8、控股关系：供应商在本项目磋商中，不存在与其它供应商负责人为同一人，有控股、管理等关联关系（提供承诺书）；</w:t>
      </w:r>
    </w:p>
    <w:p>
      <w:pPr>
        <w:pStyle w:val="null3"/>
      </w:pPr>
      <w:r>
        <w:rPr>
          <w:rFonts w:ascii="仿宋_GB2312" w:hAnsi="仿宋_GB2312" w:cs="仿宋_GB2312" w:eastAsia="仿宋_GB2312"/>
        </w:rPr>
        <w:t>9、信用信誉：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2、法定代表人授权委托书：法定代表人授权委托书（附法定代表人、被授权人身份证复印件并加盖公章）。（法定代表人参加磋商只须提供法定代表人身份证明书及身份证复印件并加盖公章）；</w:t>
      </w:r>
    </w:p>
    <w:p>
      <w:pPr>
        <w:pStyle w:val="null3"/>
      </w:pPr>
      <w:r>
        <w:rPr>
          <w:rFonts w:ascii="仿宋_GB2312" w:hAnsi="仿宋_GB2312" w:cs="仿宋_GB2312" w:eastAsia="仿宋_GB2312"/>
        </w:rPr>
        <w:t>3、办学许可：供应商须具有《办学许可证》或相关办学许可证明文件</w:t>
      </w:r>
    </w:p>
    <w:p>
      <w:pPr>
        <w:pStyle w:val="null3"/>
      </w:pPr>
      <w:r>
        <w:rPr>
          <w:rFonts w:ascii="仿宋_GB2312" w:hAnsi="仿宋_GB2312" w:cs="仿宋_GB2312" w:eastAsia="仿宋_GB2312"/>
        </w:rPr>
        <w:t>4、财务审计报告：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5、完税证明：提供首次磋商响应文件递交截止时间前1年内已缴纳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6、社会保障证明：提供首次磋商响应文件递交截止时间前1年内任意时段的社会保障资金缴存单据或社保机构开具的社会保险参保缴费情况证明，依法不需要缴纳社会保障资金的单位应提供相关证明材料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7、重大违法记录：供应商参加政府采购活动前三年内在经营活动中没有重大违法记录的书面声明；</w:t>
      </w:r>
    </w:p>
    <w:p>
      <w:pPr>
        <w:pStyle w:val="null3"/>
      </w:pPr>
      <w:r>
        <w:rPr>
          <w:rFonts w:ascii="仿宋_GB2312" w:hAnsi="仿宋_GB2312" w:cs="仿宋_GB2312" w:eastAsia="仿宋_GB2312"/>
        </w:rPr>
        <w:t>8、控股关系：供应商在本项目磋商中，不存在与其它供应商负责人为同一人，有控股、管理等关联关系（提供承诺书）；</w:t>
      </w:r>
    </w:p>
    <w:p>
      <w:pPr>
        <w:pStyle w:val="null3"/>
      </w:pPr>
      <w:r>
        <w:rPr>
          <w:rFonts w:ascii="仿宋_GB2312" w:hAnsi="仿宋_GB2312" w:cs="仿宋_GB2312" w:eastAsia="仿宋_GB2312"/>
        </w:rPr>
        <w:t>9、信用信誉：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17829719626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陕西森茂达项目咨询有限公司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陕西省西安市未央区太元路266号华远君城小区9幢4单元 2205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吝琪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17392144015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0913-3865362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代理服务费收费标准：招标代理服务费参照国家计委关于《招标代理服务收费管理暂行办法》(计价格[2002]1980 号) 和国家发展和改革委员会办公厅颁发的《关于招标代理服务收费有关问题的通知》(发改办价格 [2003]857 号)及(发改办价格(2011)534 号)的规定标准，按照中标(成交)金额差额累进法计算，不足 5000 元按 5000 计取，中标人在领取中标通知书前一次性支付。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潼关县残疾人联合会</w:t>
      </w:r>
      <w:r>
        <w:rPr>
          <w:rFonts w:ascii="仿宋_GB2312" w:hAnsi="仿宋_GB2312" w:cs="仿宋_GB2312" w:eastAsia="仿宋_GB2312"/>
        </w:rPr>
        <w:t>和</w:t>
      </w:r>
      <w:r>
        <w:rPr>
          <w:rFonts w:ascii="仿宋_GB2312" w:hAnsi="仿宋_GB2312" w:cs="仿宋_GB2312" w:eastAsia="仿宋_GB2312"/>
        </w:rPr>
        <w:t>陕西森茂达项目咨询有限公司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陕西森茂达项目咨询有限公司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陕西森茂达项目咨询有限公司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双方协商。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符合国家相关法律法规及行业质量标准和采购人要求，达到合格标准。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符合国家相关法律法规及行业质量标准和采购人要求，达到合格标准。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联系人：吝琪</w:t>
      </w:r>
    </w:p>
    <w:p>
      <w:pPr>
        <w:pStyle w:val="null3"/>
      </w:pPr>
      <w:r>
        <w:rPr>
          <w:rFonts w:ascii="仿宋_GB2312" w:hAnsi="仿宋_GB2312" w:cs="仿宋_GB2312" w:eastAsia="仿宋_GB2312"/>
        </w:rPr>
        <w:t>联系电话：17392144015</w:t>
      </w:r>
    </w:p>
    <w:p>
      <w:pPr>
        <w:pStyle w:val="null3"/>
      </w:pPr>
      <w:r>
        <w:rPr>
          <w:rFonts w:ascii="仿宋_GB2312" w:hAnsi="仿宋_GB2312" w:cs="仿宋_GB2312" w:eastAsia="仿宋_GB2312"/>
        </w:rPr>
        <w:t>地址：陕西省西安市未央区太元路266号华远君城小区9幢4单元2205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残疾人就业创业扶持政策，巩固拓展残疾人脱贫攻坚成果，提升我县持证残疾人职业技能、居家生产增收能力，拓宽残疾人就地就近就业、灵活增收渠道，完善残疾人基本公共服务体系。依据《残疾人就业条例》及省、市残疾人年度技能培训工作目标任务，结合潼关县残疾人实际培训需求，划分东西两个片区，计划培训残疾人共计 270 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县区东部残疾人职业技能和实用技术培训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县区西部残疾人职业技能和实用技术培训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标的名称：县区东部残疾人职业技能和实用技术培训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jc w:val="both"/>
            </w:pPr>
            <w:r>
              <w:rPr>
                <w:rFonts w:ascii="仿宋_GB2312" w:hAnsi="仿宋_GB2312" w:cs="仿宋_GB2312" w:eastAsia="仿宋_GB2312"/>
              </w:rPr>
              <w:t>1.</w:t>
            </w:r>
            <w:r>
              <w:rPr>
                <w:rFonts w:ascii="仿宋_GB2312" w:hAnsi="仿宋_GB2312" w:cs="仿宋_GB2312" w:eastAsia="仿宋_GB2312"/>
              </w:rPr>
              <w:t>基本</w:t>
            </w:r>
            <w:r>
              <w:rPr>
                <w:rFonts w:ascii="仿宋_GB2312" w:hAnsi="仿宋_GB2312" w:cs="仿宋_GB2312" w:eastAsia="仿宋_GB2312"/>
              </w:rPr>
              <w:t>要求：为全面落实残疾人就业创业扶持政策，巩固拓展残疾人脱贫攻坚成果，提升我县持证残疾人职业技能、居家生产增收能力，拓宽残疾人就地就近就业、灵活增收渠道，完善残疾人基本公共服务体系。依据《残疾人就业条例》《政府购买服务管理办法》及省、市残疾人年度技能培训工作目标任务，结合潼关县残疾人实际培训需求，</w:t>
            </w:r>
            <w:r>
              <w:rPr>
                <w:rFonts w:ascii="仿宋_GB2312" w:hAnsi="仿宋_GB2312" w:cs="仿宋_GB2312" w:eastAsia="仿宋_GB2312"/>
              </w:rPr>
              <w:t>划分东西两个片区，</w:t>
            </w:r>
            <w:r>
              <w:rPr>
                <w:rFonts w:ascii="仿宋_GB2312" w:hAnsi="仿宋_GB2312" w:cs="仿宋_GB2312" w:eastAsia="仿宋_GB2312"/>
              </w:rPr>
              <w:t>计划培训残疾人共计</w:t>
            </w:r>
            <w:r>
              <w:rPr>
                <w:rFonts w:ascii="仿宋_GB2312" w:hAnsi="仿宋_GB2312" w:cs="仿宋_GB2312" w:eastAsia="仿宋_GB2312"/>
              </w:rPr>
              <w:t xml:space="preserve">270 </w:t>
            </w:r>
            <w:r>
              <w:rPr>
                <w:rFonts w:ascii="仿宋_GB2312" w:hAnsi="仿宋_GB2312" w:cs="仿宋_GB2312" w:eastAsia="仿宋_GB2312"/>
              </w:rPr>
              <w:t>人。</w:t>
            </w:r>
          </w:p>
          <w:p>
            <w:pPr>
              <w:pStyle w:val="null3"/>
              <w:jc w:val="both"/>
            </w:pPr>
            <w:r>
              <w:rPr>
                <w:rFonts w:ascii="仿宋_GB2312" w:hAnsi="仿宋_GB2312" w:cs="仿宋_GB2312" w:eastAsia="仿宋_GB2312"/>
              </w:rPr>
              <w:t>2.</w:t>
            </w:r>
            <w:r>
              <w:rPr>
                <w:rFonts w:ascii="仿宋_GB2312" w:hAnsi="仿宋_GB2312" w:cs="仿宋_GB2312" w:eastAsia="仿宋_GB2312"/>
              </w:rPr>
              <w:t>采购项目需要落实的政府采购政策：</w:t>
            </w:r>
          </w:p>
          <w:p>
            <w:pPr>
              <w:pStyle w:val="null3"/>
              <w:jc w:val="both"/>
            </w:pPr>
            <w:r>
              <w:rPr>
                <w:rFonts w:ascii="仿宋_GB2312" w:hAnsi="仿宋_GB2312" w:cs="仿宋_GB2312" w:eastAsia="仿宋_GB2312"/>
              </w:rPr>
              <w:t>①《财政部国家发展改革委关于印发〈节能产品政府采购实施意见〉的通知》（财库〔</w:t>
            </w:r>
            <w:r>
              <w:rPr>
                <w:rFonts w:ascii="仿宋_GB2312" w:hAnsi="仿宋_GB2312" w:cs="仿宋_GB2312" w:eastAsia="仿宋_GB2312"/>
              </w:rPr>
              <w:t>2004</w:t>
            </w:r>
            <w:r>
              <w:rPr>
                <w:rFonts w:ascii="仿宋_GB2312" w:hAnsi="仿宋_GB2312" w:cs="仿宋_GB2312" w:eastAsia="仿宋_GB2312"/>
              </w:rPr>
              <w:t>〕</w:t>
            </w:r>
            <w:r>
              <w:rPr>
                <w:rFonts w:ascii="仿宋_GB2312" w:hAnsi="仿宋_GB2312" w:cs="仿宋_GB2312" w:eastAsia="仿宋_GB2312"/>
              </w:rPr>
              <w:t>185</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②《国务院办公厅关于建立政府强制采购节能产品制度的通知》（国办发〔</w:t>
            </w:r>
            <w:r>
              <w:rPr>
                <w:rFonts w:ascii="仿宋_GB2312" w:hAnsi="仿宋_GB2312" w:cs="仿宋_GB2312" w:eastAsia="仿宋_GB2312"/>
              </w:rPr>
              <w:t>2007</w:t>
            </w:r>
            <w:r>
              <w:rPr>
                <w:rFonts w:ascii="仿宋_GB2312" w:hAnsi="仿宋_GB2312" w:cs="仿宋_GB2312" w:eastAsia="仿宋_GB2312"/>
              </w:rPr>
              <w:t>〕</w:t>
            </w:r>
            <w:r>
              <w:rPr>
                <w:rFonts w:ascii="仿宋_GB2312" w:hAnsi="仿宋_GB2312" w:cs="仿宋_GB2312" w:eastAsia="仿宋_GB2312"/>
              </w:rPr>
              <w:t>51</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③《财政部环保总局关于环境标志产品政府采购实施的意见》（财库〔</w:t>
            </w:r>
            <w:r>
              <w:rPr>
                <w:rFonts w:ascii="仿宋_GB2312" w:hAnsi="仿宋_GB2312" w:cs="仿宋_GB2312" w:eastAsia="仿宋_GB2312"/>
              </w:rPr>
              <w:t>2006</w:t>
            </w:r>
            <w:r>
              <w:rPr>
                <w:rFonts w:ascii="仿宋_GB2312" w:hAnsi="仿宋_GB2312" w:cs="仿宋_GB2312" w:eastAsia="仿宋_GB2312"/>
              </w:rPr>
              <w:t>〕</w:t>
            </w:r>
            <w:r>
              <w:rPr>
                <w:rFonts w:ascii="仿宋_GB2312" w:hAnsi="仿宋_GB2312" w:cs="仿宋_GB2312" w:eastAsia="仿宋_GB2312"/>
              </w:rPr>
              <w:t>90</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④《政府采购促进中小企业发展管理办法》的通知（财库〔</w:t>
            </w:r>
            <w:r>
              <w:rPr>
                <w:rFonts w:ascii="仿宋_GB2312" w:hAnsi="仿宋_GB2312" w:cs="仿宋_GB2312" w:eastAsia="仿宋_GB2312"/>
              </w:rPr>
              <w:t>2020</w:t>
            </w:r>
            <w:r>
              <w:rPr>
                <w:rFonts w:ascii="仿宋_GB2312" w:hAnsi="仿宋_GB2312" w:cs="仿宋_GB2312" w:eastAsia="仿宋_GB2312"/>
              </w:rPr>
              <w:t>〕</w:t>
            </w:r>
            <w:r>
              <w:rPr>
                <w:rFonts w:ascii="仿宋_GB2312" w:hAnsi="仿宋_GB2312" w:cs="仿宋_GB2312" w:eastAsia="仿宋_GB2312"/>
              </w:rPr>
              <w:t>46</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⑤《财政部司法部关于政府采购支持监狱企业发展有关问题的通知》（财库〔</w:t>
            </w:r>
            <w:r>
              <w:rPr>
                <w:rFonts w:ascii="仿宋_GB2312" w:hAnsi="仿宋_GB2312" w:cs="仿宋_GB2312" w:eastAsia="仿宋_GB2312"/>
              </w:rPr>
              <w:t>2014</w:t>
            </w:r>
            <w:r>
              <w:rPr>
                <w:rFonts w:ascii="仿宋_GB2312" w:hAnsi="仿宋_GB2312" w:cs="仿宋_GB2312" w:eastAsia="仿宋_GB2312"/>
              </w:rPr>
              <w:t>〕</w:t>
            </w:r>
            <w:r>
              <w:rPr>
                <w:rFonts w:ascii="仿宋_GB2312" w:hAnsi="仿宋_GB2312" w:cs="仿宋_GB2312" w:eastAsia="仿宋_GB2312"/>
              </w:rPr>
              <w:t>68</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⑥《三部门联合发布关于促进残疾人就业政府采购政策的通知》（财库〔</w:t>
            </w:r>
            <w:r>
              <w:rPr>
                <w:rFonts w:ascii="仿宋_GB2312" w:hAnsi="仿宋_GB2312" w:cs="仿宋_GB2312" w:eastAsia="仿宋_GB2312"/>
              </w:rPr>
              <w:t>2017</w:t>
            </w:r>
            <w:r>
              <w:rPr>
                <w:rFonts w:ascii="仿宋_GB2312" w:hAnsi="仿宋_GB2312" w:cs="仿宋_GB2312" w:eastAsia="仿宋_GB2312"/>
              </w:rPr>
              <w:t>〕</w:t>
            </w:r>
            <w:r>
              <w:rPr>
                <w:rFonts w:ascii="仿宋_GB2312" w:hAnsi="仿宋_GB2312" w:cs="仿宋_GB2312" w:eastAsia="仿宋_GB2312"/>
              </w:rPr>
              <w:t>141</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⑦《财政部发展改 革委生态环境部市场监管总局关于调整优化节能产品、环境标志产品政府采购执行机制的通知》（财库〔</w:t>
            </w:r>
            <w:r>
              <w:rPr>
                <w:rFonts w:ascii="仿宋_GB2312" w:hAnsi="仿宋_GB2312" w:cs="仿宋_GB2312" w:eastAsia="仿宋_GB2312"/>
              </w:rPr>
              <w:t>2019</w:t>
            </w: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⑧《关于运用政府采购政策支持乡村产业振兴的通知》（财库〔</w:t>
            </w:r>
            <w:r>
              <w:rPr>
                <w:rFonts w:ascii="仿宋_GB2312" w:hAnsi="仿宋_GB2312" w:cs="仿宋_GB2312" w:eastAsia="仿宋_GB2312"/>
              </w:rPr>
              <w:t>2021</w:t>
            </w: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⑨陕西省财政厅关于印发《陕西省中小企业政府采购信用融资办法》（陕财办采〔</w:t>
            </w:r>
            <w:r>
              <w:rPr>
                <w:rFonts w:ascii="仿宋_GB2312" w:hAnsi="仿宋_GB2312" w:cs="仿宋_GB2312" w:eastAsia="仿宋_GB2312"/>
              </w:rPr>
              <w:t>2018</w:t>
            </w:r>
            <w:r>
              <w:rPr>
                <w:rFonts w:ascii="仿宋_GB2312" w:hAnsi="仿宋_GB2312" w:cs="仿宋_GB2312" w:eastAsia="仿宋_GB2312"/>
              </w:rPr>
              <w:t>〕</w:t>
            </w:r>
            <w:r>
              <w:rPr>
                <w:rFonts w:ascii="仿宋_GB2312" w:hAnsi="仿宋_GB2312" w:cs="仿宋_GB2312" w:eastAsia="仿宋_GB2312"/>
              </w:rPr>
              <w:t>23</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⑩《财政部关于进一步加大政府采购支持中小企业力度的通知》（财库〔</w:t>
            </w:r>
            <w:r>
              <w:rPr>
                <w:rFonts w:ascii="仿宋_GB2312" w:hAnsi="仿宋_GB2312" w:cs="仿宋_GB2312" w:eastAsia="仿宋_GB2312"/>
              </w:rPr>
              <w:t>2022</w:t>
            </w: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号）。</w:t>
            </w:r>
          </w:p>
          <w:p>
            <w:pPr>
              <w:pStyle w:val="null3"/>
              <w:jc w:val="both"/>
            </w:pPr>
            <w:r>
              <w:rPr>
                <w:rFonts w:ascii="仿宋_GB2312" w:hAnsi="仿宋_GB2312" w:cs="仿宋_GB2312" w:eastAsia="仿宋_GB2312"/>
              </w:rPr>
              <w:t>二、需执行的国家相关标准、行业标准、地方标准或者其他标准、规范标准</w:t>
            </w:r>
          </w:p>
          <w:p>
            <w:pPr>
              <w:pStyle w:val="null3"/>
              <w:jc w:val="both"/>
            </w:pPr>
            <w:r>
              <w:rPr>
                <w:rFonts w:ascii="仿宋_GB2312" w:hAnsi="仿宋_GB2312" w:cs="仿宋_GB2312" w:eastAsia="仿宋_GB2312"/>
              </w:rPr>
              <w:t>项目全过程须严格执行现行有效的国家、行业、地方相关法律法规、技术标准与服务规范，无专项标准的，以采购人工作要求及合同约定为准，服务质量须达到合格标准。</w:t>
            </w:r>
          </w:p>
          <w:p>
            <w:pPr>
              <w:pStyle w:val="null3"/>
              <w:jc w:val="both"/>
            </w:pPr>
            <w:r>
              <w:rPr>
                <w:rFonts w:ascii="仿宋_GB2312" w:hAnsi="仿宋_GB2312" w:cs="仿宋_GB2312" w:eastAsia="仿宋_GB2312"/>
              </w:rPr>
              <w:t>三、服务指标的具体要求</w:t>
            </w:r>
          </w:p>
          <w:p>
            <w:pPr>
              <w:pStyle w:val="null3"/>
              <w:jc w:val="both"/>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：县区东部残疾人职业技能和实用技术培训；</w:t>
            </w:r>
          </w:p>
          <w:p>
            <w:pPr>
              <w:pStyle w:val="null3"/>
              <w:jc w:val="both"/>
            </w:pPr>
            <w:r>
              <w:rPr>
                <w:rFonts w:ascii="仿宋_GB2312" w:hAnsi="仿宋_GB2312" w:cs="仿宋_GB2312" w:eastAsia="仿宋_GB2312"/>
              </w:rPr>
              <w:t>（一）服务对象：</w:t>
            </w:r>
          </w:p>
          <w:p>
            <w:pPr>
              <w:pStyle w:val="null3"/>
              <w:jc w:val="both"/>
            </w:pPr>
            <w:r>
              <w:rPr>
                <w:rFonts w:ascii="仿宋_GB2312" w:hAnsi="仿宋_GB2312" w:cs="仿宋_GB2312" w:eastAsia="仿宋_GB2312"/>
              </w:rPr>
              <w:t>1</w:t>
            </w:r>
            <w:r>
              <w:rPr>
                <w:rFonts w:ascii="仿宋_GB2312" w:hAnsi="仿宋_GB2312" w:cs="仿宋_GB2312" w:eastAsia="仿宋_GB2312"/>
              </w:rPr>
              <w:t>、具有潼关县户籍并持有中华人民共和国第二代残疾人证（有效期内）或第三代残疾人证；</w:t>
            </w:r>
          </w:p>
          <w:p>
            <w:pPr>
              <w:pStyle w:val="null3"/>
              <w:jc w:val="both"/>
            </w:pPr>
            <w:r>
              <w:rPr>
                <w:rFonts w:ascii="仿宋_GB2312" w:hAnsi="仿宋_GB2312" w:cs="仿宋_GB2312" w:eastAsia="仿宋_GB2312"/>
              </w:rPr>
              <w:t>2</w:t>
            </w:r>
            <w:r>
              <w:rPr>
                <w:rFonts w:ascii="仿宋_GB2312" w:hAnsi="仿宋_GB2312" w:cs="仿宋_GB2312" w:eastAsia="仿宋_GB2312"/>
              </w:rPr>
              <w:t>、处于就业年龄段：不分户籍类别年龄要求是：男</w:t>
            </w:r>
            <w:r>
              <w:rPr>
                <w:rFonts w:ascii="仿宋_GB2312" w:hAnsi="仿宋_GB2312" w:cs="仿宋_GB2312" w:eastAsia="仿宋_GB2312"/>
              </w:rPr>
              <w:t>16-59</w:t>
            </w:r>
            <w:r>
              <w:rPr>
                <w:rFonts w:ascii="仿宋_GB2312" w:hAnsi="仿宋_GB2312" w:cs="仿宋_GB2312" w:eastAsia="仿宋_GB2312"/>
              </w:rPr>
              <w:t>周岁，女</w:t>
            </w:r>
            <w:r>
              <w:rPr>
                <w:rFonts w:ascii="仿宋_GB2312" w:hAnsi="仿宋_GB2312" w:cs="仿宋_GB2312" w:eastAsia="仿宋_GB2312"/>
              </w:rPr>
              <w:t>16-54</w:t>
            </w:r>
            <w:r>
              <w:rPr>
                <w:rFonts w:ascii="仿宋_GB2312" w:hAnsi="仿宋_GB2312" w:cs="仿宋_GB2312" w:eastAsia="仿宋_GB2312"/>
              </w:rPr>
              <w:t>周岁；</w:t>
            </w:r>
          </w:p>
          <w:p>
            <w:pPr>
              <w:pStyle w:val="null3"/>
              <w:jc w:val="both"/>
            </w:pPr>
            <w:r>
              <w:rPr>
                <w:rFonts w:ascii="仿宋_GB2312" w:hAnsi="仿宋_GB2312" w:cs="仿宋_GB2312" w:eastAsia="仿宋_GB2312"/>
              </w:rPr>
              <w:t>3</w:t>
            </w:r>
            <w:r>
              <w:rPr>
                <w:rFonts w:ascii="仿宋_GB2312" w:hAnsi="仿宋_GB2312" w:cs="仿宋_GB2312" w:eastAsia="仿宋_GB2312"/>
              </w:rPr>
              <w:t>、有劳动能力和就业意愿，且具备接受培训的条件和能力。</w:t>
            </w:r>
          </w:p>
          <w:p>
            <w:pPr>
              <w:pStyle w:val="null3"/>
              <w:jc w:val="both"/>
            </w:pPr>
            <w:r>
              <w:rPr>
                <w:rFonts w:ascii="仿宋_GB2312" w:hAnsi="仿宋_GB2312" w:cs="仿宋_GB2312" w:eastAsia="仿宋_GB2312"/>
              </w:rPr>
              <w:t>4</w:t>
            </w:r>
            <w:r>
              <w:rPr>
                <w:rFonts w:ascii="仿宋_GB2312" w:hAnsi="仿宋_GB2312" w:cs="仿宋_GB2312" w:eastAsia="仿宋_GB2312"/>
              </w:rPr>
              <w:t>、智力残疾人、精神残疾人、重度肢体残疾人的直系家属，满足上述条件的可纳入培训范围；针对残疾人家属作为培训对象，仅限于零就业、一户多残、老养残等残疾人家庭</w:t>
            </w:r>
            <w:r>
              <w:rPr>
                <w:rFonts w:ascii="仿宋_GB2312" w:hAnsi="仿宋_GB2312" w:cs="仿宋_GB2312" w:eastAsia="仿宋_GB2312"/>
              </w:rPr>
              <w:t>;</w:t>
            </w:r>
            <w:r>
              <w:rPr>
                <w:rFonts w:ascii="仿宋_GB2312" w:hAnsi="仿宋_GB2312" w:cs="仿宋_GB2312" w:eastAsia="仿宋_GB2312"/>
              </w:rPr>
              <w:t>如果残疾人或其直系亲属无法参加培训的，经残疾人就业服务机构同意，也可由与残疾人有抚</w:t>
            </w:r>
            <w:r>
              <w:rPr>
                <w:rFonts w:ascii="仿宋_GB2312" w:hAnsi="仿宋_GB2312" w:cs="仿宋_GB2312" w:eastAsia="仿宋_GB2312"/>
              </w:rPr>
              <w:t>(</w:t>
            </w:r>
            <w:r>
              <w:rPr>
                <w:rFonts w:ascii="仿宋_GB2312" w:hAnsi="仿宋_GB2312" w:cs="仿宋_GB2312" w:eastAsia="仿宋_GB2312"/>
              </w:rPr>
              <w:t>扶、赡</w:t>
            </w:r>
            <w:r>
              <w:rPr>
                <w:rFonts w:ascii="仿宋_GB2312" w:hAnsi="仿宋_GB2312" w:cs="仿宋_GB2312" w:eastAsia="仿宋_GB2312"/>
              </w:rPr>
              <w:t>)</w:t>
            </w:r>
            <w:r>
              <w:rPr>
                <w:rFonts w:ascii="仿宋_GB2312" w:hAnsi="仿宋_GB2312" w:cs="仿宋_GB2312" w:eastAsia="仿宋_GB2312"/>
              </w:rPr>
              <w:t>养关系并履行了义务的亲属参加。</w:t>
            </w:r>
          </w:p>
          <w:p>
            <w:pPr>
              <w:pStyle w:val="null3"/>
              <w:jc w:val="both"/>
            </w:pPr>
            <w:r>
              <w:rPr>
                <w:rFonts w:ascii="仿宋_GB2312" w:hAnsi="仿宋_GB2312" w:cs="仿宋_GB2312" w:eastAsia="仿宋_GB2312"/>
              </w:rPr>
              <w:t>（二）培训规模：</w:t>
            </w:r>
          </w:p>
          <w:p>
            <w:pPr>
              <w:pStyle w:val="null3"/>
              <w:jc w:val="both"/>
            </w:pPr>
            <w:r>
              <w:rPr>
                <w:rFonts w:ascii="仿宋_GB2312" w:hAnsi="仿宋_GB2312" w:cs="仿宋_GB2312" w:eastAsia="仿宋_GB2312"/>
              </w:rPr>
              <w:t>培训总人数：</w:t>
            </w:r>
            <w:r>
              <w:rPr>
                <w:rFonts w:ascii="仿宋_GB2312" w:hAnsi="仿宋_GB2312" w:cs="仿宋_GB2312" w:eastAsia="仿宋_GB2312"/>
              </w:rPr>
              <w:t>130</w:t>
            </w:r>
            <w:r>
              <w:rPr>
                <w:rFonts w:ascii="仿宋_GB2312" w:hAnsi="仿宋_GB2312" w:cs="仿宋_GB2312" w:eastAsia="仿宋_GB2312"/>
              </w:rPr>
              <w:t>人（包含：桐峪镇、太要镇、代字营镇）</w:t>
            </w:r>
          </w:p>
          <w:p>
            <w:pPr>
              <w:pStyle w:val="null3"/>
              <w:jc w:val="both"/>
            </w:pPr>
            <w:r>
              <w:rPr>
                <w:rFonts w:ascii="仿宋_GB2312" w:hAnsi="仿宋_GB2312" w:cs="仿宋_GB2312" w:eastAsia="仿宋_GB2312"/>
              </w:rPr>
              <w:t>培训期数：</w:t>
            </w:r>
            <w:r>
              <w:rPr>
                <w:rFonts w:ascii="仿宋_GB2312" w:hAnsi="仿宋_GB2312" w:cs="仿宋_GB2312" w:eastAsia="仿宋_GB2312"/>
              </w:rPr>
              <w:t>2</w:t>
            </w:r>
            <w:r>
              <w:rPr>
                <w:rFonts w:ascii="仿宋_GB2312" w:hAnsi="仿宋_GB2312" w:cs="仿宋_GB2312" w:eastAsia="仿宋_GB2312"/>
              </w:rPr>
              <w:t>期</w:t>
            </w:r>
          </w:p>
          <w:p>
            <w:pPr>
              <w:pStyle w:val="null3"/>
              <w:jc w:val="both"/>
            </w:pPr>
            <w:r>
              <w:rPr>
                <w:rFonts w:ascii="仿宋_GB2312" w:hAnsi="仿宋_GB2312" w:cs="仿宋_GB2312" w:eastAsia="仿宋_GB2312"/>
              </w:rPr>
              <w:t>每期培训时长：</w:t>
            </w:r>
            <w:r>
              <w:rPr>
                <w:rFonts w:ascii="仿宋_GB2312" w:hAnsi="仿宋_GB2312" w:cs="仿宋_GB2312" w:eastAsia="仿宋_GB2312"/>
              </w:rPr>
              <w:t>7</w:t>
            </w:r>
            <w:r>
              <w:rPr>
                <w:rFonts w:ascii="仿宋_GB2312" w:hAnsi="仿宋_GB2312" w:cs="仿宋_GB2312" w:eastAsia="仿宋_GB2312"/>
              </w:rPr>
              <w:t>天（每天8课时，一课时45分钟）；</w:t>
            </w:r>
          </w:p>
          <w:p>
            <w:pPr>
              <w:pStyle w:val="null3"/>
              <w:jc w:val="both"/>
            </w:pPr>
            <w:r>
              <w:rPr>
                <w:rFonts w:ascii="仿宋_GB2312" w:hAnsi="仿宋_GB2312" w:cs="仿宋_GB2312" w:eastAsia="仿宋_GB2312"/>
              </w:rPr>
              <w:t>授课地点：甲方指定地点</w:t>
            </w:r>
          </w:p>
          <w:p>
            <w:pPr>
              <w:pStyle w:val="null3"/>
              <w:jc w:val="both"/>
            </w:pPr>
            <w:r>
              <w:rPr>
                <w:rFonts w:ascii="仿宋_GB2312" w:hAnsi="仿宋_GB2312" w:cs="仿宋_GB2312" w:eastAsia="仿宋_GB2312"/>
              </w:rPr>
              <w:t>上课时间：</w:t>
            </w:r>
            <w:r>
              <w:rPr>
                <w:rFonts w:ascii="仿宋_GB2312" w:hAnsi="仿宋_GB2312" w:cs="仿宋_GB2312" w:eastAsia="仿宋_GB2312"/>
              </w:rPr>
              <w:t>8:00-12:00</w:t>
            </w:r>
            <w:r>
              <w:rPr>
                <w:rFonts w:ascii="仿宋_GB2312" w:hAnsi="仿宋_GB2312" w:cs="仿宋_GB2312" w:eastAsia="仿宋_GB2312"/>
              </w:rPr>
              <w:t xml:space="preserve">； </w:t>
            </w:r>
            <w:r>
              <w:rPr>
                <w:rFonts w:ascii="仿宋_GB2312" w:hAnsi="仿宋_GB2312" w:cs="仿宋_GB2312" w:eastAsia="仿宋_GB2312"/>
              </w:rPr>
              <w:t xml:space="preserve">14:00-18:00  </w:t>
            </w:r>
          </w:p>
          <w:p>
            <w:pPr>
              <w:pStyle w:val="null3"/>
              <w:jc w:val="both"/>
            </w:pPr>
            <w:r>
              <w:rPr>
                <w:rFonts w:ascii="仿宋_GB2312" w:hAnsi="仿宋_GB2312" w:cs="仿宋_GB2312" w:eastAsia="仿宋_GB2312"/>
              </w:rPr>
              <w:t>服务内容</w:t>
            </w:r>
            <w:r>
              <w:rPr>
                <w:rFonts w:ascii="仿宋_GB2312" w:hAnsi="仿宋_GB2312" w:cs="仿宋_GB2312" w:eastAsia="仿宋_GB2312"/>
              </w:rPr>
              <w:t>:</w:t>
            </w:r>
            <w:r>
              <w:rPr>
                <w:rFonts w:ascii="仿宋_GB2312" w:hAnsi="仿宋_GB2312" w:cs="仿宋_GB2312" w:eastAsia="仿宋_GB2312"/>
              </w:rPr>
              <w:t>县区东部片区面向持证残疾人开展职业化就业技能培训，开设养老护理、电商运营、农作物种植、特色种养、居家保健等低成本、易落地增收实用课程。全部培训遵循针对性、实用性、通俗性、简便性、灵活性原则，统一采用理论结合实操教学模式，实操课时占比不低于</w:t>
            </w:r>
            <w:r>
              <w:rPr>
                <w:rFonts w:ascii="仿宋_GB2312" w:hAnsi="仿宋_GB2312" w:cs="仿宋_GB2312" w:eastAsia="仿宋_GB2312"/>
              </w:rPr>
              <w:t>60%</w:t>
            </w:r>
            <w:r>
              <w:rPr>
                <w:rFonts w:ascii="仿宋_GB2312" w:hAnsi="仿宋_GB2312" w:cs="仿宋_GB2312" w:eastAsia="仿宋_GB2312"/>
              </w:rPr>
              <w:t>；就业类课程侧重岗位实操训练，提升残疾人市场就业竞争力、拓宽稳定增收渠道，涉农课程配备专业农技师资开展现场实训，免费为学员发放配套教材、实训物资。培训全程规范建立一人一档完整台账，结业后持续为学员提供岗位推介、产销对接、居家生产长效技术帮扶，全面提升城乡残疾就业创业、自主生产及市场经营能力。</w:t>
            </w:r>
          </w:p>
          <w:p>
            <w:pPr>
              <w:pStyle w:val="null3"/>
              <w:jc w:val="both"/>
            </w:pPr>
            <w:r>
              <w:rPr>
                <w:rFonts w:ascii="仿宋_GB2312" w:hAnsi="仿宋_GB2312" w:cs="仿宋_GB2312" w:eastAsia="仿宋_GB2312"/>
              </w:rPr>
              <w:t>采购包推行订单式精准培训，统筹整合各类职业培训资源，对有就业创业意愿、具备参训条件的残疾人，按照残疾类别、残疾等级、性别、年龄、学历开展分层分类摸排，精准掌握个性化培训需求。主动调研本地市场、新兴行业及企业用工需求，以用人单位岗位标准为核心导向定制课程；培训内容、实操标准严格对标人社部门发布的对应工种国家职业技能标准。教学内容突出针对性、实用性、通俗性、简便性、灵活性，全方位提升残疾人就业增收技能。</w:t>
            </w:r>
          </w:p>
          <w:p>
            <w:pPr>
              <w:pStyle w:val="null3"/>
              <w:jc w:val="both"/>
            </w:pPr>
            <w:r>
              <w:rPr>
                <w:rFonts w:ascii="仿宋_GB2312" w:hAnsi="仿宋_GB2312" w:cs="仿宋_GB2312" w:eastAsia="仿宋_GB2312"/>
              </w:rPr>
              <w:t>（四）执行标准：</w:t>
            </w:r>
            <w:r>
              <w:rPr>
                <w:rFonts w:ascii="仿宋_GB2312" w:hAnsi="仿宋_GB2312" w:cs="仿宋_GB2312" w:eastAsia="仿宋_GB2312"/>
              </w:rPr>
              <w:t>符合国家相关</w:t>
            </w:r>
            <w:r>
              <w:rPr>
                <w:rFonts w:ascii="仿宋_GB2312" w:hAnsi="仿宋_GB2312" w:cs="仿宋_GB2312" w:eastAsia="仿宋_GB2312"/>
              </w:rPr>
              <w:t>法律法规</w:t>
            </w:r>
            <w:r>
              <w:rPr>
                <w:rFonts w:ascii="仿宋_GB2312" w:hAnsi="仿宋_GB2312" w:cs="仿宋_GB2312" w:eastAsia="仿宋_GB2312"/>
              </w:rPr>
              <w:t>及行业质量标准和采购人要求，达到合格标准。</w:t>
            </w:r>
          </w:p>
          <w:p>
            <w:pPr>
              <w:pStyle w:val="null3"/>
              <w:jc w:val="both"/>
            </w:pPr>
            <w:r>
              <w:rPr>
                <w:rFonts w:ascii="仿宋_GB2312" w:hAnsi="仿宋_GB2312" w:cs="仿宋_GB2312" w:eastAsia="仿宋_GB2312"/>
              </w:rPr>
              <w:t>（五）服务要求：</w:t>
            </w:r>
          </w:p>
          <w:p>
            <w:pPr>
              <w:pStyle w:val="null3"/>
              <w:jc w:val="both"/>
            </w:pPr>
            <w:r>
              <w:rPr>
                <w:rFonts w:ascii="仿宋_GB2312" w:hAnsi="仿宋_GB2312" w:cs="仿宋_GB2312" w:eastAsia="仿宋_GB2312"/>
              </w:rPr>
              <w:t>1</w:t>
            </w:r>
            <w:r>
              <w:rPr>
                <w:rFonts w:ascii="仿宋_GB2312" w:hAnsi="仿宋_GB2312" w:cs="仿宋_GB2312" w:eastAsia="仿宋_GB2312"/>
              </w:rPr>
              <w:t>、场地适配：供应商须无条件配合使用采购人指定场地，结合残疾人身体状况合理划分教学区、实操区、休息区，优化通行路线，保障无障碍通行、低位实训、安全落座操作；开班前完成场地布置、标识张贴、实操区域划分，全面排查安全隐患；培训期间做好保洁、物资管理，培训结束清空场地、恢复原貌。</w:t>
            </w:r>
          </w:p>
          <w:p>
            <w:pPr>
              <w:pStyle w:val="null3"/>
              <w:jc w:val="both"/>
            </w:pPr>
            <w:r>
              <w:rPr>
                <w:rFonts w:ascii="仿宋_GB2312" w:hAnsi="仿宋_GB2312" w:cs="仿宋_GB2312" w:eastAsia="仿宋_GB2312"/>
              </w:rPr>
              <w:t>2</w:t>
            </w:r>
            <w:r>
              <w:rPr>
                <w:rFonts w:ascii="仿宋_GB2312" w:hAnsi="仿宋_GB2312" w:cs="仿宋_GB2312" w:eastAsia="仿宋_GB2312"/>
              </w:rPr>
              <w:t>、师资管理：配备持有对应工种职业技能等级证书、同步配置专职班主任全程驻场管理；未经采购人书面同意，不得擅自更换授课教师、调整课程及课时。</w:t>
            </w:r>
          </w:p>
          <w:p>
            <w:pPr>
              <w:pStyle w:val="null3"/>
              <w:jc w:val="both"/>
            </w:pPr>
            <w:r>
              <w:rPr>
                <w:rFonts w:ascii="仿宋_GB2312" w:hAnsi="仿宋_GB2312" w:cs="仿宋_GB2312" w:eastAsia="仿宋_GB2312"/>
              </w:rPr>
              <w:t>3</w:t>
            </w:r>
            <w:r>
              <w:rPr>
                <w:rFonts w:ascii="仿宋_GB2312" w:hAnsi="仿宋_GB2312" w:cs="仿宋_GB2312" w:eastAsia="仿宋_GB2312"/>
              </w:rPr>
              <w:t xml:space="preserve">、教学设计：针对残疾人学习特点编制专属培训方案，实行理论 </w:t>
            </w:r>
            <w:r>
              <w:rPr>
                <w:rFonts w:ascii="仿宋_GB2312" w:hAnsi="仿宋_GB2312" w:cs="仿宋_GB2312" w:eastAsia="仿宋_GB2312"/>
              </w:rPr>
              <w:t xml:space="preserve">+ </w:t>
            </w:r>
            <w:r>
              <w:rPr>
                <w:rFonts w:ascii="仿宋_GB2312" w:hAnsi="仿宋_GB2312" w:cs="仿宋_GB2312" w:eastAsia="仿宋_GB2312"/>
              </w:rPr>
              <w:t xml:space="preserve">实操教学模式，实操课时占比不低于总课时 </w:t>
            </w:r>
            <w:r>
              <w:rPr>
                <w:rFonts w:ascii="仿宋_GB2312" w:hAnsi="仿宋_GB2312" w:cs="仿宋_GB2312" w:eastAsia="仿宋_GB2312"/>
              </w:rPr>
              <w:t>60%</w:t>
            </w:r>
            <w:r>
              <w:rPr>
                <w:rFonts w:ascii="仿宋_GB2312" w:hAnsi="仿宋_GB2312" w:cs="仿宋_GB2312" w:eastAsia="仿宋_GB2312"/>
              </w:rPr>
              <w:t>；实行分层教学、一对一帮扶，对听障、视障、重度肢体残疾人提供手语辅助、实操协助等专项配套服务。</w:t>
            </w:r>
          </w:p>
          <w:p>
            <w:pPr>
              <w:pStyle w:val="null3"/>
              <w:jc w:val="both"/>
            </w:pPr>
            <w:r>
              <w:rPr>
                <w:rFonts w:ascii="仿宋_GB2312" w:hAnsi="仿宋_GB2312" w:cs="仿宋_GB2312" w:eastAsia="仿宋_GB2312"/>
              </w:rPr>
              <w:t>4</w:t>
            </w:r>
            <w:r>
              <w:rPr>
                <w:rFonts w:ascii="仿宋_GB2312" w:hAnsi="仿宋_GB2312" w:cs="仿宋_GB2312" w:eastAsia="仿宋_GB2312"/>
              </w:rPr>
              <w:t>、物资保障：免费向全体学员提供正版教材、实训耗材、教学教具、纸笔等全部学习物资，相关物料由供应商统一采购、更新、补给。</w:t>
            </w:r>
          </w:p>
          <w:p>
            <w:pPr>
              <w:pStyle w:val="null3"/>
              <w:jc w:val="both"/>
            </w:pPr>
            <w:r>
              <w:rPr>
                <w:rFonts w:ascii="仿宋_GB2312" w:hAnsi="仿宋_GB2312" w:cs="仿宋_GB2312" w:eastAsia="仿宋_GB2312"/>
              </w:rPr>
              <w:t>5</w:t>
            </w:r>
            <w:r>
              <w:rPr>
                <w:rFonts w:ascii="仿宋_GB2312" w:hAnsi="仿宋_GB2312" w:cs="仿宋_GB2312" w:eastAsia="仿宋_GB2312"/>
              </w:rPr>
              <w:t>、日常管理：全权负责学员考勤、课堂秩序、人员安全管理，建立一人一档完整培训台账，全程留存签到、授课、考核、影像等全过程资料。</w:t>
            </w:r>
          </w:p>
          <w:p>
            <w:pPr>
              <w:pStyle w:val="null3"/>
              <w:jc w:val="both"/>
            </w:pPr>
            <w:r>
              <w:rPr>
                <w:rFonts w:ascii="仿宋_GB2312" w:hAnsi="仿宋_GB2312" w:cs="仿宋_GB2312" w:eastAsia="仿宋_GB2312"/>
              </w:rPr>
              <w:t>6</w:t>
            </w:r>
            <w:r>
              <w:rPr>
                <w:rFonts w:ascii="仿宋_GB2312" w:hAnsi="仿宋_GB2312" w:cs="仿宋_GB2312" w:eastAsia="仿宋_GB2312"/>
              </w:rPr>
              <w:t>、安全保障：落实防暑、防滑、防磕碰等安全防护措施，配备急救箱、应急药品等物资，落实安全生产主体责任，杜绝人身、财产安全事故。</w:t>
            </w:r>
          </w:p>
          <w:p>
            <w:pPr>
              <w:pStyle w:val="null3"/>
              <w:jc w:val="both"/>
            </w:pPr>
            <w:r>
              <w:rPr>
                <w:rFonts w:ascii="仿宋_GB2312" w:hAnsi="仿宋_GB2312" w:cs="仿宋_GB2312" w:eastAsia="仿宋_GB2312"/>
              </w:rPr>
              <w:t>7</w:t>
            </w:r>
            <w:r>
              <w:rPr>
                <w:rFonts w:ascii="仿宋_GB2312" w:hAnsi="仿宋_GB2312" w:cs="仿宋_GB2312" w:eastAsia="仿宋_GB2312"/>
              </w:rPr>
              <w:t>、培训管控：严格按照采购人确定的班次、时间、计划开展培训，接到开班通知按时进场；如需调整课程、培训时间，须提前向采购人提交书面申请，获批后方可变更，严禁私自更改培训安排。</w:t>
            </w:r>
          </w:p>
          <w:p>
            <w:pPr>
              <w:pStyle w:val="null3"/>
              <w:jc w:val="both"/>
            </w:pPr>
            <w:r>
              <w:rPr>
                <w:rFonts w:ascii="仿宋_GB2312" w:hAnsi="仿宋_GB2312" w:cs="仿宋_GB2312" w:eastAsia="仿宋_GB2312"/>
              </w:rPr>
              <w:t>8</w:t>
            </w:r>
            <w:r>
              <w:rPr>
                <w:rFonts w:ascii="仿宋_GB2312" w:hAnsi="仿宋_GB2312" w:cs="仿宋_GB2312" w:eastAsia="仿宋_GB2312"/>
              </w:rPr>
              <w:t>、结业与后续服务：培训期满组织统一结业考核，为考核合格学员发放培训结业证书（培训结业合格率不低于</w:t>
            </w:r>
            <w:r>
              <w:rPr>
                <w:rFonts w:ascii="仿宋_GB2312" w:hAnsi="仿宋_GB2312" w:cs="仿宋_GB2312" w:eastAsia="仿宋_GB2312"/>
              </w:rPr>
              <w:t>80%</w:t>
            </w:r>
            <w:r>
              <w:rPr>
                <w:rFonts w:ascii="仿宋_GB2312" w:hAnsi="仿宋_GB2312" w:cs="仿宋_GB2312" w:eastAsia="仿宋_GB2312"/>
              </w:rPr>
              <w:t>），同步开展岗位推介、企业就业对接服务；严格保护残疾人个人信息隐私，完整归集全套验收资料，接受残联及主管部门全过程监督检查。</w:t>
            </w:r>
          </w:p>
          <w:p>
            <w:pPr>
              <w:pStyle w:val="null3"/>
              <w:jc w:val="both"/>
            </w:pPr>
            <w:r>
              <w:rPr>
                <w:rFonts w:ascii="仿宋_GB2312" w:hAnsi="仿宋_GB2312" w:cs="仿宋_GB2312" w:eastAsia="仿宋_GB2312"/>
              </w:rPr>
              <w:t>（六）服务标准：</w:t>
            </w:r>
            <w:r>
              <w:rPr>
                <w:rFonts w:ascii="仿宋_GB2312" w:hAnsi="仿宋_GB2312" w:cs="仿宋_GB2312" w:eastAsia="仿宋_GB2312"/>
              </w:rPr>
              <w:t>符合国家相关</w:t>
            </w:r>
            <w:r>
              <w:rPr>
                <w:rFonts w:ascii="仿宋_GB2312" w:hAnsi="仿宋_GB2312" w:cs="仿宋_GB2312" w:eastAsia="仿宋_GB2312"/>
              </w:rPr>
              <w:t>法律法规</w:t>
            </w:r>
            <w:r>
              <w:rPr>
                <w:rFonts w:ascii="仿宋_GB2312" w:hAnsi="仿宋_GB2312" w:cs="仿宋_GB2312" w:eastAsia="仿宋_GB2312"/>
              </w:rPr>
              <w:t>及行业质量标准和采购人要求，达到合格标准。</w:t>
            </w:r>
          </w:p>
          <w:p>
            <w:pPr>
              <w:pStyle w:val="null3"/>
              <w:jc w:val="both"/>
            </w:pPr>
            <w:r>
              <w:rPr>
                <w:rFonts w:ascii="仿宋_GB2312" w:hAnsi="仿宋_GB2312" w:cs="仿宋_GB2312" w:eastAsia="仿宋_GB2312"/>
              </w:rPr>
              <w:t>（七）</w:t>
            </w:r>
            <w:r>
              <w:rPr>
                <w:rFonts w:ascii="仿宋_GB2312" w:hAnsi="仿宋_GB2312" w:cs="仿宋_GB2312" w:eastAsia="仿宋_GB2312"/>
              </w:rPr>
              <w:t>服务期限：</w:t>
            </w:r>
            <w:r>
              <w:rPr>
                <w:rFonts w:ascii="仿宋_GB2312" w:hAnsi="仿宋_GB2312" w:cs="仿宋_GB2312" w:eastAsia="仿宋_GB2312"/>
              </w:rPr>
              <w:t>自合同签订之日起</w:t>
            </w:r>
            <w:r>
              <w:rPr>
                <w:rFonts w:ascii="仿宋_GB2312" w:hAnsi="仿宋_GB2312" w:cs="仿宋_GB2312" w:eastAsia="仿宋_GB2312"/>
              </w:rPr>
              <w:t>5</w:t>
            </w:r>
            <w:r>
              <w:rPr>
                <w:rFonts w:ascii="仿宋_GB2312" w:hAnsi="仿宋_GB2312" w:cs="仿宋_GB2312" w:eastAsia="仿宋_GB2312"/>
              </w:rPr>
              <w:t>个月（每期具体执行时间节点以合同签订时间为准）；</w:t>
            </w:r>
          </w:p>
          <w:p>
            <w:pPr>
              <w:pStyle w:val="null3"/>
              <w:jc w:val="both"/>
            </w:pPr>
            <w:r>
              <w:rPr>
                <w:rFonts w:ascii="仿宋_GB2312" w:hAnsi="仿宋_GB2312" w:cs="仿宋_GB2312" w:eastAsia="仿宋_GB2312"/>
              </w:rPr>
              <w:t>（八）</w:t>
            </w:r>
            <w:r>
              <w:rPr>
                <w:rFonts w:ascii="仿宋_GB2312" w:hAnsi="仿宋_GB2312" w:cs="仿宋_GB2312" w:eastAsia="仿宋_GB2312"/>
              </w:rPr>
              <w:t>验收标准：项目全部培训任务完成，培训台账、影像资料、考核记录、就业对接记录完整齐全，培训流程、师资、场地、服务均符合国家规范、采购文件及采购人要求，整体服务评定合格。</w:t>
            </w:r>
          </w:p>
          <w:p>
            <w:pPr>
              <w:pStyle w:val="null3"/>
              <w:jc w:val="both"/>
            </w:pPr>
            <w:r>
              <w:rPr>
                <w:rFonts w:ascii="仿宋_GB2312" w:hAnsi="仿宋_GB2312" w:cs="仿宋_GB2312" w:eastAsia="仿宋_GB2312"/>
              </w:rPr>
              <w:t>（九）</w:t>
            </w:r>
            <w:r>
              <w:rPr>
                <w:rFonts w:ascii="仿宋_GB2312" w:hAnsi="仿宋_GB2312" w:cs="仿宋_GB2312" w:eastAsia="仿宋_GB2312"/>
              </w:rPr>
              <w:t>验收依据：政府采购合同、采购文件、供应商响应文件、国家及行业现行标准规范。</w:t>
            </w:r>
          </w:p>
          <w:p>
            <w:pPr>
              <w:pStyle w:val="null3"/>
              <w:jc w:val="both"/>
            </w:pPr>
            <w:r>
              <w:rPr>
                <w:rFonts w:ascii="仿宋_GB2312" w:hAnsi="仿宋_GB2312" w:cs="仿宋_GB2312" w:eastAsia="仿宋_GB2312"/>
              </w:rPr>
              <w:t>（十）付款方式付款条件说明：供应商完成对应服务内容并提交完整结算资料，经甲方验收、审计核对无误后，甲方按审定结算金额支付款项；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标的名称：县区西部残疾人职业技能和实用技术培训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jc w:val="both"/>
            </w:pPr>
            <w:r>
              <w:rPr>
                <w:rFonts w:ascii="仿宋_GB2312" w:hAnsi="仿宋_GB2312" w:cs="仿宋_GB2312" w:eastAsia="仿宋_GB2312"/>
              </w:rPr>
              <w:t>1.</w:t>
            </w:r>
            <w:r>
              <w:rPr>
                <w:rFonts w:ascii="仿宋_GB2312" w:hAnsi="仿宋_GB2312" w:cs="仿宋_GB2312" w:eastAsia="仿宋_GB2312"/>
              </w:rPr>
              <w:t>基本</w:t>
            </w:r>
            <w:r>
              <w:rPr>
                <w:rFonts w:ascii="仿宋_GB2312" w:hAnsi="仿宋_GB2312" w:cs="仿宋_GB2312" w:eastAsia="仿宋_GB2312"/>
              </w:rPr>
              <w:t>要求：为全面落实残疾人就业创业扶持政策，持续巩固拓展残疾人脱贫攻坚成果，提升辖区持证残疾人职业技能水平和生产致富能力，拓宽残疾人就地就近就业、居家增收渠道，健全残疾人公共服务体系，依据《残疾人就业条例》《政府购买服务管理办法》及省、市残疾人技能培训工作年度目标任务，结合我县残疾人培训实际需求，拟通过政府购买服务方式实施本次残疾人职业技能及实用技术培训项目</w:t>
            </w:r>
            <w:r>
              <w:rPr>
                <w:rFonts w:ascii="仿宋_GB2312" w:hAnsi="仿宋_GB2312" w:cs="仿宋_GB2312" w:eastAsia="仿宋_GB2312"/>
              </w:rPr>
              <w:t>（人数</w:t>
            </w:r>
            <w:r>
              <w:rPr>
                <w:rFonts w:ascii="仿宋_GB2312" w:hAnsi="仿宋_GB2312" w:cs="仿宋_GB2312" w:eastAsia="仿宋_GB2312"/>
              </w:rPr>
              <w:t>270</w:t>
            </w:r>
            <w:r>
              <w:rPr>
                <w:rFonts w:ascii="仿宋_GB2312" w:hAnsi="仿宋_GB2312" w:cs="仿宋_GB2312" w:eastAsia="仿宋_GB2312"/>
              </w:rPr>
              <w:t>人）</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采购项目需要落实的政府采购政策：</w:t>
            </w:r>
          </w:p>
          <w:p>
            <w:pPr>
              <w:pStyle w:val="null3"/>
              <w:jc w:val="both"/>
            </w:pPr>
            <w:r>
              <w:rPr>
                <w:rFonts w:ascii="仿宋_GB2312" w:hAnsi="仿宋_GB2312" w:cs="仿宋_GB2312" w:eastAsia="仿宋_GB2312"/>
              </w:rPr>
              <w:t>①《财政部国家发展改革委关于印发〈节能产品政府采购实施意见〉的通知》（财库〔</w:t>
            </w:r>
            <w:r>
              <w:rPr>
                <w:rFonts w:ascii="仿宋_GB2312" w:hAnsi="仿宋_GB2312" w:cs="仿宋_GB2312" w:eastAsia="仿宋_GB2312"/>
              </w:rPr>
              <w:t>2004</w:t>
            </w:r>
            <w:r>
              <w:rPr>
                <w:rFonts w:ascii="仿宋_GB2312" w:hAnsi="仿宋_GB2312" w:cs="仿宋_GB2312" w:eastAsia="仿宋_GB2312"/>
              </w:rPr>
              <w:t>〕</w:t>
            </w:r>
            <w:r>
              <w:rPr>
                <w:rFonts w:ascii="仿宋_GB2312" w:hAnsi="仿宋_GB2312" w:cs="仿宋_GB2312" w:eastAsia="仿宋_GB2312"/>
              </w:rPr>
              <w:t>185</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②《国务院办公厅关于建立政府强制采购节能产品制度的通知》（国办发〔</w:t>
            </w:r>
            <w:r>
              <w:rPr>
                <w:rFonts w:ascii="仿宋_GB2312" w:hAnsi="仿宋_GB2312" w:cs="仿宋_GB2312" w:eastAsia="仿宋_GB2312"/>
              </w:rPr>
              <w:t>2007</w:t>
            </w:r>
            <w:r>
              <w:rPr>
                <w:rFonts w:ascii="仿宋_GB2312" w:hAnsi="仿宋_GB2312" w:cs="仿宋_GB2312" w:eastAsia="仿宋_GB2312"/>
              </w:rPr>
              <w:t>〕</w:t>
            </w:r>
            <w:r>
              <w:rPr>
                <w:rFonts w:ascii="仿宋_GB2312" w:hAnsi="仿宋_GB2312" w:cs="仿宋_GB2312" w:eastAsia="仿宋_GB2312"/>
              </w:rPr>
              <w:t>51</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③《财政部环保总局关于环境标志产品政府采购实施的意见》（财库〔</w:t>
            </w:r>
            <w:r>
              <w:rPr>
                <w:rFonts w:ascii="仿宋_GB2312" w:hAnsi="仿宋_GB2312" w:cs="仿宋_GB2312" w:eastAsia="仿宋_GB2312"/>
              </w:rPr>
              <w:t>2006</w:t>
            </w:r>
            <w:r>
              <w:rPr>
                <w:rFonts w:ascii="仿宋_GB2312" w:hAnsi="仿宋_GB2312" w:cs="仿宋_GB2312" w:eastAsia="仿宋_GB2312"/>
              </w:rPr>
              <w:t>〕</w:t>
            </w:r>
            <w:r>
              <w:rPr>
                <w:rFonts w:ascii="仿宋_GB2312" w:hAnsi="仿宋_GB2312" w:cs="仿宋_GB2312" w:eastAsia="仿宋_GB2312"/>
              </w:rPr>
              <w:t>90</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④《政府采购促进中小企业发展管理办法》的通知（财库〔</w:t>
            </w:r>
            <w:r>
              <w:rPr>
                <w:rFonts w:ascii="仿宋_GB2312" w:hAnsi="仿宋_GB2312" w:cs="仿宋_GB2312" w:eastAsia="仿宋_GB2312"/>
              </w:rPr>
              <w:t>2020</w:t>
            </w:r>
            <w:r>
              <w:rPr>
                <w:rFonts w:ascii="仿宋_GB2312" w:hAnsi="仿宋_GB2312" w:cs="仿宋_GB2312" w:eastAsia="仿宋_GB2312"/>
              </w:rPr>
              <w:t>〕</w:t>
            </w:r>
            <w:r>
              <w:rPr>
                <w:rFonts w:ascii="仿宋_GB2312" w:hAnsi="仿宋_GB2312" w:cs="仿宋_GB2312" w:eastAsia="仿宋_GB2312"/>
              </w:rPr>
              <w:t>46</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⑤《财政部司法部关于政府采购支持监狱企业发展有关问题的通知》（财库〔</w:t>
            </w:r>
            <w:r>
              <w:rPr>
                <w:rFonts w:ascii="仿宋_GB2312" w:hAnsi="仿宋_GB2312" w:cs="仿宋_GB2312" w:eastAsia="仿宋_GB2312"/>
              </w:rPr>
              <w:t>2014</w:t>
            </w:r>
            <w:r>
              <w:rPr>
                <w:rFonts w:ascii="仿宋_GB2312" w:hAnsi="仿宋_GB2312" w:cs="仿宋_GB2312" w:eastAsia="仿宋_GB2312"/>
              </w:rPr>
              <w:t>〕</w:t>
            </w:r>
            <w:r>
              <w:rPr>
                <w:rFonts w:ascii="仿宋_GB2312" w:hAnsi="仿宋_GB2312" w:cs="仿宋_GB2312" w:eastAsia="仿宋_GB2312"/>
              </w:rPr>
              <w:t>68</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⑥《三部门联合发布关于促进残疾人就业政府采购政策的通知》（财库〔</w:t>
            </w:r>
            <w:r>
              <w:rPr>
                <w:rFonts w:ascii="仿宋_GB2312" w:hAnsi="仿宋_GB2312" w:cs="仿宋_GB2312" w:eastAsia="仿宋_GB2312"/>
              </w:rPr>
              <w:t>2017</w:t>
            </w:r>
            <w:r>
              <w:rPr>
                <w:rFonts w:ascii="仿宋_GB2312" w:hAnsi="仿宋_GB2312" w:cs="仿宋_GB2312" w:eastAsia="仿宋_GB2312"/>
              </w:rPr>
              <w:t>〕</w:t>
            </w:r>
            <w:r>
              <w:rPr>
                <w:rFonts w:ascii="仿宋_GB2312" w:hAnsi="仿宋_GB2312" w:cs="仿宋_GB2312" w:eastAsia="仿宋_GB2312"/>
              </w:rPr>
              <w:t>141</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⑦《财政部发展改 革委生态环境部市场监管总局关于调整优化节能产品、环境标志产品政府采购执行机制的通知》（财库〔</w:t>
            </w:r>
            <w:r>
              <w:rPr>
                <w:rFonts w:ascii="仿宋_GB2312" w:hAnsi="仿宋_GB2312" w:cs="仿宋_GB2312" w:eastAsia="仿宋_GB2312"/>
              </w:rPr>
              <w:t>2019</w:t>
            </w: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⑧《关于运用政府采购政策支持乡村产业振兴的通知》（财库〔</w:t>
            </w:r>
            <w:r>
              <w:rPr>
                <w:rFonts w:ascii="仿宋_GB2312" w:hAnsi="仿宋_GB2312" w:cs="仿宋_GB2312" w:eastAsia="仿宋_GB2312"/>
              </w:rPr>
              <w:t>2021</w:t>
            </w: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⑨陕西省财政厅关于印发《陕西省中小企业政府采购信用融资办法》（陕财办采〔</w:t>
            </w:r>
            <w:r>
              <w:rPr>
                <w:rFonts w:ascii="仿宋_GB2312" w:hAnsi="仿宋_GB2312" w:cs="仿宋_GB2312" w:eastAsia="仿宋_GB2312"/>
              </w:rPr>
              <w:t>2018</w:t>
            </w:r>
            <w:r>
              <w:rPr>
                <w:rFonts w:ascii="仿宋_GB2312" w:hAnsi="仿宋_GB2312" w:cs="仿宋_GB2312" w:eastAsia="仿宋_GB2312"/>
              </w:rPr>
              <w:t>〕</w:t>
            </w:r>
            <w:r>
              <w:rPr>
                <w:rFonts w:ascii="仿宋_GB2312" w:hAnsi="仿宋_GB2312" w:cs="仿宋_GB2312" w:eastAsia="仿宋_GB2312"/>
              </w:rPr>
              <w:t>23</w:t>
            </w:r>
            <w:r>
              <w:rPr>
                <w:rFonts w:ascii="仿宋_GB2312" w:hAnsi="仿宋_GB2312" w:cs="仿宋_GB2312" w:eastAsia="仿宋_GB2312"/>
              </w:rPr>
              <w:t>号）</w:t>
            </w:r>
            <w:r>
              <w:rPr>
                <w:rFonts w:ascii="仿宋_GB2312" w:hAnsi="仿宋_GB2312" w:cs="仿宋_GB2312" w:eastAsia="仿宋_GB2312"/>
              </w:rPr>
              <w:t>;</w:t>
            </w:r>
          </w:p>
          <w:p>
            <w:pPr>
              <w:pStyle w:val="null3"/>
              <w:jc w:val="both"/>
            </w:pPr>
            <w:r>
              <w:rPr>
                <w:rFonts w:ascii="仿宋_GB2312" w:hAnsi="仿宋_GB2312" w:cs="仿宋_GB2312" w:eastAsia="仿宋_GB2312"/>
              </w:rPr>
              <w:t>⑩《财政部关于进一步加大政府采购支持中小企业力度的通知》（财库〔</w:t>
            </w:r>
            <w:r>
              <w:rPr>
                <w:rFonts w:ascii="仿宋_GB2312" w:hAnsi="仿宋_GB2312" w:cs="仿宋_GB2312" w:eastAsia="仿宋_GB2312"/>
              </w:rPr>
              <w:t>2022</w:t>
            </w: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号）。</w:t>
            </w:r>
          </w:p>
          <w:p>
            <w:pPr>
              <w:pStyle w:val="null3"/>
              <w:jc w:val="both"/>
            </w:pPr>
            <w:r>
              <w:rPr>
                <w:rFonts w:ascii="仿宋_GB2312" w:hAnsi="仿宋_GB2312" w:cs="仿宋_GB2312" w:eastAsia="仿宋_GB2312"/>
              </w:rPr>
              <w:t>二、需执行的国家相关标准、行业标准、地方标准或者其他标准、规范标准</w:t>
            </w:r>
          </w:p>
          <w:p>
            <w:pPr>
              <w:pStyle w:val="null3"/>
              <w:jc w:val="both"/>
            </w:pPr>
            <w:r>
              <w:rPr>
                <w:rFonts w:ascii="仿宋_GB2312" w:hAnsi="仿宋_GB2312" w:cs="仿宋_GB2312" w:eastAsia="仿宋_GB2312"/>
              </w:rPr>
              <w:t>需执行的国家相关标准、行业标准、地方标准或者其他标准、规范的，则统一执行最新标准、规范。</w:t>
            </w:r>
          </w:p>
          <w:p>
            <w:pPr>
              <w:pStyle w:val="null3"/>
              <w:jc w:val="both"/>
            </w:pPr>
            <w:r>
              <w:rPr>
                <w:rFonts w:ascii="仿宋_GB2312" w:hAnsi="仿宋_GB2312" w:cs="仿宋_GB2312" w:eastAsia="仿宋_GB2312"/>
              </w:rPr>
              <w:t>三、</w:t>
            </w:r>
            <w:r>
              <w:rPr>
                <w:rFonts w:ascii="仿宋_GB2312" w:hAnsi="仿宋_GB2312" w:cs="仿宋_GB2312" w:eastAsia="仿宋_GB2312"/>
              </w:rPr>
              <w:t>服务指标的具体要求</w:t>
            </w:r>
          </w:p>
          <w:p>
            <w:pPr>
              <w:pStyle w:val="null3"/>
              <w:jc w:val="both"/>
            </w:pPr>
            <w:r>
              <w:rPr>
                <w:rFonts w:ascii="仿宋_GB2312" w:hAnsi="仿宋_GB2312" w:cs="仿宋_GB2312" w:eastAsia="仿宋_GB2312"/>
              </w:rPr>
              <w:t>采购包</w:t>
            </w:r>
            <w:r>
              <w:rPr>
                <w:rFonts w:ascii="仿宋_GB2312" w:hAnsi="仿宋_GB2312" w:cs="仿宋_GB2312" w:eastAsia="仿宋_GB2312"/>
              </w:rPr>
              <w:t>2</w:t>
            </w:r>
            <w:r>
              <w:rPr>
                <w:rFonts w:ascii="仿宋_GB2312" w:hAnsi="仿宋_GB2312" w:cs="仿宋_GB2312" w:eastAsia="仿宋_GB2312"/>
              </w:rPr>
              <w:t>：县区西部残疾人职业技能和实用技术培训</w:t>
            </w:r>
          </w:p>
          <w:p>
            <w:pPr>
              <w:pStyle w:val="null3"/>
              <w:jc w:val="both"/>
            </w:pPr>
            <w:r>
              <w:rPr>
                <w:rFonts w:ascii="仿宋_GB2312" w:hAnsi="仿宋_GB2312" w:cs="仿宋_GB2312" w:eastAsia="仿宋_GB2312"/>
              </w:rPr>
              <w:t>（一）服务对象：</w:t>
            </w:r>
          </w:p>
          <w:p>
            <w:pPr>
              <w:pStyle w:val="null3"/>
              <w:jc w:val="both"/>
            </w:pPr>
            <w:r>
              <w:rPr>
                <w:rFonts w:ascii="仿宋_GB2312" w:hAnsi="仿宋_GB2312" w:cs="仿宋_GB2312" w:eastAsia="仿宋_GB2312"/>
              </w:rPr>
              <w:t>1</w:t>
            </w:r>
            <w:r>
              <w:rPr>
                <w:rFonts w:ascii="仿宋_GB2312" w:hAnsi="仿宋_GB2312" w:cs="仿宋_GB2312" w:eastAsia="仿宋_GB2312"/>
              </w:rPr>
              <w:t>、具有潼关县户籍并持有中华人民共和国第二代残疾人证（有效期内）或第三代残疾人证；</w:t>
            </w:r>
          </w:p>
          <w:p>
            <w:pPr>
              <w:pStyle w:val="null3"/>
              <w:jc w:val="both"/>
            </w:pPr>
            <w:r>
              <w:rPr>
                <w:rFonts w:ascii="仿宋_GB2312" w:hAnsi="仿宋_GB2312" w:cs="仿宋_GB2312" w:eastAsia="仿宋_GB2312"/>
              </w:rPr>
              <w:t>2</w:t>
            </w:r>
            <w:r>
              <w:rPr>
                <w:rFonts w:ascii="仿宋_GB2312" w:hAnsi="仿宋_GB2312" w:cs="仿宋_GB2312" w:eastAsia="仿宋_GB2312"/>
              </w:rPr>
              <w:t>、处于就业年龄段：不分户籍类别年龄要求是：男</w:t>
            </w:r>
            <w:r>
              <w:rPr>
                <w:rFonts w:ascii="仿宋_GB2312" w:hAnsi="仿宋_GB2312" w:cs="仿宋_GB2312" w:eastAsia="仿宋_GB2312"/>
              </w:rPr>
              <w:t>16-59</w:t>
            </w:r>
            <w:r>
              <w:rPr>
                <w:rFonts w:ascii="仿宋_GB2312" w:hAnsi="仿宋_GB2312" w:cs="仿宋_GB2312" w:eastAsia="仿宋_GB2312"/>
              </w:rPr>
              <w:t>周岁，女</w:t>
            </w:r>
            <w:r>
              <w:rPr>
                <w:rFonts w:ascii="仿宋_GB2312" w:hAnsi="仿宋_GB2312" w:cs="仿宋_GB2312" w:eastAsia="仿宋_GB2312"/>
              </w:rPr>
              <w:t>16-54</w:t>
            </w:r>
            <w:r>
              <w:rPr>
                <w:rFonts w:ascii="仿宋_GB2312" w:hAnsi="仿宋_GB2312" w:cs="仿宋_GB2312" w:eastAsia="仿宋_GB2312"/>
              </w:rPr>
              <w:t>周岁；</w:t>
            </w:r>
          </w:p>
          <w:p>
            <w:pPr>
              <w:pStyle w:val="null3"/>
              <w:jc w:val="both"/>
            </w:pPr>
            <w:r>
              <w:rPr>
                <w:rFonts w:ascii="仿宋_GB2312" w:hAnsi="仿宋_GB2312" w:cs="仿宋_GB2312" w:eastAsia="仿宋_GB2312"/>
              </w:rPr>
              <w:t>3</w:t>
            </w:r>
            <w:r>
              <w:rPr>
                <w:rFonts w:ascii="仿宋_GB2312" w:hAnsi="仿宋_GB2312" w:cs="仿宋_GB2312" w:eastAsia="仿宋_GB2312"/>
              </w:rPr>
              <w:t>、有劳动能力和就业意愿，且具备接受培训的条件和能力。</w:t>
            </w:r>
          </w:p>
          <w:p>
            <w:pPr>
              <w:pStyle w:val="null3"/>
              <w:jc w:val="both"/>
            </w:pPr>
            <w:r>
              <w:rPr>
                <w:rFonts w:ascii="仿宋_GB2312" w:hAnsi="仿宋_GB2312" w:cs="仿宋_GB2312" w:eastAsia="仿宋_GB2312"/>
              </w:rPr>
              <w:t>4</w:t>
            </w:r>
            <w:r>
              <w:rPr>
                <w:rFonts w:ascii="仿宋_GB2312" w:hAnsi="仿宋_GB2312" w:cs="仿宋_GB2312" w:eastAsia="仿宋_GB2312"/>
              </w:rPr>
              <w:t>、具备以上条件的智力、精神及重度肢体残疾人家庭直系亲属亦可作为实施对象。针对残疾人家属作为培训对象，仅限于零就业、一户多残、老养残等残疾人家庭</w:t>
            </w:r>
            <w:r>
              <w:rPr>
                <w:rFonts w:ascii="仿宋_GB2312" w:hAnsi="仿宋_GB2312" w:cs="仿宋_GB2312" w:eastAsia="仿宋_GB2312"/>
              </w:rPr>
              <w:t>;</w:t>
            </w:r>
            <w:r>
              <w:rPr>
                <w:rFonts w:ascii="仿宋_GB2312" w:hAnsi="仿宋_GB2312" w:cs="仿宋_GB2312" w:eastAsia="仿宋_GB2312"/>
              </w:rPr>
              <w:t>如果残疾人或其直系亲属无法参加培训的，经残疾人就业服务机构同意，也可由与残疾人有抚</w:t>
            </w:r>
            <w:r>
              <w:rPr>
                <w:rFonts w:ascii="仿宋_GB2312" w:hAnsi="仿宋_GB2312" w:cs="仿宋_GB2312" w:eastAsia="仿宋_GB2312"/>
              </w:rPr>
              <w:t>(</w:t>
            </w:r>
            <w:r>
              <w:rPr>
                <w:rFonts w:ascii="仿宋_GB2312" w:hAnsi="仿宋_GB2312" w:cs="仿宋_GB2312" w:eastAsia="仿宋_GB2312"/>
              </w:rPr>
              <w:t>扶、赡</w:t>
            </w:r>
            <w:r>
              <w:rPr>
                <w:rFonts w:ascii="仿宋_GB2312" w:hAnsi="仿宋_GB2312" w:cs="仿宋_GB2312" w:eastAsia="仿宋_GB2312"/>
              </w:rPr>
              <w:t>)</w:t>
            </w:r>
            <w:r>
              <w:rPr>
                <w:rFonts w:ascii="仿宋_GB2312" w:hAnsi="仿宋_GB2312" w:cs="仿宋_GB2312" w:eastAsia="仿宋_GB2312"/>
              </w:rPr>
              <w:t>养关系并履行了义务的亲属参加。</w:t>
            </w:r>
          </w:p>
          <w:p>
            <w:pPr>
              <w:pStyle w:val="null3"/>
              <w:jc w:val="both"/>
            </w:pPr>
            <w:r>
              <w:rPr>
                <w:rFonts w:ascii="仿宋_GB2312" w:hAnsi="仿宋_GB2312" w:cs="仿宋_GB2312" w:eastAsia="仿宋_GB2312"/>
              </w:rPr>
              <w:t>（二）培训规模：</w:t>
            </w:r>
          </w:p>
          <w:p>
            <w:pPr>
              <w:pStyle w:val="null3"/>
              <w:jc w:val="both"/>
            </w:pPr>
            <w:r>
              <w:rPr>
                <w:rFonts w:ascii="仿宋_GB2312" w:hAnsi="仿宋_GB2312" w:cs="仿宋_GB2312" w:eastAsia="仿宋_GB2312"/>
              </w:rPr>
              <w:t>培训总人数：</w:t>
            </w:r>
            <w:r>
              <w:rPr>
                <w:rFonts w:ascii="仿宋_GB2312" w:hAnsi="仿宋_GB2312" w:cs="仿宋_GB2312" w:eastAsia="仿宋_GB2312"/>
              </w:rPr>
              <w:t>140</w:t>
            </w:r>
            <w:r>
              <w:rPr>
                <w:rFonts w:ascii="仿宋_GB2312" w:hAnsi="仿宋_GB2312" w:cs="仿宋_GB2312" w:eastAsia="仿宋_GB2312"/>
              </w:rPr>
              <w:t>人（包含：秦东镇、城关街道（城关镇及安乐镇））</w:t>
            </w:r>
          </w:p>
          <w:p>
            <w:pPr>
              <w:pStyle w:val="null3"/>
              <w:jc w:val="both"/>
            </w:pPr>
            <w:r>
              <w:rPr>
                <w:rFonts w:ascii="仿宋_GB2312" w:hAnsi="仿宋_GB2312" w:cs="仿宋_GB2312" w:eastAsia="仿宋_GB2312"/>
              </w:rPr>
              <w:t>培训期数：</w:t>
            </w:r>
            <w:r>
              <w:rPr>
                <w:rFonts w:ascii="仿宋_GB2312" w:hAnsi="仿宋_GB2312" w:cs="仿宋_GB2312" w:eastAsia="仿宋_GB2312"/>
              </w:rPr>
              <w:t>2</w:t>
            </w:r>
            <w:r>
              <w:rPr>
                <w:rFonts w:ascii="仿宋_GB2312" w:hAnsi="仿宋_GB2312" w:cs="仿宋_GB2312" w:eastAsia="仿宋_GB2312"/>
              </w:rPr>
              <w:t>期</w:t>
            </w:r>
          </w:p>
          <w:p>
            <w:pPr>
              <w:pStyle w:val="null3"/>
              <w:jc w:val="both"/>
            </w:pPr>
            <w:r>
              <w:rPr>
                <w:rFonts w:ascii="仿宋_GB2312" w:hAnsi="仿宋_GB2312" w:cs="仿宋_GB2312" w:eastAsia="仿宋_GB2312"/>
              </w:rPr>
              <w:t>每期培训时长：</w:t>
            </w:r>
            <w:r>
              <w:rPr>
                <w:rFonts w:ascii="仿宋_GB2312" w:hAnsi="仿宋_GB2312" w:cs="仿宋_GB2312" w:eastAsia="仿宋_GB2312"/>
              </w:rPr>
              <w:t>7</w:t>
            </w:r>
            <w:r>
              <w:rPr>
                <w:rFonts w:ascii="仿宋_GB2312" w:hAnsi="仿宋_GB2312" w:cs="仿宋_GB2312" w:eastAsia="仿宋_GB2312"/>
              </w:rPr>
              <w:t>天</w:t>
            </w:r>
            <w:r>
              <w:rPr>
                <w:rFonts w:ascii="仿宋_GB2312" w:hAnsi="仿宋_GB2312" w:cs="仿宋_GB2312" w:eastAsia="仿宋_GB2312"/>
              </w:rPr>
              <w:t>（每天8课时，一课时45分钟）；</w:t>
            </w:r>
          </w:p>
          <w:p>
            <w:pPr>
              <w:pStyle w:val="null3"/>
              <w:jc w:val="both"/>
            </w:pPr>
            <w:r>
              <w:rPr>
                <w:rFonts w:ascii="仿宋_GB2312" w:hAnsi="仿宋_GB2312" w:cs="仿宋_GB2312" w:eastAsia="仿宋_GB2312"/>
              </w:rPr>
              <w:t>授课地点：甲方指定地点</w:t>
            </w:r>
          </w:p>
          <w:p>
            <w:pPr>
              <w:pStyle w:val="null3"/>
              <w:jc w:val="both"/>
            </w:pPr>
            <w:r>
              <w:rPr>
                <w:rFonts w:ascii="仿宋_GB2312" w:hAnsi="仿宋_GB2312" w:cs="仿宋_GB2312" w:eastAsia="仿宋_GB2312"/>
              </w:rPr>
              <w:t>上课时间：</w:t>
            </w:r>
            <w:r>
              <w:rPr>
                <w:rFonts w:ascii="仿宋_GB2312" w:hAnsi="仿宋_GB2312" w:cs="仿宋_GB2312" w:eastAsia="仿宋_GB2312"/>
              </w:rPr>
              <w:t>8:00-12:00</w:t>
            </w:r>
            <w:r>
              <w:rPr>
                <w:rFonts w:ascii="仿宋_GB2312" w:hAnsi="仿宋_GB2312" w:cs="仿宋_GB2312" w:eastAsia="仿宋_GB2312"/>
              </w:rPr>
              <w:t xml:space="preserve">； </w:t>
            </w:r>
            <w:r>
              <w:rPr>
                <w:rFonts w:ascii="仿宋_GB2312" w:hAnsi="仿宋_GB2312" w:cs="仿宋_GB2312" w:eastAsia="仿宋_GB2312"/>
              </w:rPr>
              <w:t xml:space="preserve">14:00-18:00  </w:t>
            </w:r>
          </w:p>
          <w:p>
            <w:pPr>
              <w:pStyle w:val="null3"/>
              <w:jc w:val="both"/>
            </w:pPr>
            <w:r>
              <w:rPr>
                <w:rFonts w:ascii="仿宋_GB2312" w:hAnsi="仿宋_GB2312" w:cs="仿宋_GB2312" w:eastAsia="仿宋_GB2312"/>
              </w:rPr>
              <w:t>（三）服务内容</w:t>
            </w:r>
            <w:r>
              <w:rPr>
                <w:rFonts w:ascii="仿宋_GB2312" w:hAnsi="仿宋_GB2312" w:cs="仿宋_GB2312" w:eastAsia="仿宋_GB2312"/>
              </w:rPr>
              <w:t>:</w:t>
            </w:r>
            <w:r>
              <w:rPr>
                <w:rFonts w:ascii="仿宋_GB2312" w:hAnsi="仿宋_GB2312" w:cs="仿宋_GB2312" w:eastAsia="仿宋_GB2312"/>
              </w:rPr>
              <w:t>县区西部片区面向持证残疾人（含有岗位技能提升培训需求的已就业残疾人）。开展职业化就业技能培训，开设养老护理、电商运营、农作物种植、特色种养、居家保健等低成本、易落地增收实用课程。全部培训遵循针对性、实用性、通俗性、简便性、灵活性原则，统一采用理论结合实操教学模式，实操课时占比不低于</w:t>
            </w:r>
            <w:r>
              <w:rPr>
                <w:rFonts w:ascii="仿宋_GB2312" w:hAnsi="仿宋_GB2312" w:cs="仿宋_GB2312" w:eastAsia="仿宋_GB2312"/>
              </w:rPr>
              <w:t>60%</w:t>
            </w:r>
            <w:r>
              <w:rPr>
                <w:rFonts w:ascii="仿宋_GB2312" w:hAnsi="仿宋_GB2312" w:cs="仿宋_GB2312" w:eastAsia="仿宋_GB2312"/>
              </w:rPr>
              <w:t>；就业类课程侧重岗位实操训练，提升残疾人市场就业竞争力、拓宽稳定增收渠道，涉农课程配备专业农技师资开展现场实训，免费为学员发放配套教材、实训物资。培训全程规范建立一人一档完整台账，结业后持续为学员提供岗位推介、产销对接、居家生产长效技术帮扶，全面提升城乡残疾就业创业、自主生产及市场经营能力。</w:t>
            </w:r>
          </w:p>
          <w:p>
            <w:pPr>
              <w:pStyle w:val="null3"/>
              <w:jc w:val="both"/>
            </w:pPr>
            <w:r>
              <w:rPr>
                <w:rFonts w:ascii="仿宋_GB2312" w:hAnsi="仿宋_GB2312" w:cs="仿宋_GB2312" w:eastAsia="仿宋_GB2312"/>
              </w:rPr>
              <w:t>采购包推行订单式精准培训，统筹整合各类职业培训资源，对有就业创业意愿、具备参训条件的残疾人，按照残疾类别、残疾等级、性别、年龄、学历开展分层分类摸排，精准掌握个性化培训需求。主动调研本地市场、新兴行业及企业用工需求，以用人单位岗位标准为核心导向定制课程；培训内容、实操标准严格对标人社部门发布的对应工种国家职业技能标准。教学内容突出针对性、实用性、通俗性、简便性、灵活性，全方位提升残疾人就业增收技能。</w:t>
            </w:r>
          </w:p>
          <w:p>
            <w:pPr>
              <w:pStyle w:val="null3"/>
              <w:jc w:val="both"/>
            </w:pPr>
            <w:r>
              <w:rPr>
                <w:rFonts w:ascii="仿宋_GB2312" w:hAnsi="仿宋_GB2312" w:cs="仿宋_GB2312" w:eastAsia="仿宋_GB2312"/>
              </w:rPr>
              <w:t>（四）执行标准：</w:t>
            </w:r>
            <w:r>
              <w:rPr>
                <w:rFonts w:ascii="仿宋_GB2312" w:hAnsi="仿宋_GB2312" w:cs="仿宋_GB2312" w:eastAsia="仿宋_GB2312"/>
              </w:rPr>
              <w:t>符合国家相关</w:t>
            </w:r>
            <w:r>
              <w:rPr>
                <w:rFonts w:ascii="仿宋_GB2312" w:hAnsi="仿宋_GB2312" w:cs="仿宋_GB2312" w:eastAsia="仿宋_GB2312"/>
              </w:rPr>
              <w:t>法律法规</w:t>
            </w:r>
            <w:r>
              <w:rPr>
                <w:rFonts w:ascii="仿宋_GB2312" w:hAnsi="仿宋_GB2312" w:cs="仿宋_GB2312" w:eastAsia="仿宋_GB2312"/>
              </w:rPr>
              <w:t>及行业质量标准和采购人要求，达到合格标准。</w:t>
            </w:r>
          </w:p>
          <w:p>
            <w:pPr>
              <w:pStyle w:val="null3"/>
              <w:jc w:val="both"/>
            </w:pPr>
            <w:r>
              <w:rPr>
                <w:rFonts w:ascii="仿宋_GB2312" w:hAnsi="仿宋_GB2312" w:cs="仿宋_GB2312" w:eastAsia="仿宋_GB2312"/>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场地适配：供应商须无条件配合使用采购人指定场地，结合残疾人身体状况合理划分教学区、实操区、休息区，优化通行路线，保障无障碍通行、低位实训、安全落座操作；开班前完成场地布置、标识张贴、实操区域划分，全面排查安全隐患；培训期间做好保洁、物资管理，培训结束清空场地、恢复原貌。</w:t>
            </w:r>
          </w:p>
          <w:p>
            <w:pPr>
              <w:pStyle w:val="null3"/>
              <w:jc w:val="both"/>
            </w:pPr>
            <w:r>
              <w:rPr>
                <w:rFonts w:ascii="仿宋_GB2312" w:hAnsi="仿宋_GB2312" w:cs="仿宋_GB2312" w:eastAsia="仿宋_GB2312"/>
              </w:rPr>
              <w:t>2</w:t>
            </w:r>
            <w:r>
              <w:rPr>
                <w:rFonts w:ascii="仿宋_GB2312" w:hAnsi="仿宋_GB2312" w:cs="仿宋_GB2312" w:eastAsia="仿宋_GB2312"/>
              </w:rPr>
              <w:t>、师资管理：配备持有对应工种职业技能等级证书、同步配置专职班主任全程驻场管理；未经采购人书面同意，不得擅自更换授课教师、调整课程及课时。</w:t>
            </w:r>
          </w:p>
          <w:p>
            <w:pPr>
              <w:pStyle w:val="null3"/>
              <w:jc w:val="both"/>
            </w:pPr>
            <w:r>
              <w:rPr>
                <w:rFonts w:ascii="仿宋_GB2312" w:hAnsi="仿宋_GB2312" w:cs="仿宋_GB2312" w:eastAsia="仿宋_GB2312"/>
              </w:rPr>
              <w:t>3</w:t>
            </w:r>
            <w:r>
              <w:rPr>
                <w:rFonts w:ascii="仿宋_GB2312" w:hAnsi="仿宋_GB2312" w:cs="仿宋_GB2312" w:eastAsia="仿宋_GB2312"/>
              </w:rPr>
              <w:t xml:space="preserve">、教学设计：针对残疾人学习特点编制专属培训方案，实行理论 </w:t>
            </w:r>
            <w:r>
              <w:rPr>
                <w:rFonts w:ascii="仿宋_GB2312" w:hAnsi="仿宋_GB2312" w:cs="仿宋_GB2312" w:eastAsia="仿宋_GB2312"/>
              </w:rPr>
              <w:t xml:space="preserve">+ </w:t>
            </w:r>
            <w:r>
              <w:rPr>
                <w:rFonts w:ascii="仿宋_GB2312" w:hAnsi="仿宋_GB2312" w:cs="仿宋_GB2312" w:eastAsia="仿宋_GB2312"/>
              </w:rPr>
              <w:t xml:space="preserve">实操教学模式，实操课时占比不低于总课时 </w:t>
            </w:r>
            <w:r>
              <w:rPr>
                <w:rFonts w:ascii="仿宋_GB2312" w:hAnsi="仿宋_GB2312" w:cs="仿宋_GB2312" w:eastAsia="仿宋_GB2312"/>
              </w:rPr>
              <w:t>60%</w:t>
            </w:r>
            <w:r>
              <w:rPr>
                <w:rFonts w:ascii="仿宋_GB2312" w:hAnsi="仿宋_GB2312" w:cs="仿宋_GB2312" w:eastAsia="仿宋_GB2312"/>
              </w:rPr>
              <w:t>；实行分层教学、一对一帮扶，对听障、视障、重度肢体残疾人提供手语辅助、实操协助等专项配套服务。</w:t>
            </w:r>
          </w:p>
          <w:p>
            <w:pPr>
              <w:pStyle w:val="null3"/>
              <w:jc w:val="both"/>
            </w:pPr>
            <w:r>
              <w:rPr>
                <w:rFonts w:ascii="仿宋_GB2312" w:hAnsi="仿宋_GB2312" w:cs="仿宋_GB2312" w:eastAsia="仿宋_GB2312"/>
              </w:rPr>
              <w:t>4</w:t>
            </w:r>
            <w:r>
              <w:rPr>
                <w:rFonts w:ascii="仿宋_GB2312" w:hAnsi="仿宋_GB2312" w:cs="仿宋_GB2312" w:eastAsia="仿宋_GB2312"/>
              </w:rPr>
              <w:t>、物资保障：免费向全体学员提供正版教材、实训耗材、教学教具、纸笔等全部学习物资，相关物料由供应商统一采购、更新、补给。</w:t>
            </w:r>
          </w:p>
          <w:p>
            <w:pPr>
              <w:pStyle w:val="null3"/>
              <w:jc w:val="both"/>
            </w:pPr>
            <w:r>
              <w:rPr>
                <w:rFonts w:ascii="仿宋_GB2312" w:hAnsi="仿宋_GB2312" w:cs="仿宋_GB2312" w:eastAsia="仿宋_GB2312"/>
              </w:rPr>
              <w:t>5</w:t>
            </w:r>
            <w:r>
              <w:rPr>
                <w:rFonts w:ascii="仿宋_GB2312" w:hAnsi="仿宋_GB2312" w:cs="仿宋_GB2312" w:eastAsia="仿宋_GB2312"/>
              </w:rPr>
              <w:t>、日常管理：全权负责学员考勤、课堂秩序、人员安全管理，建立一人一档完整培训台账，全程留存签到、授课、考核、影像等全过程资料。</w:t>
            </w:r>
          </w:p>
          <w:p>
            <w:pPr>
              <w:pStyle w:val="null3"/>
              <w:jc w:val="both"/>
            </w:pPr>
            <w:r>
              <w:rPr>
                <w:rFonts w:ascii="仿宋_GB2312" w:hAnsi="仿宋_GB2312" w:cs="仿宋_GB2312" w:eastAsia="仿宋_GB2312"/>
              </w:rPr>
              <w:t>6</w:t>
            </w:r>
            <w:r>
              <w:rPr>
                <w:rFonts w:ascii="仿宋_GB2312" w:hAnsi="仿宋_GB2312" w:cs="仿宋_GB2312" w:eastAsia="仿宋_GB2312"/>
              </w:rPr>
              <w:t>、安全保障：落实防暑、防滑、防磕碰等安全防护措施，配备急救箱、应急药品等物资，落实安全生产主体责任，杜绝人身、财产安全事故。</w:t>
            </w:r>
          </w:p>
          <w:p>
            <w:pPr>
              <w:pStyle w:val="null3"/>
              <w:jc w:val="both"/>
            </w:pPr>
            <w:r>
              <w:rPr>
                <w:rFonts w:ascii="仿宋_GB2312" w:hAnsi="仿宋_GB2312" w:cs="仿宋_GB2312" w:eastAsia="仿宋_GB2312"/>
              </w:rPr>
              <w:t>7</w:t>
            </w:r>
            <w:r>
              <w:rPr>
                <w:rFonts w:ascii="仿宋_GB2312" w:hAnsi="仿宋_GB2312" w:cs="仿宋_GB2312" w:eastAsia="仿宋_GB2312"/>
              </w:rPr>
              <w:t>、培训管控：严格按照采购人确定的班次、时间、计划开展培训，接到开班通知按时进场；如需调整课程、培训时间，须提前向采购人提交书面申请，获批后方可变更，严禁私自更改培训安排。</w:t>
            </w:r>
          </w:p>
          <w:p>
            <w:pPr>
              <w:pStyle w:val="null3"/>
              <w:jc w:val="both"/>
            </w:pPr>
            <w:r>
              <w:rPr>
                <w:rFonts w:ascii="仿宋_GB2312" w:hAnsi="仿宋_GB2312" w:cs="仿宋_GB2312" w:eastAsia="仿宋_GB2312"/>
              </w:rPr>
              <w:t>8</w:t>
            </w:r>
            <w:r>
              <w:rPr>
                <w:rFonts w:ascii="仿宋_GB2312" w:hAnsi="仿宋_GB2312" w:cs="仿宋_GB2312" w:eastAsia="仿宋_GB2312"/>
              </w:rPr>
              <w:t>、结业与后续服务：培训期满组织统一结业考核，为考核合格学员发放培训结业证书（培训结业合格率不低于</w:t>
            </w:r>
            <w:r>
              <w:rPr>
                <w:rFonts w:ascii="仿宋_GB2312" w:hAnsi="仿宋_GB2312" w:cs="仿宋_GB2312" w:eastAsia="仿宋_GB2312"/>
              </w:rPr>
              <w:t>80%</w:t>
            </w:r>
            <w:r>
              <w:rPr>
                <w:rFonts w:ascii="仿宋_GB2312" w:hAnsi="仿宋_GB2312" w:cs="仿宋_GB2312" w:eastAsia="仿宋_GB2312"/>
              </w:rPr>
              <w:t>），同步开展岗位推介、企业</w:t>
            </w:r>
            <w:r>
              <w:rPr>
                <w:rFonts w:ascii="仿宋_GB2312" w:hAnsi="仿宋_GB2312" w:cs="仿宋_GB2312" w:eastAsia="仿宋_GB2312"/>
              </w:rPr>
              <w:t>就业对接服务；严格保护残疾人个人信息隐私，完整归集全套验收资料，接受残联及主管部门全过程监督检查。</w:t>
            </w:r>
          </w:p>
          <w:p>
            <w:pPr>
              <w:pStyle w:val="null3"/>
              <w:jc w:val="both"/>
            </w:pPr>
            <w:r>
              <w:rPr>
                <w:rFonts w:ascii="仿宋_GB2312" w:hAnsi="仿宋_GB2312" w:cs="仿宋_GB2312" w:eastAsia="仿宋_GB2312"/>
              </w:rPr>
              <w:t>（六）服务标准：</w:t>
            </w:r>
            <w:r>
              <w:rPr>
                <w:rFonts w:ascii="仿宋_GB2312" w:hAnsi="仿宋_GB2312" w:cs="仿宋_GB2312" w:eastAsia="仿宋_GB2312"/>
              </w:rPr>
              <w:t>符合国家相关</w:t>
            </w:r>
            <w:r>
              <w:rPr>
                <w:rFonts w:ascii="仿宋_GB2312" w:hAnsi="仿宋_GB2312" w:cs="仿宋_GB2312" w:eastAsia="仿宋_GB2312"/>
              </w:rPr>
              <w:t>法律法规</w:t>
            </w:r>
            <w:r>
              <w:rPr>
                <w:rFonts w:ascii="仿宋_GB2312" w:hAnsi="仿宋_GB2312" w:cs="仿宋_GB2312" w:eastAsia="仿宋_GB2312"/>
              </w:rPr>
              <w:t>及行业质量标准和采购人要求，达到合格标准。</w:t>
            </w:r>
          </w:p>
          <w:p>
            <w:pPr>
              <w:pStyle w:val="null3"/>
              <w:jc w:val="both"/>
            </w:pPr>
            <w:r>
              <w:rPr>
                <w:rFonts w:ascii="仿宋_GB2312" w:hAnsi="仿宋_GB2312" w:cs="仿宋_GB2312" w:eastAsia="仿宋_GB2312"/>
              </w:rPr>
              <w:t>（七）</w:t>
            </w:r>
            <w:r>
              <w:rPr>
                <w:rFonts w:ascii="仿宋_GB2312" w:hAnsi="仿宋_GB2312" w:cs="仿宋_GB2312" w:eastAsia="仿宋_GB2312"/>
              </w:rPr>
              <w:t>服务期限：</w:t>
            </w:r>
            <w:r>
              <w:rPr>
                <w:rFonts w:ascii="仿宋_GB2312" w:hAnsi="仿宋_GB2312" w:cs="仿宋_GB2312" w:eastAsia="仿宋_GB2312"/>
              </w:rPr>
              <w:t>自合同签订之日起</w:t>
            </w:r>
            <w:r>
              <w:rPr>
                <w:rFonts w:ascii="仿宋_GB2312" w:hAnsi="仿宋_GB2312" w:cs="仿宋_GB2312" w:eastAsia="仿宋_GB2312"/>
              </w:rPr>
              <w:t>5</w:t>
            </w:r>
            <w:r>
              <w:rPr>
                <w:rFonts w:ascii="仿宋_GB2312" w:hAnsi="仿宋_GB2312" w:cs="仿宋_GB2312" w:eastAsia="仿宋_GB2312"/>
              </w:rPr>
              <w:t>个月（每期具体执行时间节点以合同签订时间为准）；</w:t>
            </w:r>
          </w:p>
          <w:p>
            <w:pPr>
              <w:pStyle w:val="null3"/>
              <w:jc w:val="both"/>
            </w:pPr>
            <w:r>
              <w:rPr>
                <w:rFonts w:ascii="仿宋_GB2312" w:hAnsi="仿宋_GB2312" w:cs="仿宋_GB2312" w:eastAsia="仿宋_GB2312"/>
              </w:rPr>
              <w:t>（八）</w:t>
            </w:r>
            <w:r>
              <w:rPr>
                <w:rFonts w:ascii="仿宋_GB2312" w:hAnsi="仿宋_GB2312" w:cs="仿宋_GB2312" w:eastAsia="仿宋_GB2312"/>
              </w:rPr>
              <w:t>验收标准：项目全部培训任务完成，培训台账、影像资料、考核记录、就业对接记录完整齐全，培训流程、师资、场地、服务均符合国家规范、采购文件及采购人要求，整体服务评定合格。</w:t>
            </w:r>
          </w:p>
          <w:p>
            <w:pPr>
              <w:pStyle w:val="null3"/>
              <w:jc w:val="both"/>
            </w:pPr>
            <w:r>
              <w:rPr>
                <w:rFonts w:ascii="仿宋_GB2312" w:hAnsi="仿宋_GB2312" w:cs="仿宋_GB2312" w:eastAsia="仿宋_GB2312"/>
              </w:rPr>
              <w:t>（九）</w:t>
            </w:r>
            <w:r>
              <w:rPr>
                <w:rFonts w:ascii="仿宋_GB2312" w:hAnsi="仿宋_GB2312" w:cs="仿宋_GB2312" w:eastAsia="仿宋_GB2312"/>
              </w:rPr>
              <w:t>验收依据</w:t>
            </w:r>
            <w:r>
              <w:rPr>
                <w:rFonts w:ascii="仿宋_GB2312" w:hAnsi="仿宋_GB2312" w:cs="仿宋_GB2312" w:eastAsia="仿宋_GB2312"/>
              </w:rPr>
              <w:t>：</w:t>
            </w:r>
            <w:r>
              <w:rPr>
                <w:rFonts w:ascii="仿宋_GB2312" w:hAnsi="仿宋_GB2312" w:cs="仿宋_GB2312" w:eastAsia="仿宋_GB2312"/>
              </w:rPr>
              <w:t>政府采购合同、采购文件、供应商响应文件、国家及行业现行标准规范。</w:t>
            </w:r>
          </w:p>
          <w:p>
            <w:pPr>
              <w:pStyle w:val="null3"/>
              <w:jc w:val="both"/>
            </w:pPr>
            <w:r>
              <w:rPr>
                <w:rFonts w:ascii="仿宋_GB2312" w:hAnsi="仿宋_GB2312" w:cs="仿宋_GB2312" w:eastAsia="仿宋_GB2312"/>
              </w:rPr>
              <w:t>（十）付款方式付款条件说明：供应商完成对应服务内容并提交完整结算资料，经甲方验收、审计核对无误后，甲方按审定结算金额支付款项；</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自合同签订之日起5个月（每期具体执行时间节点以合同签订时间为准）；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自合同签订之日起5个月（每期具体执行时间节点以合同签订时间为准）；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渭南市潼关县（采购人指定地点）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渭南市潼关县（采购人指定地点）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项目全部培训任务完成，培训台账、影像资料、考核记录、就业对接记录完整齐全，培训流程、师资、场地、服务均符合国家规范、采购文件及采购人要求，整体服务评定合格。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项目全部培训任务完成，培训台账、影像资料、考核记录、就业对接记录完整齐全，培训流程、师资、场地、服务均符合国家规范、采购文件及采购人要求，整体服务评定合格。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其他，供应商完成对应服务内容并提交完整结算资料，经甲方验收、审计核对无误后，甲方按审定结算金额支付款项，达到付款条件起15个工作日内，支付合同总金额的100.0%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其他，供应商完成对应服务内容并提交完整结算资料，经甲方验收、审计核对无误后，甲方按审定结算金额支付款项，达到付款条件起15个工作日内，支付合同总金额的100.0%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本合同履行中发生争议，当事人协商解决；协商不成的，依法向采购人所在地人民法院提起诉讼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本合同履行中发生争议，当事人协商解决；协商不成的，依法向采购人所在地人民法院提起诉讼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1.采购包1所属行业为：其他未列明行业；采购包2所属行业为：其他未列明行业。 2.成交供应商在中标结果公告发布后3个工作日内提供肆套纸质响应文件（经编标工具生成的文件直接打印并加盖公章），递交的纸质版文件内容确保与线上电子文件保持一致，不允许修改和补充。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法定代表人授权委托书（附法定代表人、被授权人身份证复印件并加盖公章）。（法定代表人参加磋商只须提供法定代表人身份证明书及身份证复印件并加盖公章）；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办学许可</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供应商在本项目磋商中，不存在与其它供应商负责人为同一人，有控股、管理等关联关系（提供承诺书）；</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法定代表人授权委托书（附法定代表人、被授权人身份证复印件并加盖公章）。（法定代表人参加磋商只须提供法定代表人身份证明书及身份证复印件并加盖公章）；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办学许可</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供应商在本项目磋商中，不存在与其它供应商负责人为同一人，有控股、管理等关联关系（提供承诺书）；</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响应文件封面 商务应答表 服务方案 标的清单 供应商应提交的相关资格证明材料 服务内容及服务要求应答表 报价表 资格文件.docx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资格文件.docx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资格文件.docx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资格文件.docx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最后报价由低到高顺序推荐；评审得分、最后报价均相同的，按技术得分由高到低顺序推荐；评审得分、最后报价、技术得分全部相同的，由评标委员会全体专家以不记名投票方式表决，按得票数从高到低排序推荐；若投票得票数仍相同，由评标委员会集体商议确定排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最后报价由低到高顺序推荐；评审得分、最后报价均相同的，按技术得分由高到低顺序推荐；评审得分、最后报价、技术得分全部相同的，由评标委员会全体专家以不记名投票方式表决，按得票数从高到低排序推荐；若投票得票数仍相同，由评标委员会集体商议确定排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对项目背景与工作目标的解读与理解</w:t>
            </w:r>
          </w:p>
        </w:tc>
        <w:tc>
          <w:tcPr>
            <w:tcW w:type="dxa" w:w="2492"/>
          </w:tcPr>
          <w:p>
            <w:pPr>
              <w:pStyle w:val="null3"/>
            </w:pPr>
            <w:r>
              <w:rPr>
                <w:rFonts w:ascii="仿宋_GB2312" w:hAnsi="仿宋_GB2312" w:cs="仿宋_GB2312" w:eastAsia="仿宋_GB2312"/>
              </w:rPr>
              <w:t>一、评审内容：①项目背景的解读与分析②培训内容③培训目标④培训思路。 二、评审标准：1.完整性:方案必须全面，对评审内容中的各项要求有详细描述;2.可实施性:切合本项目实际情况，提出步骤清晰、合理的方案;3.针对性:方案能够紧扣项目实际情况，内容科学合理。 三、赋分标准(满分8分) 上述4项评审内容无缺项、漏项且无缺陷的得8分，其中每有一项内容存在缺项或漏项的扣2分，每有一处评审内容存在缺陷，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一、评审内容：①整体培训方案②培训大纲③培训人数、培训方式④课程设置。 二、评审标准：1.完整性:方案必须全面，对评审内容中的各项要求有详细描述;2.可实施性:切合本项目实际情况，提出步骤清晰、合理的方案;3.针对性:方案能够紧扣项目实际情况，内容科学合理。 三、赋分标准(满分8分) 上述4项评审内容无缺项、漏项且无缺陷的得8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一、评审内容：①项目实施进度目标分析②进度保障措施③各阶段时间节点安排、工作内容安排。 二、评审标准：1.完整性:方案必须全面，对评审内容中的各项要求有详细描述;2.可实施性:切合本项目实际情况，提出步骤清晰、合理的方案;3.针对性:方案能够紧扣项目实际情况，内容科学合理。 三、赋分标准(满分6分) 上述3项评审内容无缺项、漏项且无缺陷的得6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培训组织管理安排</w:t>
            </w:r>
          </w:p>
        </w:tc>
        <w:tc>
          <w:tcPr>
            <w:tcW w:type="dxa" w:w="2492"/>
          </w:tcPr>
          <w:p>
            <w:pPr>
              <w:pStyle w:val="null3"/>
            </w:pPr>
            <w:r>
              <w:rPr>
                <w:rFonts w:ascii="仿宋_GB2312" w:hAnsi="仿宋_GB2312" w:cs="仿宋_GB2312" w:eastAsia="仿宋_GB2312"/>
              </w:rPr>
              <w:t>一、评审内容：①培训组织管理安排实施方案②学员考勤制度、结业安排③培训现场安全及秩序维护。 二、评审标准：1.完整性:方案必须全面，对评审内容中的各项要求有详细描述;2.可实施性:切合本项目实际情况，提出步骤清晰、合理的方案;3.针对性:方案能够紧扣项目实际情况，内容科学合理。 三、赋分标准(满分6分) 上述3项评审内容无缺项、漏项且无缺陷的得6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①质量管理体系②质量保障措施③服务承诺；二、评审标准：1.完整性:方案必须全面，对评审内容中的各项要求有详细描述;2.可实施性:切合本项目实际情况，提出步骤清晰、合理的方案;3.针对性:方案能够紧扣项目实际情况，内容科学合理。 三、赋分标准(满分9分) 上述3项评审内容无缺项、漏项且无缺陷的得9分，其中每有一项内容存在缺项或漏项的扣3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一、评审内容：应急管理方案、突发应急事件的人员配备、响应时间。 二、评审标准：1.完整性:方案必须全面，对评审内容中的各项要求有详细描述;2.可实施性:切合本项目实际情况，提出步骤清晰、合理的方案;3.针对性:方案能够紧扣项目实际情况，内容科学合理。 三、赋分标准(满分3分) 上述评审内容无缺项、漏项且无缺陷的得3分，内容存在缺项或漏项的扣3分，每有一处评审内容存在缺陷，扣0.2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 3 年（2023年7月至响应截止时间），具有残疾人职业技能培训、助残类技能服务同类履约业绩，每提供 1 份完整有效业绩合同得 1 分，累计最高得3 分；无符合条件业绩不得分。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1、供应商出具加盖公章的承诺书（格式自拟），承诺本项目全流程归档交付的台账、学员档案台账等成果资料完整、内容真实无误，满足采购人要求；按要求提供有效承诺书得 2 分，未提供不得分。 2.服务承诺：供应商出具加盖公章的承诺书，承诺项目授课课件、图文视频等全部素材不存在版权侵权问题，若出现版权纠纷，由供应商全权承担赔付、应诉等全部责任；按要求提供有效承诺书得2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拟派项目负责人为本单位专职人员，具备1年及以上职业培训相关工作经验得5分，提供工作经验年限以社保或劳动合同或任职单位出具加盖公章的工作履历证明予以佐证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为本采购包配备满足培训授课要求的培训人员（不含项目负责人），所有培训人员须持有对应工种职业技能等级证书或职业培训教师资格证或职业技能培训机构教师上岗资格证（附人员资格证书复印件）。每提供一名满足要求的培训人员得4分，满分20分。（同一人员仅计分一次，持有多本证书不重复累加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针对本项目提供1、保密组织机构及责任制度；2、保密宣传教育工作完备；3、职业道德准则；4、廉洁从业措施；每提供一项内容得1分，满分4分。不提供不得分。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3、不享有政策优惠条件的磋商供应商报价得分=（评审基准价/报价）×20； 4、全部符合政策优惠条件的磋商供应商报价得分=(评审基准价/报价)*(1-10%)×20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对项目背景与工作目标的解读与理解</w:t>
            </w:r>
          </w:p>
        </w:tc>
        <w:tc>
          <w:tcPr>
            <w:tcW w:type="dxa" w:w="2492"/>
          </w:tcPr>
          <w:p>
            <w:pPr>
              <w:pStyle w:val="null3"/>
            </w:pPr>
            <w:r>
              <w:rPr>
                <w:rFonts w:ascii="仿宋_GB2312" w:hAnsi="仿宋_GB2312" w:cs="仿宋_GB2312" w:eastAsia="仿宋_GB2312"/>
              </w:rPr>
              <w:t>一、评审内容：①项目背景的解读与分析②培训内容③培训目标④培训思路。 二、评审标准：1.完整性:方案必须全面，对评审内容中的各项要求有详细描述;2.可实施性:切合本项目实际情况，提出步骤清晰、合理的方案;3.针对性:方案能够紧扣项目实际情况，内容科学合理。 三、赋分标准(满分8分) 上述4项评审内容无缺项、漏项且无缺陷的得8分，其中每有一项内容存在缺项或漏项的扣2分，每有一处评审内容存在缺陷，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一、评审内容：①整体培训方案②培训大纲③培训人数、培训方式④课程设置。 二、评审标准：1.完整性:方案必须全面，对评审内容中的各项要求有详细描述;2.可实施性:切合本项目实际情况，提出步骤清晰、合理的方案;3.针对性:方案能够紧扣项目实际情况，内容科学合理。 三、赋分标准(满分8分) 上述4项评审内容无缺项、漏项且无缺陷的得8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一、评审内容：①项目实施进度目标分析②进度保障措施③各阶段时间节点安排、工作内容安排。 二、评审标准：1.完整性:方案必须全面，对评审内容中的各项要求有详细描述;2.可实施性:切合本项目实际情况，提出步骤清晰、合理的方案;3.针对性:方案能够紧扣项目实际情况，内容科学合理。 三、赋分标准(满分6分) 上述3项评审内容无缺项、漏项且无缺陷的得6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培训组织管理安排</w:t>
            </w:r>
          </w:p>
        </w:tc>
        <w:tc>
          <w:tcPr>
            <w:tcW w:type="dxa" w:w="2492"/>
          </w:tcPr>
          <w:p>
            <w:pPr>
              <w:pStyle w:val="null3"/>
            </w:pPr>
            <w:r>
              <w:rPr>
                <w:rFonts w:ascii="仿宋_GB2312" w:hAnsi="仿宋_GB2312" w:cs="仿宋_GB2312" w:eastAsia="仿宋_GB2312"/>
              </w:rPr>
              <w:t>一、评审内容：①培训组织管理安排实施方案②学员考勤制度、结业安排③培训现场安全及秩序维护。 二、评审标准：1.完整性:方案必须全面，对评审内容中的各项要求有详细描述;2.可实施性:切合本项目实际情况，提出步骤清晰、合理的方案;3.针对性:方案能够紧扣项目实际情况，内容科学合理。 三、赋分标准(满分6分) 上述3项评审内容无缺项、漏项且无缺陷的得6分，其中每有一项内容存在缺项或漏项的扣2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一、评审内容：①质量管理体系②质量保障措施③服务承诺； 二、评审标准：1.完整性:方案必须全面，对评审内容中的各项要求有详细描述;2.可实施性:切合本项目实际情况，提出步骤清晰、合理的方案;3.针对性:方案能够紧扣项目实际情况，内容科学合理。 三、赋分标准(满分9分) 上述3项评审内容无缺项、漏项且无缺陷的得9分，其中每有一项内容存在缺项或漏项的扣3分，每有一处评审内容存在缺陷，扣0.5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一、评审内容：应急管理方案、突发应急事件的人员配备、响应时间。 二、评审标准：1.完整性:方案必须全面，对评审内容中的各项要求有详细描述;2.可实施性:切合本项目实际情况，提出步骤清晰、合理的方案;3.针对性:方案能够紧扣项目实际情况，内容科学合理。 三、赋分标准(满分3分) 上述评审内容无缺项、漏项且无缺陷的得3分，内容存在缺项或漏项的扣3分，每有一处评审内容存在缺陷，扣0.2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 3 年（2023年7月至响应截止时间），具有残疾人职业技能培训、助残类技能服务同类履约业绩，每提供 1 份完整有效业绩合同得 1 分，累计最高得3 分；无符合条件业绩不得分。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1、供应商出具加盖公章的承诺书（格式自拟），承诺本项目全流程归档交付的台账、学员档案台账等成果资料完整、内容真实无误，满足采购人要求；按要求提供有效承诺书得 2 分，未提供不得分。 2.服务承诺：供应商出具加盖公章的承诺书，承诺项目授课课件、图文视频等全部素材不存在版权侵权问题，若出现版权纠纷，由供应商全权承担赔付、应诉等全部责任；按要求提供有效承诺书得2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拟派项目负责人为本单位专职人员，具备1年及以上职业培训相关工作经验得5分，提供工作经验年限以社保或劳动合同或任职单位出具加盖公章的工作履历证明予以佐证。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为本采购包配备满足培训授课要求的培训人员（不含项目负责人），所有培训人员须持有对应工种职业技能等级证书或职业培训教师资格证或职业技能培训机构教师上岗资格证（附人员资格证书复印件）。每提供一名满足要求的培训人员得4分，满分20分。（同一人员仅计分一次，持有多本证书不重复累加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针对本项目提供1、保密组织机构及责任制度；2、保密宣传教育工作完备；3、职业道德准则；4、廉洁从业措施；每提供一项内容得1分，满分4分。不提供不得分。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3、不享有政策优惠条件的磋商供应商报价得分=（评审基准价/报价）×20； 4、全部符合政策优惠条件的磋商供应商报价得分=(评审基准价/报价)*(1-10%)×20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