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版本号：KY2026-3-21520260630001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2026年实验室试剂耗材购置项目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KY2026-3-215</w:t>
      </w:r>
      <w:r>
        <w:br/>
      </w:r>
      <w:r>
        <w:br/>
      </w:r>
      <w:r>
        <w:br/>
      </w:r>
    </w:p>
    <w:p>
      <w:pPr>
        <w:pStyle w:val="null3"/>
        <w:jc w:val="center"/>
        <w:outlineLvl w:val="2"/>
      </w:pPr>
      <w:r>
        <w:rPr>
          <w:rFonts w:ascii="仿宋_GB2312" w:hAnsi="仿宋_GB2312" w:cs="仿宋_GB2312" w:eastAsia="仿宋_GB2312"/>
          <w:sz w:val="28"/>
          <w:b/>
        </w:rPr>
        <w:t>西安市粮油质量检验中心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西安市粮油质量检验中心</w:t>
      </w:r>
      <w:r>
        <w:rPr>
          <w:rFonts w:ascii="仿宋_GB2312" w:hAnsi="仿宋_GB2312" w:cs="仿宋_GB2312" w:eastAsia="仿宋_GB2312"/>
        </w:rPr>
        <w:t>委托，拟对</w:t>
      </w:r>
      <w:r>
        <w:rPr>
          <w:rFonts w:ascii="仿宋_GB2312" w:hAnsi="仿宋_GB2312" w:cs="仿宋_GB2312" w:eastAsia="仿宋_GB2312"/>
        </w:rPr>
        <w:t>2026年实验室试剂耗材购置项目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KY2026-3-215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2026年实验室试剂耗材购置项目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西安市粮油质量检验中心2026年实验室试剂耗材购置项目，分为两个采购包，其中采购包1：通用试剂耗材，采购包2：大型仪器耗材及标准物质。简要技术要求、用途：详见谈判文件第三章。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7、法定代表人授权书及被授权人身份证：法定代表人授权书及被授权人身份证复印件。（法定代表人直接谈判只须提交其身份证明书）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7、法定代表人授权书及被授权人身份证：法定代表人授权书及被授权人身份证复印件。（法定代表人直接谈判只须提交其身份证明书）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西安市粮油质量检验中心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陕西省西安市莲湖区西北一路3号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029-87349026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采购包1：135,239.00元</w:t>
            </w:r>
          </w:p>
          <w:p>
            <w:pPr>
              <w:pStyle w:val="null3"/>
            </w:pPr>
            <w:r>
              <w:rPr>
                <w:rFonts w:ascii="仿宋_GB2312" w:hAnsi="仿宋_GB2312" w:cs="仿宋_GB2312" w:eastAsia="仿宋_GB2312"/>
              </w:rPr>
              <w:t>采购包2：174,761.00元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预算金额向采购代理机构交纳成交服务费，交费金额参照国家计委颁布的《招标代理服务收费管理暂行办法》（计价格[2002]1980号）及发改办价格[2003]857号文件的规定标准按货物收取，不足3000元/包按定额3000元/包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西安市粮油质量检验中心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西安市粮油质量检验中心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西安市粮油质量检验中心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3.供应商应保证其提供的产品及技术方案不侵犯任何第三方的知识产权。如发生侵权纠纷，供应商承担全部法律责任及由此给采购人造成的损失。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西安市粮油质量检验中心2026年实验室试剂耗材购置项目，分为两个采购包，其中采购包1：通用试剂耗材，采购包2：大型仪器耗材及标准物质。简要技术要求、用途：详见谈判文件第三章。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135,239.00</w:t>
      </w:r>
    </w:p>
    <w:p>
      <w:pPr>
        <w:pStyle w:val="null3"/>
      </w:pPr>
      <w:r>
        <w:rPr>
          <w:rFonts w:ascii="仿宋_GB2312" w:hAnsi="仿宋_GB2312" w:cs="仿宋_GB2312" w:eastAsia="仿宋_GB2312"/>
        </w:rPr>
        <w:t>采购包最高限价（元）: 135,239.00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通用试剂耗材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135,239.00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174,761.00</w:t>
      </w:r>
    </w:p>
    <w:p>
      <w:pPr>
        <w:pStyle w:val="null3"/>
      </w:pPr>
      <w:r>
        <w:rPr>
          <w:rFonts w:ascii="仿宋_GB2312" w:hAnsi="仿宋_GB2312" w:cs="仿宋_GB2312" w:eastAsia="仿宋_GB2312"/>
        </w:rPr>
        <w:t>采购包最高限价（元）: 174,761.00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大型仪器耗材及标准物质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174,761.00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标的名称：通用试剂耗材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一、技术参数</w:t>
            </w:r>
          </w:p>
          <w:tbl>
            <w:tblPr>
              <w:tblBorders>
                <w:top w:val="none" w:color="000000" w:sz="4"/>
                <w:left w:val="none" w:color="000000" w:sz="4"/>
                <w:bottom w:val="none" w:color="000000" w:sz="4"/>
                <w:right w:val="none" w:color="000000" w:sz="4"/>
                <w:insideH w:val="none"/>
                <w:insideV w:val="none"/>
              </w:tblBorders>
            </w:tblPr>
            <w:tblGrid>
              <w:gridCol w:w="216"/>
              <w:gridCol w:w="796"/>
              <w:gridCol w:w="682"/>
              <w:gridCol w:w="233"/>
              <w:gridCol w:w="188"/>
              <w:gridCol w:w="438"/>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技术参数/规格</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单价限价（元）</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黄曲霉毒素B1免疫亲和柱</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25根/盒；亲和柱的柱容量：≥200 ng；回收率≥80%；无黄曲霉毒素本底残留（＜0.1 ng）</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玉米赤霉烯酮免疫亲和柱</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25根/盒；亲和柱的柱容量：≥1500 ng；回收率≥80%；无玉米赤霉烯酮本底残留（＜0.1 ng）</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1857.00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呕吐毒素免疫亲和柱（核心产品）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25根/盒；亲和柱的柱容量：≥1500 ng；回收率≥80%；无脱氧雪腐镰刀菌烯醇本底残留（＜20ng）</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1857.00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植物油中黄曲霉毒素B1质控样品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18mL/瓶，15.6ug/kg</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玉米粉中黄曲霉毒素B1质控样品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脱氧雪腐镰刀菌烯醇质控样品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小麦粉中赭曲霉毒素A质控样品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小麦粉中玉米赤霉烯酮质控样品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小麦品尝评分值实物标准样品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LS/T 15211-2024，2kg</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1428.00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黄粒米实物标准样品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50g/袋，含籼米、粳米，各一袋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稻谷整精米率标准样品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1428.00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湿面筋质控样品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30g</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685.00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大米品尝评分标准样品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500g/份</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1428.00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小麦蛋白质质控样品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小麦粉中水分质控样品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小麦粉中灰分质控样品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硝酸盐及亚硝酸盐质控样品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小麦粉中过氧化苯甲酰质控样品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粮食中脂肪酸值质控样品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1428.00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植物油中脂肪酸组成质控样品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40g/瓶</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粮食中农药残留质控样品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植物油中抗氧化剂质控样品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30g/瓶</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小麦粉中甲醛次硫酸氢钠质控样品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溶剂残留质控样品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20mg/kg~100 mg/kg，  30g/瓶</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食品中棉酚质控样品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62.3mg/kg,10g/袋</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植物油中苯并（a）芘质控样品</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30g/瓶</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苯并芘分子印迹柱</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500mg/6mL,30/PK</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验粉筛</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孔径2.50mm（8目），</w:t>
                  </w:r>
                  <w:r>
                    <w:br/>
                  </w:r>
                  <w:r>
                    <w:rPr>
                      <w:rFonts w:ascii="仿宋_GB2312" w:hAnsi="仿宋_GB2312" w:cs="仿宋_GB2312" w:eastAsia="仿宋_GB2312"/>
                      <w:sz w:val="21"/>
                      <w:color w:val="000000"/>
                    </w:rPr>
                    <w:t>1.25mm（16目），</w:t>
                  </w:r>
                  <w:r>
                    <w:br/>
                  </w:r>
                  <w:r>
                    <w:rPr>
                      <w:rFonts w:ascii="仿宋_GB2312" w:hAnsi="仿宋_GB2312" w:cs="仿宋_GB2312" w:eastAsia="仿宋_GB2312"/>
                      <w:sz w:val="21"/>
                      <w:color w:val="000000"/>
                    </w:rPr>
                    <w:t>0.71mm（24目），</w:t>
                  </w:r>
                  <w:r>
                    <w:br/>
                  </w:r>
                  <w:r>
                    <w:rPr>
                      <w:rFonts w:ascii="仿宋_GB2312" w:hAnsi="仿宋_GB2312" w:cs="仿宋_GB2312" w:eastAsia="仿宋_GB2312"/>
                      <w:sz w:val="21"/>
                      <w:color w:val="000000"/>
                    </w:rPr>
                    <w:t>0.45mm（40目），</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枪头</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10μL,1000个/包,塑料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枪头</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100μL,1000个/包,塑料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枪头</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200μL,1000个/包,塑料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枪头</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1mL,500个/包 ,塑料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枪头</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5mL,300个/包,塑料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枪头</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10mL,100个/包,塑料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油样瓶</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体积约115mL，直径约40mm</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玻璃毛细管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两端开口，内径1.0mm±0.1mm，外径最大2.0mm，长度80mm</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285.00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一次性塑料离心管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1.0mL,500个/包,塑料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一次性塑料离心管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2.0mL,500个/包,塑料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一次性塑料离心管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5mL,300个/包,塑料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一次性塑料离心管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10mL,100个/包,塑料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离心管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15mL,100个/包,塑料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离心管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50mL,50个/包,塑料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CNW PAEs检测玻璃萃取管（纯油基质A套餐净化管）</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SBEQ-CA8645-glass，12mL螺盖试管，100支/盒</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冷榨植物油</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玻璃瓶装100毫升</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进样器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2.5mL,200支/盒 ,塑料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114.00</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7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进样器</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1.0mL,200支/盒,塑料</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114.00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二、其他要求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供应商需针对本项目提供</w:t>
            </w:r>
            <w:r>
              <w:rPr>
                <w:rFonts w:ascii="仿宋_GB2312" w:hAnsi="仿宋_GB2312" w:cs="仿宋_GB2312" w:eastAsia="仿宋_GB2312"/>
                <w:sz w:val="21"/>
                <w:color w:val="000000"/>
              </w:rPr>
              <w:t>实施方案</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：①整体计划安排、②包装运输及配送方案、③人员配置及分工、④质量保障措施、⑤验收方案</w:t>
            </w:r>
            <w:r>
              <w:rPr>
                <w:rFonts w:ascii="仿宋_GB2312" w:hAnsi="仿宋_GB2312" w:cs="仿宋_GB2312" w:eastAsia="仿宋_GB2312"/>
                <w:sz w:val="21"/>
                <w:color w:val="000000"/>
              </w:rPr>
              <w:t>、</w:t>
            </w:r>
            <w:r>
              <w:rPr>
                <w:rFonts w:ascii="仿宋_GB2312" w:hAnsi="仿宋_GB2312" w:cs="仿宋_GB2312" w:eastAsia="仿宋_GB2312"/>
                <w:sz w:val="21"/>
                <w:color w:val="000000"/>
              </w:rPr>
              <w:t>⑥来源渠道：产品进货渠道正规，确保生产供应的产品无假货、水货、翻新货且无产权纠纷，提供响应产品的合法来源渠道证明文件（不限于原厂授权、供货协议等）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2.仓储及设施设备:提供与</w:t>
            </w:r>
            <w:r>
              <w:rPr>
                <w:rFonts w:ascii="仿宋_GB2312" w:hAnsi="仿宋_GB2312" w:cs="仿宋_GB2312" w:eastAsia="仿宋_GB2312"/>
                <w:sz w:val="21"/>
                <w:color w:val="000000"/>
              </w:rPr>
              <w:t>响应</w:t>
            </w:r>
            <w:r>
              <w:rPr>
                <w:rFonts w:ascii="仿宋_GB2312" w:hAnsi="仿宋_GB2312" w:cs="仿宋_GB2312" w:eastAsia="仿宋_GB2312"/>
                <w:sz w:val="21"/>
                <w:color w:val="000000"/>
              </w:rPr>
              <w:t>产品相适应的仓储及设施设备，包括：①低温冷藏及运输安全保障方案、②试剂耗材的备货充足能确保正常供应（提供相关证明材料）</w:t>
            </w:r>
          </w:p>
          <w:p>
            <w:pPr>
              <w:pStyle w:val="null3"/>
              <w:jc w:val="both"/>
            </w:pPr>
            <w:r>
              <w:rPr>
                <w:rFonts w:ascii="仿宋_GB2312" w:hAnsi="仿宋_GB2312" w:cs="仿宋_GB2312" w:eastAsia="仿宋_GB2312"/>
                <w:sz w:val="21"/>
                <w:color w:val="000000"/>
              </w:rPr>
              <w:t>3、售后服务：提供：①退/调换货方案、②应急方案、③服务响应时间、④售后服务承诺。</w:t>
            </w:r>
          </w:p>
          <w:p>
            <w:pPr>
              <w:pStyle w:val="null3"/>
              <w:jc w:val="both"/>
            </w:pPr>
            <w:r>
              <w:rPr>
                <w:rFonts w:ascii="仿宋_GB2312" w:hAnsi="仿宋_GB2312" w:cs="仿宋_GB2312" w:eastAsia="仿宋_GB2312"/>
                <w:sz w:val="21"/>
                <w:color w:val="000000"/>
              </w:rPr>
              <w:t>4、验收要求</w:t>
            </w:r>
          </w:p>
          <w:p>
            <w:pPr>
              <w:pStyle w:val="null3"/>
              <w:jc w:val="both"/>
            </w:pPr>
            <w:r>
              <w:rPr>
                <w:rFonts w:ascii="仿宋_GB2312" w:hAnsi="仿宋_GB2312" w:cs="仿宋_GB2312" w:eastAsia="仿宋_GB2312"/>
                <w:sz w:val="21"/>
                <w:color w:val="000000"/>
              </w:rPr>
              <w:t>试剂耗材到货后，对照采购文件、响应文件及合同条款，由甲乙双方共同验收。技术指标验证所需的标准物质、质控样品等由乙方提供。验收发生的检测费、计量检定费、专家劳务费等由中标方承担。验收未通过的，乙方负责更换或重新供货，并承担所有费用及甲方损失。</w:t>
            </w:r>
          </w:p>
          <w:p>
            <w:pPr>
              <w:pStyle w:val="null3"/>
              <w:jc w:val="both"/>
            </w:pPr>
            <w:r>
              <w:rPr>
                <w:rFonts w:ascii="仿宋_GB2312" w:hAnsi="仿宋_GB2312" w:cs="仿宋_GB2312" w:eastAsia="仿宋_GB2312"/>
                <w:sz w:val="21"/>
                <w:color w:val="000000"/>
              </w:rPr>
              <w:t>验收标准：满足采购文件、响应文件的清单、规格型号、浓度/纯度、数量等要求及国家相关质量标准。外包装完整、标识清晰、在有效期内，运输储存条件合规。</w:t>
            </w:r>
          </w:p>
          <w:p>
            <w:pPr>
              <w:pStyle w:val="null3"/>
              <w:jc w:val="both"/>
            </w:pPr>
            <w:r>
              <w:rPr>
                <w:rFonts w:ascii="仿宋_GB2312" w:hAnsi="仿宋_GB2312" w:cs="仿宋_GB2312" w:eastAsia="仿宋_GB2312"/>
                <w:sz w:val="21"/>
                <w:color w:val="000000"/>
              </w:rPr>
              <w:t>依据产品规格书或证书进行核验，直至用户认可。不能通过验收的，招标人有权拒绝验收并退还货物，追究中标人法律责任。</w:t>
            </w:r>
          </w:p>
          <w:p>
            <w:pPr>
              <w:pStyle w:val="null3"/>
              <w:jc w:val="both"/>
            </w:pPr>
            <w:r>
              <w:rPr>
                <w:rFonts w:ascii="仿宋_GB2312" w:hAnsi="仿宋_GB2312" w:cs="仿宋_GB2312" w:eastAsia="仿宋_GB2312"/>
                <w:sz w:val="21"/>
                <w:color w:val="000000"/>
              </w:rPr>
              <w:t>双方逐项核对品名、规格、数量、包装、有效期、证书等，必要时进行关键指标抽检。验收合格后签署最终验收报告。</w:t>
            </w:r>
          </w:p>
          <w:p>
            <w:pPr>
              <w:pStyle w:val="null3"/>
              <w:jc w:val="both"/>
            </w:pPr>
            <w:r>
              <w:rPr>
                <w:rFonts w:ascii="仿宋_GB2312" w:hAnsi="仿宋_GB2312" w:cs="仿宋_GB2312" w:eastAsia="仿宋_GB2312"/>
                <w:sz w:val="21"/>
                <w:color w:val="000000"/>
              </w:rPr>
              <w:t>备注：本项目为竞争性谈判，供应商须在技术指标偏差表中对“技术参数及要求”进行逐条逐项答复、说明和解释，所有参数必须全部满足并响应（不允许负偏离），负偏离视为无效响应！谈判文件中所有的商务要求均为实质性要求，供应商必须响应并满足。</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标的名称：大型仪器耗材及标准物质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b/>
              </w:rPr>
              <w:t>一、技术参数</w:t>
            </w:r>
          </w:p>
          <w:tbl>
            <w:tblPr>
              <w:tblBorders>
                <w:top w:val="none" w:color="000000" w:sz="4"/>
                <w:left w:val="none" w:color="000000" w:sz="4"/>
                <w:bottom w:val="none" w:color="000000" w:sz="4"/>
                <w:right w:val="none" w:color="000000" w:sz="4"/>
                <w:insideH w:val="none"/>
                <w:insideV w:val="none"/>
              </w:tblBorders>
            </w:tblPr>
            <w:tblGrid>
              <w:gridCol w:w="255"/>
              <w:gridCol w:w="742"/>
              <w:gridCol w:w="821"/>
              <w:gridCol w:w="152"/>
              <w:gridCol w:w="158"/>
              <w:gridCol w:w="425"/>
            </w:tblGrid>
            <w:tr>
              <w:tc>
                <w:tcPr>
                  <w:tcW w:type="dxa" w:w="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7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技术参数/规格</w:t>
                  </w:r>
                </w:p>
              </w:tc>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单价限价（元）</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3-乙酰脱氧雪腐镰刀菌烯醇标液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r>
                    <w:rPr>
                      <w:rFonts w:ascii="仿宋_GB2312" w:hAnsi="仿宋_GB2312" w:cs="仿宋_GB2312" w:eastAsia="仿宋_GB2312"/>
                      <w:sz w:val="21"/>
                      <w:color w:val="000000"/>
                    </w:rPr>
                    <w:t>µ</w:t>
                  </w:r>
                  <w:r>
                    <w:rPr>
                      <w:rFonts w:ascii="仿宋_GB2312" w:hAnsi="仿宋_GB2312" w:cs="仿宋_GB2312" w:eastAsia="仿宋_GB2312"/>
                      <w:sz w:val="21"/>
                      <w:color w:val="000000"/>
                    </w:rPr>
                    <w:t>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15-乙酰脱氧雪腐镰刀菌烯醇标液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µ</w:t>
                  </w:r>
                  <w:r>
                    <w:rPr>
                      <w:rFonts w:ascii="仿宋_GB2312" w:hAnsi="仿宋_GB2312" w:cs="仿宋_GB2312" w:eastAsia="仿宋_GB2312"/>
                      <w:sz w:val="21"/>
                      <w:color w:val="000000"/>
                    </w:rPr>
                    <w:t>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13C15-脱氧雪腐镰刀菌烯醇同位素标准溶液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µ</w:t>
                  </w:r>
                  <w:r>
                    <w:rPr>
                      <w:rFonts w:ascii="仿宋_GB2312" w:hAnsi="仿宋_GB2312" w:cs="仿宋_GB2312" w:eastAsia="仿宋_GB2312"/>
                      <w:sz w:val="21"/>
                      <w:color w:val="000000"/>
                    </w:rPr>
                    <w:t>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13C17-3-乙酰-脱氧雪腐镰刀菌烯醇同位素标准溶液（核心产品）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r>
                    <w:rPr>
                      <w:rFonts w:ascii="仿宋_GB2312" w:hAnsi="仿宋_GB2312" w:cs="仿宋_GB2312" w:eastAsia="仿宋_GB2312"/>
                      <w:sz w:val="21"/>
                      <w:color w:val="000000"/>
                    </w:rPr>
                    <w:t>µ</w:t>
                  </w:r>
                  <w:r>
                    <w:rPr>
                      <w:rFonts w:ascii="仿宋_GB2312" w:hAnsi="仿宋_GB2312" w:cs="仿宋_GB2312" w:eastAsia="仿宋_GB2312"/>
                      <w:sz w:val="21"/>
                      <w:color w:val="000000"/>
                    </w:rPr>
                    <w:t>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6300.00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脱氧雪腐镰刀菌烯醇标液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100µg/mL，1.2mL/瓶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黄曲霉毒素B1标液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100µg/mL，1.2mL/瓶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玉米赤霉烯酮标液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100µg/mL，1.2mL/瓶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赭曲霉毒素A标液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100µg/mL，1.2mL/瓶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砷单元素溶液标准物质标液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20mL，1000mg/L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铅单元素溶液标准物质标液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20mL，1000mg/L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汞单元素溶液标准物质标液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20mL，1000mg/L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镉单元素溶液标准物质标液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20mL，1000mg/L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丙酮中氯氰菊酯溶液标准物质</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正己烷中甲氰菊酯溶液标准物质</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正己烷中溴氰菊酯溶液标准物质</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标准溶液/甲醇中8种有机氯农药混标/8 Organochlorine Pesticide Mix in Methanol</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丙酮中马拉硫磷溶液标准物质</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丙酮中毒死蜱溶液标准物质</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标准溶液/甲醇中甲拌磷</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标准溶液/甲醇中甲拌磷砜</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标准溶液/丙酮中甲拌磷亚砜</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六号溶剂标准溶液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5mL，10mg/mL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脂肪酸标准品21种</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GLC-538-100mg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脂肪酸标准品37种</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CDAA-252795-25mg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苯并（a）芘标液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1mL，100μg/mL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甲醇中苯甲酸标准溶液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2mL，1000μg/mL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抗氧化剂标准溶液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10mL，1000μg/mL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氢氧化钾标准储备液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500mL，C(KOH):0.5007mol/L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氢氧化钾标准滴定溶液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500mL，C(KOH):0.1006mol/L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硫代硫酸钠标准滴定溶液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500mL，(Na2S2O3):0.1008mol/L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盐酸标准滴定溶液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500mL，(HCl):0 .1006mol/L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硫酸标准滴定溶液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500mL，c(1/2H2SO4):0.1012mol/L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氯化苦标准溶液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1mL，1000μg/mL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磷化物标准溶液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100μg/mL，30mL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棉酚标准储备液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1000μg/mL，1mL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硝酸银标准滴定溶液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500mL，(AgNO3):0.1009mol/L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直链淀粉标准溶液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支链淀粉标准溶液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7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α-生育酚标准品</w:t>
                  </w:r>
                </w:p>
              </w:tc>
              <w:tc>
                <w:tcPr>
                  <w:tcW w:type="dxa" w:w="8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CAS：59-02-9，99.8%，100mg</w:t>
                  </w:r>
                </w:p>
              </w:tc>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7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β--生育酚标准品</w:t>
                  </w:r>
                </w:p>
              </w:tc>
              <w:tc>
                <w:tcPr>
                  <w:tcW w:type="dxa" w:w="8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CAS：148-03-8，99.8%，100mg</w:t>
                  </w:r>
                </w:p>
              </w:tc>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7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γ-生育酚标准品</w:t>
                  </w:r>
                </w:p>
              </w:tc>
              <w:tc>
                <w:tcPr>
                  <w:tcW w:type="dxa" w:w="8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CAS：54-28-4，99.5% 100mg</w:t>
                  </w:r>
                </w:p>
              </w:tc>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7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δ-生育酚标准品</w:t>
                  </w:r>
                </w:p>
              </w:tc>
              <w:tc>
                <w:tcPr>
                  <w:tcW w:type="dxa" w:w="8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CAS：119-13-1，99.8%，100mg</w:t>
                  </w:r>
                </w:p>
              </w:tc>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γ-生育三烯酚，100mg，99%</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100mg，99%</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4851.00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δ-生育三烯酚，100mg，99%</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100mg，99%</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3900.00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β-生育三烯酚，5mg，98%</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5mg，98%</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3430.00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a-生育三烯酚，10mg，98%</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10mg，98%</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4410.00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74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甲醛标准溶液</w:t>
                  </w:r>
                </w:p>
              </w:tc>
              <w:tc>
                <w:tcPr>
                  <w:tcW w:type="dxa" w:w="82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100mg/L，20mL/瓶</w:t>
                  </w:r>
                </w:p>
              </w:tc>
              <w:tc>
                <w:tcPr>
                  <w:tcW w:type="dxa" w:w="1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顺环氧七氯标准溶液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r>
                    <w:rPr>
                      <w:rFonts w:ascii="仿宋_GB2312" w:hAnsi="仿宋_GB2312" w:cs="仿宋_GB2312" w:eastAsia="仿宋_GB2312"/>
                      <w:sz w:val="21"/>
                      <w:color w:val="000000"/>
                    </w:rPr>
                    <w:t>µ</w:t>
                  </w:r>
                  <w:r>
                    <w:rPr>
                      <w:rFonts w:ascii="仿宋_GB2312" w:hAnsi="仿宋_GB2312" w:cs="仿宋_GB2312" w:eastAsia="仿宋_GB2312"/>
                      <w:sz w:val="21"/>
                      <w:color w:val="000000"/>
                    </w:rPr>
                    <w:t>g/mL，1mL/瓶</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亚硝酸盐标准溶液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200mg/L，50mL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硝酸盐标准溶液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200mg/L，50mL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正己烷中18种邻苯二甲酸酯类标准溶液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w:t>
                  </w:r>
                  <w:r>
                    <w:rPr>
                      <w:rFonts w:ascii="仿宋_GB2312" w:hAnsi="仿宋_GB2312" w:cs="仿宋_GB2312" w:eastAsia="仿宋_GB2312"/>
                      <w:sz w:val="21"/>
                      <w:color w:val="000000"/>
                    </w:rPr>
                    <w:t>μg</w:t>
                  </w:r>
                  <w:r>
                    <w:rPr>
                      <w:rFonts w:ascii="仿宋_GB2312" w:hAnsi="仿宋_GB2312" w:cs="仿宋_GB2312" w:eastAsia="仿宋_GB2312"/>
                      <w:sz w:val="21"/>
                      <w:color w:val="000000"/>
                    </w:rPr>
                    <w:t>/mL，1mL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邻苯二甲酸二（2-乙基）己酯（DEHP）标准溶液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1000</w:t>
                  </w:r>
                  <w:r>
                    <w:rPr>
                      <w:rFonts w:ascii="仿宋_GB2312" w:hAnsi="仿宋_GB2312" w:cs="仿宋_GB2312" w:eastAsia="仿宋_GB2312"/>
                      <w:sz w:val="21"/>
                      <w:color w:val="000000"/>
                    </w:rPr>
                    <w:t>μg</w:t>
                  </w:r>
                  <w:r>
                    <w:rPr>
                      <w:rFonts w:ascii="仿宋_GB2312" w:hAnsi="仿宋_GB2312" w:cs="仿宋_GB2312" w:eastAsia="仿宋_GB2312"/>
                      <w:sz w:val="21"/>
                      <w:color w:val="000000"/>
                    </w:rPr>
                    <w:t>/mL，1mL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矢车菊素3-0葡萄糖苷标准品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分析标准品,≥98.0%，10mg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芦丁标准品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0.983，10mg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油酸标准品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分析标准品,≥98.0%，100mg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马铃薯直链淀粉标准品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水稻支链淀粉标准品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375.00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玉米支链淀粉标准品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谷子支链淀粉标准品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小麦支链淀粉标准品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高粱支链淀粉标准品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1mg/mL，100mL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河南小麦生物成分分析标准物质（GBW10046）</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辽宁大米生物成分分析标准物质（GBW10043）</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大米粉成分分析标准物质（GBWE100351）</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小麦粉中总汞质控样品</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10g，0.06±0.01mg/kg</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大米加工精度实物标准</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粳米加工精度标准样品(精碾,适碾)</w:t>
                  </w:r>
                  <w:r>
                    <w:br/>
                  </w:r>
                  <w:r>
                    <w:rPr>
                      <w:rFonts w:ascii="仿宋_GB2312" w:hAnsi="仿宋_GB2312" w:cs="仿宋_GB2312" w:eastAsia="仿宋_GB2312"/>
                      <w:sz w:val="21"/>
                      <w:color w:val="000000"/>
                    </w:rPr>
                    <w:t>500g/包,2包/套</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小麦粉加工精度实物标准</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精制粉,标准粉/套,200g/包,2包/套</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袋</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硅胶固相萃取柱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6mL/500mg，30根/盒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二醇基（Diol）固相萃取柱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500mg/3mL，50根/盒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1275.00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椰子壳活性炭固相萃取柱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2g，30根/盒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C18固相萃取柱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2000mg/12mL，20根/盒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棕色、透明进样瓶</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1010-0101 2mL </w:t>
                  </w:r>
                  <w:r>
                    <w:rPr>
                      <w:rFonts w:ascii="仿宋_GB2312" w:hAnsi="仿宋_GB2312" w:cs="仿宋_GB2312" w:eastAsia="仿宋_GB2312"/>
                      <w:sz w:val="21"/>
                      <w:color w:val="000000"/>
                    </w:rPr>
                    <w:t>开口螺纹</w:t>
                  </w:r>
                  <w:r>
                    <w:rPr>
                      <w:rFonts w:ascii="仿宋_GB2312" w:hAnsi="仿宋_GB2312" w:cs="仿宋_GB2312" w:eastAsia="仿宋_GB2312"/>
                      <w:sz w:val="21"/>
                    </w:rPr>
                    <w:t xml:space="preserve"> </w:t>
                  </w:r>
                  <w:r>
                    <w:rPr>
                      <w:rFonts w:ascii="仿宋_GB2312" w:hAnsi="仿宋_GB2312" w:cs="仿宋_GB2312" w:eastAsia="仿宋_GB2312"/>
                      <w:sz w:val="21"/>
                      <w:color w:val="000000"/>
                    </w:rPr>
                    <w:t>带标签、透明QTY:100个/盒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透明进样瓶</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1010-0101 2mL </w:t>
                  </w:r>
                  <w:r>
                    <w:rPr>
                      <w:rFonts w:ascii="仿宋_GB2312" w:hAnsi="仿宋_GB2312" w:cs="仿宋_GB2312" w:eastAsia="仿宋_GB2312"/>
                      <w:sz w:val="21"/>
                      <w:color w:val="000000"/>
                    </w:rPr>
                    <w:t>开口螺纹</w:t>
                  </w:r>
                  <w:r>
                    <w:rPr>
                      <w:rFonts w:ascii="仿宋_GB2312" w:hAnsi="仿宋_GB2312" w:cs="仿宋_GB2312" w:eastAsia="仿宋_GB2312"/>
                      <w:sz w:val="21"/>
                    </w:rPr>
                    <w:t xml:space="preserve"> </w:t>
                  </w:r>
                  <w:r>
                    <w:rPr>
                      <w:rFonts w:ascii="仿宋_GB2312" w:hAnsi="仿宋_GB2312" w:cs="仿宋_GB2312" w:eastAsia="仿宋_GB2312"/>
                      <w:sz w:val="21"/>
                      <w:color w:val="000000"/>
                    </w:rPr>
                    <w:t>带标签、透明QTY:100个/盒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预开口进样瓶</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1010-0102 </w:t>
                  </w:r>
                  <w:r>
                    <w:rPr>
                      <w:rFonts w:ascii="仿宋_GB2312" w:hAnsi="仿宋_GB2312" w:cs="仿宋_GB2312" w:eastAsia="仿宋_GB2312"/>
                      <w:sz w:val="21"/>
                      <w:color w:val="000000"/>
                    </w:rPr>
                    <w:t xml:space="preserve"> 2mL</w:t>
                  </w:r>
                  <w:r>
                    <w:rPr>
                      <w:rFonts w:ascii="仿宋_GB2312" w:hAnsi="仿宋_GB2312" w:cs="仿宋_GB2312" w:eastAsia="仿宋_GB2312"/>
                      <w:sz w:val="21"/>
                    </w:rPr>
                    <w:t xml:space="preserve"> </w:t>
                  </w:r>
                  <w:r>
                    <w:rPr>
                      <w:rFonts w:ascii="仿宋_GB2312" w:hAnsi="仿宋_GB2312" w:cs="仿宋_GB2312" w:eastAsia="仿宋_GB2312"/>
                      <w:sz w:val="21"/>
                      <w:color w:val="000000"/>
                    </w:rPr>
                    <w:t>开口螺纹</w:t>
                  </w:r>
                  <w:r>
                    <w:rPr>
                      <w:rFonts w:ascii="仿宋_GB2312" w:hAnsi="仿宋_GB2312" w:cs="仿宋_GB2312" w:eastAsia="仿宋_GB2312"/>
                      <w:sz w:val="21"/>
                    </w:rPr>
                    <w:t xml:space="preserve"> </w:t>
                  </w:r>
                  <w:r>
                    <w:rPr>
                      <w:rFonts w:ascii="仿宋_GB2312" w:hAnsi="仿宋_GB2312" w:cs="仿宋_GB2312" w:eastAsia="仿宋_GB2312"/>
                      <w:sz w:val="21"/>
                      <w:color w:val="000000"/>
                    </w:rPr>
                    <w:t>带标签、棕色QTY:100个/盒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聚乙烯吸油蓝膜</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13cm*18cm，1000张</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C18液相色谱柱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204210-308，1.8um, 2.1x100mm</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9263.00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Si60硅胶液相色谱柱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880975-901,4.6x250mm</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7657.00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酰氨基柱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683775-913，2.1x150mm，2.7um</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10512.00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农药快速检测卡（马拉硫磷、毒死蜱、甲拌磷等有机磷类农药）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农药快速检测卡（敌敌畏、氯氰菊酯等有机氯类农药）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真菌毒素快速检测卡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气相自动进样针</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5190-1483,10</w:t>
                  </w:r>
                  <w:r>
                    <w:rPr>
                      <w:rFonts w:ascii="仿宋_GB2312" w:hAnsi="仿宋_GB2312" w:cs="仿宋_GB2312" w:eastAsia="仿宋_GB2312"/>
                      <w:sz w:val="21"/>
                      <w:color w:val="000000"/>
                    </w:rPr>
                    <w:t>µ</w:t>
                  </w:r>
                  <w:r>
                    <w:rPr>
                      <w:rFonts w:ascii="仿宋_GB2312" w:hAnsi="仿宋_GB2312" w:cs="仿宋_GB2312" w:eastAsia="仿宋_GB2312"/>
                      <w:sz w:val="21"/>
                      <w:color w:val="000000"/>
                    </w:rPr>
                    <w:t>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435.00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气相自动进样针</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G4513-80203,10</w:t>
                  </w:r>
                  <w:r>
                    <w:rPr>
                      <w:rFonts w:ascii="仿宋_GB2312" w:hAnsi="仿宋_GB2312" w:cs="仿宋_GB2312" w:eastAsia="仿宋_GB2312"/>
                      <w:sz w:val="21"/>
                      <w:color w:val="000000"/>
                    </w:rPr>
                    <w:t>µ</w:t>
                  </w:r>
                  <w:r>
                    <w:rPr>
                      <w:rFonts w:ascii="仿宋_GB2312" w:hAnsi="仿宋_GB2312" w:cs="仿宋_GB2312" w:eastAsia="仿宋_GB2312"/>
                      <w:sz w:val="21"/>
                      <w:color w:val="000000"/>
                    </w:rPr>
                    <w:t>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气相自动进样针</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S221-34618，10F-S-0.63，10UL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112-88A7,HP-88(100m,0.25mm.0.2um)  </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20967.00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气相柱螺母</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货号05988-20066</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气相柱螺母</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货号G3440-81013</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石墨垫</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货号5181-3323</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气相进样口隔垫</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S227-35004-01，50个/盒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气相进样口隔垫</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0418952ZA，25个/盒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气相进样口隔垫</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5183-4757，50个/盒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1145.00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221-81162-01，Bore 0.43，6个/板</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221-81162-02，Bore 0.5，6个/板</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S227-35006-01，Bore 0.5，10个/盒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S227-35009-01，Bore 0.8，10个/盒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5062-3508，0.25，10个/盒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5080-8853，0.32，10个/盒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500-2114，0.25，10个/盒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衬管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5062-3587（不分流）</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衬管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5190-2293（不分流）</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衬管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5190-2295（分流）</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衬管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5183-4711（分流）</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496.00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衬管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S227-35008-01，5个/盒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衬管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S227-35007-01，5个/盒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O形圈</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227-35036-01，10个</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O形圈</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5188-5365</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O形圈</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5188-6405</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342.00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载气净化装置</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SHC-B1030-S8，1个</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5490.00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载气净化装置</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RMSH-2  CP17973(指示)</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4751.00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20mL顶空进样瓶</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1020-0102 Vial, crimp top, HS, 20mL, clear 100pk</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20mL顶空进样瓶</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5060-0202  Cap, crimp, headspace, aluminum,PTFE/silicone septa, 20mm,100pk</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开口螺母</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221-32705，</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石墨压环</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221-32126-05，10个/包</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654.00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气质灯丝</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G7005-6006,1个/盒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2387.00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气质调谐液</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05971-60571</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气相色谱柱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122-5532</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8370.00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原子荧光玻璃进样针</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5根/盒</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原子荧光样品管</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100支/包</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原子荧光电炉丝</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10个/包</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C18液相色谱柱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693970-902</w:t>
                  </w:r>
                  <w:r>
                    <w:br/>
                  </w:r>
                  <w:r>
                    <w:rPr>
                      <w:rFonts w:ascii="仿宋_GB2312" w:hAnsi="仿宋_GB2312" w:cs="仿宋_GB2312" w:eastAsia="仿宋_GB2312"/>
                      <w:sz w:val="21"/>
                      <w:color w:val="000000"/>
                    </w:rPr>
                    <w:t>Poroshell120,EC-C18,4.6x150mm，4um</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8068.00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C18液相色谱柱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990967-902Eclipse XDB-C18 4.6x2505u Analytical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7453.00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C18液相色谱柱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993967-902</w:t>
                  </w:r>
                  <w:r>
                    <w:br/>
                  </w:r>
                  <w:r>
                    <w:rPr>
                      <w:rFonts w:ascii="仿宋_GB2312" w:hAnsi="仿宋_GB2312" w:cs="仿宋_GB2312" w:eastAsia="仿宋_GB2312"/>
                      <w:sz w:val="21"/>
                      <w:color w:val="000000"/>
                    </w:rPr>
                    <w:t>Eclipse XDB-C18 4.6x150 5u Analytical</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6809.00</w:t>
                  </w:r>
                </w:p>
              </w:tc>
            </w:tr>
            <w:tr>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7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C18液相色谱柱</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5um，4.6*150mm</w:t>
                  </w:r>
                </w:p>
              </w:tc>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1764.00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二、其他要求</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供应商需针对本项目提供</w:t>
            </w:r>
            <w:r>
              <w:rPr>
                <w:rFonts w:ascii="仿宋_GB2312" w:hAnsi="仿宋_GB2312" w:cs="仿宋_GB2312" w:eastAsia="仿宋_GB2312"/>
                <w:sz w:val="21"/>
                <w:color w:val="000000"/>
              </w:rPr>
              <w:t>实施方案</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：①整体计划安排、②包装运输及配送方案、③人员配置及分工、④质量保障措施、⑤验收方案</w:t>
            </w:r>
            <w:r>
              <w:rPr>
                <w:rFonts w:ascii="仿宋_GB2312" w:hAnsi="仿宋_GB2312" w:cs="仿宋_GB2312" w:eastAsia="仿宋_GB2312"/>
                <w:sz w:val="21"/>
                <w:color w:val="000000"/>
              </w:rPr>
              <w:t>、</w:t>
            </w:r>
            <w:r>
              <w:rPr>
                <w:rFonts w:ascii="仿宋_GB2312" w:hAnsi="仿宋_GB2312" w:cs="仿宋_GB2312" w:eastAsia="仿宋_GB2312"/>
                <w:sz w:val="21"/>
                <w:color w:val="000000"/>
              </w:rPr>
              <w:t>⑥来源渠道：产品进货渠道正规，确保生产供应的产品无假货、水货、翻新货且无产权纠纷，提供响应产品的合法来源渠道证明文件（不限于原厂授权、供货协议等）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2.仓储及设施设备:提供与</w:t>
            </w:r>
            <w:r>
              <w:rPr>
                <w:rFonts w:ascii="仿宋_GB2312" w:hAnsi="仿宋_GB2312" w:cs="仿宋_GB2312" w:eastAsia="仿宋_GB2312"/>
                <w:sz w:val="21"/>
                <w:color w:val="000000"/>
              </w:rPr>
              <w:t>响应</w:t>
            </w:r>
            <w:r>
              <w:rPr>
                <w:rFonts w:ascii="仿宋_GB2312" w:hAnsi="仿宋_GB2312" w:cs="仿宋_GB2312" w:eastAsia="仿宋_GB2312"/>
                <w:sz w:val="21"/>
                <w:color w:val="000000"/>
              </w:rPr>
              <w:t>产品相适应的仓储及设施设备，包括：①低温冷藏及运输安全保障方案、②试剂耗材的备货充足能确保正常供应（提供相关证明材料）。</w:t>
            </w:r>
          </w:p>
          <w:p>
            <w:pPr>
              <w:pStyle w:val="null3"/>
              <w:jc w:val="both"/>
            </w:pPr>
            <w:r>
              <w:rPr>
                <w:rFonts w:ascii="仿宋_GB2312" w:hAnsi="仿宋_GB2312" w:cs="仿宋_GB2312" w:eastAsia="仿宋_GB2312"/>
                <w:sz w:val="21"/>
                <w:color w:val="000000"/>
              </w:rPr>
              <w:t>3、售后服务：提供：①退/调换货方案、②应急方案、③服务响应时间、④售后服务承诺。</w:t>
            </w:r>
          </w:p>
          <w:p>
            <w:pPr>
              <w:pStyle w:val="null3"/>
              <w:jc w:val="both"/>
            </w:pPr>
            <w:r>
              <w:rPr>
                <w:rFonts w:ascii="仿宋_GB2312" w:hAnsi="仿宋_GB2312" w:cs="仿宋_GB2312" w:eastAsia="仿宋_GB2312"/>
                <w:sz w:val="21"/>
                <w:color w:val="000000"/>
              </w:rPr>
              <w:t>4、验收要求</w:t>
            </w:r>
          </w:p>
          <w:p>
            <w:pPr>
              <w:pStyle w:val="null3"/>
              <w:jc w:val="both"/>
            </w:pPr>
            <w:r>
              <w:rPr>
                <w:rFonts w:ascii="仿宋_GB2312" w:hAnsi="仿宋_GB2312" w:cs="仿宋_GB2312" w:eastAsia="仿宋_GB2312"/>
                <w:sz w:val="21"/>
                <w:color w:val="000000"/>
              </w:rPr>
              <w:t>试剂耗材到货后，对照采购文件、响应文件及合同条款，由甲乙双方共同验收。技术指标验证所需的标准物质、质控样品等由乙方提供。验收发生的检测费、计量检定费、专家劳务费等由中标方承担。验收未通过的，乙方负责更换或重新供货，并承担所有费用及甲方损失。</w:t>
            </w:r>
          </w:p>
          <w:p>
            <w:pPr>
              <w:pStyle w:val="null3"/>
              <w:jc w:val="both"/>
            </w:pPr>
            <w:r>
              <w:rPr>
                <w:rFonts w:ascii="仿宋_GB2312" w:hAnsi="仿宋_GB2312" w:cs="仿宋_GB2312" w:eastAsia="仿宋_GB2312"/>
                <w:sz w:val="21"/>
                <w:color w:val="000000"/>
              </w:rPr>
              <w:t>验收标准：满足采购文件、响应文件的清单、规格型号、浓度/纯度、数量等要求及国家相关质量标准。外包装完整、标识清晰、在有效期内，运输储存条件合规。</w:t>
            </w:r>
          </w:p>
          <w:p>
            <w:pPr>
              <w:pStyle w:val="null3"/>
              <w:jc w:val="both"/>
            </w:pPr>
            <w:r>
              <w:rPr>
                <w:rFonts w:ascii="仿宋_GB2312" w:hAnsi="仿宋_GB2312" w:cs="仿宋_GB2312" w:eastAsia="仿宋_GB2312"/>
                <w:sz w:val="21"/>
                <w:color w:val="000000"/>
              </w:rPr>
              <w:t>依据产品规格书或证书进行核验，直至用户认可。不能通过验收的，招标人有权拒绝验收并退还货物，追究中标人法律责任。</w:t>
            </w:r>
          </w:p>
          <w:p>
            <w:pPr>
              <w:pStyle w:val="null3"/>
              <w:jc w:val="both"/>
            </w:pPr>
            <w:r>
              <w:rPr>
                <w:rFonts w:ascii="仿宋_GB2312" w:hAnsi="仿宋_GB2312" w:cs="仿宋_GB2312" w:eastAsia="仿宋_GB2312"/>
                <w:sz w:val="21"/>
                <w:color w:val="000000"/>
              </w:rPr>
              <w:t>双方逐项核对品名、规格、数量、包装、有效期、证书等，必要时进行关键指标抽检。验收合格后签署最终验收报告。</w:t>
            </w:r>
          </w:p>
          <w:p>
            <w:pPr>
              <w:pStyle w:val="null3"/>
              <w:jc w:val="both"/>
            </w:pPr>
            <w:r>
              <w:rPr>
                <w:rFonts w:ascii="仿宋_GB2312" w:hAnsi="仿宋_GB2312" w:cs="仿宋_GB2312" w:eastAsia="仿宋_GB2312"/>
                <w:sz w:val="21"/>
                <w:color w:val="000000"/>
              </w:rPr>
              <w:t>备注：本项目为竞争性谈判，供应商须在技术指标偏差表中对“技术参数及要求”进行逐条逐项答复、说明和解释，所有参数必须全部满足并响应（不允许负偏离），负偏离视为无效响应！谈判文件中所有的商务要求均为实质性要求，供应商必须响应并满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接到采购人订单后，3-5天内到货。如货期有变化，提前通知采购人。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接到采购人订单后，3-5天内到货。如货期有变化，提前通知采购人。</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进度款，每月产品供货完成，验收合格后据实结算，达到付款条件起10个工作日内，支付合同总金额的8.37%</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进度款，每月产品供货完成，验收合格后据实结算，达到付款条件起10个工作日内，支付合同总金额的8.33%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进度款，每月产品供货完成，验收合格后据实结算，达到付款条件起10个工作日内，支付合同总金额的8.37%</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质保期为产品的有效期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质保期为产品的有效期</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（二）未按合同要求的提供产品或试剂耗材质量不能满足技术要求，西安市粮油质量检验中心有权终止合同，甚至对供方违约行为进行追究。 （三）如有纠纷，双方友好协商解决，协商不成时可诉讼到甲方所在地人民法院解决。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（一）按《中华人民共和国民法典》中的相关条款执行。 （二）未按合同要求的提供产品或试剂耗材质量不能满足技术要求，西安市粮油质量检验中心有权终止合同，甚至对供方违约行为进行追究。 （三）如有纠纷，双方友好协商解决，协商不成时可诉讼到甲方所在地人民法院解决。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为保证项目顺利实施，供应商可以报名多个标段，但只能承担一个标段的采购内容。（1标段成交人不进入2标段成交候选人排序；按照综合评审顺延至三家供应商进入成交候选人排序；评审顺序为：1标段--2标段。） 3、供应商需线下提交纸质响应文件正本壹份、副本壹份。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联系电话：029-81206622/81206633-841）。 4、采购文件中所有的商务要求均为实质性要求，供应商必须响应并满足。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为保证项目顺利实施，供应商可以报名多个标段，但只能承担一个标段的采购内容。（1标段成交人不进入2标段成交候选人排序；按照综合评审顺延至三家供应商进入成交候选人排序；评审顺序为：1标段--2标段。） 3、供应商需线下提交纸质响应文件正本壹份、副本壹份。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联系电话：029-81206622/81206633-841）。 4、采购文件中所有的商务要求均为实质性要求，供应商必须响应并满足。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谈判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w:t>
            </w:r>
          </w:p>
        </w:tc>
        <w:tc>
          <w:tcPr>
            <w:tcW w:type="dxa" w:w="1661"/>
          </w:tcPr>
          <w:p>
            <w:pPr>
              <w:pStyle w:val="null3"/>
            </w:pPr>
            <w:r>
              <w:rPr>
                <w:rFonts w:ascii="仿宋_GB2312" w:hAnsi="仿宋_GB2312" w:cs="仿宋_GB2312" w:eastAsia="仿宋_GB2312"/>
              </w:rPr>
              <w:t>响应文件封面 商务应答表 标的清单 报价表 响应函 其他说明.docx 分项报价表（货物）.docx 技术指标偏差表.docx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响应文件的有效期达到采购文件要求</w:t>
            </w:r>
          </w:p>
        </w:tc>
        <w:tc>
          <w:tcPr>
            <w:tcW w:type="dxa" w:w="3322"/>
          </w:tcPr>
          <w:p>
            <w:pPr>
              <w:pStyle w:val="null3"/>
            </w:pPr>
            <w:r>
              <w:rPr>
                <w:rFonts w:ascii="仿宋_GB2312" w:hAnsi="仿宋_GB2312" w:cs="仿宋_GB2312" w:eastAsia="仿宋_GB2312"/>
              </w:rPr>
              <w:t>响应文件的有效期达到采购文件要求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响应文件封面 商务应答表 项目方案.docx 标的清单 报价表 响应函 其他说明.docx 技术指标偏差表.docx 分项报价表（货物）.docx 供应商资格条件证明文件.docx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说明和证明材料，应当加盖供应商（法定名称）电子印章，在评标委员会要求的时间内通过项目电子化交易系统进行提交，否则提交的相关证明材料无效。供应商不能证明其投标报价合理性的，评标委员会应当将其响应文件作为无效处理。</w:t>
            </w:r>
          </w:p>
        </w:tc>
        <w:tc>
          <w:tcPr>
            <w:tcW w:type="dxa" w:w="1661"/>
          </w:tcPr>
          <w:p>
            <w:pPr>
              <w:pStyle w:val="null3"/>
            </w:pPr>
            <w:r>
              <w:rPr>
                <w:rFonts w:ascii="仿宋_GB2312" w:hAnsi="仿宋_GB2312" w:cs="仿宋_GB2312" w:eastAsia="仿宋_GB2312"/>
              </w:rPr>
              <w:t>标的清单 报价表 分项报价表（货物）.docx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w:t>
            </w:r>
          </w:p>
        </w:tc>
        <w:tc>
          <w:tcPr>
            <w:tcW w:type="dxa" w:w="1661"/>
          </w:tcPr>
          <w:p>
            <w:pPr>
              <w:pStyle w:val="null3"/>
            </w:pPr>
            <w:r>
              <w:rPr>
                <w:rFonts w:ascii="仿宋_GB2312" w:hAnsi="仿宋_GB2312" w:cs="仿宋_GB2312" w:eastAsia="仿宋_GB2312"/>
              </w:rPr>
              <w:t>响应文件封面 商务应答表 标的清单 报价表 响应函 其他说明.docx 技术指标偏差表.docx 分项报价表（货物）.docx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响应文件的有效期达到采购文件要求</w:t>
            </w:r>
          </w:p>
        </w:tc>
        <w:tc>
          <w:tcPr>
            <w:tcW w:type="dxa" w:w="3322"/>
          </w:tcPr>
          <w:p>
            <w:pPr>
              <w:pStyle w:val="null3"/>
            </w:pPr>
            <w:r>
              <w:rPr>
                <w:rFonts w:ascii="仿宋_GB2312" w:hAnsi="仿宋_GB2312" w:cs="仿宋_GB2312" w:eastAsia="仿宋_GB2312"/>
              </w:rPr>
              <w:t>响应文件的有效期达到采购文件要求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响应文件封面 商务应答表 项目方案.docx 标的清单 报价表 响应函 其他说明.docx 分项报价表（货物）.docx 技术指标偏差表.docx 供应商资格条件证明文件.docx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详见附件：项目方案.docx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详见附件：项目方案.docx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