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DBAB8">
      <w:pPr>
        <w:rPr>
          <w:color w:val="auto"/>
          <w:highlight w:val="none"/>
        </w:rPr>
      </w:pPr>
    </w:p>
    <w:p w14:paraId="1785C2C2">
      <w:pPr>
        <w:spacing w:before="65" w:line="225" w:lineRule="auto"/>
        <w:rPr>
          <w:rFonts w:ascii="宋体" w:hAnsi="宋体" w:eastAsia="宋体" w:cs="宋体"/>
          <w:color w:val="auto"/>
          <w:sz w:val="31"/>
          <w:szCs w:val="31"/>
          <w:highlight w:val="none"/>
        </w:rPr>
      </w:pP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项目编号</w:t>
      </w:r>
      <w:r>
        <w:rPr>
          <w:rFonts w:ascii="宋体" w:hAnsi="宋体" w:eastAsia="宋体" w:cs="宋体"/>
          <w:color w:val="auto"/>
          <w:spacing w:val="-1"/>
          <w:sz w:val="31"/>
          <w:szCs w:val="31"/>
          <w:highlight w:val="none"/>
          <w14:textOutline w14:w="5791" w14:cap="flat" w14:cmpd="sng">
            <w14:solidFill>
              <w14:srgbClr w14:val="000000"/>
            </w14:solidFill>
            <w14:prstDash w14:val="solid"/>
            <w14:miter w14:val="0"/>
          </w14:textOutline>
        </w:rPr>
        <w:t>：</w:t>
      </w:r>
      <w:r>
        <w:rPr>
          <w:rFonts w:hint="eastAsia" w:ascii="宋体" w:hAnsi="宋体" w:eastAsia="宋体" w:cs="宋体"/>
          <w:color w:val="auto"/>
          <w:spacing w:val="-1"/>
          <w:sz w:val="31"/>
          <w:szCs w:val="31"/>
          <w:highlight w:val="none"/>
          <w:lang w:eastAsia="zh-CN"/>
          <w14:textOutline w14:w="5791" w14:cap="flat" w14:cmpd="sng">
            <w14:solidFill>
              <w14:srgbClr w14:val="000000"/>
            </w14:solidFill>
            <w14:prstDash w14:val="solid"/>
            <w14:miter w14:val="0"/>
          </w14:textOutline>
        </w:rPr>
        <w:t>ZFCG-安康市-2026-0701</w:t>
      </w:r>
    </w:p>
    <w:p w14:paraId="3DE714D6">
      <w:pPr>
        <w:spacing w:line="279" w:lineRule="auto"/>
        <w:rPr>
          <w:rFonts w:ascii="Arial"/>
          <w:color w:val="auto"/>
          <w:sz w:val="21"/>
          <w:highlight w:val="none"/>
        </w:rPr>
      </w:pPr>
    </w:p>
    <w:p w14:paraId="2631A642">
      <w:pPr>
        <w:spacing w:line="279" w:lineRule="auto"/>
        <w:rPr>
          <w:rFonts w:ascii="Arial"/>
          <w:color w:val="auto"/>
          <w:sz w:val="21"/>
          <w:highlight w:val="none"/>
        </w:rPr>
      </w:pPr>
    </w:p>
    <w:p w14:paraId="63A3261A">
      <w:pPr>
        <w:spacing w:line="279" w:lineRule="auto"/>
        <w:jc w:val="center"/>
        <w:rPr>
          <w:rFonts w:ascii="Arial"/>
          <w:b/>
          <w:bCs/>
          <w:color w:val="auto"/>
          <w:sz w:val="48"/>
          <w:szCs w:val="48"/>
          <w:highlight w:val="none"/>
        </w:rPr>
      </w:pPr>
    </w:p>
    <w:p w14:paraId="4A9DD09D">
      <w:pPr>
        <w:spacing w:line="270" w:lineRule="auto"/>
        <w:jc w:val="center"/>
        <w:rPr>
          <w:rFonts w:hint="eastAsia"/>
          <w:b/>
          <w:bCs/>
          <w:color w:val="auto"/>
          <w:sz w:val="60"/>
          <w:szCs w:val="60"/>
          <w:highlight w:val="none"/>
          <w:lang w:eastAsia="zh-CN"/>
        </w:rPr>
      </w:pPr>
      <w:r>
        <w:rPr>
          <w:rFonts w:hint="eastAsia"/>
          <w:b/>
          <w:bCs/>
          <w:color w:val="auto"/>
          <w:sz w:val="60"/>
          <w:szCs w:val="60"/>
          <w:highlight w:val="none"/>
          <w:lang w:eastAsia="zh-CN"/>
        </w:rPr>
        <w:t>安康市中心医院</w:t>
      </w:r>
    </w:p>
    <w:p w14:paraId="177AAF93">
      <w:pPr>
        <w:spacing w:line="270" w:lineRule="auto"/>
        <w:jc w:val="center"/>
        <w:rPr>
          <w:rFonts w:ascii="Arial"/>
          <w:b/>
          <w:bCs/>
          <w:color w:val="auto"/>
          <w:sz w:val="72"/>
          <w:szCs w:val="72"/>
          <w:highlight w:val="none"/>
        </w:rPr>
      </w:pPr>
      <w:r>
        <w:rPr>
          <w:rFonts w:hint="eastAsia"/>
          <w:b/>
          <w:bCs/>
          <w:color w:val="auto"/>
          <w:sz w:val="60"/>
          <w:szCs w:val="60"/>
          <w:highlight w:val="none"/>
          <w:lang w:eastAsia="zh-CN"/>
        </w:rPr>
        <w:t>飞利浦DSA球管维修服务项目</w:t>
      </w:r>
    </w:p>
    <w:p w14:paraId="5A153D5D">
      <w:pPr>
        <w:spacing w:line="271" w:lineRule="auto"/>
        <w:jc w:val="center"/>
        <w:rPr>
          <w:rFonts w:ascii="Arial"/>
          <w:b/>
          <w:bCs/>
          <w:color w:val="auto"/>
          <w:sz w:val="48"/>
          <w:szCs w:val="48"/>
          <w:highlight w:val="none"/>
        </w:rPr>
      </w:pPr>
    </w:p>
    <w:p w14:paraId="7DA05A39">
      <w:pPr>
        <w:spacing w:line="271" w:lineRule="auto"/>
        <w:jc w:val="center"/>
        <w:rPr>
          <w:rFonts w:ascii="Arial"/>
          <w:color w:val="auto"/>
          <w:sz w:val="21"/>
          <w:highlight w:val="none"/>
        </w:rPr>
      </w:pPr>
      <w:r>
        <w:rPr>
          <w:rFonts w:hint="eastAsia" w:ascii="宋体" w:hAnsi="宋体" w:eastAsia="宋体" w:cs="宋体"/>
          <w:b/>
          <w:bCs/>
          <w:color w:val="auto"/>
          <w:sz w:val="36"/>
          <w:highlight w:val="none"/>
          <w:lang w:eastAsia="zh-CN"/>
        </w:rPr>
        <w:drawing>
          <wp:inline distT="0" distB="0" distL="114300" distR="114300">
            <wp:extent cx="3872865" cy="2008505"/>
            <wp:effectExtent l="0" t="0" r="13335" b="10795"/>
            <wp:docPr id="5" name="图片 5" descr="8511af4dfebd0cd7829b4bccc1e3c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8511af4dfebd0cd7829b4bccc1e3c57"/>
                    <pic:cNvPicPr>
                      <a:picLocks noChangeAspect="1"/>
                    </pic:cNvPicPr>
                  </pic:nvPicPr>
                  <pic:blipFill>
                    <a:blip r:embed="rId23"/>
                    <a:stretch>
                      <a:fillRect/>
                    </a:stretch>
                  </pic:blipFill>
                  <pic:spPr>
                    <a:xfrm>
                      <a:off x="0" y="0"/>
                      <a:ext cx="3872865" cy="2008505"/>
                    </a:xfrm>
                    <a:prstGeom prst="rect">
                      <a:avLst/>
                    </a:prstGeom>
                  </pic:spPr>
                </pic:pic>
              </a:graphicData>
            </a:graphic>
          </wp:inline>
        </w:drawing>
      </w:r>
    </w:p>
    <w:p w14:paraId="3892FC57">
      <w:pPr>
        <w:spacing w:line="271" w:lineRule="auto"/>
        <w:rPr>
          <w:rFonts w:ascii="Arial"/>
          <w:color w:val="auto"/>
          <w:sz w:val="21"/>
          <w:highlight w:val="none"/>
        </w:rPr>
      </w:pPr>
    </w:p>
    <w:p w14:paraId="1CEDEEFD">
      <w:pPr>
        <w:spacing w:before="273" w:line="220" w:lineRule="auto"/>
        <w:ind w:firstLine="1753"/>
        <w:rPr>
          <w:rFonts w:ascii="宋体" w:hAnsi="宋体" w:eastAsia="宋体" w:cs="宋体"/>
          <w:color w:val="auto"/>
          <w:sz w:val="84"/>
          <w:szCs w:val="84"/>
          <w:highlight w:val="none"/>
        </w:rPr>
      </w:pPr>
      <w:r>
        <w:rPr>
          <w:rFonts w:ascii="宋体" w:hAnsi="宋体" w:eastAsia="宋体" w:cs="宋体"/>
          <w:color w:val="auto"/>
          <w:spacing w:val="-4"/>
          <w:sz w:val="84"/>
          <w:szCs w:val="84"/>
          <w:highlight w:val="none"/>
          <w14:textOutline w14:w="15240" w14:cap="flat" w14:cmpd="sng">
            <w14:solidFill>
              <w14:srgbClr w14:val="000000"/>
            </w14:solidFill>
            <w14:prstDash w14:val="solid"/>
            <w14:miter w14:val="0"/>
          </w14:textOutline>
        </w:rPr>
        <w:t>竞争</w:t>
      </w:r>
      <w:r>
        <w:rPr>
          <w:rFonts w:ascii="宋体" w:hAnsi="宋体" w:eastAsia="宋体" w:cs="宋体"/>
          <w:color w:val="auto"/>
          <w:spacing w:val="-3"/>
          <w:sz w:val="84"/>
          <w:szCs w:val="84"/>
          <w:highlight w:val="none"/>
          <w14:textOutline w14:w="15240" w14:cap="flat" w14:cmpd="sng">
            <w14:solidFill>
              <w14:srgbClr w14:val="000000"/>
            </w14:solidFill>
            <w14:prstDash w14:val="solid"/>
            <w14:miter w14:val="0"/>
          </w14:textOutline>
        </w:rPr>
        <w:t>性磋商文件</w:t>
      </w:r>
    </w:p>
    <w:p w14:paraId="32EEB8D4">
      <w:pPr>
        <w:rPr>
          <w:rFonts w:ascii="Arial"/>
          <w:color w:val="auto"/>
          <w:sz w:val="21"/>
          <w:highlight w:val="none"/>
        </w:rPr>
      </w:pPr>
    </w:p>
    <w:p w14:paraId="0428A7C6">
      <w:pPr>
        <w:rPr>
          <w:rFonts w:ascii="Arial"/>
          <w:color w:val="auto"/>
          <w:sz w:val="21"/>
          <w:highlight w:val="none"/>
        </w:rPr>
      </w:pPr>
    </w:p>
    <w:p w14:paraId="4B0C5280">
      <w:pPr>
        <w:rPr>
          <w:rFonts w:ascii="Arial"/>
          <w:color w:val="auto"/>
          <w:sz w:val="21"/>
          <w:highlight w:val="none"/>
        </w:rPr>
      </w:pPr>
    </w:p>
    <w:p w14:paraId="31D1625D">
      <w:pPr>
        <w:rPr>
          <w:rFonts w:ascii="Arial"/>
          <w:color w:val="auto"/>
          <w:sz w:val="21"/>
          <w:highlight w:val="none"/>
        </w:rPr>
      </w:pPr>
    </w:p>
    <w:p w14:paraId="7406BF79">
      <w:pPr>
        <w:rPr>
          <w:rFonts w:ascii="Arial"/>
          <w:color w:val="auto"/>
          <w:sz w:val="21"/>
          <w:highlight w:val="none"/>
        </w:rPr>
      </w:pPr>
    </w:p>
    <w:p w14:paraId="648A7537">
      <w:pPr>
        <w:spacing w:line="241" w:lineRule="auto"/>
        <w:rPr>
          <w:rFonts w:ascii="Arial"/>
          <w:color w:val="auto"/>
          <w:sz w:val="21"/>
          <w:highlight w:val="none"/>
        </w:rPr>
      </w:pPr>
    </w:p>
    <w:p w14:paraId="27587737">
      <w:pPr>
        <w:spacing w:line="241" w:lineRule="auto"/>
        <w:rPr>
          <w:rFonts w:ascii="Arial"/>
          <w:color w:val="auto"/>
          <w:sz w:val="21"/>
          <w:highlight w:val="none"/>
        </w:rPr>
      </w:pPr>
    </w:p>
    <w:p w14:paraId="5CDF1E28">
      <w:pPr>
        <w:spacing w:line="241" w:lineRule="auto"/>
        <w:rPr>
          <w:rFonts w:ascii="Arial"/>
          <w:color w:val="auto"/>
          <w:sz w:val="21"/>
          <w:highlight w:val="none"/>
        </w:rPr>
      </w:pPr>
    </w:p>
    <w:p w14:paraId="6D0D5859">
      <w:pPr>
        <w:spacing w:line="241" w:lineRule="auto"/>
        <w:rPr>
          <w:rFonts w:ascii="Arial"/>
          <w:color w:val="auto"/>
          <w:sz w:val="21"/>
          <w:highlight w:val="none"/>
        </w:rPr>
      </w:pPr>
    </w:p>
    <w:p w14:paraId="3C74A236">
      <w:pPr>
        <w:spacing w:line="241" w:lineRule="auto"/>
        <w:rPr>
          <w:rFonts w:ascii="Arial"/>
          <w:color w:val="auto"/>
          <w:sz w:val="21"/>
          <w:highlight w:val="none"/>
        </w:rPr>
      </w:pPr>
    </w:p>
    <w:p w14:paraId="3F0BE6A9">
      <w:pPr>
        <w:spacing w:line="241" w:lineRule="auto"/>
        <w:rPr>
          <w:rFonts w:ascii="Arial"/>
          <w:color w:val="auto"/>
          <w:sz w:val="21"/>
          <w:highlight w:val="none"/>
        </w:rPr>
      </w:pPr>
    </w:p>
    <w:p w14:paraId="300C5D68">
      <w:pPr>
        <w:spacing w:before="101" w:line="224" w:lineRule="auto"/>
        <w:ind w:firstLine="684" w:firstLineChars="200"/>
        <w:rPr>
          <w:rFonts w:hint="default" w:ascii="Arial"/>
          <w:color w:val="auto"/>
          <w:sz w:val="22"/>
          <w:szCs w:val="22"/>
          <w:highlight w:val="none"/>
          <w:lang w:val="en-US"/>
        </w:rPr>
      </w:pPr>
      <w:r>
        <w:rPr>
          <w:rFonts w:hint="eastAsia" w:ascii="宋体" w:hAnsi="宋体" w:eastAsia="宋体" w:cs="宋体"/>
          <w:color w:val="auto"/>
          <w:spacing w:val="11"/>
          <w:sz w:val="32"/>
          <w:szCs w:val="32"/>
          <w:highlight w:val="none"/>
          <w14:textOutline w14:w="5791" w14:cap="flat" w14:cmpd="sng">
            <w14:solidFill>
              <w14:srgbClr w14:val="000000"/>
            </w14:solidFill>
            <w14:prstDash w14:val="solid"/>
            <w14:miter w14:val="0"/>
          </w14:textOutline>
        </w:rPr>
        <w:t>采</w:t>
      </w:r>
      <w:r>
        <w:rPr>
          <w:rFonts w:hint="eastAsia" w:ascii="宋体" w:hAnsi="宋体" w:eastAsia="宋体" w:cs="宋体"/>
          <w:color w:val="auto"/>
          <w:spacing w:val="11"/>
          <w:sz w:val="32"/>
          <w:szCs w:val="32"/>
          <w:highlight w:val="none"/>
          <w:lang w:val="en-US" w:eastAsia="zh-CN"/>
          <w14:textOutline w14:w="5791" w14:cap="flat" w14:cmpd="sng">
            <w14:solidFill>
              <w14:srgbClr w14:val="000000"/>
            </w14:solidFill>
            <w14:prstDash w14:val="solid"/>
            <w14:miter w14:val="0"/>
          </w14:textOutline>
        </w:rPr>
        <w:t xml:space="preserve">   </w:t>
      </w:r>
      <w:r>
        <w:rPr>
          <w:rFonts w:hint="eastAsia" w:ascii="宋体" w:hAnsi="宋体" w:eastAsia="宋体" w:cs="宋体"/>
          <w:color w:val="auto"/>
          <w:spacing w:val="11"/>
          <w:sz w:val="32"/>
          <w:szCs w:val="32"/>
          <w:highlight w:val="none"/>
          <w14:textOutline w14:w="5791" w14:cap="flat" w14:cmpd="sng">
            <w14:solidFill>
              <w14:srgbClr w14:val="000000"/>
            </w14:solidFill>
            <w14:prstDash w14:val="solid"/>
            <w14:miter w14:val="0"/>
          </w14:textOutline>
        </w:rPr>
        <w:t>购</w:t>
      </w:r>
      <w:r>
        <w:rPr>
          <w:rFonts w:hint="eastAsia" w:ascii="宋体" w:hAnsi="宋体" w:eastAsia="宋体" w:cs="宋体"/>
          <w:color w:val="auto"/>
          <w:spacing w:val="11"/>
          <w:sz w:val="32"/>
          <w:szCs w:val="32"/>
          <w:highlight w:val="none"/>
          <w:lang w:val="en-US" w:eastAsia="zh-CN"/>
          <w14:textOutline w14:w="5791" w14:cap="flat" w14:cmpd="sng">
            <w14:solidFill>
              <w14:srgbClr w14:val="000000"/>
            </w14:solidFill>
            <w14:prstDash w14:val="solid"/>
            <w14:miter w14:val="0"/>
          </w14:textOutline>
        </w:rPr>
        <w:t xml:space="preserve">  </w:t>
      </w:r>
      <w:r>
        <w:rPr>
          <w:rFonts w:hint="eastAsia" w:ascii="宋体" w:hAnsi="宋体" w:eastAsia="宋体" w:cs="宋体"/>
          <w:color w:val="auto"/>
          <w:spacing w:val="11"/>
          <w:sz w:val="32"/>
          <w:szCs w:val="32"/>
          <w:highlight w:val="none"/>
          <w14:textOutline w14:w="5791" w14:cap="flat" w14:cmpd="sng">
            <w14:solidFill>
              <w14:srgbClr w14:val="000000"/>
            </w14:solidFill>
            <w14:prstDash w14:val="solid"/>
            <w14:miter w14:val="0"/>
          </w14:textOutline>
        </w:rPr>
        <w:t>人</w:t>
      </w:r>
      <w:r>
        <w:rPr>
          <w:rFonts w:ascii="宋体" w:hAnsi="宋体" w:eastAsia="宋体" w:cs="宋体"/>
          <w:color w:val="auto"/>
          <w:spacing w:val="11"/>
          <w:sz w:val="32"/>
          <w:szCs w:val="32"/>
          <w:highlight w:val="none"/>
          <w14:textOutline w14:w="5791" w14:cap="flat" w14:cmpd="sng">
            <w14:solidFill>
              <w14:srgbClr w14:val="000000"/>
            </w14:solidFill>
            <w14:prstDash w14:val="solid"/>
            <w14:miter w14:val="0"/>
          </w14:textOutline>
        </w:rPr>
        <w:t>：</w:t>
      </w:r>
      <w:r>
        <w:rPr>
          <w:rFonts w:hint="eastAsia" w:ascii="宋体" w:hAnsi="宋体" w:eastAsia="宋体" w:cs="宋体"/>
          <w:color w:val="auto"/>
          <w:spacing w:val="11"/>
          <w:sz w:val="32"/>
          <w:szCs w:val="32"/>
          <w:highlight w:val="none"/>
          <w:u w:val="single"/>
          <w:lang w:eastAsia="zh-CN"/>
          <w14:textOutline w14:w="5791" w14:cap="flat" w14:cmpd="sng">
            <w14:solidFill>
              <w14:srgbClr w14:val="000000"/>
            </w14:solidFill>
            <w14:prstDash w14:val="solid"/>
            <w14:miter w14:val="0"/>
          </w14:textOutline>
        </w:rPr>
        <w:t>安康市中心医院</w:t>
      </w:r>
      <w:r>
        <w:rPr>
          <w:rFonts w:hint="eastAsia" w:ascii="宋体" w:hAnsi="宋体" w:eastAsia="宋体" w:cs="宋体"/>
          <w:color w:val="auto"/>
          <w:spacing w:val="11"/>
          <w:sz w:val="32"/>
          <w:szCs w:val="32"/>
          <w:highlight w:val="none"/>
          <w:u w:val="single"/>
          <w:lang w:val="en-US" w:eastAsia="zh-CN"/>
          <w14:textOutline w14:w="5791" w14:cap="flat" w14:cmpd="sng">
            <w14:solidFill>
              <w14:srgbClr w14:val="000000"/>
            </w14:solidFill>
            <w14:prstDash w14:val="solid"/>
            <w14:miter w14:val="0"/>
          </w14:textOutline>
        </w:rPr>
        <w:t xml:space="preserve">       </w:t>
      </w:r>
      <w:r>
        <w:rPr>
          <w:rFonts w:hint="eastAsia" w:ascii="宋体" w:hAnsi="宋体" w:eastAsia="宋体" w:cs="宋体"/>
          <w:color w:val="auto"/>
          <w:spacing w:val="11"/>
          <w:sz w:val="32"/>
          <w:szCs w:val="32"/>
          <w:highlight w:val="none"/>
          <w:u w:val="thick"/>
          <w:lang w:val="en-US" w:eastAsia="zh-CN"/>
          <w14:textOutline w14:w="5791" w14:cap="flat" w14:cmpd="sng">
            <w14:solidFill>
              <w14:srgbClr w14:val="000000"/>
            </w14:solidFill>
            <w14:prstDash w14:val="solid"/>
            <w14:miter w14:val="0"/>
          </w14:textOutline>
        </w:rPr>
        <w:t xml:space="preserve"> </w:t>
      </w:r>
    </w:p>
    <w:p w14:paraId="119581E3">
      <w:pPr>
        <w:spacing w:line="294" w:lineRule="auto"/>
        <w:rPr>
          <w:rFonts w:ascii="Arial"/>
          <w:color w:val="auto"/>
          <w:sz w:val="22"/>
          <w:szCs w:val="22"/>
          <w:highlight w:val="none"/>
          <w:u w:val="single"/>
        </w:rPr>
      </w:pPr>
    </w:p>
    <w:p w14:paraId="1BFE406F">
      <w:pPr>
        <w:spacing w:line="295" w:lineRule="auto"/>
        <w:rPr>
          <w:rFonts w:ascii="Arial"/>
          <w:color w:val="auto"/>
          <w:sz w:val="22"/>
          <w:szCs w:val="22"/>
          <w:highlight w:val="none"/>
        </w:rPr>
      </w:pPr>
    </w:p>
    <w:p w14:paraId="79237B64">
      <w:pPr>
        <w:spacing w:before="101" w:line="224" w:lineRule="auto"/>
        <w:ind w:firstLine="684" w:firstLineChars="200"/>
        <w:rPr>
          <w:rFonts w:hint="default" w:ascii="Arial"/>
          <w:color w:val="auto"/>
          <w:sz w:val="22"/>
          <w:szCs w:val="22"/>
          <w:highlight w:val="none"/>
          <w:lang w:val="en-US"/>
        </w:rPr>
      </w:pPr>
      <w:r>
        <w:rPr>
          <w:rFonts w:ascii="宋体" w:hAnsi="宋体" w:eastAsia="宋体" w:cs="宋体"/>
          <w:color w:val="auto"/>
          <w:spacing w:val="11"/>
          <w:sz w:val="32"/>
          <w:szCs w:val="32"/>
          <w:highlight w:val="none"/>
          <w14:textOutline w14:w="5791" w14:cap="flat" w14:cmpd="sng">
            <w14:solidFill>
              <w14:srgbClr w14:val="000000"/>
            </w14:solidFill>
            <w14:prstDash w14:val="solid"/>
            <w14:miter w14:val="0"/>
          </w14:textOutline>
        </w:rPr>
        <w:t>代</w:t>
      </w:r>
      <w:r>
        <w:rPr>
          <w:rFonts w:hint="eastAsia" w:ascii="宋体" w:hAnsi="宋体" w:eastAsia="宋体" w:cs="宋体"/>
          <w:color w:val="auto"/>
          <w:spacing w:val="11"/>
          <w:sz w:val="32"/>
          <w:szCs w:val="32"/>
          <w:highlight w:val="none"/>
          <w:lang w:val="en-US" w:eastAsia="zh-CN"/>
          <w14:textOutline w14:w="5791" w14:cap="flat" w14:cmpd="sng">
            <w14:solidFill>
              <w14:srgbClr w14:val="000000"/>
            </w14:solidFill>
            <w14:prstDash w14:val="solid"/>
            <w14:miter w14:val="0"/>
          </w14:textOutline>
        </w:rPr>
        <w:t xml:space="preserve"> </w:t>
      </w:r>
      <w:r>
        <w:rPr>
          <w:rFonts w:ascii="宋体" w:hAnsi="宋体" w:eastAsia="宋体" w:cs="宋体"/>
          <w:color w:val="auto"/>
          <w:spacing w:val="11"/>
          <w:sz w:val="32"/>
          <w:szCs w:val="32"/>
          <w:highlight w:val="none"/>
          <w14:textOutline w14:w="5791" w14:cap="flat" w14:cmpd="sng">
            <w14:solidFill>
              <w14:srgbClr w14:val="000000"/>
            </w14:solidFill>
            <w14:prstDash w14:val="solid"/>
            <w14:miter w14:val="0"/>
          </w14:textOutline>
        </w:rPr>
        <w:t>理</w:t>
      </w:r>
      <w:r>
        <w:rPr>
          <w:rFonts w:hint="eastAsia" w:ascii="宋体" w:hAnsi="宋体" w:eastAsia="宋体" w:cs="宋体"/>
          <w:color w:val="auto"/>
          <w:spacing w:val="11"/>
          <w:sz w:val="32"/>
          <w:szCs w:val="32"/>
          <w:highlight w:val="none"/>
          <w:lang w:val="en-US" w:eastAsia="zh-CN"/>
          <w14:textOutline w14:w="5791" w14:cap="flat" w14:cmpd="sng">
            <w14:solidFill>
              <w14:srgbClr w14:val="000000"/>
            </w14:solidFill>
            <w14:prstDash w14:val="solid"/>
            <w14:miter w14:val="0"/>
          </w14:textOutline>
        </w:rPr>
        <w:t xml:space="preserve"> </w:t>
      </w:r>
      <w:r>
        <w:rPr>
          <w:rFonts w:ascii="宋体" w:hAnsi="宋体" w:eastAsia="宋体" w:cs="宋体"/>
          <w:color w:val="auto"/>
          <w:spacing w:val="11"/>
          <w:sz w:val="32"/>
          <w:szCs w:val="32"/>
          <w:highlight w:val="none"/>
          <w14:textOutline w14:w="5791" w14:cap="flat" w14:cmpd="sng">
            <w14:solidFill>
              <w14:srgbClr w14:val="000000"/>
            </w14:solidFill>
            <w14:prstDash w14:val="solid"/>
            <w14:miter w14:val="0"/>
          </w14:textOutline>
        </w:rPr>
        <w:t>机</w:t>
      </w:r>
      <w:r>
        <w:rPr>
          <w:rFonts w:hint="eastAsia" w:ascii="宋体" w:hAnsi="宋体" w:eastAsia="宋体" w:cs="宋体"/>
          <w:color w:val="auto"/>
          <w:spacing w:val="11"/>
          <w:sz w:val="32"/>
          <w:szCs w:val="32"/>
          <w:highlight w:val="none"/>
          <w:lang w:val="en-US" w:eastAsia="zh-CN"/>
          <w14:textOutline w14:w="5791" w14:cap="flat" w14:cmpd="sng">
            <w14:solidFill>
              <w14:srgbClr w14:val="000000"/>
            </w14:solidFill>
            <w14:prstDash w14:val="solid"/>
            <w14:miter w14:val="0"/>
          </w14:textOutline>
        </w:rPr>
        <w:t xml:space="preserve"> </w:t>
      </w:r>
      <w:r>
        <w:rPr>
          <w:rFonts w:ascii="宋体" w:hAnsi="宋体" w:eastAsia="宋体" w:cs="宋体"/>
          <w:color w:val="auto"/>
          <w:spacing w:val="11"/>
          <w:sz w:val="32"/>
          <w:szCs w:val="32"/>
          <w:highlight w:val="none"/>
          <w14:textOutline w14:w="5791" w14:cap="flat" w14:cmpd="sng">
            <w14:solidFill>
              <w14:srgbClr w14:val="000000"/>
            </w14:solidFill>
            <w14:prstDash w14:val="solid"/>
            <w14:miter w14:val="0"/>
          </w14:textOutline>
        </w:rPr>
        <w:t>构：</w:t>
      </w:r>
      <w:r>
        <w:rPr>
          <w:rFonts w:hint="eastAsia" w:ascii="宋体" w:hAnsi="宋体" w:eastAsia="宋体" w:cs="宋体"/>
          <w:color w:val="auto"/>
          <w:spacing w:val="11"/>
          <w:sz w:val="32"/>
          <w:szCs w:val="32"/>
          <w:highlight w:val="none"/>
          <w:u w:val="single"/>
          <w:lang w:eastAsia="zh-CN"/>
          <w14:textOutline w14:w="5791" w14:cap="flat" w14:cmpd="sng">
            <w14:solidFill>
              <w14:srgbClr w14:val="000000"/>
            </w14:solidFill>
            <w14:prstDash w14:val="solid"/>
            <w14:miter w14:val="0"/>
          </w14:textOutline>
        </w:rPr>
        <w:t>兴意项目管理有限公司</w:t>
      </w:r>
      <w:r>
        <w:rPr>
          <w:rFonts w:hint="eastAsia" w:ascii="宋体" w:hAnsi="宋体" w:eastAsia="宋体" w:cs="宋体"/>
          <w:color w:val="auto"/>
          <w:spacing w:val="11"/>
          <w:sz w:val="32"/>
          <w:szCs w:val="32"/>
          <w:highlight w:val="none"/>
          <w:u w:val="thick"/>
          <w:lang w:val="en-US" w:eastAsia="zh-CN"/>
          <w14:textOutline w14:w="5791" w14:cap="flat" w14:cmpd="sng">
            <w14:solidFill>
              <w14:srgbClr w14:val="000000"/>
            </w14:solidFill>
            <w14:prstDash w14:val="solid"/>
            <w14:miter w14:val="0"/>
          </w14:textOutline>
        </w:rPr>
        <w:t xml:space="preserve">   </w:t>
      </w:r>
    </w:p>
    <w:p w14:paraId="09F955A7">
      <w:pPr>
        <w:spacing w:line="254" w:lineRule="auto"/>
        <w:rPr>
          <w:rFonts w:ascii="Arial"/>
          <w:color w:val="auto"/>
          <w:sz w:val="22"/>
          <w:szCs w:val="22"/>
          <w:highlight w:val="none"/>
        </w:rPr>
      </w:pPr>
    </w:p>
    <w:p w14:paraId="2997331C">
      <w:pPr>
        <w:spacing w:line="254" w:lineRule="auto"/>
        <w:rPr>
          <w:rFonts w:hint="default" w:ascii="Arial" w:eastAsia="宋体"/>
          <w:color w:val="auto"/>
          <w:sz w:val="22"/>
          <w:szCs w:val="22"/>
          <w:highlight w:val="none"/>
          <w:lang w:val="en-US" w:eastAsia="zh-CN"/>
        </w:rPr>
      </w:pPr>
      <w:r>
        <w:rPr>
          <w:rFonts w:hint="eastAsia" w:eastAsia="宋体"/>
          <w:color w:val="auto"/>
          <w:sz w:val="22"/>
          <w:szCs w:val="22"/>
          <w:highlight w:val="none"/>
          <w:lang w:val="en-US" w:eastAsia="zh-CN"/>
        </w:rPr>
        <w:t xml:space="preserve">       </w:t>
      </w:r>
    </w:p>
    <w:p w14:paraId="33D06F8A">
      <w:pPr>
        <w:ind w:firstLine="676" w:firstLineChars="200"/>
        <w:rPr>
          <w:color w:val="auto"/>
          <w:highlight w:val="none"/>
        </w:rPr>
        <w:sectPr>
          <w:footerReference r:id="rId5" w:type="default"/>
          <w:pgSz w:w="11907" w:h="16839"/>
          <w:pgMar w:top="1431" w:right="1785" w:bottom="1167" w:left="1785" w:header="0" w:footer="986" w:gutter="0"/>
          <w:pgNumType w:fmt="decimal"/>
          <w:cols w:equalWidth="0" w:num="1">
            <w:col w:w="8335"/>
          </w:cols>
        </w:sectPr>
      </w:pPr>
      <w:r>
        <w:rPr>
          <w:rFonts w:hint="eastAsia" w:ascii="宋体" w:hAnsi="宋体" w:eastAsia="宋体" w:cs="宋体"/>
          <w:color w:val="auto"/>
          <w:spacing w:val="9"/>
          <w:sz w:val="32"/>
          <w:szCs w:val="32"/>
          <w:highlight w:val="none"/>
          <w:lang w:val="en-US" w:eastAsia="zh-CN"/>
          <w14:textOutline w14:w="5791" w14:cap="flat" w14:cmpd="sng">
            <w14:solidFill>
              <w14:srgbClr w14:val="000000"/>
            </w14:solidFill>
            <w14:prstDash w14:val="solid"/>
            <w14:miter w14:val="0"/>
          </w14:textOutline>
        </w:rPr>
        <w:t>日       期：</w:t>
      </w:r>
      <w:r>
        <w:rPr>
          <w:rFonts w:ascii="宋体" w:hAnsi="宋体" w:eastAsia="宋体" w:cs="宋体"/>
          <w:color w:val="auto"/>
          <w:sz w:val="32"/>
          <w:szCs w:val="32"/>
          <w:highlight w:val="none"/>
          <w:u w:val="thick"/>
        </w:rPr>
        <w:t xml:space="preserve"> </w:t>
      </w:r>
      <w:r>
        <w:rPr>
          <w:rFonts w:hint="eastAsia" w:ascii="宋体" w:hAnsi="宋体" w:eastAsia="宋体" w:cs="宋体"/>
          <w:color w:val="auto"/>
          <w:spacing w:val="11"/>
          <w:sz w:val="32"/>
          <w:szCs w:val="32"/>
          <w:highlight w:val="none"/>
          <w:u w:val="thick"/>
          <w:lang w:val="en-US" w:eastAsia="zh-CN"/>
          <w14:textOutline w14:w="5791" w14:cap="flat" w14:cmpd="sng">
            <w14:solidFill>
              <w14:srgbClr w14:val="000000"/>
            </w14:solidFill>
            <w14:prstDash w14:val="solid"/>
            <w14:miter w14:val="0"/>
          </w14:textOutline>
        </w:rPr>
        <w:t xml:space="preserve">2026年7月15日        </w:t>
      </w:r>
    </w:p>
    <w:p w14:paraId="1B4ABF60">
      <w:pPr>
        <w:spacing w:line="275" w:lineRule="auto"/>
        <w:rPr>
          <w:rFonts w:hint="eastAsia" w:ascii="Arial" w:hAnsi="Arial" w:eastAsia="宋体" w:cs="Arial"/>
          <w:b/>
          <w:bCs/>
          <w:snapToGrid w:val="0"/>
          <w:color w:val="000000"/>
          <w:kern w:val="2"/>
          <w:sz w:val="24"/>
          <w:szCs w:val="32"/>
          <w:lang w:val="en-US" w:eastAsia="zh-CN" w:bidi="ar-SA"/>
        </w:rPr>
      </w:pPr>
    </w:p>
    <w:p w14:paraId="7E624862">
      <w:pPr>
        <w:spacing w:line="360" w:lineRule="auto"/>
        <w:jc w:val="both"/>
        <w:rPr>
          <w:rFonts w:hint="eastAsia" w:ascii="Arial" w:hAnsi="Arial" w:eastAsia="宋体" w:cs="Arial"/>
          <w:b/>
          <w:bCs/>
          <w:snapToGrid w:val="0"/>
          <w:color w:val="000000"/>
          <w:kern w:val="2"/>
          <w:sz w:val="32"/>
          <w:szCs w:val="40"/>
          <w:lang w:val="en-US" w:eastAsia="zh-CN" w:bidi="ar-SA"/>
        </w:rPr>
      </w:pPr>
    </w:p>
    <w:p w14:paraId="06CBA208">
      <w:pPr>
        <w:spacing w:line="360" w:lineRule="auto"/>
        <w:jc w:val="both"/>
        <w:rPr>
          <w:rFonts w:hint="eastAsia" w:ascii="Arial" w:hAnsi="Arial" w:eastAsia="宋体" w:cs="Arial"/>
          <w:b/>
          <w:bCs/>
          <w:snapToGrid w:val="0"/>
          <w:color w:val="000000"/>
          <w:kern w:val="2"/>
          <w:sz w:val="32"/>
          <w:szCs w:val="40"/>
          <w:lang w:val="en-US" w:eastAsia="zh-CN" w:bidi="ar-SA"/>
        </w:rPr>
      </w:pPr>
    </w:p>
    <w:p w14:paraId="24812CAF">
      <w:pPr>
        <w:spacing w:before="97" w:line="360" w:lineRule="auto"/>
        <w:ind w:right="216"/>
        <w:jc w:val="both"/>
        <w:rPr>
          <w:rFonts w:hint="eastAsia" w:ascii="Arial" w:hAnsi="Arial" w:eastAsia="宋体" w:cs="Arial"/>
          <w:b/>
          <w:bCs/>
          <w:snapToGrid w:val="0"/>
          <w:color w:val="000000"/>
          <w:kern w:val="2"/>
          <w:sz w:val="32"/>
          <w:szCs w:val="40"/>
          <w:lang w:val="en-US" w:eastAsia="zh-CN" w:bidi="ar-SA"/>
        </w:rPr>
      </w:pPr>
    </w:p>
    <w:p w14:paraId="7CF4E1FC">
      <w:pPr>
        <w:spacing w:before="97" w:line="360" w:lineRule="auto"/>
        <w:ind w:left="1893" w:right="216"/>
        <w:jc w:val="both"/>
        <w:rPr>
          <w:rFonts w:hint="eastAsia" w:ascii="Arial" w:hAnsi="Arial" w:eastAsia="宋体" w:cs="Arial"/>
          <w:b/>
          <w:bCs/>
          <w:snapToGrid w:val="0"/>
          <w:color w:val="000000"/>
          <w:kern w:val="2"/>
          <w:sz w:val="32"/>
          <w:szCs w:val="40"/>
          <w:lang w:val="en-US" w:eastAsia="zh-CN" w:bidi="ar-SA"/>
        </w:rPr>
      </w:pPr>
    </w:p>
    <w:p w14:paraId="608BC011">
      <w:pPr>
        <w:pStyle w:val="4"/>
        <w:spacing w:line="360" w:lineRule="auto"/>
        <w:jc w:val="both"/>
        <w:rPr>
          <w:rFonts w:hint="eastAsia" w:ascii="Arial" w:hAnsi="Arial" w:eastAsia="宋体" w:cs="Arial"/>
          <w:b/>
          <w:bCs/>
          <w:snapToGrid w:val="0"/>
          <w:color w:val="000000"/>
          <w:kern w:val="2"/>
          <w:sz w:val="32"/>
          <w:szCs w:val="40"/>
          <w:lang w:val="en-US" w:eastAsia="zh-CN" w:bidi="ar-SA"/>
        </w:rPr>
      </w:pPr>
    </w:p>
    <w:p w14:paraId="13704421">
      <w:pPr>
        <w:spacing w:line="360" w:lineRule="auto"/>
        <w:jc w:val="both"/>
        <w:rPr>
          <w:rFonts w:hint="eastAsia" w:ascii="Arial" w:hAnsi="Arial" w:eastAsia="宋体" w:cs="Arial"/>
          <w:b/>
          <w:bCs/>
          <w:snapToGrid w:val="0"/>
          <w:color w:val="000000"/>
          <w:kern w:val="2"/>
          <w:sz w:val="32"/>
          <w:szCs w:val="40"/>
          <w:lang w:val="en-US" w:eastAsia="zh-CN" w:bidi="ar-SA"/>
        </w:rPr>
      </w:pPr>
    </w:p>
    <w:p w14:paraId="67477641">
      <w:pPr>
        <w:pStyle w:val="4"/>
        <w:spacing w:line="360" w:lineRule="auto"/>
        <w:jc w:val="both"/>
        <w:rPr>
          <w:rFonts w:hint="eastAsia" w:ascii="Arial" w:hAnsi="Arial" w:eastAsia="宋体" w:cs="Arial"/>
          <w:b/>
          <w:bCs/>
          <w:snapToGrid w:val="0"/>
          <w:color w:val="000000"/>
          <w:kern w:val="2"/>
          <w:sz w:val="32"/>
          <w:szCs w:val="40"/>
          <w:lang w:val="en-US" w:eastAsia="zh-CN" w:bidi="ar-SA"/>
        </w:rPr>
      </w:pPr>
    </w:p>
    <w:p w14:paraId="489644C0">
      <w:pPr>
        <w:spacing w:before="97" w:line="360" w:lineRule="auto"/>
        <w:ind w:left="1893" w:right="216"/>
        <w:jc w:val="both"/>
        <w:rPr>
          <w:rFonts w:hint="eastAsia" w:ascii="Arial" w:hAnsi="Arial" w:eastAsia="宋体" w:cs="Arial"/>
          <w:b/>
          <w:bCs/>
          <w:snapToGrid w:val="0"/>
          <w:color w:val="000000"/>
          <w:kern w:val="2"/>
          <w:sz w:val="32"/>
          <w:szCs w:val="40"/>
          <w:lang w:val="en-US" w:eastAsia="zh-CN" w:bidi="ar-SA"/>
        </w:rPr>
      </w:pPr>
    </w:p>
    <w:p w14:paraId="368D1707">
      <w:pPr>
        <w:spacing w:before="97" w:line="360" w:lineRule="auto"/>
        <w:ind w:left="1893" w:right="216"/>
        <w:jc w:val="both"/>
        <w:rPr>
          <w:rFonts w:hint="eastAsia" w:ascii="Arial" w:hAnsi="Arial" w:eastAsia="宋体" w:cs="Arial"/>
          <w:b/>
          <w:bCs/>
          <w:snapToGrid w:val="0"/>
          <w:color w:val="000000"/>
          <w:kern w:val="2"/>
          <w:sz w:val="32"/>
          <w:szCs w:val="40"/>
          <w:lang w:val="en-US" w:eastAsia="zh-CN" w:bidi="ar-SA"/>
        </w:rPr>
      </w:pPr>
    </w:p>
    <w:p w14:paraId="34320C3B">
      <w:pPr>
        <w:spacing w:before="97" w:line="360" w:lineRule="auto"/>
        <w:ind w:left="1893" w:right="216"/>
        <w:jc w:val="both"/>
        <w:rPr>
          <w:rFonts w:hint="eastAsia" w:ascii="Arial" w:hAnsi="Arial" w:eastAsia="宋体" w:cs="Arial"/>
          <w:b/>
          <w:bCs/>
          <w:snapToGrid w:val="0"/>
          <w:color w:val="000000"/>
          <w:kern w:val="2"/>
          <w:sz w:val="32"/>
          <w:szCs w:val="40"/>
          <w:lang w:val="en-US" w:eastAsia="zh-CN" w:bidi="ar-SA"/>
        </w:rPr>
      </w:pPr>
    </w:p>
    <w:p w14:paraId="2F2EC587">
      <w:pPr>
        <w:spacing w:before="97" w:line="360" w:lineRule="auto"/>
        <w:ind w:left="1893" w:right="216"/>
        <w:jc w:val="both"/>
        <w:rPr>
          <w:rFonts w:hint="eastAsia" w:ascii="Arial" w:hAnsi="Arial" w:eastAsia="宋体" w:cs="Arial"/>
          <w:b/>
          <w:bCs/>
          <w:snapToGrid w:val="0"/>
          <w:color w:val="000000"/>
          <w:kern w:val="2"/>
          <w:sz w:val="32"/>
          <w:szCs w:val="40"/>
          <w:lang w:val="en-US" w:eastAsia="zh-CN" w:bidi="ar-SA"/>
        </w:rPr>
      </w:pPr>
    </w:p>
    <w:p w14:paraId="254FAFC0">
      <w:pPr>
        <w:spacing w:before="97" w:line="360" w:lineRule="auto"/>
        <w:ind w:left="1893" w:right="216"/>
        <w:jc w:val="both"/>
        <w:rPr>
          <w:rFonts w:hint="eastAsia" w:ascii="Arial" w:hAnsi="Arial" w:eastAsia="宋体" w:cs="Arial"/>
          <w:b/>
          <w:bCs/>
          <w:snapToGrid w:val="0"/>
          <w:color w:val="000000"/>
          <w:kern w:val="2"/>
          <w:sz w:val="32"/>
          <w:szCs w:val="40"/>
          <w:lang w:val="en-US" w:eastAsia="zh-CN" w:bidi="ar-SA"/>
        </w:rPr>
      </w:pPr>
    </w:p>
    <w:p w14:paraId="7011C080">
      <w:pPr>
        <w:spacing w:before="97" w:line="360" w:lineRule="auto"/>
        <w:ind w:left="1893" w:right="216"/>
        <w:jc w:val="both"/>
        <w:rPr>
          <w:rFonts w:hint="eastAsia" w:ascii="Arial" w:hAnsi="Arial" w:eastAsia="宋体" w:cs="Arial"/>
          <w:b/>
          <w:bCs/>
          <w:snapToGrid w:val="0"/>
          <w:color w:val="000000"/>
          <w:kern w:val="2"/>
          <w:sz w:val="32"/>
          <w:szCs w:val="40"/>
          <w:lang w:val="en-US" w:eastAsia="zh-CN" w:bidi="ar-SA"/>
        </w:rPr>
      </w:pPr>
    </w:p>
    <w:p w14:paraId="4C347778">
      <w:pPr>
        <w:spacing w:line="360" w:lineRule="auto"/>
        <w:jc w:val="both"/>
        <w:rPr>
          <w:rFonts w:hint="eastAsia" w:ascii="Arial" w:hAnsi="Arial" w:eastAsia="宋体" w:cs="Arial"/>
          <w:b/>
          <w:bCs/>
          <w:snapToGrid w:val="0"/>
          <w:color w:val="000000"/>
          <w:kern w:val="2"/>
          <w:sz w:val="32"/>
          <w:szCs w:val="40"/>
          <w:lang w:val="en-US" w:eastAsia="zh-CN" w:bidi="ar-SA"/>
        </w:rPr>
      </w:pPr>
      <w:r>
        <w:rPr>
          <w:rFonts w:hint="eastAsia" w:ascii="Arial" w:hAnsi="Arial" w:eastAsia="宋体" w:cs="Arial"/>
          <w:b/>
          <w:bCs/>
          <w:snapToGrid w:val="0"/>
          <w:color w:val="000000"/>
          <w:kern w:val="2"/>
          <w:sz w:val="32"/>
          <w:szCs w:val="40"/>
          <w:lang w:val="en-US" w:eastAsia="zh-CN" w:bidi="ar-SA"/>
        </w:rPr>
        <w:br w:type="column"/>
      </w:r>
    </w:p>
    <w:p w14:paraId="2D833765">
      <w:pPr>
        <w:spacing w:before="58" w:line="480" w:lineRule="auto"/>
        <w:jc w:val="left"/>
        <w:rPr>
          <w:rFonts w:hint="eastAsia" w:ascii="Arial" w:hAnsi="Arial" w:eastAsia="宋体" w:cs="Arial"/>
          <w:b/>
          <w:bCs/>
          <w:snapToGrid w:val="0"/>
          <w:color w:val="000000"/>
          <w:kern w:val="2"/>
          <w:sz w:val="40"/>
          <w:szCs w:val="48"/>
          <w:lang w:val="en-US" w:eastAsia="zh-CN" w:bidi="ar-SA"/>
        </w:rPr>
      </w:pPr>
      <w:r>
        <w:rPr>
          <w:rFonts w:hint="eastAsia" w:ascii="Arial" w:hAnsi="Arial" w:eastAsia="宋体" w:cs="Arial"/>
          <w:b/>
          <w:bCs/>
          <w:snapToGrid w:val="0"/>
          <w:color w:val="000000"/>
          <w:kern w:val="2"/>
          <w:sz w:val="40"/>
          <w:szCs w:val="48"/>
          <w:lang w:val="en-US" w:eastAsia="zh-CN" w:bidi="ar-SA"/>
        </w:rPr>
        <w:t>目   录</w:t>
      </w:r>
    </w:p>
    <w:p w14:paraId="1B860138">
      <w:pPr>
        <w:pStyle w:val="4"/>
        <w:numPr>
          <w:ilvl w:val="0"/>
          <w:numId w:val="2"/>
        </w:numPr>
        <w:spacing w:line="480" w:lineRule="auto"/>
        <w:jc w:val="left"/>
        <w:rPr>
          <w:rFonts w:hint="eastAsia" w:ascii="Arial" w:hAnsi="Arial" w:eastAsia="宋体" w:cs="Arial"/>
          <w:b/>
          <w:bCs/>
          <w:snapToGrid w:val="0"/>
          <w:color w:val="000000"/>
          <w:kern w:val="2"/>
          <w:sz w:val="32"/>
          <w:szCs w:val="40"/>
          <w:lang w:val="en-US" w:eastAsia="zh-CN" w:bidi="ar-SA"/>
        </w:rPr>
      </w:pPr>
      <w:r>
        <w:rPr>
          <w:rFonts w:hint="eastAsia" w:ascii="Arial" w:hAnsi="Arial" w:eastAsia="宋体" w:cs="Arial"/>
          <w:b/>
          <w:bCs/>
          <w:snapToGrid w:val="0"/>
          <w:color w:val="000000"/>
          <w:kern w:val="2"/>
          <w:sz w:val="32"/>
          <w:szCs w:val="40"/>
          <w:lang w:val="en-US" w:eastAsia="zh-CN" w:bidi="ar-SA"/>
        </w:rPr>
        <w:t>竞争性磋商公告</w:t>
      </w:r>
    </w:p>
    <w:p w14:paraId="20755A96">
      <w:pPr>
        <w:numPr>
          <w:ilvl w:val="0"/>
          <w:numId w:val="2"/>
        </w:numPr>
        <w:spacing w:line="480" w:lineRule="auto"/>
        <w:ind w:left="-1459" w:leftChars="-695" w:firstLine="1465" w:firstLineChars="456"/>
        <w:jc w:val="left"/>
        <w:rPr>
          <w:rFonts w:hint="default" w:ascii="Arial" w:hAnsi="Arial" w:eastAsia="宋体" w:cs="Arial"/>
          <w:b/>
          <w:bCs/>
          <w:snapToGrid w:val="0"/>
          <w:color w:val="000000"/>
          <w:kern w:val="2"/>
          <w:sz w:val="32"/>
          <w:szCs w:val="40"/>
          <w:lang w:val="en-US" w:eastAsia="zh-CN" w:bidi="ar-SA"/>
        </w:rPr>
      </w:pPr>
      <w:r>
        <w:rPr>
          <w:rFonts w:hint="eastAsia" w:ascii="Arial" w:hAnsi="Arial" w:eastAsia="宋体" w:cs="Arial"/>
          <w:b/>
          <w:bCs/>
          <w:snapToGrid w:val="0"/>
          <w:color w:val="000000"/>
          <w:kern w:val="2"/>
          <w:sz w:val="32"/>
          <w:szCs w:val="40"/>
          <w:lang w:val="en-US" w:eastAsia="zh-CN" w:bidi="ar-SA"/>
        </w:rPr>
        <w:t>磋商须知</w:t>
      </w:r>
    </w:p>
    <w:p w14:paraId="3AE85F16">
      <w:pPr>
        <w:pStyle w:val="4"/>
        <w:numPr>
          <w:ilvl w:val="0"/>
          <w:numId w:val="2"/>
        </w:numPr>
        <w:spacing w:line="480" w:lineRule="auto"/>
        <w:ind w:left="0" w:leftChars="0" w:firstLine="0" w:firstLineChars="0"/>
        <w:jc w:val="left"/>
        <w:rPr>
          <w:rFonts w:hint="eastAsia" w:ascii="Arial" w:hAnsi="Arial" w:eastAsia="宋体" w:cs="Arial"/>
          <w:b/>
          <w:bCs/>
          <w:snapToGrid w:val="0"/>
          <w:color w:val="000000"/>
          <w:kern w:val="2"/>
          <w:sz w:val="32"/>
          <w:szCs w:val="40"/>
          <w:lang w:val="en-US" w:eastAsia="zh-CN" w:bidi="ar-SA"/>
        </w:rPr>
      </w:pPr>
      <w:r>
        <w:rPr>
          <w:rFonts w:hint="eastAsia" w:ascii="Arial" w:hAnsi="Arial" w:eastAsia="宋体" w:cs="Arial"/>
          <w:b/>
          <w:bCs/>
          <w:snapToGrid w:val="0"/>
          <w:color w:val="000000"/>
          <w:kern w:val="2"/>
          <w:sz w:val="32"/>
          <w:szCs w:val="40"/>
          <w:lang w:val="en-US" w:eastAsia="zh-CN" w:bidi="ar-SA"/>
        </w:rPr>
        <w:t>采购内容及要求</w:t>
      </w:r>
    </w:p>
    <w:p w14:paraId="170E18CC">
      <w:pPr>
        <w:pStyle w:val="4"/>
        <w:numPr>
          <w:ilvl w:val="0"/>
          <w:numId w:val="2"/>
        </w:numPr>
        <w:spacing w:line="480" w:lineRule="auto"/>
        <w:ind w:left="0" w:leftChars="0" w:firstLine="0" w:firstLineChars="0"/>
        <w:jc w:val="left"/>
        <w:rPr>
          <w:rFonts w:hint="eastAsia" w:ascii="Arial" w:hAnsi="Arial" w:eastAsia="宋体" w:cs="Arial"/>
          <w:b/>
          <w:bCs/>
          <w:snapToGrid w:val="0"/>
          <w:color w:val="000000"/>
          <w:kern w:val="2"/>
          <w:sz w:val="32"/>
          <w:szCs w:val="40"/>
          <w:lang w:val="en-US" w:eastAsia="zh-CN" w:bidi="ar-SA"/>
        </w:rPr>
      </w:pPr>
      <w:r>
        <w:rPr>
          <w:rFonts w:hint="eastAsia" w:ascii="Arial" w:hAnsi="Arial" w:eastAsia="宋体" w:cs="Arial"/>
          <w:b/>
          <w:bCs/>
          <w:snapToGrid w:val="0"/>
          <w:color w:val="000000"/>
          <w:kern w:val="2"/>
          <w:sz w:val="32"/>
          <w:szCs w:val="40"/>
          <w:lang w:val="en-US" w:eastAsia="zh-CN" w:bidi="ar-SA"/>
        </w:rPr>
        <w:t>合同主要条款及格式</w:t>
      </w:r>
    </w:p>
    <w:p w14:paraId="3DC907E6">
      <w:pPr>
        <w:pStyle w:val="4"/>
        <w:numPr>
          <w:ilvl w:val="0"/>
          <w:numId w:val="2"/>
        </w:numPr>
        <w:spacing w:line="480" w:lineRule="auto"/>
        <w:ind w:left="0" w:leftChars="0" w:firstLine="0" w:firstLineChars="0"/>
        <w:jc w:val="left"/>
        <w:rPr>
          <w:rFonts w:hint="eastAsia" w:ascii="Arial" w:hAnsi="Arial" w:eastAsia="宋体" w:cs="Arial"/>
          <w:b/>
          <w:bCs/>
          <w:snapToGrid w:val="0"/>
          <w:color w:val="000000"/>
          <w:kern w:val="2"/>
          <w:sz w:val="32"/>
          <w:szCs w:val="40"/>
          <w:lang w:val="en-US" w:eastAsia="zh-CN" w:bidi="ar-SA"/>
        </w:rPr>
      </w:pPr>
      <w:r>
        <w:rPr>
          <w:rFonts w:hint="eastAsia" w:ascii="Arial" w:hAnsi="Arial" w:eastAsia="宋体" w:cs="Arial"/>
          <w:b/>
          <w:bCs/>
          <w:snapToGrid w:val="0"/>
          <w:color w:val="000000"/>
          <w:kern w:val="2"/>
          <w:sz w:val="32"/>
          <w:szCs w:val="40"/>
          <w:lang w:val="en-US" w:eastAsia="zh-CN" w:bidi="ar-SA"/>
        </w:rPr>
        <w:t>磋商响应文件基本格式</w:t>
      </w:r>
    </w:p>
    <w:p w14:paraId="35AB0D86">
      <w:pPr>
        <w:pStyle w:val="4"/>
        <w:rPr>
          <w:rFonts w:hint="default"/>
          <w:lang w:val="en-US" w:eastAsia="zh-CN"/>
        </w:rPr>
      </w:pPr>
    </w:p>
    <w:p w14:paraId="01A795B5">
      <w:pPr>
        <w:spacing w:line="320" w:lineRule="auto"/>
        <w:rPr>
          <w:rFonts w:ascii="Arial"/>
          <w:color w:val="auto"/>
          <w:sz w:val="21"/>
          <w:highlight w:val="none"/>
        </w:rPr>
      </w:pPr>
    </w:p>
    <w:p w14:paraId="721E26B1">
      <w:pPr>
        <w:spacing w:line="320" w:lineRule="auto"/>
        <w:rPr>
          <w:rFonts w:ascii="Arial"/>
          <w:color w:val="auto"/>
          <w:sz w:val="21"/>
          <w:highlight w:val="none"/>
        </w:rPr>
      </w:pPr>
    </w:p>
    <w:p w14:paraId="1062F52E">
      <w:pPr>
        <w:spacing w:before="98" w:line="218" w:lineRule="auto"/>
        <w:ind w:firstLine="4"/>
        <w:rPr>
          <w:rFonts w:ascii="宋体" w:hAnsi="宋体" w:eastAsia="宋体" w:cs="宋体"/>
          <w:color w:val="auto"/>
          <w:spacing w:val="-2"/>
          <w:sz w:val="30"/>
          <w:szCs w:val="30"/>
          <w:highlight w:val="none"/>
          <w14:textOutline w14:w="5442" w14:cap="flat" w14:cmpd="sng">
            <w14:solidFill>
              <w14:srgbClr w14:val="000000"/>
            </w14:solidFill>
            <w14:prstDash w14:val="solid"/>
            <w14:miter w14:val="0"/>
          </w14:textOutline>
        </w:rPr>
      </w:pPr>
    </w:p>
    <w:p w14:paraId="58240D82">
      <w:pPr>
        <w:spacing w:before="98" w:line="218" w:lineRule="auto"/>
        <w:ind w:firstLine="4"/>
        <w:rPr>
          <w:rFonts w:ascii="宋体" w:hAnsi="宋体" w:eastAsia="宋体" w:cs="宋体"/>
          <w:color w:val="auto"/>
          <w:spacing w:val="-2"/>
          <w:sz w:val="30"/>
          <w:szCs w:val="30"/>
          <w:highlight w:val="none"/>
          <w14:textOutline w14:w="5442" w14:cap="flat" w14:cmpd="sng">
            <w14:solidFill>
              <w14:srgbClr w14:val="000000"/>
            </w14:solidFill>
            <w14:prstDash w14:val="solid"/>
            <w14:miter w14:val="0"/>
          </w14:textOutline>
        </w:rPr>
      </w:pPr>
    </w:p>
    <w:p w14:paraId="1069BAFD">
      <w:pPr>
        <w:spacing w:before="98" w:line="218" w:lineRule="auto"/>
        <w:ind w:firstLine="4"/>
        <w:rPr>
          <w:rFonts w:ascii="宋体" w:hAnsi="宋体" w:eastAsia="宋体" w:cs="宋体"/>
          <w:color w:val="auto"/>
          <w:spacing w:val="-2"/>
          <w:sz w:val="30"/>
          <w:szCs w:val="30"/>
          <w:highlight w:val="none"/>
          <w14:textOutline w14:w="5442" w14:cap="flat" w14:cmpd="sng">
            <w14:solidFill>
              <w14:srgbClr w14:val="000000"/>
            </w14:solidFill>
            <w14:prstDash w14:val="solid"/>
            <w14:miter w14:val="0"/>
          </w14:textOutline>
        </w:rPr>
      </w:pPr>
    </w:p>
    <w:p w14:paraId="51B67720">
      <w:pPr>
        <w:spacing w:before="98" w:line="218" w:lineRule="auto"/>
        <w:ind w:firstLine="4"/>
        <w:rPr>
          <w:rFonts w:ascii="宋体" w:hAnsi="宋体" w:eastAsia="宋体" w:cs="宋体"/>
          <w:color w:val="auto"/>
          <w:spacing w:val="-2"/>
          <w:sz w:val="30"/>
          <w:szCs w:val="30"/>
          <w:highlight w:val="none"/>
          <w14:textOutline w14:w="5442" w14:cap="flat" w14:cmpd="sng">
            <w14:solidFill>
              <w14:srgbClr w14:val="000000"/>
            </w14:solidFill>
            <w14:prstDash w14:val="solid"/>
            <w14:miter w14:val="0"/>
          </w14:textOutline>
        </w:rPr>
      </w:pPr>
    </w:p>
    <w:p w14:paraId="79A814F8">
      <w:pPr>
        <w:spacing w:before="98" w:line="218" w:lineRule="auto"/>
        <w:rPr>
          <w:rFonts w:ascii="Arial"/>
          <w:color w:val="auto"/>
          <w:sz w:val="21"/>
          <w:highlight w:val="none"/>
        </w:rPr>
      </w:pPr>
    </w:p>
    <w:p w14:paraId="3D331877">
      <w:pPr>
        <w:spacing w:line="219" w:lineRule="auto"/>
        <w:ind w:firstLine="7"/>
        <w:rPr>
          <w:rFonts w:ascii="宋体" w:hAnsi="宋体" w:eastAsia="宋体" w:cs="宋体"/>
          <w:color w:val="auto"/>
          <w:sz w:val="30"/>
          <w:szCs w:val="30"/>
          <w:highlight w:val="none"/>
        </w:rPr>
      </w:pPr>
    </w:p>
    <w:p w14:paraId="57CCACC7">
      <w:pPr>
        <w:spacing w:line="382" w:lineRule="auto"/>
        <w:rPr>
          <w:rFonts w:ascii="Arial"/>
          <w:color w:val="auto"/>
          <w:sz w:val="21"/>
          <w:highlight w:val="none"/>
        </w:rPr>
      </w:pPr>
    </w:p>
    <w:p w14:paraId="71595C99">
      <w:pPr>
        <w:rPr>
          <w:color w:val="auto"/>
          <w:highlight w:val="none"/>
        </w:rPr>
        <w:sectPr>
          <w:footerReference r:id="rId6" w:type="default"/>
          <w:type w:val="continuous"/>
          <w:pgSz w:w="11907" w:h="16839"/>
          <w:pgMar w:top="1431" w:right="1785" w:bottom="1167" w:left="1785" w:header="0" w:footer="986" w:gutter="0"/>
          <w:pgNumType w:fmt="decimal" w:start="1"/>
          <w:cols w:equalWidth="0" w:num="2">
            <w:col w:w="3000" w:space="100"/>
            <w:col w:w="5235"/>
          </w:cols>
        </w:sectPr>
      </w:pPr>
    </w:p>
    <w:p w14:paraId="128FF3ED">
      <w:pPr>
        <w:spacing w:before="56" w:line="220" w:lineRule="auto"/>
        <w:ind w:firstLine="4120"/>
        <w:rPr>
          <w:rFonts w:ascii="宋体" w:hAnsi="宋体" w:eastAsia="宋体" w:cs="宋体"/>
          <w:sz w:val="28"/>
          <w:szCs w:val="28"/>
        </w:rPr>
      </w:pPr>
      <w:r>
        <w:rPr>
          <w:rFonts w:ascii="宋体" w:hAnsi="宋体" w:eastAsia="宋体" w:cs="宋体"/>
          <w:spacing w:val="-2"/>
          <w:sz w:val="28"/>
          <w:szCs w:val="28"/>
          <w14:textOutline w14:w="5094" w14:cap="flat" w14:cmpd="sng">
            <w14:solidFill>
              <w14:srgbClr w14:val="000000"/>
            </w14:solidFill>
            <w14:prstDash w14:val="solid"/>
            <w14:miter w14:val="0"/>
          </w14:textOutline>
        </w:rPr>
        <w:t>特别</w:t>
      </w:r>
      <w:r>
        <w:rPr>
          <w:rFonts w:ascii="宋体" w:hAnsi="宋体" w:eastAsia="宋体" w:cs="宋体"/>
          <w:spacing w:val="-1"/>
          <w:sz w:val="28"/>
          <w:szCs w:val="28"/>
          <w14:textOutline w14:w="5094" w14:cap="flat" w14:cmpd="sng">
            <w14:solidFill>
              <w14:srgbClr w14:val="000000"/>
            </w14:solidFill>
            <w14:prstDash w14:val="solid"/>
            <w14:miter w14:val="0"/>
          </w14:textOutline>
        </w:rPr>
        <w:t>提醒</w:t>
      </w:r>
    </w:p>
    <w:p w14:paraId="749DFE19">
      <w:pPr>
        <w:spacing w:before="207" w:line="219" w:lineRule="auto"/>
        <w:ind w:firstLine="6"/>
        <w:rPr>
          <w:rFonts w:ascii="宋体" w:hAnsi="宋体" w:eastAsia="宋体" w:cs="宋体"/>
          <w:sz w:val="24"/>
          <w:szCs w:val="24"/>
        </w:rPr>
      </w:pPr>
      <w:r>
        <w:rPr>
          <w:rFonts w:ascii="宋体" w:hAnsi="宋体" w:eastAsia="宋体" w:cs="宋体"/>
          <w:sz w:val="24"/>
          <w:szCs w:val="24"/>
        </w:rPr>
        <w:t>安康市公共资源交易平台全流程电子化</w:t>
      </w:r>
      <w:r>
        <w:rPr>
          <w:rFonts w:ascii="宋体" w:hAnsi="宋体" w:eastAsia="宋体" w:cs="宋体"/>
          <w:spacing w:val="-14"/>
          <w:sz w:val="24"/>
          <w:szCs w:val="24"/>
        </w:rPr>
        <w:t>、</w:t>
      </w:r>
      <w:r>
        <w:rPr>
          <w:rFonts w:ascii="宋体" w:hAnsi="宋体" w:eastAsia="宋体" w:cs="宋体"/>
          <w:sz w:val="24"/>
          <w:szCs w:val="24"/>
        </w:rPr>
        <w:t>政府采购项目内容</w:t>
      </w:r>
    </w:p>
    <w:p w14:paraId="73C75B38">
      <w:pPr>
        <w:spacing w:before="184" w:line="359" w:lineRule="auto"/>
        <w:ind w:left="2" w:firstLine="497"/>
        <w:rPr>
          <w:rFonts w:ascii="宋体" w:hAnsi="宋体" w:eastAsia="宋体" w:cs="宋体"/>
          <w:sz w:val="24"/>
          <w:szCs w:val="24"/>
        </w:rPr>
      </w:pPr>
      <w:r>
        <w:rPr>
          <w:rFonts w:ascii="宋体" w:hAnsi="宋体" w:eastAsia="宋体" w:cs="宋体"/>
          <w:sz w:val="24"/>
          <w:szCs w:val="24"/>
        </w:rPr>
        <w:t>1.为确保采购项目顺利开展</w:t>
      </w:r>
      <w:r>
        <w:rPr>
          <w:rFonts w:ascii="宋体" w:hAnsi="宋体" w:eastAsia="宋体" w:cs="宋体"/>
          <w:spacing w:val="-26"/>
          <w:sz w:val="24"/>
          <w:szCs w:val="24"/>
        </w:rPr>
        <w:t>，</w:t>
      </w:r>
      <w:r>
        <w:rPr>
          <w:rFonts w:ascii="宋体" w:hAnsi="宋体" w:eastAsia="宋体" w:cs="宋体"/>
          <w:sz w:val="24"/>
          <w:szCs w:val="24"/>
        </w:rPr>
        <w:t>本项目采用</w:t>
      </w:r>
      <w:r>
        <w:rPr>
          <w:rFonts w:hint="eastAsia" w:ascii="宋体" w:hAnsi="宋体" w:eastAsia="宋体" w:cs="宋体"/>
          <w:sz w:val="24"/>
          <w:szCs w:val="24"/>
          <w:lang w:eastAsia="zh-CN"/>
        </w:rPr>
        <w:t>电子化投标及远程不见面</w:t>
      </w:r>
      <w:r>
        <w:rPr>
          <w:rFonts w:ascii="宋体" w:hAnsi="宋体" w:eastAsia="宋体" w:cs="宋体"/>
          <w:sz w:val="24"/>
          <w:szCs w:val="24"/>
        </w:rPr>
        <w:t>的</w:t>
      </w:r>
      <w:r>
        <w:rPr>
          <w:rFonts w:hint="eastAsia" w:ascii="宋体" w:hAnsi="宋体" w:eastAsia="宋体" w:cs="宋体"/>
          <w:sz w:val="24"/>
          <w:szCs w:val="24"/>
          <w:lang w:eastAsia="zh-CN"/>
        </w:rPr>
        <w:t>开标</w:t>
      </w:r>
      <w:r>
        <w:rPr>
          <w:rFonts w:ascii="宋体" w:hAnsi="宋体" w:eastAsia="宋体" w:cs="宋体"/>
          <w:sz w:val="24"/>
          <w:szCs w:val="24"/>
        </w:rPr>
        <w:t>方式</w:t>
      </w:r>
      <w:r>
        <w:rPr>
          <w:rFonts w:ascii="宋体" w:hAnsi="宋体" w:eastAsia="宋体" w:cs="宋体"/>
          <w:spacing w:val="-4"/>
          <w:sz w:val="24"/>
          <w:szCs w:val="24"/>
        </w:rPr>
        <w:t>。</w:t>
      </w:r>
    </w:p>
    <w:p w14:paraId="03244D7C">
      <w:pPr>
        <w:spacing w:before="3" w:line="358" w:lineRule="auto"/>
        <w:ind w:right="67" w:firstLine="484"/>
        <w:rPr>
          <w:rFonts w:ascii="宋体" w:hAnsi="宋体" w:eastAsia="宋体" w:cs="宋体"/>
          <w:sz w:val="24"/>
          <w:szCs w:val="24"/>
        </w:rPr>
      </w:pPr>
      <w:r>
        <w:rPr>
          <w:rFonts w:ascii="宋体" w:hAnsi="宋体" w:eastAsia="宋体" w:cs="宋体"/>
          <w:spacing w:val="-1"/>
          <w:sz w:val="24"/>
          <w:szCs w:val="24"/>
        </w:rPr>
        <w:t>2.编</w:t>
      </w:r>
      <w:r>
        <w:rPr>
          <w:rFonts w:ascii="宋体" w:hAnsi="宋体" w:eastAsia="宋体" w:cs="宋体"/>
          <w:sz w:val="24"/>
          <w:szCs w:val="24"/>
        </w:rPr>
        <w:t>制电子磋商响应文件时</w:t>
      </w:r>
      <w:r>
        <w:rPr>
          <w:rFonts w:ascii="宋体" w:hAnsi="宋体" w:eastAsia="宋体" w:cs="宋体"/>
          <w:spacing w:val="-121"/>
          <w:sz w:val="24"/>
          <w:szCs w:val="24"/>
        </w:rPr>
        <w:t>，</w:t>
      </w:r>
      <w:r>
        <w:rPr>
          <w:rFonts w:ascii="宋体" w:hAnsi="宋体" w:eastAsia="宋体" w:cs="宋体"/>
          <w:sz w:val="24"/>
          <w:szCs w:val="24"/>
        </w:rPr>
        <w:t>应使用最新发布的电子竞争性磋商文件及专用制作工具进行编制</w:t>
      </w:r>
      <w:r>
        <w:rPr>
          <w:rFonts w:ascii="宋体" w:hAnsi="宋体" w:eastAsia="宋体" w:cs="宋体"/>
          <w:spacing w:val="-2"/>
          <w:sz w:val="24"/>
          <w:szCs w:val="24"/>
        </w:rPr>
        <w:t>。</w:t>
      </w:r>
      <w:r>
        <w:rPr>
          <w:rFonts w:ascii="宋体" w:hAnsi="宋体" w:eastAsia="宋体" w:cs="宋体"/>
          <w:sz w:val="24"/>
          <w:szCs w:val="24"/>
        </w:rPr>
        <w:t>并使用数字认证证书（CA</w:t>
      </w:r>
      <w:r>
        <w:rPr>
          <w:rFonts w:ascii="宋体" w:hAnsi="宋体" w:eastAsia="宋体" w:cs="宋体"/>
          <w:spacing w:val="-2"/>
          <w:sz w:val="24"/>
          <w:szCs w:val="24"/>
        </w:rPr>
        <w:t>）</w:t>
      </w:r>
      <w:r>
        <w:rPr>
          <w:rFonts w:ascii="宋体" w:hAnsi="宋体" w:eastAsia="宋体" w:cs="宋体"/>
          <w:sz w:val="24"/>
          <w:szCs w:val="24"/>
        </w:rPr>
        <w:t>对电子磋商响应文件进行签署</w:t>
      </w:r>
      <w:r>
        <w:rPr>
          <w:rFonts w:ascii="宋体" w:hAnsi="宋体" w:eastAsia="宋体" w:cs="宋体"/>
          <w:spacing w:val="-2"/>
          <w:sz w:val="24"/>
          <w:szCs w:val="24"/>
        </w:rPr>
        <w:t>、</w:t>
      </w:r>
      <w:r>
        <w:rPr>
          <w:rFonts w:ascii="宋体" w:hAnsi="宋体" w:eastAsia="宋体" w:cs="宋体"/>
          <w:sz w:val="24"/>
          <w:szCs w:val="24"/>
        </w:rPr>
        <w:t>加密</w:t>
      </w:r>
      <w:r>
        <w:rPr>
          <w:rFonts w:ascii="宋体" w:hAnsi="宋体" w:eastAsia="宋体" w:cs="宋体"/>
          <w:spacing w:val="-1"/>
          <w:sz w:val="24"/>
          <w:szCs w:val="24"/>
        </w:rPr>
        <w:t>、</w:t>
      </w:r>
      <w:r>
        <w:rPr>
          <w:rFonts w:ascii="宋体" w:hAnsi="宋体" w:eastAsia="宋体" w:cs="宋体"/>
          <w:sz w:val="24"/>
          <w:szCs w:val="24"/>
        </w:rPr>
        <w:t>递交及开标时解密等相关操作</w:t>
      </w:r>
      <w:r>
        <w:rPr>
          <w:rFonts w:ascii="宋体" w:hAnsi="宋体" w:eastAsia="宋体" w:cs="宋体"/>
          <w:spacing w:val="-37"/>
          <w:sz w:val="24"/>
          <w:szCs w:val="24"/>
        </w:rPr>
        <w:t>。</w:t>
      </w:r>
    </w:p>
    <w:p w14:paraId="27644528">
      <w:pPr>
        <w:spacing w:before="1" w:line="219" w:lineRule="auto"/>
        <w:ind w:firstLine="489"/>
        <w:rPr>
          <w:rFonts w:ascii="宋体" w:hAnsi="宋体" w:eastAsia="宋体" w:cs="宋体"/>
          <w:sz w:val="24"/>
          <w:szCs w:val="24"/>
        </w:rPr>
      </w:pPr>
      <w:r>
        <w:rPr>
          <w:rFonts w:ascii="宋体" w:hAnsi="宋体" w:eastAsia="宋体" w:cs="宋体"/>
          <w:sz w:val="24"/>
          <w:szCs w:val="24"/>
        </w:rPr>
        <w:t>（1</w:t>
      </w:r>
      <w:r>
        <w:rPr>
          <w:rFonts w:ascii="宋体" w:hAnsi="宋体" w:eastAsia="宋体" w:cs="宋体"/>
          <w:spacing w:val="-16"/>
          <w:sz w:val="24"/>
          <w:szCs w:val="24"/>
        </w:rPr>
        <w:t>）</w:t>
      </w:r>
      <w:r>
        <w:rPr>
          <w:rFonts w:ascii="宋体" w:hAnsi="宋体" w:eastAsia="宋体" w:cs="宋体"/>
          <w:sz w:val="24"/>
          <w:szCs w:val="24"/>
        </w:rPr>
        <w:t>电子竞争性磋商文件下载</w:t>
      </w:r>
    </w:p>
    <w:p w14:paraId="5C033573">
      <w:pPr>
        <w:spacing w:before="183" w:line="359" w:lineRule="auto"/>
        <w:ind w:left="22" w:right="66" w:firstLine="460"/>
        <w:rPr>
          <w:rFonts w:hint="eastAsia" w:ascii="宋体" w:hAnsi="宋体" w:eastAsia="宋体" w:cs="宋体"/>
          <w:sz w:val="24"/>
          <w:szCs w:val="24"/>
          <w:lang w:val="en-US" w:eastAsia="zh-CN"/>
        </w:rPr>
      </w:pPr>
      <w:r>
        <w:rPr>
          <w:rFonts w:ascii="宋体" w:hAnsi="宋体" w:eastAsia="宋体" w:cs="宋体"/>
          <w:sz w:val="24"/>
          <w:szCs w:val="24"/>
        </w:rPr>
        <w:t>供应商登录全国公共资源交易平台（陕西省</w:t>
      </w:r>
      <w:r>
        <w:rPr>
          <w:rFonts w:ascii="宋体" w:hAnsi="宋体" w:eastAsia="宋体" w:cs="宋体"/>
          <w:spacing w:val="-4"/>
          <w:sz w:val="24"/>
          <w:szCs w:val="24"/>
        </w:rPr>
        <w:t>）</w:t>
      </w:r>
      <w:r>
        <w:rPr>
          <w:rFonts w:ascii="宋体" w:hAnsi="宋体" w:eastAsia="宋体" w:cs="宋体"/>
          <w:sz w:val="24"/>
          <w:szCs w:val="24"/>
        </w:rPr>
        <w:t>网站[电子交易平台-企业端]后</w:t>
      </w:r>
      <w:r>
        <w:rPr>
          <w:rFonts w:ascii="宋体" w:hAnsi="宋体" w:eastAsia="宋体" w:cs="宋体"/>
          <w:spacing w:val="-4"/>
          <w:sz w:val="24"/>
          <w:szCs w:val="24"/>
        </w:rPr>
        <w:t>，</w:t>
      </w:r>
      <w:r>
        <w:rPr>
          <w:rFonts w:ascii="宋体" w:hAnsi="宋体" w:eastAsia="宋体" w:cs="宋体"/>
          <w:sz w:val="24"/>
          <w:szCs w:val="24"/>
        </w:rPr>
        <w:t>在[我的项目]中点击“项目流程-交易文件下载”下载电子竞争性磋商文件（*.SXSZF</w:t>
      </w:r>
      <w:r>
        <w:rPr>
          <w:rFonts w:ascii="宋体" w:hAnsi="宋体" w:eastAsia="宋体" w:cs="宋体"/>
          <w:spacing w:val="-1"/>
          <w:sz w:val="24"/>
          <w:szCs w:val="24"/>
        </w:rPr>
        <w:t>）</w:t>
      </w:r>
      <w:r>
        <w:rPr>
          <w:rFonts w:ascii="宋体" w:hAnsi="宋体" w:eastAsia="宋体" w:cs="宋体"/>
          <w:spacing w:val="-99"/>
          <w:sz w:val="24"/>
          <w:szCs w:val="24"/>
        </w:rPr>
        <w:t xml:space="preserve"> </w:t>
      </w:r>
      <w:r>
        <w:rPr>
          <w:rFonts w:hint="eastAsia" w:ascii="宋体" w:hAnsi="宋体" w:eastAsia="宋体" w:cs="宋体"/>
          <w:spacing w:val="-99"/>
          <w:sz w:val="24"/>
          <w:szCs w:val="24"/>
          <w:lang w:val="en-US" w:eastAsia="zh-CN"/>
        </w:rPr>
        <w:t>;</w:t>
      </w:r>
    </w:p>
    <w:p w14:paraId="6ED46A65">
      <w:pPr>
        <w:spacing w:before="3" w:line="358" w:lineRule="auto"/>
        <w:ind w:left="5" w:right="65" w:firstLine="477"/>
        <w:rPr>
          <w:rFonts w:ascii="宋体" w:hAnsi="宋体" w:eastAsia="宋体" w:cs="宋体"/>
          <w:sz w:val="24"/>
          <w:szCs w:val="24"/>
        </w:rPr>
      </w:pPr>
      <w:r>
        <w:rPr>
          <w:rFonts w:ascii="宋体" w:hAnsi="宋体" w:eastAsia="宋体" w:cs="宋体"/>
          <w:sz w:val="24"/>
          <w:szCs w:val="24"/>
        </w:rPr>
        <w:t>注意</w:t>
      </w:r>
      <w:r>
        <w:rPr>
          <w:rFonts w:ascii="宋体" w:hAnsi="宋体" w:eastAsia="宋体" w:cs="宋体"/>
          <w:spacing w:val="-63"/>
          <w:sz w:val="24"/>
          <w:szCs w:val="24"/>
        </w:rPr>
        <w:t>：</w:t>
      </w:r>
      <w:r>
        <w:rPr>
          <w:rFonts w:ascii="宋体" w:hAnsi="宋体" w:eastAsia="宋体" w:cs="宋体"/>
          <w:spacing w:val="-120"/>
          <w:sz w:val="24"/>
          <w:szCs w:val="24"/>
        </w:rPr>
        <w:t xml:space="preserve"> </w:t>
      </w:r>
      <w:r>
        <w:rPr>
          <w:rFonts w:ascii="宋体" w:hAnsi="宋体" w:eastAsia="宋体" w:cs="宋体"/>
          <w:sz w:val="24"/>
          <w:szCs w:val="24"/>
        </w:rPr>
        <w:t>该项目如有变更文件</w:t>
      </w:r>
      <w:r>
        <w:rPr>
          <w:rFonts w:ascii="宋体" w:hAnsi="宋体" w:eastAsia="宋体" w:cs="宋体"/>
          <w:spacing w:val="-63"/>
          <w:sz w:val="24"/>
          <w:szCs w:val="24"/>
        </w:rPr>
        <w:t>，</w:t>
      </w:r>
      <w:r>
        <w:rPr>
          <w:rFonts w:ascii="宋体" w:hAnsi="宋体" w:eastAsia="宋体" w:cs="宋体"/>
          <w:spacing w:val="-120"/>
          <w:sz w:val="24"/>
          <w:szCs w:val="24"/>
        </w:rPr>
        <w:t xml:space="preserve"> </w:t>
      </w:r>
      <w:r>
        <w:rPr>
          <w:rFonts w:ascii="宋体" w:hAnsi="宋体" w:eastAsia="宋体" w:cs="宋体"/>
          <w:sz w:val="24"/>
          <w:szCs w:val="24"/>
        </w:rPr>
        <w:t>则应点击“项目流程&gt;答疑文件下载”下载更新后的电子竞争性磋商文件（*.SXSCF</w:t>
      </w:r>
      <w:r>
        <w:rPr>
          <w:rFonts w:ascii="宋体" w:hAnsi="宋体" w:eastAsia="宋体" w:cs="宋体"/>
          <w:spacing w:val="-52"/>
          <w:sz w:val="24"/>
          <w:szCs w:val="24"/>
        </w:rPr>
        <w:t>）</w:t>
      </w:r>
      <w:r>
        <w:rPr>
          <w:rFonts w:ascii="宋体" w:hAnsi="宋体" w:eastAsia="宋体" w:cs="宋体"/>
          <w:spacing w:val="-51"/>
          <w:sz w:val="24"/>
          <w:szCs w:val="24"/>
        </w:rPr>
        <w:t>，</w:t>
      </w:r>
      <w:r>
        <w:rPr>
          <w:rFonts w:ascii="宋体" w:hAnsi="宋体" w:eastAsia="宋体" w:cs="宋体"/>
          <w:sz w:val="24"/>
          <w:szCs w:val="24"/>
        </w:rPr>
        <w:t>使用旧版电子竞争性磋商文件制作的电子磋商响应文件</w:t>
      </w:r>
      <w:r>
        <w:rPr>
          <w:rFonts w:ascii="宋体" w:hAnsi="宋体" w:eastAsia="宋体" w:cs="宋体"/>
          <w:spacing w:val="-51"/>
          <w:sz w:val="24"/>
          <w:szCs w:val="24"/>
        </w:rPr>
        <w:t>，</w:t>
      </w:r>
      <w:r>
        <w:rPr>
          <w:rFonts w:ascii="宋体" w:hAnsi="宋体" w:eastAsia="宋体" w:cs="宋体"/>
          <w:sz w:val="24"/>
          <w:szCs w:val="24"/>
        </w:rPr>
        <w:t>系统将拒绝接收</w:t>
      </w:r>
      <w:r>
        <w:rPr>
          <w:rFonts w:ascii="宋体" w:hAnsi="宋体" w:eastAsia="宋体" w:cs="宋体"/>
          <w:spacing w:val="-40"/>
          <w:sz w:val="24"/>
          <w:szCs w:val="24"/>
        </w:rPr>
        <w:t>。</w:t>
      </w:r>
    </w:p>
    <w:p w14:paraId="595F7E3C">
      <w:pPr>
        <w:spacing w:before="1" w:line="219" w:lineRule="auto"/>
        <w:ind w:firstLine="489"/>
        <w:rPr>
          <w:rFonts w:ascii="宋体" w:hAnsi="宋体" w:eastAsia="宋体" w:cs="宋体"/>
          <w:sz w:val="24"/>
          <w:szCs w:val="24"/>
        </w:rPr>
      </w:pPr>
      <w:r>
        <w:rPr>
          <w:rFonts w:ascii="宋体" w:hAnsi="宋体" w:eastAsia="宋体" w:cs="宋体"/>
          <w:sz w:val="24"/>
          <w:szCs w:val="24"/>
        </w:rPr>
        <w:t>（2</w:t>
      </w:r>
      <w:r>
        <w:rPr>
          <w:rFonts w:ascii="宋体" w:hAnsi="宋体" w:eastAsia="宋体" w:cs="宋体"/>
          <w:spacing w:val="-8"/>
          <w:sz w:val="24"/>
          <w:szCs w:val="24"/>
        </w:rPr>
        <w:t>）</w:t>
      </w:r>
      <w:r>
        <w:rPr>
          <w:rFonts w:ascii="宋体" w:hAnsi="宋体" w:eastAsia="宋体" w:cs="宋体"/>
          <w:sz w:val="24"/>
          <w:szCs w:val="24"/>
        </w:rPr>
        <w:t>电子竞争性磋商文件需要使用专用软件打开</w:t>
      </w:r>
      <w:r>
        <w:rPr>
          <w:rFonts w:ascii="宋体" w:hAnsi="宋体" w:eastAsia="宋体" w:cs="宋体"/>
          <w:spacing w:val="-8"/>
          <w:sz w:val="24"/>
          <w:szCs w:val="24"/>
        </w:rPr>
        <w:t>、</w:t>
      </w:r>
      <w:r>
        <w:rPr>
          <w:rFonts w:ascii="宋体" w:hAnsi="宋体" w:eastAsia="宋体" w:cs="宋体"/>
          <w:sz w:val="24"/>
          <w:szCs w:val="24"/>
        </w:rPr>
        <w:t>浏览</w:t>
      </w:r>
    </w:p>
    <w:p w14:paraId="7D6B4FFB">
      <w:pPr>
        <w:spacing w:before="184" w:line="359" w:lineRule="auto"/>
        <w:ind w:right="66" w:firstLine="482"/>
        <w:rPr>
          <w:rFonts w:ascii="宋体" w:hAnsi="宋体" w:eastAsia="宋体" w:cs="宋体"/>
          <w:sz w:val="24"/>
          <w:szCs w:val="24"/>
        </w:rPr>
      </w:pPr>
      <w:r>
        <w:rPr>
          <w:rFonts w:ascii="宋体" w:hAnsi="宋体" w:eastAsia="宋体" w:cs="宋体"/>
          <w:spacing w:val="-1"/>
          <w:sz w:val="24"/>
          <w:szCs w:val="24"/>
        </w:rPr>
        <w:t>供应商登录全国公共资源交易平台（陕西</w:t>
      </w:r>
      <w:r>
        <w:rPr>
          <w:rFonts w:ascii="宋体" w:hAnsi="宋体" w:eastAsia="宋体" w:cs="宋体"/>
          <w:sz w:val="24"/>
          <w:szCs w:val="24"/>
        </w:rPr>
        <w:t>省</w:t>
      </w:r>
      <w:r>
        <w:rPr>
          <w:rFonts w:ascii="宋体" w:hAnsi="宋体" w:eastAsia="宋体" w:cs="宋体"/>
          <w:spacing w:val="-121"/>
          <w:sz w:val="24"/>
          <w:szCs w:val="24"/>
        </w:rPr>
        <w:t>）</w:t>
      </w:r>
      <w:r>
        <w:rPr>
          <w:rFonts w:ascii="宋体" w:hAnsi="宋体" w:eastAsia="宋体" w:cs="宋体"/>
          <w:spacing w:val="-120"/>
          <w:sz w:val="24"/>
          <w:szCs w:val="24"/>
        </w:rPr>
        <w:t xml:space="preserve"> </w:t>
      </w:r>
      <w:r>
        <w:rPr>
          <w:rFonts w:ascii="宋体" w:hAnsi="宋体" w:eastAsia="宋体" w:cs="宋体"/>
          <w:sz w:val="24"/>
          <w:szCs w:val="24"/>
        </w:rPr>
        <w:t xml:space="preserve">网站[服务指南-下载专区]免费下载《陕 </w:t>
      </w:r>
      <w:r>
        <w:rPr>
          <w:rFonts w:ascii="宋体" w:hAnsi="宋体" w:eastAsia="宋体" w:cs="宋体"/>
          <w:w w:val="80"/>
          <w:sz w:val="24"/>
          <w:szCs w:val="24"/>
        </w:rPr>
        <w:t>西 省 公 共 资 源 交 易 平 台 政 府 采 购 电 子 标 书 制 作 工 具  》 ，下 载 网 址 ：</w:t>
      </w:r>
      <w:r>
        <w:rPr>
          <w:rFonts w:ascii="宋体" w:hAnsi="宋体" w:eastAsia="宋体" w:cs="宋体"/>
          <w:spacing w:val="43"/>
          <w:sz w:val="24"/>
          <w:szCs w:val="24"/>
        </w:rPr>
        <w:t xml:space="preserve"> </w:t>
      </w:r>
      <w:r>
        <w:fldChar w:fldCharType="begin"/>
      </w:r>
      <w:r>
        <w:instrText xml:space="preserve"> HYPERLINK "http://www.sxggzyjy.cn/fwzn/004003/20180827/c8c8fb15" </w:instrText>
      </w:r>
      <w:r>
        <w:fldChar w:fldCharType="separate"/>
      </w:r>
      <w:r>
        <w:rPr>
          <w:rFonts w:ascii="宋体" w:hAnsi="宋体" w:eastAsia="宋体" w:cs="宋体"/>
          <w:spacing w:val="-1"/>
          <w:sz w:val="24"/>
          <w:szCs w:val="24"/>
        </w:rPr>
        <w:t>http:</w:t>
      </w:r>
      <w:r>
        <w:rPr>
          <w:rFonts w:ascii="宋体" w:hAnsi="宋体" w:eastAsia="宋体" w:cs="宋体"/>
          <w:sz w:val="24"/>
          <w:szCs w:val="24"/>
        </w:rPr>
        <w:t>//www.sxggzyjy.cn/fwzn/004003/20180827/c8c8fb15</w:t>
      </w:r>
      <w:r>
        <w:rPr>
          <w:rFonts w:ascii="宋体" w:hAnsi="宋体" w:eastAsia="宋体" w:cs="宋体"/>
          <w:sz w:val="24"/>
          <w:szCs w:val="24"/>
        </w:rPr>
        <w:fldChar w:fldCharType="end"/>
      </w:r>
      <w:r>
        <w:rPr>
          <w:rFonts w:ascii="宋体" w:hAnsi="宋体" w:eastAsia="宋体" w:cs="宋体"/>
          <w:sz w:val="24"/>
          <w:szCs w:val="24"/>
        </w:rPr>
        <w:t>-a7cc-4011-a244-806289d7cf 3b.html</w:t>
      </w:r>
      <w:r>
        <w:rPr>
          <w:rFonts w:ascii="宋体" w:hAnsi="宋体" w:eastAsia="宋体" w:cs="宋体"/>
          <w:spacing w:val="-43"/>
          <w:sz w:val="24"/>
          <w:szCs w:val="24"/>
        </w:rPr>
        <w:t>，</w:t>
      </w:r>
      <w:r>
        <w:rPr>
          <w:rFonts w:ascii="宋体" w:hAnsi="宋体" w:eastAsia="宋体" w:cs="宋体"/>
          <w:sz w:val="24"/>
          <w:szCs w:val="24"/>
        </w:rPr>
        <w:t>并升级至最新版本</w:t>
      </w:r>
      <w:r>
        <w:rPr>
          <w:rFonts w:ascii="宋体" w:hAnsi="宋体" w:eastAsia="宋体" w:cs="宋体"/>
          <w:spacing w:val="-43"/>
          <w:sz w:val="24"/>
          <w:szCs w:val="24"/>
        </w:rPr>
        <w:t>，</w:t>
      </w:r>
      <w:r>
        <w:rPr>
          <w:rFonts w:ascii="宋体" w:hAnsi="宋体" w:eastAsia="宋体" w:cs="宋体"/>
          <w:spacing w:val="-120"/>
          <w:sz w:val="24"/>
          <w:szCs w:val="24"/>
        </w:rPr>
        <w:t xml:space="preserve"> </w:t>
      </w:r>
      <w:r>
        <w:rPr>
          <w:rFonts w:ascii="宋体" w:hAnsi="宋体" w:eastAsia="宋体" w:cs="宋体"/>
          <w:sz w:val="24"/>
          <w:szCs w:val="24"/>
        </w:rPr>
        <w:t>使用该客户端可以打开电子竞争性磋商文件</w:t>
      </w:r>
      <w:r>
        <w:rPr>
          <w:rFonts w:ascii="宋体" w:hAnsi="宋体" w:eastAsia="宋体" w:cs="宋体"/>
          <w:spacing w:val="-42"/>
          <w:sz w:val="24"/>
          <w:szCs w:val="24"/>
        </w:rPr>
        <w:t>。</w:t>
      </w:r>
      <w:r>
        <w:rPr>
          <w:rFonts w:ascii="宋体" w:hAnsi="宋体" w:eastAsia="宋体" w:cs="宋体"/>
          <w:sz w:val="24"/>
          <w:szCs w:val="24"/>
        </w:rPr>
        <w:t>软件操作手册</w:t>
      </w:r>
      <w:r>
        <w:rPr>
          <w:rFonts w:ascii="宋体" w:hAnsi="宋体" w:eastAsia="宋体" w:cs="宋体"/>
          <w:spacing w:val="-1"/>
          <w:sz w:val="24"/>
          <w:szCs w:val="24"/>
        </w:rPr>
        <w:t>详见全国公共资源交易平台（陕西</w:t>
      </w:r>
      <w:r>
        <w:rPr>
          <w:rFonts w:ascii="宋体" w:hAnsi="宋体" w:eastAsia="宋体" w:cs="宋体"/>
          <w:sz w:val="24"/>
          <w:szCs w:val="24"/>
        </w:rPr>
        <w:t>省</w:t>
      </w:r>
      <w:r>
        <w:rPr>
          <w:rFonts w:ascii="宋体" w:hAnsi="宋体" w:eastAsia="宋体" w:cs="宋体"/>
          <w:spacing w:val="-121"/>
          <w:sz w:val="24"/>
          <w:szCs w:val="24"/>
        </w:rPr>
        <w:t>）</w:t>
      </w:r>
      <w:r>
        <w:rPr>
          <w:rFonts w:ascii="宋体" w:hAnsi="宋体" w:eastAsia="宋体" w:cs="宋体"/>
          <w:spacing w:val="-120"/>
          <w:sz w:val="24"/>
          <w:szCs w:val="24"/>
        </w:rPr>
        <w:t xml:space="preserve"> </w:t>
      </w:r>
      <w:r>
        <w:rPr>
          <w:rFonts w:ascii="宋体" w:hAnsi="宋体" w:eastAsia="宋体" w:cs="宋体"/>
          <w:sz w:val="24"/>
          <w:szCs w:val="24"/>
        </w:rPr>
        <w:t>网站[服务指南-下载专区]中的《陕西省公共资源交易（政府采购类</w:t>
      </w:r>
      <w:r>
        <w:rPr>
          <w:rFonts w:ascii="宋体" w:hAnsi="宋体" w:eastAsia="宋体" w:cs="宋体"/>
          <w:spacing w:val="-83"/>
          <w:sz w:val="24"/>
          <w:szCs w:val="24"/>
        </w:rPr>
        <w:t>）</w:t>
      </w:r>
      <w:r>
        <w:rPr>
          <w:rFonts w:ascii="宋体" w:hAnsi="宋体" w:eastAsia="宋体" w:cs="宋体"/>
          <w:spacing w:val="-120"/>
          <w:sz w:val="24"/>
          <w:szCs w:val="24"/>
        </w:rPr>
        <w:t xml:space="preserve"> </w:t>
      </w:r>
      <w:r>
        <w:rPr>
          <w:rFonts w:ascii="宋体" w:hAnsi="宋体" w:eastAsia="宋体" w:cs="宋体"/>
          <w:sz w:val="24"/>
          <w:szCs w:val="24"/>
        </w:rPr>
        <w:t>磋商响应文件制作软件操作手册》</w:t>
      </w:r>
      <w:r>
        <w:rPr>
          <w:rFonts w:ascii="宋体" w:hAnsi="宋体" w:eastAsia="宋体" w:cs="宋体"/>
          <w:spacing w:val="-1"/>
          <w:sz w:val="24"/>
          <w:szCs w:val="24"/>
        </w:rPr>
        <w:t xml:space="preserve"> </w:t>
      </w:r>
      <w:r>
        <w:rPr>
          <w:rFonts w:ascii="宋体" w:hAnsi="宋体" w:eastAsia="宋体" w:cs="宋体"/>
          <w:sz w:val="24"/>
          <w:szCs w:val="24"/>
        </w:rPr>
        <w:t>,下载网址</w:t>
      </w:r>
      <w:r>
        <w:rPr>
          <w:rFonts w:ascii="宋体" w:hAnsi="宋体" w:eastAsia="宋体" w:cs="宋体"/>
          <w:spacing w:val="-83"/>
          <w:sz w:val="24"/>
          <w:szCs w:val="24"/>
        </w:rPr>
        <w:t>：</w:t>
      </w:r>
    </w:p>
    <w:p w14:paraId="1B35124C">
      <w:pPr>
        <w:spacing w:line="359" w:lineRule="auto"/>
        <w:ind w:left="8" w:right="66" w:firstLine="471"/>
        <w:rPr>
          <w:rFonts w:ascii="宋体" w:hAnsi="宋体" w:eastAsia="宋体" w:cs="宋体"/>
          <w:sz w:val="24"/>
          <w:szCs w:val="24"/>
        </w:rPr>
      </w:pPr>
      <w:r>
        <w:fldChar w:fldCharType="begin"/>
      </w:r>
      <w:r>
        <w:instrText xml:space="preserve"> HYPERLINK "http://www.sxggzyjy.cn/fwzn/004003/20170821/c3afa05b" </w:instrText>
      </w:r>
      <w:r>
        <w:fldChar w:fldCharType="separate"/>
      </w:r>
      <w:r>
        <w:rPr>
          <w:rFonts w:ascii="宋体" w:hAnsi="宋体" w:eastAsia="宋体" w:cs="宋体"/>
          <w:spacing w:val="-1"/>
          <w:sz w:val="24"/>
          <w:szCs w:val="24"/>
        </w:rPr>
        <w:t>http:</w:t>
      </w:r>
      <w:r>
        <w:rPr>
          <w:rFonts w:ascii="宋体" w:hAnsi="宋体" w:eastAsia="宋体" w:cs="宋体"/>
          <w:sz w:val="24"/>
          <w:szCs w:val="24"/>
        </w:rPr>
        <w:t>//www.sxggzyjy.cn/fwzn/004003/20170821/c3afa05b</w:t>
      </w:r>
      <w:r>
        <w:rPr>
          <w:rFonts w:ascii="宋体" w:hAnsi="宋体" w:eastAsia="宋体" w:cs="宋体"/>
          <w:sz w:val="24"/>
          <w:szCs w:val="24"/>
        </w:rPr>
        <w:fldChar w:fldCharType="end"/>
      </w:r>
      <w:r>
        <w:rPr>
          <w:rFonts w:ascii="宋体" w:hAnsi="宋体" w:eastAsia="宋体" w:cs="宋体"/>
          <w:sz w:val="24"/>
          <w:szCs w:val="24"/>
        </w:rPr>
        <w:t>-f5e6-4e64-9fb0-e397ef 73413d.html</w:t>
      </w:r>
      <w:r>
        <w:rPr>
          <w:rFonts w:ascii="宋体" w:hAnsi="宋体" w:eastAsia="宋体" w:cs="宋体"/>
          <w:spacing w:val="-16"/>
          <w:sz w:val="24"/>
          <w:szCs w:val="24"/>
        </w:rPr>
        <w:t>；</w:t>
      </w:r>
    </w:p>
    <w:p w14:paraId="7E90D9F6">
      <w:pPr>
        <w:spacing w:before="1" w:line="219" w:lineRule="auto"/>
        <w:ind w:firstLine="489"/>
        <w:rPr>
          <w:rFonts w:ascii="宋体" w:hAnsi="宋体" w:eastAsia="宋体" w:cs="宋体"/>
          <w:sz w:val="24"/>
          <w:szCs w:val="24"/>
        </w:rPr>
      </w:pPr>
      <w:r>
        <w:rPr>
          <w:rFonts w:ascii="宋体" w:hAnsi="宋体" w:eastAsia="宋体" w:cs="宋体"/>
          <w:sz w:val="24"/>
          <w:szCs w:val="24"/>
        </w:rPr>
        <w:t>（3</w:t>
      </w:r>
      <w:r>
        <w:rPr>
          <w:rFonts w:ascii="宋体" w:hAnsi="宋体" w:eastAsia="宋体" w:cs="宋体"/>
          <w:spacing w:val="-16"/>
          <w:sz w:val="24"/>
          <w:szCs w:val="24"/>
        </w:rPr>
        <w:t>）</w:t>
      </w:r>
      <w:r>
        <w:rPr>
          <w:rFonts w:ascii="宋体" w:hAnsi="宋体" w:eastAsia="宋体" w:cs="宋体"/>
          <w:sz w:val="24"/>
          <w:szCs w:val="24"/>
        </w:rPr>
        <w:t>制作电子磋商响应文件</w:t>
      </w:r>
    </w:p>
    <w:p w14:paraId="58F2B787">
      <w:pPr>
        <w:spacing w:before="182" w:line="367" w:lineRule="auto"/>
        <w:ind w:firstLine="509"/>
        <w:rPr>
          <w:rFonts w:ascii="宋体" w:hAnsi="宋体" w:eastAsia="宋体" w:cs="宋体"/>
          <w:sz w:val="24"/>
          <w:szCs w:val="24"/>
        </w:rPr>
      </w:pPr>
      <w:r>
        <w:rPr>
          <w:rFonts w:ascii="宋体" w:hAnsi="宋体" w:eastAsia="宋体" w:cs="宋体"/>
          <w:sz w:val="24"/>
          <w:szCs w:val="24"/>
        </w:rPr>
        <w:t>电子磋商响应文件同样需要使用上述软件进行编制</w:t>
      </w:r>
      <w:r>
        <w:rPr>
          <w:rFonts w:ascii="宋体" w:hAnsi="宋体" w:eastAsia="宋体" w:cs="宋体"/>
          <w:spacing w:val="-70"/>
          <w:sz w:val="24"/>
          <w:szCs w:val="24"/>
        </w:rPr>
        <w:t>。</w:t>
      </w:r>
      <w:r>
        <w:rPr>
          <w:rFonts w:ascii="宋体" w:hAnsi="宋体" w:eastAsia="宋体" w:cs="宋体"/>
          <w:sz w:val="24"/>
          <w:szCs w:val="24"/>
        </w:rPr>
        <w:t>在编制过程中</w:t>
      </w:r>
      <w:r>
        <w:rPr>
          <w:rFonts w:ascii="宋体" w:hAnsi="宋体" w:eastAsia="宋体" w:cs="宋体"/>
          <w:spacing w:val="-70"/>
          <w:sz w:val="24"/>
          <w:szCs w:val="24"/>
        </w:rPr>
        <w:t>，</w:t>
      </w:r>
      <w:r>
        <w:rPr>
          <w:rFonts w:ascii="宋体" w:hAnsi="宋体" w:eastAsia="宋体" w:cs="宋体"/>
          <w:spacing w:val="-120"/>
          <w:sz w:val="24"/>
          <w:szCs w:val="24"/>
        </w:rPr>
        <w:t xml:space="preserve"> </w:t>
      </w:r>
      <w:r>
        <w:rPr>
          <w:rFonts w:ascii="宋体" w:hAnsi="宋体" w:eastAsia="宋体" w:cs="宋体"/>
          <w:sz w:val="24"/>
          <w:szCs w:val="24"/>
        </w:rPr>
        <w:t>如有技术性问题</w:t>
      </w:r>
      <w:r>
        <w:rPr>
          <w:rFonts w:ascii="宋体" w:hAnsi="宋体" w:eastAsia="宋体" w:cs="宋体"/>
          <w:spacing w:val="-70"/>
          <w:sz w:val="24"/>
          <w:szCs w:val="24"/>
        </w:rPr>
        <w:t>，</w:t>
      </w:r>
      <w:r>
        <w:rPr>
          <w:rFonts w:ascii="宋体" w:hAnsi="宋体" w:eastAsia="宋体" w:cs="宋体"/>
          <w:sz w:val="24"/>
          <w:szCs w:val="24"/>
        </w:rPr>
        <w:t xml:space="preserve"> 请先翻阅操作手册或致电软件开发商</w:t>
      </w:r>
      <w:r>
        <w:rPr>
          <w:rFonts w:ascii="宋体" w:hAnsi="宋体" w:eastAsia="宋体" w:cs="宋体"/>
          <w:spacing w:val="-2"/>
          <w:sz w:val="24"/>
          <w:szCs w:val="24"/>
        </w:rPr>
        <w:t>，</w:t>
      </w:r>
      <w:r>
        <w:rPr>
          <w:rFonts w:ascii="宋体" w:hAnsi="宋体" w:eastAsia="宋体" w:cs="宋体"/>
          <w:sz w:val="24"/>
          <w:szCs w:val="24"/>
        </w:rPr>
        <w:t>技术支持热线</w:t>
      </w:r>
      <w:r>
        <w:rPr>
          <w:rFonts w:ascii="宋体" w:hAnsi="宋体" w:eastAsia="宋体" w:cs="宋体"/>
          <w:spacing w:val="-2"/>
          <w:sz w:val="24"/>
          <w:szCs w:val="24"/>
        </w:rPr>
        <w:t>：</w:t>
      </w:r>
      <w:r>
        <w:rPr>
          <w:rFonts w:ascii="宋体" w:hAnsi="宋体" w:eastAsia="宋体" w:cs="宋体"/>
          <w:spacing w:val="-120"/>
          <w:sz w:val="24"/>
          <w:szCs w:val="24"/>
        </w:rPr>
        <w:t xml:space="preserve"> </w:t>
      </w:r>
      <w:r>
        <w:rPr>
          <w:rFonts w:ascii="宋体" w:hAnsi="宋体" w:eastAsia="宋体" w:cs="宋体"/>
          <w:sz w:val="24"/>
          <w:szCs w:val="24"/>
        </w:rPr>
        <w:t>4009280095</w:t>
      </w:r>
      <w:r>
        <w:rPr>
          <w:rFonts w:ascii="宋体" w:hAnsi="宋体" w:eastAsia="宋体" w:cs="宋体"/>
          <w:spacing w:val="-1"/>
          <w:sz w:val="24"/>
          <w:szCs w:val="24"/>
        </w:rPr>
        <w:t>、</w:t>
      </w:r>
      <w:r>
        <w:rPr>
          <w:rFonts w:ascii="宋体" w:hAnsi="宋体" w:eastAsia="宋体" w:cs="宋体"/>
          <w:sz w:val="24"/>
          <w:szCs w:val="24"/>
        </w:rPr>
        <w:t>4009980000</w:t>
      </w:r>
      <w:r>
        <w:rPr>
          <w:rFonts w:ascii="宋体" w:hAnsi="宋体" w:eastAsia="宋体" w:cs="宋体"/>
          <w:spacing w:val="-1"/>
          <w:sz w:val="24"/>
          <w:szCs w:val="24"/>
        </w:rPr>
        <w:t>。</w:t>
      </w:r>
    </w:p>
    <w:p w14:paraId="11786EA0">
      <w:pPr>
        <w:pStyle w:val="4"/>
        <w:numPr>
          <w:ilvl w:val="0"/>
          <w:numId w:val="0"/>
        </w:numPr>
        <w:rPr>
          <w:rFonts w:hint="eastAsia" w:ascii="宋体" w:hAnsi="宋体" w:eastAsia="宋体" w:cs="宋体"/>
          <w:b w:val="0"/>
          <w:bCs w:val="0"/>
          <w:snapToGrid w:val="0"/>
          <w:color w:val="000000"/>
          <w:kern w:val="0"/>
          <w:sz w:val="24"/>
          <w:szCs w:val="24"/>
          <w:lang w:eastAsia="zh-CN"/>
        </w:rPr>
      </w:pPr>
      <w:r>
        <w:rPr>
          <w:rFonts w:hint="eastAsia" w:ascii="宋体" w:hAnsi="宋体" w:cs="宋体"/>
          <w:b w:val="0"/>
          <w:bCs w:val="0"/>
          <w:snapToGrid w:val="0"/>
          <w:color w:val="000000"/>
          <w:kern w:val="0"/>
          <w:sz w:val="24"/>
          <w:szCs w:val="24"/>
          <w:lang w:eastAsia="zh-CN"/>
        </w:rPr>
        <w:t>（</w:t>
      </w:r>
      <w:r>
        <w:rPr>
          <w:rFonts w:hint="eastAsia" w:ascii="宋体" w:hAnsi="宋体" w:cs="宋体"/>
          <w:b w:val="0"/>
          <w:bCs w:val="0"/>
          <w:snapToGrid w:val="0"/>
          <w:color w:val="000000"/>
          <w:kern w:val="0"/>
          <w:sz w:val="24"/>
          <w:szCs w:val="24"/>
          <w:lang w:val="en-US" w:eastAsia="zh-CN"/>
        </w:rPr>
        <w:t>4</w:t>
      </w:r>
      <w:r>
        <w:rPr>
          <w:rFonts w:hint="eastAsia" w:ascii="宋体" w:hAnsi="宋体" w:cs="宋体"/>
          <w:b w:val="0"/>
          <w:bCs w:val="0"/>
          <w:snapToGrid w:val="0"/>
          <w:color w:val="000000"/>
          <w:kern w:val="0"/>
          <w:sz w:val="24"/>
          <w:szCs w:val="24"/>
          <w:lang w:eastAsia="zh-CN"/>
        </w:rPr>
        <w:t>）</w:t>
      </w:r>
      <w:r>
        <w:rPr>
          <w:rFonts w:hint="eastAsia" w:ascii="宋体" w:hAnsi="宋体" w:eastAsia="宋体" w:cs="宋体"/>
          <w:b w:val="0"/>
          <w:bCs w:val="0"/>
          <w:snapToGrid w:val="0"/>
          <w:color w:val="000000"/>
          <w:kern w:val="0"/>
          <w:sz w:val="24"/>
          <w:szCs w:val="24"/>
          <w:lang w:eastAsia="zh-CN"/>
        </w:rPr>
        <w:t>远程开评标</w:t>
      </w:r>
    </w:p>
    <w:p w14:paraId="4A6A7079">
      <w:pPr>
        <w:spacing w:line="360" w:lineRule="auto"/>
        <w:ind w:firstLine="480" w:firstLineChars="200"/>
        <w:rPr>
          <w:rFonts w:hint="eastAsia" w:hAnsi="宋体"/>
          <w:sz w:val="24"/>
          <w:lang w:val="en-US" w:eastAsia="zh-CN"/>
        </w:rPr>
      </w:pPr>
      <w:r>
        <w:rPr>
          <w:rFonts w:hint="eastAsia" w:hAnsi="宋体"/>
          <w:sz w:val="24"/>
        </w:rPr>
        <w:t>采购代理机构将在招标公告规定的时间和地点（同投标截止时间及地点）组织公开开标。本项目采用电子化投标及远程不见面开标方式。</w:t>
      </w:r>
      <w:r>
        <w:rPr>
          <w:rFonts w:hint="eastAsia" w:hAnsi="宋体" w:eastAsia="宋体"/>
          <w:sz w:val="24"/>
          <w:lang w:eastAsia="zh-CN"/>
        </w:rPr>
        <w:t>供应商</w:t>
      </w:r>
      <w:r>
        <w:rPr>
          <w:rFonts w:hint="eastAsia" w:hAnsi="宋体"/>
          <w:sz w:val="24"/>
        </w:rPr>
        <w:t>须使用数字认证证书对电子投标文件进行签章、加密、递交及开标时解密等相关招投标事宜。开标前，供应商需登录网络开标大厅。开标时，按照工作人员要求</w:t>
      </w:r>
      <w:r>
        <w:rPr>
          <w:rFonts w:hint="eastAsia" w:hAnsi="宋体"/>
          <w:sz w:val="24"/>
          <w:lang w:eastAsia="zh-CN"/>
        </w:rPr>
        <w:t>及系统提示</w:t>
      </w:r>
      <w:r>
        <w:rPr>
          <w:rFonts w:hint="eastAsia" w:hAnsi="宋体"/>
          <w:sz w:val="24"/>
        </w:rPr>
        <w:t>进行远程解密</w:t>
      </w:r>
      <w:r>
        <w:rPr>
          <w:rFonts w:hint="eastAsia" w:hAnsi="宋体" w:eastAsia="宋体"/>
          <w:sz w:val="24"/>
          <w:lang w:eastAsia="zh-CN"/>
        </w:rPr>
        <w:t>、报价</w:t>
      </w:r>
      <w:r>
        <w:rPr>
          <w:rFonts w:hint="eastAsia" w:hAnsi="宋体"/>
          <w:sz w:val="24"/>
        </w:rPr>
        <w:t>，如因供应商自身原因造成无法解密投标文件，按无效投标对待</w:t>
      </w:r>
      <w:r>
        <w:rPr>
          <w:rFonts w:hint="eastAsia" w:hAnsi="宋体"/>
          <w:sz w:val="24"/>
          <w:lang w:val="en-US"/>
        </w:rPr>
        <w:t>;</w:t>
      </w:r>
      <w:r>
        <w:rPr>
          <w:rFonts w:hint="eastAsia" w:hAnsi="宋体"/>
          <w:sz w:val="24"/>
          <w:lang w:val="en-US" w:eastAsia="zh-CN"/>
        </w:rPr>
        <w:t>相关操作流程详见安康市公共资源交易中心不见面开标系统操作手册（供应商）http://ak.sxggzyjy.cn/xwzx/002002/20210812/f8d1e823-ae2d-4a4d-bd23-288b7355443d.html</w:t>
      </w:r>
    </w:p>
    <w:p w14:paraId="76E16564">
      <w:pPr>
        <w:spacing w:line="360" w:lineRule="auto"/>
        <w:ind w:firstLine="480" w:firstLineChars="200"/>
        <w:rPr>
          <w:rFonts w:hint="eastAsia" w:hAnsi="宋体"/>
          <w:sz w:val="24"/>
        </w:rPr>
      </w:pPr>
      <w:r>
        <w:rPr>
          <w:rFonts w:hint="eastAsia" w:hAnsi="宋体"/>
          <w:sz w:val="24"/>
          <w:lang w:val="en-US" w:eastAsia="zh-CN"/>
        </w:rPr>
        <w:t>开标前进入登录页面地址：http://122.112.246.33/BidOpening/bidopeninghallaction/hall/login，以供应商身份选择安康市不见面开标进入，按照提示进行操作即可。</w:t>
      </w:r>
    </w:p>
    <w:p w14:paraId="21319EA9">
      <w:pPr>
        <w:numPr>
          <w:ilvl w:val="0"/>
          <w:numId w:val="0"/>
        </w:numPr>
        <w:kinsoku w:val="0"/>
        <w:autoSpaceDE w:val="0"/>
        <w:autoSpaceDN w:val="0"/>
        <w:adjustRightInd w:val="0"/>
        <w:snapToGrid w:val="0"/>
        <w:spacing w:line="240" w:lineRule="auto"/>
        <w:jc w:val="left"/>
        <w:textAlignment w:val="baseline"/>
        <w:rPr>
          <w:rFonts w:hint="eastAsia"/>
          <w:lang w:eastAsia="zh-CN"/>
        </w:rPr>
      </w:pPr>
    </w:p>
    <w:p w14:paraId="1A355B63">
      <w:pPr>
        <w:tabs>
          <w:tab w:val="left" w:pos="7920"/>
        </w:tabs>
        <w:spacing w:line="480" w:lineRule="auto"/>
        <w:ind w:firstLine="3378" w:firstLineChars="938"/>
        <w:jc w:val="both"/>
        <w:rPr>
          <w:rFonts w:hint="eastAsia"/>
          <w:b/>
          <w:bCs/>
          <w:sz w:val="36"/>
          <w:szCs w:val="28"/>
          <w:lang w:eastAsia="zh-CN"/>
        </w:rPr>
      </w:pPr>
    </w:p>
    <w:p w14:paraId="643350A6">
      <w:pPr>
        <w:tabs>
          <w:tab w:val="left" w:pos="7920"/>
        </w:tabs>
        <w:spacing w:line="480" w:lineRule="auto"/>
        <w:ind w:firstLine="3378" w:firstLineChars="938"/>
        <w:jc w:val="both"/>
        <w:rPr>
          <w:rFonts w:hint="eastAsia"/>
          <w:b/>
          <w:bCs/>
          <w:sz w:val="36"/>
          <w:szCs w:val="28"/>
          <w:lang w:eastAsia="zh-CN"/>
        </w:rPr>
      </w:pPr>
    </w:p>
    <w:p w14:paraId="6DAE64DB">
      <w:pPr>
        <w:tabs>
          <w:tab w:val="left" w:pos="7920"/>
        </w:tabs>
        <w:spacing w:line="480" w:lineRule="auto"/>
        <w:ind w:firstLine="3378" w:firstLineChars="938"/>
        <w:jc w:val="both"/>
        <w:rPr>
          <w:rFonts w:hint="eastAsia"/>
          <w:b/>
          <w:bCs/>
          <w:sz w:val="36"/>
          <w:szCs w:val="28"/>
          <w:lang w:eastAsia="zh-CN"/>
        </w:rPr>
      </w:pPr>
    </w:p>
    <w:p w14:paraId="1419C8FD">
      <w:pPr>
        <w:tabs>
          <w:tab w:val="left" w:pos="7920"/>
        </w:tabs>
        <w:spacing w:line="480" w:lineRule="auto"/>
        <w:ind w:firstLine="3378" w:firstLineChars="938"/>
        <w:jc w:val="both"/>
        <w:rPr>
          <w:rFonts w:hint="eastAsia"/>
          <w:b/>
          <w:bCs/>
          <w:sz w:val="36"/>
          <w:szCs w:val="28"/>
          <w:lang w:eastAsia="zh-CN"/>
        </w:rPr>
      </w:pPr>
    </w:p>
    <w:p w14:paraId="027953C3">
      <w:pPr>
        <w:tabs>
          <w:tab w:val="left" w:pos="7920"/>
        </w:tabs>
        <w:spacing w:line="480" w:lineRule="auto"/>
        <w:ind w:firstLine="3378" w:firstLineChars="938"/>
        <w:jc w:val="both"/>
        <w:rPr>
          <w:rFonts w:hint="eastAsia"/>
          <w:b/>
          <w:bCs/>
          <w:sz w:val="36"/>
          <w:szCs w:val="28"/>
          <w:lang w:eastAsia="zh-CN"/>
        </w:rPr>
      </w:pPr>
    </w:p>
    <w:p w14:paraId="486F312F">
      <w:pPr>
        <w:tabs>
          <w:tab w:val="left" w:pos="7920"/>
        </w:tabs>
        <w:spacing w:line="480" w:lineRule="auto"/>
        <w:ind w:firstLine="3378" w:firstLineChars="938"/>
        <w:jc w:val="both"/>
        <w:rPr>
          <w:rFonts w:hint="eastAsia"/>
          <w:b/>
          <w:bCs/>
          <w:sz w:val="36"/>
          <w:szCs w:val="28"/>
          <w:lang w:eastAsia="zh-CN"/>
        </w:rPr>
      </w:pPr>
    </w:p>
    <w:p w14:paraId="3EF3E91A">
      <w:pPr>
        <w:tabs>
          <w:tab w:val="left" w:pos="7920"/>
        </w:tabs>
        <w:spacing w:line="480" w:lineRule="auto"/>
        <w:ind w:firstLine="3378" w:firstLineChars="938"/>
        <w:jc w:val="both"/>
        <w:rPr>
          <w:rFonts w:hint="eastAsia"/>
          <w:b/>
          <w:bCs/>
          <w:sz w:val="36"/>
          <w:szCs w:val="28"/>
          <w:lang w:eastAsia="zh-CN"/>
        </w:rPr>
      </w:pPr>
    </w:p>
    <w:p w14:paraId="35B1C939">
      <w:pPr>
        <w:tabs>
          <w:tab w:val="left" w:pos="7920"/>
        </w:tabs>
        <w:spacing w:line="480" w:lineRule="auto"/>
        <w:ind w:firstLine="3378" w:firstLineChars="938"/>
        <w:jc w:val="both"/>
        <w:rPr>
          <w:rFonts w:hint="eastAsia"/>
          <w:b/>
          <w:bCs/>
          <w:sz w:val="36"/>
          <w:szCs w:val="28"/>
          <w:lang w:eastAsia="zh-CN"/>
        </w:rPr>
      </w:pPr>
    </w:p>
    <w:p w14:paraId="3F59DE2F">
      <w:pPr>
        <w:tabs>
          <w:tab w:val="left" w:pos="7920"/>
        </w:tabs>
        <w:spacing w:line="480" w:lineRule="auto"/>
        <w:ind w:firstLine="3378" w:firstLineChars="938"/>
        <w:jc w:val="both"/>
        <w:rPr>
          <w:rFonts w:hint="eastAsia"/>
          <w:b/>
          <w:bCs/>
          <w:sz w:val="36"/>
          <w:szCs w:val="28"/>
          <w:lang w:eastAsia="zh-CN"/>
        </w:rPr>
      </w:pPr>
    </w:p>
    <w:p w14:paraId="5AA3A07E">
      <w:pPr>
        <w:pStyle w:val="44"/>
        <w:keepNext w:val="0"/>
        <w:keepLines w:val="0"/>
        <w:widowControl/>
        <w:suppressLineNumbers w:val="0"/>
        <w:spacing w:before="0" w:beforeAutospacing="0" w:after="0" w:afterAutospacing="0"/>
        <w:ind w:right="0"/>
        <w:rPr>
          <w:rFonts w:hint="default" w:ascii="宋体" w:hAnsi="宋体"/>
          <w:b/>
          <w:sz w:val="32"/>
          <w:szCs w:val="32"/>
          <w:lang w:val="en-US"/>
        </w:rPr>
        <w:sectPr>
          <w:footerReference r:id="rId9" w:type="first"/>
          <w:headerReference r:id="rId7" w:type="default"/>
          <w:footerReference r:id="rId8" w:type="default"/>
          <w:footnotePr>
            <w:pos w:val="beneathText"/>
          </w:footnotePr>
          <w:pgSz w:w="11906" w:h="16838"/>
          <w:pgMar w:top="1440" w:right="1423" w:bottom="1219" w:left="1644" w:header="851" w:footer="992" w:gutter="0"/>
          <w:pgNumType w:fmt="decimal"/>
          <w:cols w:space="720" w:num="1"/>
          <w:titlePg/>
          <w:docGrid w:linePitch="312" w:charSpace="0"/>
        </w:sectPr>
      </w:pPr>
      <w:r>
        <w:rPr>
          <w:rFonts w:hint="eastAsia"/>
          <w:sz w:val="28"/>
          <w:szCs w:val="28"/>
          <w:lang w:val="en-US" w:eastAsia="zh-CN"/>
        </w:rPr>
        <w:t xml:space="preserve">                     </w:t>
      </w:r>
    </w:p>
    <w:p w14:paraId="0B2DB055">
      <w:pPr>
        <w:spacing w:before="290" w:line="219" w:lineRule="auto"/>
        <w:ind w:firstLine="3402"/>
        <w:rPr>
          <w:rFonts w:ascii="Arial"/>
          <w:color w:val="auto"/>
          <w:sz w:val="24"/>
          <w:szCs w:val="24"/>
          <w:highlight w:val="none"/>
        </w:rPr>
      </w:pPr>
      <w:r>
        <w:rPr>
          <w:rFonts w:ascii="宋体" w:hAnsi="宋体" w:eastAsia="宋体" w:cs="宋体"/>
          <w:color w:val="auto"/>
          <w:spacing w:val="2"/>
          <w:sz w:val="36"/>
          <w:szCs w:val="36"/>
          <w:highlight w:val="none"/>
          <w14:textOutline w14:w="5094" w14:cap="flat" w14:cmpd="sng">
            <w14:solidFill>
              <w14:srgbClr w14:val="000000"/>
            </w14:solidFill>
            <w14:prstDash w14:val="solid"/>
            <w14:miter w14:val="0"/>
          </w14:textOutline>
        </w:rPr>
        <w:t>第一</w:t>
      </w:r>
      <w:r>
        <w:rPr>
          <w:rFonts w:hint="eastAsia" w:ascii="宋体" w:hAnsi="宋体" w:eastAsia="宋体" w:cs="宋体"/>
          <w:color w:val="auto"/>
          <w:spacing w:val="2"/>
          <w:sz w:val="36"/>
          <w:szCs w:val="36"/>
          <w:highlight w:val="none"/>
          <w:lang w:eastAsia="zh-CN"/>
          <w14:textOutline w14:w="5094" w14:cap="flat" w14:cmpd="sng">
            <w14:solidFill>
              <w14:srgbClr w14:val="000000"/>
            </w14:solidFill>
            <w14:prstDash w14:val="solid"/>
            <w14:miter w14:val="0"/>
          </w14:textOutline>
        </w:rPr>
        <w:t>部分</w:t>
      </w:r>
      <w:r>
        <w:rPr>
          <w:rFonts w:ascii="宋体" w:hAnsi="宋体" w:eastAsia="宋体" w:cs="宋体"/>
          <w:color w:val="auto"/>
          <w:spacing w:val="2"/>
          <w:sz w:val="32"/>
          <w:szCs w:val="32"/>
          <w:highlight w:val="none"/>
        </w:rPr>
        <w:t xml:space="preserve">  </w:t>
      </w:r>
      <w:r>
        <w:rPr>
          <w:rFonts w:ascii="宋体" w:hAnsi="宋体" w:eastAsia="宋体" w:cs="宋体"/>
          <w:color w:val="auto"/>
          <w:spacing w:val="2"/>
          <w:sz w:val="36"/>
          <w:szCs w:val="36"/>
          <w:highlight w:val="none"/>
          <w14:textOutline w14:w="5094" w14:cap="flat" w14:cmpd="sng">
            <w14:solidFill>
              <w14:srgbClr w14:val="000000"/>
            </w14:solidFill>
            <w14:prstDash w14:val="solid"/>
            <w14:miter w14:val="0"/>
          </w14:textOutline>
        </w:rPr>
        <w:t>竞争性磋商公告</w:t>
      </w:r>
    </w:p>
    <w:p w14:paraId="3303989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项目概况</w:t>
      </w:r>
    </w:p>
    <w:p w14:paraId="372746F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飞利浦DSA球管维修服务项目采购项目的潜在供应商应在全国公共资源交易中心平台（陕西省.安康市）获取采购文件，并于2026年07月27日16时30分（北京时间）前提交响应文件。</w:t>
      </w:r>
    </w:p>
    <w:p w14:paraId="6A548BA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一、项目基本情况</w:t>
      </w:r>
    </w:p>
    <w:p w14:paraId="63A5A83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项目编号：ZFCG-安康市-2026-0701</w:t>
      </w:r>
    </w:p>
    <w:p w14:paraId="4B93437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项目名称：飞利浦DSA球管维修服务项目</w:t>
      </w:r>
    </w:p>
    <w:p w14:paraId="49B0C36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559BD67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预算金额：320,000.00元</w:t>
      </w:r>
    </w:p>
    <w:p w14:paraId="4978ECA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18E0130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合同包1(安康市中心医院飞利浦DSA球管维修服务项目):</w:t>
      </w:r>
    </w:p>
    <w:p w14:paraId="7C2CA9D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合同包预算金额：320,000.00元</w:t>
      </w:r>
    </w:p>
    <w:p w14:paraId="3B25ED4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合同包最高限价：320,000.00元</w:t>
      </w:r>
    </w:p>
    <w:tbl>
      <w:tblPr>
        <w:tblStyle w:val="21"/>
        <w:tblW w:w="81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88"/>
        <w:gridCol w:w="1555"/>
        <w:gridCol w:w="1762"/>
        <w:gridCol w:w="1003"/>
        <w:gridCol w:w="1628"/>
        <w:gridCol w:w="1440"/>
      </w:tblGrid>
      <w:tr w14:paraId="0E404E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04" w:hRule="atLeast"/>
          <w:tblHeader/>
        </w:trPr>
        <w:tc>
          <w:tcPr>
            <w:tcW w:w="8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D97BE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6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2694C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8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3E150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0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C5206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85296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3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BADEF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477D6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20" w:hRule="atLeast"/>
        </w:trPr>
        <w:tc>
          <w:tcPr>
            <w:tcW w:w="8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9B64D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6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9CE34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医疗设备维修和保养服务</w:t>
            </w:r>
          </w:p>
        </w:tc>
        <w:tc>
          <w:tcPr>
            <w:tcW w:w="18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89FD7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飞利浦DSA FD20球管维修服务</w:t>
            </w:r>
          </w:p>
        </w:tc>
        <w:tc>
          <w:tcPr>
            <w:tcW w:w="10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9E5B4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96A9F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1A1483">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320,000.00</w:t>
            </w:r>
          </w:p>
        </w:tc>
      </w:tr>
    </w:tbl>
    <w:p w14:paraId="7CE50D9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D52B9B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合同履行期限：30日历天</w:t>
      </w:r>
    </w:p>
    <w:p w14:paraId="25A9795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二、申请人的资格要求：</w:t>
      </w:r>
    </w:p>
    <w:p w14:paraId="432A1A9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01246B0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97467E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合同包1(安康市中心医院飞利浦DSA球管维修服务项目)落实政府采购政策需满足的资格要求如下:</w:t>
      </w:r>
    </w:p>
    <w:p w14:paraId="7281B4C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本项目专门面向中小企业。</w:t>
      </w:r>
    </w:p>
    <w:p w14:paraId="5E13216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44A4C95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合同包1(安康市中心医院飞利浦DSA球管维修服务项目)特定资格要求如下:</w:t>
      </w:r>
    </w:p>
    <w:p w14:paraId="669EBF5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在递交投标文件截止时间前被“信用中国”网站（www.creditchina.gov.cn）和中国政府采购网（www.ccgp.gov.cn）上被列入失信被执行人、重大税收违法案件当事人名单、政府采购严重违法失信行为记录名单的，不得参加投标；</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2、法定代表人委托授权书（法定代表人参加不需提供，但需要提供法定代表人身份证）及被授权人身份证；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投标人为经销商的应出具医疗器械经营许可证或二类医疗器械备案凭证（投标产品须在其生产范围内）、投标产品属于医疗器械管理的提供医疗器械注册证；投标人为制造厂家应出具医疗器械生产许可证（投标产品须在其生产范围内）、投标产品属于医疗器械管理的提供医疗器械注册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4、投标产品为进口产品的须提供进口产品制造厂家的授权书；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5、投标人必须拥有良好的商业信誉（投标截止日前三个月内基本开户银行出具的资信证明或投标截止日前任意三个月投标人的财务报表扫描件（包括资产负债表、现金流量表、利润表））；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6、提供投标截止日前一年内已缴纳的至少三个月的纳税证明或完税证明（任意税种），依法免税的单位应提供相关证明材料；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7、提供投标截止日前一年内已缴存的至少三个月的社会保障资金缴存单据或社保机构开具的社会保险参保缴费情况证明，依法不需要缴纳社会保障资金的单位应提供相关证明材料；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8、提供参加政府采购活动前三年内，在经营活动中没有重大违法记录书面声明；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9、提供具有履行合同所必需的设备和专业技术能力的承诺书；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10、本项目专门面向中小企业，投标企业须提供中小企业声明函。</w:t>
      </w:r>
    </w:p>
    <w:p w14:paraId="36EF266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三、获取采购文件</w:t>
      </w:r>
    </w:p>
    <w:p w14:paraId="7907755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时间：2026年07月16日至2026年07月22日，每天上午08:00:00至12:00:00，下午 12:00:00至18:00:00（北京时间）</w:t>
      </w:r>
    </w:p>
    <w:p w14:paraId="674B5E0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途径：全国公共资源交易中心平台（陕西省.安康市）</w:t>
      </w:r>
    </w:p>
    <w:p w14:paraId="0F5CB84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2AB3535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2AD1F1C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四、响应文件提交</w:t>
      </w:r>
    </w:p>
    <w:p w14:paraId="3304FC64">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截止时间：2026年07月27日16时30分00秒（北京时间）</w:t>
      </w:r>
    </w:p>
    <w:p w14:paraId="5FCBE08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地点：全国公共资源交易中心平台（陕西省.安康市）</w:t>
      </w:r>
    </w:p>
    <w:p w14:paraId="349315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五、开启</w:t>
      </w:r>
    </w:p>
    <w:p w14:paraId="3DBF7AB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时间：2026年07月27日 16时30分00秒（北京时间）</w:t>
      </w:r>
    </w:p>
    <w:p w14:paraId="4929426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地点：安康市公共资源交易中心不见面开标大厅</w:t>
      </w:r>
    </w:p>
    <w:p w14:paraId="4A68E76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六、公告期限</w:t>
      </w:r>
    </w:p>
    <w:p w14:paraId="347D5154">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FB5AA8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七、其他补充事宜</w:t>
      </w:r>
    </w:p>
    <w:p w14:paraId="2B79D57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1、投标供应商使用捆绑陕西省公共资源交易平台的CA锁登录电子交易平台，通过政府采购系统企业端进入，点击“我要投标”并完善相关投标信息；</w:t>
      </w:r>
    </w:p>
    <w:p w14:paraId="6657F9D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2、投标供应商须在文件获取截止时间前登录电子交易平台下载磋商文件，否则责任自负；</w:t>
      </w:r>
    </w:p>
    <w:p w14:paraId="6995624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本项目采用电子化投标及远程不见面开标方式，相关操作流程详见全国公共资源交易平台（陕西省）网站(服务指南-下载专区)中的《陕西省公共资源交易中心政府采购项目投标指南》，电子磋商文件技术支持：4009280095/4009980000；</w:t>
      </w:r>
    </w:p>
    <w:p w14:paraId="477F885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4、未及时下载文件的将会影响后续开评标活动；</w:t>
      </w:r>
    </w:p>
    <w:p w14:paraId="7896856E">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5、请各投标人获取磋商文件后，按照陕西省财政厅《关于政府采购供应商注册登记有关事项的通知》要求，通过陕西省政府采购网注册登记加入陕西省政府采购供应商库。</w:t>
      </w:r>
    </w:p>
    <w:p w14:paraId="473C832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6、依据《中华人民共和国政府采购法》和《中华人民共和国政府采购法实施条例》的有关规定，落实政府采购政策。</w:t>
      </w:r>
    </w:p>
    <w:p w14:paraId="1950330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1)《财政部司法部关于政府采购支持监狱企业发展有关问题的通知》（财库〔2014〕68号）；</w:t>
      </w:r>
    </w:p>
    <w:p w14:paraId="7534809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2)《三部门联合发布关于促进残疾人就业政府采购政策的通知》（财库〔2017〕141号）；</w:t>
      </w:r>
    </w:p>
    <w:p w14:paraId="118830D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3)《陕西省中小企业政府采购信用融资办法》（陕财办采〔2018〕23号）；</w:t>
      </w:r>
    </w:p>
    <w:p w14:paraId="29718DD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4)《财政部发展改革委生态环境部市场监管总局关于调整优化节能产品、环境标志产品政府采购执行机制的通知》（财库〔2019〕9号）；</w:t>
      </w:r>
    </w:p>
    <w:p w14:paraId="664B811F">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5)《关于印发环境标志产品政府采购品目清单的通知》(财库〔2019〕18号)；</w:t>
      </w:r>
    </w:p>
    <w:p w14:paraId="5099EB7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6)《关于印发节能产品政府采购品目清单的通知》（财库〔2019〕19号）；</w:t>
      </w:r>
    </w:p>
    <w:p w14:paraId="5EC0CAE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7)《陕西省财政厅关于加快推进我省中小企业政府采购信用融资工作的通知》（陕财办采〔2020〕15号）；</w:t>
      </w:r>
    </w:p>
    <w:p w14:paraId="72D2B1C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8)关于印发《政府采购促进中小企业发展管理办法》的通知（财库〔2020〕46号）；</w:t>
      </w:r>
    </w:p>
    <w:p w14:paraId="3B9134D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9)财政部关于进一步加大政府采购支持中小企业力度的通知（财库〔2022〕19号）；</w:t>
      </w:r>
    </w:p>
    <w:p w14:paraId="51051F5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10)其他需要落实的政府采购政策。</w:t>
      </w:r>
    </w:p>
    <w:p w14:paraId="383A708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八、对本次招标提出询问，请按以下方式联系。</w:t>
      </w:r>
    </w:p>
    <w:p w14:paraId="62BD106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A01E6B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名称：安康市中心医院</w:t>
      </w:r>
    </w:p>
    <w:p w14:paraId="6D93016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地址：金州南路85号</w:t>
      </w:r>
    </w:p>
    <w:p w14:paraId="1CC4BA5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联系方式：18992512997</w:t>
      </w:r>
    </w:p>
    <w:p w14:paraId="02F8D3A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53BCDE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名称：兴意项目管理有限公司</w:t>
      </w:r>
    </w:p>
    <w:p w14:paraId="1DC06E8E">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地址：安康市安康大道兴科明珠西门36号楼15号商铺</w:t>
      </w:r>
    </w:p>
    <w:p w14:paraId="2369B3D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联系方式：17792615185</w:t>
      </w:r>
    </w:p>
    <w:p w14:paraId="2CAF891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3C4025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项目联系人：陶康平</w:t>
      </w:r>
    </w:p>
    <w:p w14:paraId="5CEE937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电话：17792615185</w:t>
      </w:r>
    </w:p>
    <w:p w14:paraId="6397F9B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兴意项目管理有限公司</w:t>
      </w:r>
    </w:p>
    <w:p w14:paraId="3BD41AC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2026年07月15日</w:t>
      </w:r>
    </w:p>
    <w:p w14:paraId="29467B6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2"/>
          <w:szCs w:val="22"/>
          <w:shd w:val="clear" w:fill="FFFFFF"/>
          <w:lang w:val="en-US" w:eastAsia="zh-CN"/>
        </w:rPr>
      </w:pPr>
    </w:p>
    <w:p w14:paraId="178A4CE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宋体" w:hAnsi="宋体" w:eastAsia="宋体" w:cs="宋体"/>
          <w:i w:val="0"/>
          <w:iCs w:val="0"/>
          <w:caps w:val="0"/>
          <w:color w:val="auto"/>
          <w:spacing w:val="0"/>
          <w:sz w:val="24"/>
          <w:szCs w:val="24"/>
        </w:rPr>
      </w:pPr>
    </w:p>
    <w:p w14:paraId="236E9A8F">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2"/>
          <w:szCs w:val="22"/>
          <w:shd w:val="clear" w:fill="FFFFFF"/>
          <w:lang w:val="en-US" w:eastAsia="zh-CN"/>
        </w:rPr>
      </w:pPr>
    </w:p>
    <w:p w14:paraId="7872651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sz w:val="24"/>
          <w:szCs w:val="24"/>
        </w:rPr>
      </w:pPr>
    </w:p>
    <w:p w14:paraId="58F5D96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p>
    <w:p w14:paraId="02713DC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p>
    <w:p w14:paraId="587BC18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p>
    <w:p w14:paraId="3FFA030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p>
    <w:p w14:paraId="3CDF321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center"/>
        <w:textAlignment w:val="baseline"/>
        <w:rPr>
          <w:rStyle w:val="24"/>
          <w:rFonts w:hint="eastAsia" w:ascii="宋体" w:hAnsi="宋体" w:eastAsia="宋体" w:cs="宋体"/>
          <w:b/>
          <w:bCs/>
          <w:i w:val="0"/>
          <w:iCs w:val="0"/>
          <w:caps w:val="0"/>
          <w:color w:val="333333"/>
          <w:spacing w:val="0"/>
          <w:sz w:val="24"/>
          <w:szCs w:val="24"/>
          <w:shd w:val="clear" w:fill="FFFFFF"/>
          <w:vertAlign w:val="baseline"/>
        </w:rPr>
      </w:pPr>
      <w:r>
        <w:rPr>
          <w:rStyle w:val="24"/>
          <w:rFonts w:hint="eastAsia" w:ascii="宋体" w:hAnsi="宋体" w:eastAsia="宋体" w:cs="宋体"/>
          <w:b/>
          <w:bCs/>
          <w:i w:val="0"/>
          <w:iCs w:val="0"/>
          <w:caps w:val="0"/>
          <w:color w:val="333333"/>
          <w:spacing w:val="0"/>
          <w:sz w:val="24"/>
          <w:szCs w:val="24"/>
          <w:shd w:val="clear" w:fill="FFFFFF"/>
          <w:vertAlign w:val="baseline"/>
        </w:rPr>
        <w:t>安康市中心医院飞利浦DSA球管维修服务项目采购更正公告（第一次）</w:t>
      </w:r>
    </w:p>
    <w:p w14:paraId="52CAF93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一、项目基本情况</w:t>
      </w:r>
    </w:p>
    <w:p w14:paraId="059D12E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原公告的采购项目编号：ZFCG-安康市-2026-0701</w:t>
      </w:r>
    </w:p>
    <w:p w14:paraId="636EEBB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原公告的采购项目名称：飞利浦DSA球管维修服务项目</w:t>
      </w:r>
    </w:p>
    <w:p w14:paraId="2A2DDD6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首次公告日期：2026年07月15日</w:t>
      </w:r>
    </w:p>
    <w:p w14:paraId="7E0E834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二、更正信息：</w:t>
      </w:r>
    </w:p>
    <w:p w14:paraId="581BA47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更正事项：采购公告</w:t>
      </w:r>
    </w:p>
    <w:p w14:paraId="199479F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lang w:val="en-US" w:eastAsia="zh-CN"/>
        </w:rPr>
        <w:t>更正原因：</w:t>
      </w:r>
    </w:p>
    <w:p w14:paraId="5123CF2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lang w:val="en-US" w:eastAsia="zh-CN"/>
        </w:rPr>
        <w:t>特定资格要求</w:t>
      </w:r>
    </w:p>
    <w:p w14:paraId="47D192B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更正内容：</w:t>
      </w:r>
    </w:p>
    <w:p w14:paraId="4C7CC74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66" w:beforeAutospacing="0" w:after="0" w:afterAutospacing="0" w:line="360" w:lineRule="auto"/>
        <w:ind w:left="0" w:right="0" w:firstLine="484"/>
        <w:jc w:val="lef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（1）供应商具有独立承担民事责任的能力，提供营业执照、税务登记证、组织机构代码证或登载有统一社会信用代码的营业执照（或《事业单位法人证书》或其他合法组织登记证书、自然人只须提交身份证）；</w:t>
      </w:r>
    </w:p>
    <w:p w14:paraId="2FC1F0D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66" w:beforeAutospacing="0" w:after="0" w:afterAutospacing="0" w:line="360" w:lineRule="auto"/>
        <w:ind w:left="0" w:right="0" w:firstLine="484"/>
        <w:jc w:val="lef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（2）法定代表人授权委托书、被授权人身份证（法定代表人参加投标时,只需提供法定代表人身份证）；</w:t>
      </w:r>
    </w:p>
    <w:p w14:paraId="623922C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66" w:beforeAutospacing="0" w:after="0" w:afterAutospacing="0" w:line="360" w:lineRule="auto"/>
        <w:ind w:left="0" w:right="0" w:firstLine="484"/>
        <w:jc w:val="lef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（3）供应商通过“信用中国”网站(www.creditchina.gov.cn)和中国政府采购网(www.ccgp.gov.cn)查询相关主体无失信记录（网站查询的截图，加盖企业公章）；</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4）供应商为经销商的应出具医疗器械经营许可证或二类医疗器械备案凭证（投标产品须在其生产范围内）、投标产品属于医疗器械管理的提供医疗器械注册证；供应商为制造厂家应出具医疗器械生产许可证（投标产品须在其生产范围内）、投标产品属于医疗器械管理的提供医疗器械注册证；</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（5）供应商具备辐射安全许可证；</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6）财务状况报告：提供2024年或2025年财务审计报告（成立时间至提交响应文件截止时间不足1年的可提供成立后任意时段的资产负债表）或其或投标截止时间前三个月内其基本存款账户开户银行出具的资信证明（附基本存款账户信息或银行开户许可证复印件）；</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（7）税收缴纳证明：提供2025年7月至今已缴纳的至少一个月的纳税证明或完税证明（任意税种），依法免税的单位应提供相关证明材料；</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（8）社会保障资金缴纳证明：提供2025年7月至今已缴纳的至少一个月的社会保障资金缴存单据或社保机构开具的社会保险参保缴费情况证明，依法不需要缴纳社会保障资金的单位应提供相关证明材料；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（9）提供参加政府采购活动前三年内，在经营活动中没有重大违法记录书面声明；</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（10）提供具有履行合同所必需的设备和专业技术能力的承诺书；</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（11）本项目专门面向中小企业，投标企业须提供中小企业声明函。</w:t>
      </w:r>
    </w:p>
    <w:p w14:paraId="10CFDF3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其他内容不变</w:t>
      </w:r>
    </w:p>
    <w:p w14:paraId="666534E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更正日期：2026年07月15日</w:t>
      </w:r>
    </w:p>
    <w:p w14:paraId="79D5F55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三、其他补充事项</w:t>
      </w:r>
    </w:p>
    <w:p w14:paraId="6929E9D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无</w:t>
      </w:r>
    </w:p>
    <w:p w14:paraId="55C4D17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四、凡对本次公告内容提出询问，请按以下方式联系。</w:t>
      </w:r>
    </w:p>
    <w:p w14:paraId="5AE9673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1.采购人信息</w:t>
      </w:r>
    </w:p>
    <w:p w14:paraId="41147A1E">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名称：安康市中心医院</w:t>
      </w:r>
    </w:p>
    <w:p w14:paraId="693E298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地址：金州南路85号</w:t>
      </w:r>
    </w:p>
    <w:p w14:paraId="068FAB61">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联系方式：18992512997</w:t>
      </w:r>
    </w:p>
    <w:p w14:paraId="3444163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2.采购代理机构信息</w:t>
      </w:r>
    </w:p>
    <w:p w14:paraId="0B680A0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名称：兴意项目管理有限公司</w:t>
      </w:r>
    </w:p>
    <w:p w14:paraId="3C659B1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地址：安康市安康大道兴科明珠西门36号楼15号商铺</w:t>
      </w:r>
    </w:p>
    <w:p w14:paraId="2AEE34D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联系方式：17792615185</w:t>
      </w:r>
    </w:p>
    <w:p w14:paraId="6A8FC66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3.项目联系方式</w:t>
      </w:r>
    </w:p>
    <w:p w14:paraId="24ACF18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项目联系人：陶康平</w:t>
      </w:r>
    </w:p>
    <w:p w14:paraId="3F685E2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电话：17792615185</w:t>
      </w:r>
    </w:p>
    <w:p w14:paraId="2A675D6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兴意项目管理有限公司</w:t>
      </w:r>
    </w:p>
    <w:p w14:paraId="1969DCB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2026年07月15日</w:t>
      </w:r>
    </w:p>
    <w:p w14:paraId="5C4271A1">
      <w:pPr>
        <w:jc w:val="cente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p>
    <w:p w14:paraId="63CF30BB">
      <w:pPr>
        <w:jc w:val="cente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p>
    <w:p w14:paraId="54008F97">
      <w:pPr>
        <w:jc w:val="cente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p>
    <w:p w14:paraId="444C7E40">
      <w:pPr>
        <w:jc w:val="cente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p>
    <w:p w14:paraId="5447FBDF">
      <w:pPr>
        <w:jc w:val="cente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p>
    <w:p w14:paraId="09CCC61E">
      <w:pPr>
        <w:jc w:val="cente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p>
    <w:p w14:paraId="7C291488">
      <w:pPr>
        <w:jc w:val="cente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p>
    <w:p w14:paraId="746A707D">
      <w:pPr>
        <w:jc w:val="cente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p>
    <w:p w14:paraId="2DEC8234">
      <w:pPr>
        <w:jc w:val="cente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p>
    <w:p w14:paraId="44AA1EBE">
      <w:pPr>
        <w:jc w:val="center"/>
        <w:rPr>
          <w:rFonts w:ascii="宋体" w:hAnsi="宋体" w:eastAsia="宋体" w:cs="宋体"/>
          <w:color w:val="auto"/>
          <w:sz w:val="31"/>
          <w:szCs w:val="31"/>
          <w:highlight w:val="none"/>
        </w:rPr>
      </w:pPr>
      <w: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t>第二</w:t>
      </w:r>
      <w:r>
        <w:rPr>
          <w:rFonts w:hint="eastAsia" w:ascii="宋体" w:hAnsi="宋体" w:eastAsia="宋体" w:cs="宋体"/>
          <w:color w:val="auto"/>
          <w:spacing w:val="9"/>
          <w:sz w:val="31"/>
          <w:szCs w:val="31"/>
          <w:highlight w:val="none"/>
          <w:lang w:eastAsia="zh-CN"/>
          <w14:textOutline w14:w="5791" w14:cap="flat" w14:cmpd="sng">
            <w14:solidFill>
              <w14:srgbClr w14:val="000000"/>
            </w14:solidFill>
            <w14:prstDash w14:val="solid"/>
            <w14:miter w14:val="0"/>
          </w14:textOutline>
        </w:rPr>
        <w:t>部分</w:t>
      </w:r>
      <w:r>
        <w:rPr>
          <w:rFonts w:ascii="宋体" w:hAnsi="宋体" w:eastAsia="宋体" w:cs="宋体"/>
          <w:color w:val="auto"/>
          <w:spacing w:val="6"/>
          <w:sz w:val="31"/>
          <w:szCs w:val="31"/>
          <w:highlight w:val="none"/>
        </w:rPr>
        <w:t xml:space="preserve">  </w:t>
      </w:r>
      <w: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t>磋商须知</w:t>
      </w:r>
    </w:p>
    <w:p w14:paraId="63BC3402">
      <w:pPr>
        <w:spacing w:before="130" w:line="220" w:lineRule="auto"/>
        <w:ind w:firstLine="487"/>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一</w:t>
      </w:r>
      <w:r>
        <w:rPr>
          <w:rFonts w:ascii="宋体" w:hAnsi="宋体" w:eastAsia="宋体" w:cs="宋体"/>
          <w:color w:val="auto"/>
          <w:spacing w:val="-9"/>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名词解释</w:t>
      </w:r>
    </w:p>
    <w:p w14:paraId="1909FB20">
      <w:pPr>
        <w:spacing w:before="43" w:line="219" w:lineRule="auto"/>
        <w:ind w:firstLine="501"/>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1.1</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采   购   人</w:t>
      </w:r>
      <w:r>
        <w:rPr>
          <w:rFonts w:ascii="宋体" w:hAnsi="宋体" w:eastAsia="宋体" w:cs="宋体"/>
          <w:color w:val="auto"/>
          <w:spacing w:val="-28"/>
          <w:sz w:val="24"/>
          <w:szCs w:val="24"/>
          <w:highlight w:val="none"/>
        </w:rPr>
        <w:t>：</w:t>
      </w:r>
      <w:r>
        <w:rPr>
          <w:rFonts w:hint="eastAsia" w:ascii="宋体" w:hAnsi="宋体" w:eastAsia="宋体" w:cs="宋体"/>
          <w:color w:val="auto"/>
          <w:sz w:val="24"/>
          <w:szCs w:val="24"/>
          <w:highlight w:val="none"/>
          <w:lang w:eastAsia="zh-CN"/>
        </w:rPr>
        <w:t>安康市中心医院</w:t>
      </w:r>
    </w:p>
    <w:p w14:paraId="62D7F707">
      <w:pPr>
        <w:spacing w:before="140" w:line="219" w:lineRule="auto"/>
        <w:ind w:firstLine="499"/>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1.2 采购代理机构</w:t>
      </w:r>
      <w:r>
        <w:rPr>
          <w:rFonts w:ascii="宋体" w:hAnsi="宋体" w:eastAsia="宋体" w:cs="宋体"/>
          <w:color w:val="auto"/>
          <w:spacing w:val="-25"/>
          <w:sz w:val="24"/>
          <w:szCs w:val="24"/>
          <w:highlight w:val="none"/>
        </w:rPr>
        <w:t>：</w:t>
      </w:r>
      <w:r>
        <w:rPr>
          <w:rFonts w:hint="eastAsia" w:ascii="宋体" w:hAnsi="宋体" w:eastAsia="宋体" w:cs="宋体"/>
          <w:color w:val="auto"/>
          <w:sz w:val="24"/>
          <w:szCs w:val="24"/>
          <w:highlight w:val="none"/>
          <w:lang w:val="en-US" w:eastAsia="zh-CN"/>
        </w:rPr>
        <w:t>兴意项目管理有限公司</w:t>
      </w:r>
    </w:p>
    <w:p w14:paraId="6E085281">
      <w:pPr>
        <w:spacing w:before="154" w:line="219" w:lineRule="auto"/>
        <w:ind w:firstLine="499"/>
        <w:rPr>
          <w:rFonts w:ascii="宋体" w:hAnsi="宋体" w:eastAsia="宋体" w:cs="宋体"/>
          <w:color w:val="auto"/>
          <w:sz w:val="24"/>
          <w:szCs w:val="24"/>
          <w:highlight w:val="none"/>
        </w:rPr>
      </w:pPr>
      <w:r>
        <w:rPr>
          <w:rFonts w:ascii="宋体" w:hAnsi="宋体" w:eastAsia="宋体" w:cs="宋体"/>
          <w:color w:val="auto"/>
          <w:sz w:val="24"/>
          <w:szCs w:val="24"/>
          <w:highlight w:val="none"/>
        </w:rPr>
        <w:t>1.3</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招标采购单位</w:t>
      </w:r>
      <w:r>
        <w:rPr>
          <w:rFonts w:ascii="宋体" w:hAnsi="宋体" w:eastAsia="宋体" w:cs="宋体"/>
          <w:color w:val="auto"/>
          <w:spacing w:val="-26"/>
          <w:sz w:val="24"/>
          <w:szCs w:val="24"/>
          <w:highlight w:val="none"/>
        </w:rPr>
        <w:t>：</w:t>
      </w:r>
      <w:r>
        <w:rPr>
          <w:rFonts w:ascii="宋体" w:hAnsi="宋体" w:eastAsia="宋体" w:cs="宋体"/>
          <w:color w:val="auto"/>
          <w:sz w:val="24"/>
          <w:szCs w:val="24"/>
          <w:highlight w:val="none"/>
        </w:rPr>
        <w:t>采购人及采购代理机构的统称</w:t>
      </w:r>
    </w:p>
    <w:p w14:paraId="7E00E12E">
      <w:pPr>
        <w:spacing w:before="154" w:line="219" w:lineRule="auto"/>
        <w:ind w:firstLine="499"/>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1.4</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监督管理机构</w:t>
      </w:r>
      <w:r>
        <w:rPr>
          <w:rFonts w:ascii="宋体" w:hAnsi="宋体" w:eastAsia="宋体" w:cs="宋体"/>
          <w:color w:val="auto"/>
          <w:spacing w:val="-25"/>
          <w:sz w:val="24"/>
          <w:szCs w:val="24"/>
          <w:highlight w:val="none"/>
        </w:rPr>
        <w:t>：</w:t>
      </w:r>
      <w:r>
        <w:rPr>
          <w:rFonts w:hint="eastAsia" w:ascii="宋体" w:hAnsi="宋体" w:eastAsia="宋体" w:cs="宋体"/>
          <w:color w:val="auto"/>
          <w:sz w:val="24"/>
          <w:szCs w:val="24"/>
          <w:highlight w:val="none"/>
          <w:lang w:eastAsia="zh-CN"/>
        </w:rPr>
        <w:t>安康市财政局</w:t>
      </w:r>
    </w:p>
    <w:p w14:paraId="489B00D2">
      <w:pPr>
        <w:spacing w:before="219" w:line="220" w:lineRule="auto"/>
        <w:ind w:firstLine="629"/>
        <w:outlineLvl w:val="0"/>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二</w:t>
      </w:r>
      <w:r>
        <w:rPr>
          <w:rFonts w:ascii="宋体" w:hAnsi="宋体" w:eastAsia="宋体" w:cs="宋体"/>
          <w:color w:val="auto"/>
          <w:spacing w:val="-5"/>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竞争性磋商文件</w:t>
      </w:r>
    </w:p>
    <w:p w14:paraId="01983615">
      <w:pPr>
        <w:spacing w:before="234" w:line="400" w:lineRule="auto"/>
        <w:ind w:left="20" w:right="71" w:firstLine="478"/>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rPr>
        <w:t>竞争性磋商文件包括目录中所列的</w:t>
      </w:r>
      <w:r>
        <w:rPr>
          <w:rFonts w:hint="eastAsia" w:ascii="宋体" w:hAnsi="宋体" w:eastAsia="宋体" w:cs="宋体"/>
          <w:color w:val="auto"/>
          <w:sz w:val="24"/>
          <w:szCs w:val="24"/>
          <w:highlight w:val="none"/>
          <w:lang w:eastAsia="zh-CN"/>
        </w:rPr>
        <w:t>五</w:t>
      </w:r>
      <w:r>
        <w:rPr>
          <w:rFonts w:ascii="宋体" w:hAnsi="宋体" w:eastAsia="宋体" w:cs="宋体"/>
          <w:color w:val="auto"/>
          <w:sz w:val="24"/>
          <w:szCs w:val="24"/>
          <w:highlight w:val="none"/>
        </w:rPr>
        <w:t>部分</w:t>
      </w:r>
      <w:r>
        <w:rPr>
          <w:rFonts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应仔细阅读竞争性磋商文件中所有 的事项</w:t>
      </w:r>
      <w:r>
        <w:rPr>
          <w:rFonts w:ascii="宋体" w:hAnsi="宋体" w:eastAsia="宋体" w:cs="宋体"/>
          <w:color w:val="auto"/>
          <w:spacing w:val="-41"/>
          <w:sz w:val="24"/>
          <w:szCs w:val="24"/>
          <w:highlight w:val="none"/>
        </w:rPr>
        <w:t>、</w:t>
      </w:r>
      <w:r>
        <w:rPr>
          <w:rFonts w:ascii="宋体" w:hAnsi="宋体" w:eastAsia="宋体" w:cs="宋体"/>
          <w:color w:val="auto"/>
          <w:sz w:val="24"/>
          <w:szCs w:val="24"/>
          <w:highlight w:val="none"/>
        </w:rPr>
        <w:t>格式</w:t>
      </w:r>
      <w:r>
        <w:rPr>
          <w:rFonts w:ascii="宋体" w:hAnsi="宋体" w:eastAsia="宋体" w:cs="宋体"/>
          <w:color w:val="auto"/>
          <w:spacing w:val="-41"/>
          <w:sz w:val="24"/>
          <w:szCs w:val="24"/>
          <w:highlight w:val="none"/>
        </w:rPr>
        <w:t>、</w:t>
      </w:r>
      <w:r>
        <w:rPr>
          <w:rFonts w:ascii="宋体" w:hAnsi="宋体" w:eastAsia="宋体" w:cs="宋体"/>
          <w:color w:val="auto"/>
          <w:sz w:val="24"/>
          <w:szCs w:val="24"/>
          <w:highlight w:val="none"/>
        </w:rPr>
        <w:t>条款和规范要求</w:t>
      </w:r>
      <w:r>
        <w:rPr>
          <w:rFonts w:ascii="宋体" w:hAnsi="宋体" w:eastAsia="宋体" w:cs="宋体"/>
          <w:color w:val="auto"/>
          <w:spacing w:val="-41"/>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在磋商响应文件中对竞争性磋商文件的各方面都做出实质性 的响应</w:t>
      </w:r>
      <w:r>
        <w:rPr>
          <w:rFonts w:ascii="宋体" w:hAnsi="宋体" w:eastAsia="宋体" w:cs="宋体"/>
          <w:color w:val="auto"/>
          <w:spacing w:val="-31"/>
          <w:sz w:val="24"/>
          <w:szCs w:val="24"/>
          <w:highlight w:val="none"/>
        </w:rPr>
        <w:t>，</w:t>
      </w:r>
      <w:r>
        <w:rPr>
          <w:rFonts w:ascii="宋体" w:hAnsi="宋体" w:eastAsia="宋体" w:cs="宋体"/>
          <w:color w:val="auto"/>
          <w:sz w:val="24"/>
          <w:szCs w:val="24"/>
          <w:highlight w:val="none"/>
        </w:rPr>
        <w:t>按照竞争性磋商文件的要求提交全部资料</w:t>
      </w:r>
      <w:r>
        <w:rPr>
          <w:rFonts w:ascii="宋体" w:hAnsi="宋体" w:eastAsia="宋体" w:cs="宋体"/>
          <w:color w:val="auto"/>
          <w:spacing w:val="-30"/>
          <w:sz w:val="24"/>
          <w:szCs w:val="24"/>
          <w:highlight w:val="none"/>
        </w:rPr>
        <w:t>。</w:t>
      </w:r>
    </w:p>
    <w:p w14:paraId="1B8DDC60">
      <w:pPr>
        <w:spacing w:before="1" w:line="400" w:lineRule="auto"/>
        <w:ind w:right="28" w:firstLine="575"/>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ascii="宋体" w:hAnsi="宋体" w:eastAsia="宋体" w:cs="宋体"/>
          <w:color w:val="auto"/>
          <w:spacing w:val="-26"/>
          <w:sz w:val="24"/>
          <w:szCs w:val="24"/>
          <w:highlight w:val="none"/>
        </w:rPr>
        <w:t>、</w:t>
      </w:r>
      <w:r>
        <w:rPr>
          <w:rFonts w:ascii="宋体" w:hAnsi="宋体" w:eastAsia="宋体" w:cs="宋体"/>
          <w:color w:val="auto"/>
          <w:sz w:val="24"/>
          <w:szCs w:val="24"/>
          <w:highlight w:val="none"/>
        </w:rPr>
        <w:t>竞争性磋商文件的澄清和修改</w:t>
      </w:r>
      <w:r>
        <w:rPr>
          <w:rFonts w:ascii="宋体" w:hAnsi="宋体" w:eastAsia="宋体" w:cs="宋体"/>
          <w:color w:val="auto"/>
          <w:spacing w:val="-26"/>
          <w:sz w:val="24"/>
          <w:szCs w:val="24"/>
          <w:highlight w:val="none"/>
        </w:rPr>
        <w:t>：</w:t>
      </w:r>
      <w:r>
        <w:rPr>
          <w:rFonts w:ascii="宋体" w:hAnsi="宋体" w:eastAsia="宋体" w:cs="宋体"/>
          <w:color w:val="auto"/>
          <w:sz w:val="24"/>
          <w:szCs w:val="24"/>
          <w:highlight w:val="none"/>
        </w:rPr>
        <w:t>任何要求对竞争性磋商文件进行澄清的</w:t>
      </w:r>
      <w:r>
        <w:rPr>
          <w:rFonts w:hint="eastAsia" w:ascii="宋体" w:hAnsi="宋体" w:eastAsia="宋体" w:cs="宋体"/>
          <w:color w:val="auto"/>
          <w:sz w:val="24"/>
          <w:szCs w:val="24"/>
          <w:highlight w:val="none"/>
          <w:lang w:eastAsia="zh-CN"/>
        </w:rPr>
        <w:t>供应商</w:t>
      </w:r>
      <w:r>
        <w:rPr>
          <w:rFonts w:ascii="宋体" w:hAnsi="宋体" w:eastAsia="宋体" w:cs="宋体"/>
          <w:color w:val="auto"/>
          <w:spacing w:val="-25"/>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 xml:space="preserve">均应 </w:t>
      </w:r>
      <w:r>
        <w:rPr>
          <w:rFonts w:ascii="宋体" w:hAnsi="宋体" w:eastAsia="宋体" w:cs="宋体"/>
          <w:color w:val="auto"/>
          <w:spacing w:val="-1"/>
          <w:sz w:val="24"/>
          <w:szCs w:val="24"/>
          <w:highlight w:val="none"/>
        </w:rPr>
        <w:t>在磋商响应文件递交截止期</w:t>
      </w:r>
      <w:r>
        <w:rPr>
          <w:rFonts w:ascii="宋体" w:hAnsi="宋体" w:eastAsia="宋体" w:cs="宋体"/>
          <w:color w:val="auto"/>
          <w:spacing w:val="-34"/>
          <w:sz w:val="24"/>
          <w:szCs w:val="24"/>
          <w:highlight w:val="none"/>
        </w:rPr>
        <w:t xml:space="preserve"> </w:t>
      </w:r>
      <w:r>
        <w:rPr>
          <w:rFonts w:ascii="宋体" w:hAnsi="宋体" w:eastAsia="宋体" w:cs="宋体"/>
          <w:color w:val="auto"/>
          <w:spacing w:val="-1"/>
          <w:sz w:val="24"/>
          <w:szCs w:val="24"/>
          <w:highlight w:val="none"/>
        </w:rPr>
        <w:t>5</w:t>
      </w:r>
      <w:r>
        <w:rPr>
          <w:rFonts w:ascii="宋体" w:hAnsi="宋体" w:eastAsia="宋体" w:cs="宋体"/>
          <w:color w:val="auto"/>
          <w:spacing w:val="-34"/>
          <w:sz w:val="24"/>
          <w:szCs w:val="24"/>
          <w:highlight w:val="none"/>
        </w:rPr>
        <w:t xml:space="preserve"> </w:t>
      </w:r>
      <w:r>
        <w:rPr>
          <w:rFonts w:ascii="宋体" w:hAnsi="宋体" w:eastAsia="宋体" w:cs="宋体"/>
          <w:color w:val="auto"/>
          <w:spacing w:val="-1"/>
          <w:sz w:val="24"/>
          <w:szCs w:val="24"/>
          <w:highlight w:val="none"/>
        </w:rPr>
        <w:t>日前按竞争性磋商文件中的通讯地址以书面形</w:t>
      </w:r>
      <w:r>
        <w:rPr>
          <w:rFonts w:ascii="宋体" w:hAnsi="宋体" w:eastAsia="宋体" w:cs="宋体"/>
          <w:color w:val="auto"/>
          <w:sz w:val="24"/>
          <w:szCs w:val="24"/>
          <w:highlight w:val="none"/>
        </w:rPr>
        <w:t>式通知采购人</w:t>
      </w:r>
      <w:r>
        <w:rPr>
          <w:rFonts w:ascii="宋体" w:hAnsi="宋体" w:eastAsia="宋体" w:cs="宋体"/>
          <w:color w:val="auto"/>
          <w:spacing w:val="-121"/>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磋 商组织机构对磋商响应文件递交截止前收到的任何澄清要求将以书面形式予以答复</w:t>
      </w:r>
      <w:r>
        <w:rPr>
          <w:rFonts w:ascii="宋体" w:hAnsi="宋体" w:eastAsia="宋体" w:cs="宋体"/>
          <w:color w:val="auto"/>
          <w:spacing w:val="-10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同时以书 面形式寄送给有关的</w:t>
      </w:r>
      <w:r>
        <w:rPr>
          <w:rFonts w:hint="eastAsia" w:ascii="宋体" w:hAnsi="宋体" w:eastAsia="宋体" w:cs="宋体"/>
          <w:color w:val="auto"/>
          <w:sz w:val="24"/>
          <w:szCs w:val="24"/>
          <w:highlight w:val="none"/>
          <w:lang w:eastAsia="zh-CN"/>
        </w:rPr>
        <w:t>供应商</w:t>
      </w:r>
      <w:r>
        <w:rPr>
          <w:rFonts w:ascii="宋体" w:hAnsi="宋体" w:eastAsia="宋体" w:cs="宋体"/>
          <w:color w:val="auto"/>
          <w:spacing w:val="-30"/>
          <w:sz w:val="24"/>
          <w:szCs w:val="24"/>
          <w:highlight w:val="none"/>
        </w:rPr>
        <w:t>。</w:t>
      </w:r>
      <w:r>
        <w:rPr>
          <w:rFonts w:ascii="宋体" w:hAnsi="宋体" w:eastAsia="宋体" w:cs="宋体"/>
          <w:color w:val="auto"/>
          <w:sz w:val="24"/>
          <w:szCs w:val="24"/>
          <w:highlight w:val="none"/>
        </w:rPr>
        <w:t>对文件中有关表述不准确或难以理解或有疑义的内容</w:t>
      </w:r>
      <w:r>
        <w:rPr>
          <w:rFonts w:ascii="宋体" w:hAnsi="宋体" w:eastAsia="宋体" w:cs="宋体"/>
          <w:color w:val="auto"/>
          <w:spacing w:val="-30"/>
          <w:sz w:val="24"/>
          <w:szCs w:val="24"/>
          <w:highlight w:val="none"/>
        </w:rPr>
        <w:t>，</w:t>
      </w:r>
      <w:r>
        <w:rPr>
          <w:rFonts w:ascii="宋体" w:hAnsi="宋体" w:eastAsia="宋体" w:cs="宋体"/>
          <w:color w:val="auto"/>
          <w:sz w:val="24"/>
          <w:szCs w:val="24"/>
          <w:highlight w:val="none"/>
        </w:rPr>
        <w:t xml:space="preserve"> 各</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应及时与有关部门人员联系</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否则</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因此所带来的一切不利后果由各</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自负</w:t>
      </w:r>
      <w:r>
        <w:rPr>
          <w:rFonts w:ascii="宋体" w:hAnsi="宋体" w:eastAsia="宋体" w:cs="宋体"/>
          <w:color w:val="auto"/>
          <w:spacing w:val="-14"/>
          <w:sz w:val="24"/>
          <w:szCs w:val="24"/>
          <w:highlight w:val="none"/>
        </w:rPr>
        <w:t>。</w:t>
      </w:r>
    </w:p>
    <w:p w14:paraId="789D7542">
      <w:pPr>
        <w:spacing w:before="1" w:line="219" w:lineRule="auto"/>
        <w:ind w:firstLine="577"/>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ascii="宋体" w:hAnsi="宋体" w:eastAsia="宋体" w:cs="宋体"/>
          <w:color w:val="auto"/>
          <w:spacing w:val="-24"/>
          <w:sz w:val="24"/>
          <w:szCs w:val="24"/>
          <w:highlight w:val="none"/>
        </w:rPr>
        <w:t>、</w:t>
      </w:r>
      <w:r>
        <w:rPr>
          <w:rFonts w:ascii="宋体" w:hAnsi="宋体" w:eastAsia="宋体" w:cs="宋体"/>
          <w:color w:val="auto"/>
          <w:sz w:val="24"/>
          <w:szCs w:val="24"/>
          <w:highlight w:val="none"/>
        </w:rPr>
        <w:t>竞争性磋商文件的修改</w:t>
      </w:r>
    </w:p>
    <w:p w14:paraId="32F90CC7">
      <w:pPr>
        <w:spacing w:before="232" w:line="401" w:lineRule="auto"/>
        <w:ind w:right="70" w:firstLine="576"/>
        <w:rPr>
          <w:rFonts w:ascii="宋体" w:hAnsi="宋体" w:eastAsia="宋体" w:cs="宋体"/>
          <w:color w:val="auto"/>
          <w:sz w:val="24"/>
          <w:szCs w:val="24"/>
          <w:highlight w:val="none"/>
        </w:rPr>
      </w:pPr>
      <w:r>
        <w:rPr>
          <w:rFonts w:ascii="宋体" w:hAnsi="宋体" w:eastAsia="宋体" w:cs="宋体"/>
          <w:color w:val="auto"/>
          <w:sz w:val="24"/>
          <w:szCs w:val="24"/>
          <w:highlight w:val="none"/>
        </w:rPr>
        <w:t>3-1</w:t>
      </w:r>
      <w:r>
        <w:rPr>
          <w:rFonts w:ascii="宋体" w:hAnsi="宋体" w:eastAsia="宋体" w:cs="宋体"/>
          <w:color w:val="auto"/>
          <w:spacing w:val="-27"/>
          <w:sz w:val="24"/>
          <w:szCs w:val="24"/>
          <w:highlight w:val="none"/>
        </w:rPr>
        <w:t>、</w:t>
      </w:r>
      <w:r>
        <w:rPr>
          <w:rFonts w:ascii="宋体" w:hAnsi="宋体" w:eastAsia="宋体" w:cs="宋体"/>
          <w:color w:val="auto"/>
          <w:sz w:val="24"/>
          <w:szCs w:val="24"/>
          <w:highlight w:val="none"/>
        </w:rPr>
        <w:t>在磋商响应文件递交截止前的任何时候</w:t>
      </w:r>
      <w:r>
        <w:rPr>
          <w:rFonts w:ascii="宋体" w:hAnsi="宋体" w:eastAsia="宋体" w:cs="宋体"/>
          <w:color w:val="auto"/>
          <w:spacing w:val="-27"/>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无论出于何种原因</w:t>
      </w:r>
      <w:r>
        <w:rPr>
          <w:rFonts w:ascii="宋体" w:hAnsi="宋体" w:eastAsia="宋体" w:cs="宋体"/>
          <w:color w:val="auto"/>
          <w:spacing w:val="-26"/>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磋商组织机构可主动 地或在解答</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提出的澄清问题时</w:t>
      </w:r>
      <w:r>
        <w:rPr>
          <w:rFonts w:ascii="宋体" w:hAnsi="宋体" w:eastAsia="宋体" w:cs="宋体"/>
          <w:color w:val="auto"/>
          <w:spacing w:val="-21"/>
          <w:sz w:val="24"/>
          <w:szCs w:val="24"/>
          <w:highlight w:val="none"/>
        </w:rPr>
        <w:t>，</w:t>
      </w:r>
      <w:r>
        <w:rPr>
          <w:rFonts w:ascii="宋体" w:hAnsi="宋体" w:eastAsia="宋体" w:cs="宋体"/>
          <w:color w:val="auto"/>
          <w:sz w:val="24"/>
          <w:szCs w:val="24"/>
          <w:highlight w:val="none"/>
        </w:rPr>
        <w:t>对竞争性磋商文件进行修改</w:t>
      </w:r>
      <w:r>
        <w:rPr>
          <w:rFonts w:ascii="宋体" w:hAnsi="宋体" w:eastAsia="宋体" w:cs="宋体"/>
          <w:color w:val="auto"/>
          <w:spacing w:val="-21"/>
          <w:sz w:val="24"/>
          <w:szCs w:val="24"/>
          <w:highlight w:val="none"/>
        </w:rPr>
        <w:t>。</w:t>
      </w:r>
    </w:p>
    <w:p w14:paraId="6150D8A1">
      <w:pPr>
        <w:spacing w:before="2" w:line="399" w:lineRule="auto"/>
        <w:ind w:left="5" w:firstLine="571"/>
        <w:rPr>
          <w:rFonts w:ascii="宋体" w:hAnsi="宋体" w:eastAsia="宋体" w:cs="宋体"/>
          <w:color w:val="auto"/>
          <w:sz w:val="24"/>
          <w:szCs w:val="24"/>
          <w:highlight w:val="none"/>
        </w:rPr>
      </w:pPr>
      <w:r>
        <w:rPr>
          <w:rFonts w:ascii="宋体" w:hAnsi="宋体" w:eastAsia="宋体" w:cs="宋体"/>
          <w:color w:val="auto"/>
          <w:sz w:val="24"/>
          <w:szCs w:val="24"/>
          <w:highlight w:val="none"/>
        </w:rPr>
        <w:t>3-2</w:t>
      </w:r>
      <w:r>
        <w:rPr>
          <w:rFonts w:ascii="宋体" w:hAnsi="宋体" w:eastAsia="宋体" w:cs="宋体"/>
          <w:color w:val="auto"/>
          <w:spacing w:val="-83"/>
          <w:sz w:val="24"/>
          <w:szCs w:val="24"/>
          <w:highlight w:val="none"/>
        </w:rPr>
        <w:t>、</w:t>
      </w:r>
      <w:r>
        <w:rPr>
          <w:rFonts w:ascii="宋体" w:hAnsi="宋体" w:eastAsia="宋体" w:cs="宋体"/>
          <w:color w:val="auto"/>
          <w:sz w:val="24"/>
          <w:szCs w:val="24"/>
          <w:highlight w:val="none"/>
        </w:rPr>
        <w:t>竞争性磋商文件的修改以书面形式通知所有</w:t>
      </w:r>
      <w:r>
        <w:rPr>
          <w:rFonts w:hint="eastAsia" w:ascii="宋体" w:hAnsi="宋体" w:eastAsia="宋体" w:cs="宋体"/>
          <w:color w:val="auto"/>
          <w:sz w:val="24"/>
          <w:szCs w:val="24"/>
          <w:highlight w:val="none"/>
          <w:lang w:eastAsia="zh-CN"/>
        </w:rPr>
        <w:t>供应商</w:t>
      </w:r>
      <w:r>
        <w:rPr>
          <w:rFonts w:ascii="宋体" w:hAnsi="宋体" w:eastAsia="宋体" w:cs="宋体"/>
          <w:color w:val="auto"/>
          <w:spacing w:val="-8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并作为竞争性磋商文件的补充</w:t>
      </w:r>
      <w:r>
        <w:rPr>
          <w:rFonts w:ascii="宋体" w:hAnsi="宋体" w:eastAsia="宋体" w:cs="宋体"/>
          <w:color w:val="auto"/>
          <w:spacing w:val="-83"/>
          <w:sz w:val="24"/>
          <w:szCs w:val="24"/>
          <w:highlight w:val="none"/>
        </w:rPr>
        <w:t>，</w:t>
      </w:r>
      <w:r>
        <w:rPr>
          <w:rFonts w:ascii="宋体" w:hAnsi="宋体" w:eastAsia="宋体" w:cs="宋体"/>
          <w:color w:val="auto"/>
          <w:sz w:val="24"/>
          <w:szCs w:val="24"/>
          <w:highlight w:val="none"/>
        </w:rPr>
        <w:t xml:space="preserve"> 与其具有同等法律效力</w:t>
      </w:r>
      <w:r>
        <w:rPr>
          <w:rFonts w:ascii="宋体" w:hAnsi="宋体" w:eastAsia="宋体" w:cs="宋体"/>
          <w:color w:val="auto"/>
          <w:spacing w:val="-44"/>
          <w:sz w:val="24"/>
          <w:szCs w:val="24"/>
          <w:highlight w:val="none"/>
        </w:rPr>
        <w:t>。</w:t>
      </w:r>
    </w:p>
    <w:p w14:paraId="1BF17B19">
      <w:pPr>
        <w:spacing w:before="2" w:line="399" w:lineRule="auto"/>
        <w:ind w:left="12" w:right="68" w:firstLine="565"/>
        <w:rPr>
          <w:rFonts w:ascii="宋体" w:hAnsi="宋体" w:eastAsia="宋体" w:cs="宋体"/>
          <w:color w:val="auto"/>
          <w:sz w:val="24"/>
          <w:szCs w:val="24"/>
          <w:highlight w:val="none"/>
        </w:rPr>
      </w:pPr>
      <w:r>
        <w:rPr>
          <w:rFonts w:ascii="宋体" w:hAnsi="宋体" w:eastAsia="宋体" w:cs="宋体"/>
          <w:color w:val="auto"/>
          <w:sz w:val="24"/>
          <w:szCs w:val="24"/>
          <w:highlight w:val="none"/>
        </w:rPr>
        <w:t>3-3</w:t>
      </w:r>
      <w:r>
        <w:rPr>
          <w:rFonts w:ascii="宋体" w:hAnsi="宋体" w:eastAsia="宋体" w:cs="宋体"/>
          <w:color w:val="auto"/>
          <w:spacing w:val="-39"/>
          <w:sz w:val="24"/>
          <w:szCs w:val="24"/>
          <w:highlight w:val="none"/>
        </w:rPr>
        <w:t>、</w:t>
      </w:r>
      <w:r>
        <w:rPr>
          <w:rFonts w:ascii="宋体" w:hAnsi="宋体" w:eastAsia="宋体" w:cs="宋体"/>
          <w:color w:val="auto"/>
          <w:sz w:val="24"/>
          <w:szCs w:val="24"/>
          <w:highlight w:val="none"/>
        </w:rPr>
        <w:t>为使</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编写磋商响应文件时</w:t>
      </w:r>
      <w:r>
        <w:rPr>
          <w:rFonts w:ascii="宋体" w:hAnsi="宋体" w:eastAsia="宋体" w:cs="宋体"/>
          <w:color w:val="auto"/>
          <w:spacing w:val="-38"/>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有充分时间对竞争性磋商文件的修改内容进行研 究</w:t>
      </w:r>
      <w:r>
        <w:rPr>
          <w:rFonts w:ascii="宋体" w:hAnsi="宋体" w:eastAsia="宋体" w:cs="宋体"/>
          <w:color w:val="auto"/>
          <w:spacing w:val="-27"/>
          <w:sz w:val="24"/>
          <w:szCs w:val="24"/>
          <w:highlight w:val="none"/>
        </w:rPr>
        <w:t>，</w:t>
      </w:r>
      <w:r>
        <w:rPr>
          <w:rFonts w:ascii="宋体" w:hAnsi="宋体" w:eastAsia="宋体" w:cs="宋体"/>
          <w:color w:val="auto"/>
          <w:sz w:val="24"/>
          <w:szCs w:val="24"/>
          <w:highlight w:val="none"/>
        </w:rPr>
        <w:t>磋商组织机构可以酌情延长</w:t>
      </w:r>
      <w:r>
        <w:rPr>
          <w:rFonts w:hint="eastAsia" w:ascii="宋体" w:hAnsi="宋体" w:eastAsia="宋体" w:cs="宋体"/>
          <w:color w:val="auto"/>
          <w:sz w:val="24"/>
          <w:szCs w:val="24"/>
          <w:highlight w:val="none"/>
          <w:lang w:eastAsia="zh-CN"/>
        </w:rPr>
        <w:t>磋商</w:t>
      </w:r>
      <w:r>
        <w:rPr>
          <w:rFonts w:ascii="宋体" w:hAnsi="宋体" w:eastAsia="宋体" w:cs="宋体"/>
          <w:color w:val="auto"/>
          <w:sz w:val="24"/>
          <w:szCs w:val="24"/>
          <w:highlight w:val="none"/>
        </w:rPr>
        <w:t>响应文件递交截止日期</w:t>
      </w:r>
      <w:r>
        <w:rPr>
          <w:rFonts w:ascii="宋体" w:hAnsi="宋体" w:eastAsia="宋体" w:cs="宋体"/>
          <w:color w:val="auto"/>
          <w:spacing w:val="-26"/>
          <w:sz w:val="24"/>
          <w:szCs w:val="24"/>
          <w:highlight w:val="none"/>
        </w:rPr>
        <w:t>。</w:t>
      </w:r>
    </w:p>
    <w:p w14:paraId="330E1DC3">
      <w:pPr>
        <w:spacing w:before="2" w:line="400" w:lineRule="auto"/>
        <w:ind w:right="73" w:firstLine="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4、</w:t>
      </w:r>
      <w:r>
        <w:rPr>
          <w:rFonts w:hint="eastAsia" w:ascii="宋体" w:hAnsi="宋体" w:eastAsia="宋体" w:cs="宋体"/>
          <w:color w:val="auto"/>
          <w:spacing w:val="1"/>
          <w:sz w:val="24"/>
          <w:szCs w:val="24"/>
          <w:highlight w:val="none"/>
          <w:lang w:eastAsia="zh-CN"/>
        </w:rPr>
        <w:t>供应商</w:t>
      </w:r>
      <w:r>
        <w:rPr>
          <w:rFonts w:ascii="宋体" w:hAnsi="宋体" w:eastAsia="宋体" w:cs="宋体"/>
          <w:color w:val="auto"/>
          <w:spacing w:val="1"/>
          <w:sz w:val="24"/>
          <w:szCs w:val="24"/>
          <w:highlight w:val="none"/>
        </w:rPr>
        <w:t>必须从磋商组织机</w:t>
      </w:r>
      <w:r>
        <w:rPr>
          <w:rFonts w:ascii="宋体" w:hAnsi="宋体" w:eastAsia="宋体" w:cs="宋体"/>
          <w:color w:val="auto"/>
          <w:sz w:val="24"/>
          <w:szCs w:val="24"/>
          <w:highlight w:val="none"/>
        </w:rPr>
        <w:t>构</w:t>
      </w:r>
      <w:r>
        <w:rPr>
          <w:rFonts w:hint="eastAsia" w:ascii="宋体" w:hAnsi="宋体" w:eastAsia="宋体" w:cs="宋体"/>
          <w:color w:val="auto"/>
          <w:sz w:val="24"/>
          <w:szCs w:val="24"/>
          <w:highlight w:val="none"/>
          <w:lang w:val="en-US" w:eastAsia="zh-CN"/>
        </w:rPr>
        <w:t>获取</w:t>
      </w:r>
      <w:r>
        <w:rPr>
          <w:rFonts w:ascii="宋体" w:hAnsi="宋体" w:eastAsia="宋体" w:cs="宋体"/>
          <w:color w:val="auto"/>
          <w:sz w:val="24"/>
          <w:szCs w:val="24"/>
          <w:highlight w:val="none"/>
        </w:rPr>
        <w:t>文件</w:t>
      </w:r>
      <w:r>
        <w:rPr>
          <w:rFonts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自行转让或复制磋商文件视为无效</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文 件一经售出</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一律不退</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仅作为本次竞争性磋商使用</w:t>
      </w:r>
      <w:r>
        <w:rPr>
          <w:rFonts w:ascii="宋体" w:hAnsi="宋体" w:eastAsia="宋体" w:cs="宋体"/>
          <w:color w:val="auto"/>
          <w:spacing w:val="-13"/>
          <w:sz w:val="24"/>
          <w:szCs w:val="24"/>
          <w:highlight w:val="none"/>
        </w:rPr>
        <w:t>。</w:t>
      </w:r>
    </w:p>
    <w:p w14:paraId="3222591B">
      <w:pPr>
        <w:spacing w:before="1" w:line="239" w:lineRule="auto"/>
        <w:ind w:firstLine="565"/>
        <w:rPr>
          <w:rFonts w:ascii="宋体" w:hAnsi="宋体" w:eastAsia="宋体" w:cs="宋体"/>
          <w:color w:val="auto"/>
          <w:spacing w:val="-22"/>
          <w:sz w:val="24"/>
          <w:szCs w:val="24"/>
          <w:highlight w:val="none"/>
        </w:rPr>
      </w:pPr>
      <w:r>
        <w:rPr>
          <w:rFonts w:ascii="宋体" w:hAnsi="宋体" w:eastAsia="宋体" w:cs="宋体"/>
          <w:color w:val="auto"/>
          <w:sz w:val="24"/>
          <w:szCs w:val="24"/>
          <w:highlight w:val="none"/>
        </w:rPr>
        <w:t>5</w:t>
      </w:r>
      <w:r>
        <w:rPr>
          <w:rFonts w:ascii="宋体" w:hAnsi="宋体" w:eastAsia="宋体" w:cs="宋体"/>
          <w:color w:val="auto"/>
          <w:spacing w:val="-23"/>
          <w:sz w:val="24"/>
          <w:szCs w:val="24"/>
          <w:highlight w:val="none"/>
        </w:rPr>
        <w:t>、</w:t>
      </w:r>
      <w:r>
        <w:rPr>
          <w:rFonts w:ascii="宋体" w:hAnsi="宋体" w:eastAsia="宋体" w:cs="宋体"/>
          <w:color w:val="auto"/>
          <w:sz w:val="24"/>
          <w:szCs w:val="24"/>
          <w:highlight w:val="none"/>
        </w:rPr>
        <w:t>本文件的解释权归磋商组织机构</w:t>
      </w:r>
      <w:r>
        <w:rPr>
          <w:rFonts w:ascii="宋体" w:hAnsi="宋体" w:eastAsia="宋体" w:cs="宋体"/>
          <w:color w:val="auto"/>
          <w:spacing w:val="-22"/>
          <w:sz w:val="24"/>
          <w:szCs w:val="24"/>
          <w:highlight w:val="none"/>
        </w:rPr>
        <w:t>。</w:t>
      </w:r>
    </w:p>
    <w:p w14:paraId="2F0A4D0D">
      <w:pPr>
        <w:spacing w:before="1" w:line="239" w:lineRule="auto"/>
        <w:ind w:firstLine="565"/>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2</w:t>
      </w:r>
      <w:r>
        <w:rPr>
          <w:rFonts w:ascii="宋体" w:hAnsi="宋体" w:eastAsia="宋体" w:cs="宋体"/>
          <w:color w:val="auto"/>
          <w:spacing w:val="-8"/>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磋商要求</w:t>
      </w:r>
    </w:p>
    <w:p w14:paraId="79BEE1C8">
      <w:pPr>
        <w:spacing w:line="294" w:lineRule="auto"/>
        <w:rPr>
          <w:rFonts w:ascii="Arial"/>
          <w:color w:val="auto"/>
          <w:sz w:val="21"/>
          <w:highlight w:val="none"/>
        </w:rPr>
      </w:pPr>
    </w:p>
    <w:p w14:paraId="1E750E8E">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2.1 磋商内容</w:t>
      </w:r>
      <w:r>
        <w:rPr>
          <w:rFonts w:ascii="宋体" w:hAnsi="宋体" w:eastAsia="宋体" w:cs="宋体"/>
          <w:color w:val="auto"/>
          <w:spacing w:val="-66"/>
          <w:sz w:val="24"/>
          <w:szCs w:val="24"/>
          <w:highlight w:val="none"/>
        </w:rPr>
        <w:t>：</w:t>
      </w:r>
      <w:r>
        <w:rPr>
          <w:rFonts w:hint="eastAsia" w:ascii="宋体" w:hAnsi="宋体" w:eastAsia="宋体" w:cs="宋体"/>
          <w:color w:val="auto"/>
          <w:sz w:val="24"/>
          <w:szCs w:val="24"/>
          <w:highlight w:val="none"/>
          <w:lang w:eastAsia="zh-CN"/>
        </w:rPr>
        <w:t>安康市中心医院飞利浦DSA球管维修服务项目</w:t>
      </w:r>
    </w:p>
    <w:p w14:paraId="6972004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66" w:beforeAutospacing="0" w:after="0" w:afterAutospacing="0" w:line="360" w:lineRule="auto"/>
        <w:ind w:left="0" w:right="0" w:firstLine="484"/>
        <w:jc w:val="left"/>
        <w:textAlignment w:val="baseline"/>
        <w:rPr>
          <w:rFonts w:hint="eastAsia" w:ascii="宋体" w:hAnsi="宋体" w:eastAsia="宋体" w:cs="宋体"/>
          <w:sz w:val="24"/>
          <w:szCs w:val="24"/>
        </w:rPr>
      </w:pPr>
      <w:r>
        <w:rPr>
          <w:rFonts w:hint="eastAsia" w:ascii="宋体" w:hAnsi="宋体" w:eastAsia="宋体" w:cs="宋体"/>
          <w:i w:val="0"/>
          <w:iCs w:val="0"/>
          <w:caps w:val="0"/>
          <w:snapToGrid w:val="0"/>
          <w:color w:val="333333"/>
          <w:spacing w:val="0"/>
          <w:kern w:val="0"/>
          <w:sz w:val="24"/>
          <w:szCs w:val="24"/>
          <w:shd w:val="clear" w:fill="FFFFFF"/>
          <w:lang w:val="en-US" w:eastAsia="zh-CN" w:bidi="ar"/>
        </w:rPr>
        <w:t>（2）</w:t>
      </w:r>
      <w:r>
        <w:rPr>
          <w:rFonts w:hint="eastAsia" w:ascii="宋体" w:hAnsi="宋体" w:eastAsia="宋体" w:cs="宋体"/>
          <w:color w:val="auto"/>
          <w:sz w:val="24"/>
          <w:szCs w:val="24"/>
          <w:highlight w:val="none"/>
        </w:rPr>
        <w:t>2.2</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z w:val="24"/>
          <w:szCs w:val="24"/>
          <w:highlight w:val="none"/>
        </w:rPr>
        <w:t>磋商要求</w:t>
      </w:r>
      <w:r>
        <w:rPr>
          <w:rFonts w:hint="eastAsia" w:ascii="宋体" w:hAnsi="宋体" w:eastAsia="宋体" w:cs="宋体"/>
          <w:color w:val="auto"/>
          <w:spacing w:val="-55"/>
          <w:sz w:val="24"/>
          <w:szCs w:val="24"/>
          <w:highlight w:val="none"/>
        </w:rPr>
        <w:t>：</w:t>
      </w:r>
      <w:r>
        <w:rPr>
          <w:rFonts w:hint="eastAsia" w:ascii="宋体" w:hAnsi="宋体" w:eastAsia="宋体" w:cs="宋体"/>
          <w:color w:val="auto"/>
          <w:spacing w:val="-55"/>
          <w:sz w:val="24"/>
          <w:szCs w:val="24"/>
          <w:highlight w:val="none"/>
          <w:lang w:eastAsia="zh-CN"/>
        </w:rPr>
        <w:t>）</w:t>
      </w:r>
      <w:r>
        <w:rPr>
          <w:rFonts w:hint="eastAsia" w:ascii="宋体" w:hAnsi="宋体" w:eastAsia="宋体" w:cs="宋体"/>
          <w:i w:val="0"/>
          <w:iCs w:val="0"/>
          <w:caps w:val="0"/>
          <w:color w:val="000000"/>
          <w:spacing w:val="0"/>
          <w:sz w:val="24"/>
          <w:szCs w:val="24"/>
          <w:shd w:val="clear" w:fill="FFFFFF"/>
          <w:vertAlign w:val="baseline"/>
        </w:rPr>
        <w:t>（1）供应商具有独立承担民事责任的能力，提供营业执照、税务登记证、组织机构代码证或登载有统一社会信用代码的营业执照（或《事业单位法人证书》或其他合法组织登记证书、自然人只须提交身份证）；</w:t>
      </w:r>
    </w:p>
    <w:p w14:paraId="1A9498C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66" w:beforeAutospacing="0" w:after="0" w:afterAutospacing="0" w:line="360" w:lineRule="auto"/>
        <w:ind w:left="0" w:right="0" w:firstLine="484"/>
        <w:jc w:val="lef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（2）法定代表人授权委托书、被授权人身份证（法定代表人参加投标时,只需提供法定代表人身份证）；</w:t>
      </w:r>
    </w:p>
    <w:p w14:paraId="082EFD2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66" w:beforeAutospacing="0" w:after="0" w:afterAutospacing="0" w:line="360" w:lineRule="auto"/>
        <w:ind w:left="0" w:right="0" w:firstLine="484"/>
        <w:jc w:val="lef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（3）供应商通过“信用中国”网站(www.creditchina.gov.cn)和中国政府采购网(www.ccgp.gov.cn)查询相关主体无失信记录（网站查询的截图，加盖企业公章）；</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4）供应商为经销商的应出具医疗器械经营许可证或二类医疗器械备案凭证（投标产品须在其生产范围内）、投标产品属于医疗器械管理的提供医疗器械注册证；供应商为制造厂家应出具医疗器械生产许可证（投标产品须在其生产范围内）、投标产品属于医疗器械管理的提供医疗器械注册证；</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（5）供应商具备辐射安全许可证；</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6）财务状况报告：提供2024年或2025年财务审计报告（成立时间至提交响应文件截止时间不足1年的可提供成立后任意时段的资产负债表）或其或投标截止时间前三个月内其基本存款账户开户银行出具的资信证明（附基本存款账户信息或银行开户许可证复印件）；</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（7）税收缴纳证明：提供2025年7月至今已缴纳的至少一个月的纳税证明或完税证明（任意税种），依法免税的单位应提供相关证明材料；</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（8）社会保障资金缴纳证明：提供2025年7月至今已缴纳的至少一个月的社会保障资金缴存单据或社保机构开具的社会保险参保缴费情况证明，依法不需要缴纳社会保障资金的单位应提供相关证明材料；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（9）提供参加政府采购活动前三年内，在经营活动中没有重大违法记录书面声明；</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（10）提供具有履行合同所必需的设备和专业技术能力的承诺书；</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（11）本项目专门面向中小企业，投标企业须提供中小企业声明函。</w:t>
      </w:r>
    </w:p>
    <w:p w14:paraId="5A82B990">
      <w:pPr>
        <w:spacing w:before="170" w:line="374" w:lineRule="auto"/>
        <w:ind w:firstLine="484"/>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14:textOutline w14:w="4354" w14:cap="flat" w14:cmpd="sng">
            <w14:solidFill>
              <w14:srgbClr w14:val="000000"/>
            </w14:solidFill>
            <w14:prstDash w14:val="solid"/>
            <w14:miter w14:val="0"/>
          </w14:textOutline>
        </w:rPr>
        <w:t>供应商</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要保证在投标文件中有上述</w:t>
      </w:r>
      <w:r>
        <w:rPr>
          <w:rFonts w:hint="eastAsia" w:ascii="宋体" w:hAnsi="宋体" w:eastAsia="宋体" w:cs="宋体"/>
          <w:color w:val="auto"/>
          <w:spacing w:val="1"/>
          <w:sz w:val="24"/>
          <w:szCs w:val="24"/>
          <w:highlight w:val="none"/>
          <w:lang w:eastAsia="zh-CN"/>
          <w14:textOutline w14:w="4354" w14:cap="flat" w14:cmpd="sng">
            <w14:solidFill>
              <w14:srgbClr w14:val="000000"/>
            </w14:solidFill>
            <w14:prstDash w14:val="solid"/>
            <w14:miter w14:val="0"/>
          </w14:textOutline>
        </w:rPr>
        <w:t>资料扫描</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件并</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加盖公章</w:t>
      </w: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（在递交投标文件时缺少</w:t>
      </w: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其中任何一项或</w:t>
      </w:r>
      <w:r>
        <w:rPr>
          <w:rFonts w:hint="eastAsia" w:ascii="宋体" w:hAnsi="宋体" w:eastAsia="宋体" w:cs="宋体"/>
          <w:color w:val="auto"/>
          <w:spacing w:val="2"/>
          <w:sz w:val="24"/>
          <w:szCs w:val="24"/>
          <w:highlight w:val="none"/>
          <w:lang w:eastAsia="zh-CN"/>
          <w14:textOutline w14:w="4354" w14:cap="flat" w14:cmpd="sng">
            <w14:solidFill>
              <w14:srgbClr w14:val="000000"/>
            </w14:solidFill>
            <w14:prstDash w14:val="solid"/>
            <w14:miter w14:val="0"/>
          </w14:textOutline>
        </w:rPr>
        <w:t>某</w:t>
      </w: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一项达不到要求</w:t>
      </w: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包括证件的有效性</w:t>
      </w: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是否进行年检</w:t>
      </w: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是否在有效期内等</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并通过二维码扫描查询有效性）</w:t>
      </w:r>
      <w:r>
        <w:rPr>
          <w:rFonts w:ascii="宋体" w:hAnsi="宋体" w:eastAsia="宋体" w:cs="宋体"/>
          <w:color w:val="auto"/>
          <w:spacing w:val="-116"/>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，经审查不合格的</w:t>
      </w:r>
      <w:r>
        <w:rPr>
          <w:rFonts w:hint="eastAsia" w:ascii="宋体" w:hAnsi="宋体" w:eastAsia="宋体" w:cs="宋体"/>
          <w:color w:val="auto"/>
          <w:sz w:val="24"/>
          <w:szCs w:val="24"/>
          <w:highlight w:val="none"/>
          <w:lang w:eastAsia="zh-CN"/>
          <w14:textOutline w14:w="4354" w14:cap="flat" w14:cmpd="sng">
            <w14:solidFill>
              <w14:srgbClr w14:val="000000"/>
            </w14:solidFill>
            <w14:prstDash w14:val="solid"/>
            <w14:miter w14:val="0"/>
          </w14:textOutline>
        </w:rPr>
        <w:t>供应商</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按</w:t>
      </w:r>
      <w:r>
        <w:rPr>
          <w:rFonts w:hint="eastAsia" w:ascii="宋体" w:hAnsi="宋体" w:eastAsia="宋体" w:cs="宋体"/>
          <w:color w:val="auto"/>
          <w:sz w:val="24"/>
          <w:szCs w:val="24"/>
          <w:highlight w:val="none"/>
          <w:lang w:eastAsia="zh-CN"/>
          <w14:textOutline w14:w="4354" w14:cap="flat" w14:cmpd="sng">
            <w14:solidFill>
              <w14:srgbClr w14:val="000000"/>
            </w14:solidFill>
            <w14:prstDash w14:val="solid"/>
            <w14:miter w14:val="0"/>
          </w14:textOutline>
        </w:rPr>
        <w:t>无效文件</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处理。</w:t>
      </w:r>
    </w:p>
    <w:p w14:paraId="176A47A3">
      <w:pPr>
        <w:spacing w:line="369" w:lineRule="auto"/>
        <w:ind w:right="4" w:firstLine="482"/>
        <w:rPr>
          <w:rFonts w:ascii="宋体" w:hAnsi="宋体" w:eastAsia="宋体" w:cs="宋体"/>
          <w:color w:val="auto"/>
          <w:sz w:val="24"/>
          <w:szCs w:val="24"/>
          <w:highlight w:val="none"/>
        </w:rPr>
      </w:pPr>
      <w:r>
        <w:rPr>
          <w:rFonts w:ascii="宋体" w:hAnsi="宋体" w:eastAsia="宋体" w:cs="宋体"/>
          <w:color w:val="auto"/>
          <w:sz w:val="24"/>
          <w:szCs w:val="24"/>
          <w:highlight w:val="none"/>
        </w:rPr>
        <w:t>2.3</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供应商参加本次招标前三年内</w:t>
      </w:r>
      <w:r>
        <w:rPr>
          <w:rFonts w:ascii="宋体" w:hAnsi="宋体" w:eastAsia="宋体" w:cs="宋体"/>
          <w:color w:val="auto"/>
          <w:spacing w:val="-54"/>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在经营活动中没有重大违法记录</w:t>
      </w:r>
      <w:r>
        <w:rPr>
          <w:rFonts w:ascii="宋体" w:hAnsi="宋体" w:eastAsia="宋体" w:cs="宋体"/>
          <w:color w:val="auto"/>
          <w:spacing w:val="-54"/>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在参加政府采购活 动中未被监督管理机构列入“不良行为记录名单”</w:t>
      </w:r>
      <w:r>
        <w:rPr>
          <w:rFonts w:ascii="宋体" w:hAnsi="宋体" w:eastAsia="宋体" w:cs="宋体"/>
          <w:color w:val="auto"/>
          <w:spacing w:val="-39"/>
          <w:sz w:val="24"/>
          <w:szCs w:val="24"/>
          <w:highlight w:val="none"/>
        </w:rPr>
        <w:t>。</w:t>
      </w:r>
    </w:p>
    <w:p w14:paraId="41069207">
      <w:pPr>
        <w:spacing w:before="1" w:line="369" w:lineRule="auto"/>
        <w:ind w:left="2"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2.4 供应商必须从</w:t>
      </w:r>
      <w:r>
        <w:rPr>
          <w:rFonts w:hint="eastAsia" w:ascii="宋体" w:hAnsi="宋体" w:eastAsia="宋体" w:cs="宋体"/>
          <w:color w:val="auto"/>
          <w:sz w:val="24"/>
          <w:szCs w:val="24"/>
          <w:highlight w:val="none"/>
        </w:rPr>
        <w:t>全国公共资源交易中心平台</w:t>
      </w:r>
      <w:r>
        <w:rPr>
          <w:rFonts w:hint="eastAsia" w:ascii="宋体" w:hAnsi="宋体" w:eastAsia="宋体" w:cs="宋体"/>
          <w:color w:val="auto"/>
          <w:sz w:val="24"/>
          <w:szCs w:val="24"/>
          <w:highlight w:val="none"/>
          <w:lang w:val="en-US" w:eastAsia="zh-CN"/>
        </w:rPr>
        <w:t>下载</w:t>
      </w:r>
      <w:r>
        <w:rPr>
          <w:rFonts w:ascii="宋体" w:hAnsi="宋体" w:eastAsia="宋体" w:cs="宋体"/>
          <w:color w:val="auto"/>
          <w:sz w:val="24"/>
          <w:szCs w:val="24"/>
          <w:highlight w:val="none"/>
        </w:rPr>
        <w:t>竞争性磋商文件并登记备案</w:t>
      </w:r>
      <w:r>
        <w:rPr>
          <w:rFonts w:ascii="宋体" w:hAnsi="宋体" w:eastAsia="宋体" w:cs="宋体"/>
          <w:color w:val="auto"/>
          <w:spacing w:val="-105"/>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未从采购代理机构</w:t>
      </w:r>
      <w:r>
        <w:rPr>
          <w:rFonts w:hint="eastAsia" w:ascii="宋体" w:hAnsi="宋体" w:eastAsia="宋体" w:cs="宋体"/>
          <w:color w:val="auto"/>
          <w:sz w:val="24"/>
          <w:szCs w:val="24"/>
          <w:highlight w:val="none"/>
          <w:lang w:val="en-US" w:eastAsia="zh-CN"/>
        </w:rPr>
        <w:t>获取</w:t>
      </w:r>
      <w:r>
        <w:rPr>
          <w:rFonts w:ascii="宋体" w:hAnsi="宋体" w:eastAsia="宋体" w:cs="宋体"/>
          <w:color w:val="auto"/>
          <w:sz w:val="24"/>
          <w:szCs w:val="24"/>
          <w:highlight w:val="none"/>
        </w:rPr>
        <w:t xml:space="preserve"> 竞争性磋商文件并登记备案的潜在供应商均无资格参加投标</w:t>
      </w:r>
      <w:r>
        <w:rPr>
          <w:rFonts w:ascii="宋体" w:hAnsi="宋体" w:eastAsia="宋体" w:cs="宋体"/>
          <w:color w:val="auto"/>
          <w:spacing w:val="-42"/>
          <w:sz w:val="24"/>
          <w:szCs w:val="24"/>
          <w:highlight w:val="none"/>
        </w:rPr>
        <w:t>。</w:t>
      </w:r>
    </w:p>
    <w:p w14:paraId="683CE56C">
      <w:pPr>
        <w:spacing w:before="1" w:line="218" w:lineRule="auto"/>
        <w:ind w:firstLine="483"/>
        <w:rPr>
          <w:rFonts w:ascii="宋体" w:hAnsi="宋体" w:eastAsia="宋体" w:cs="宋体"/>
          <w:color w:val="auto"/>
          <w:sz w:val="24"/>
          <w:szCs w:val="24"/>
          <w:highlight w:val="none"/>
        </w:rPr>
      </w:pPr>
      <w:r>
        <w:rPr>
          <w:rFonts w:ascii="宋体" w:hAnsi="宋体" w:eastAsia="宋体" w:cs="宋体"/>
          <w:color w:val="auto"/>
          <w:sz w:val="24"/>
          <w:szCs w:val="24"/>
          <w:highlight w:val="none"/>
        </w:rPr>
        <w:t>2.5</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本项目不接受联合体投标</w:t>
      </w:r>
      <w:r>
        <w:rPr>
          <w:rFonts w:ascii="宋体" w:hAnsi="宋体" w:eastAsia="宋体" w:cs="宋体"/>
          <w:color w:val="auto"/>
          <w:spacing w:val="-42"/>
          <w:sz w:val="24"/>
          <w:szCs w:val="24"/>
          <w:highlight w:val="none"/>
        </w:rPr>
        <w:t>。</w:t>
      </w:r>
    </w:p>
    <w:p w14:paraId="71DFC346">
      <w:pPr>
        <w:spacing w:before="164" w:line="219" w:lineRule="auto"/>
        <w:ind w:firstLine="483"/>
        <w:rPr>
          <w:rFonts w:ascii="宋体" w:hAnsi="宋体" w:eastAsia="宋体" w:cs="宋体"/>
          <w:color w:val="auto"/>
          <w:sz w:val="24"/>
          <w:szCs w:val="24"/>
          <w:highlight w:val="none"/>
        </w:rPr>
      </w:pPr>
      <w:r>
        <w:rPr>
          <w:rFonts w:ascii="宋体" w:hAnsi="宋体" w:eastAsia="宋体" w:cs="宋体"/>
          <w:color w:val="auto"/>
          <w:sz w:val="24"/>
          <w:szCs w:val="24"/>
          <w:highlight w:val="none"/>
        </w:rPr>
        <w:t>2.2</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合格的货物与服务</w:t>
      </w:r>
      <w:r>
        <w:rPr>
          <w:rFonts w:ascii="宋体" w:hAnsi="宋体" w:eastAsia="宋体" w:cs="宋体"/>
          <w:color w:val="auto"/>
          <w:spacing w:val="-41"/>
          <w:sz w:val="24"/>
          <w:szCs w:val="24"/>
          <w:highlight w:val="none"/>
        </w:rPr>
        <w:t>。</w:t>
      </w:r>
    </w:p>
    <w:p w14:paraId="38B745DF">
      <w:pPr>
        <w:spacing w:before="154" w:line="339" w:lineRule="auto"/>
        <w:rPr>
          <w:rFonts w:ascii="宋体" w:hAnsi="宋体" w:eastAsia="宋体" w:cs="宋体"/>
          <w:color w:val="auto"/>
          <w:spacing w:val="-65"/>
          <w:sz w:val="24"/>
          <w:szCs w:val="24"/>
          <w:highlight w:val="none"/>
        </w:rPr>
      </w:pPr>
      <w:r>
        <w:rPr>
          <w:rFonts w:ascii="宋体" w:hAnsi="宋体" w:eastAsia="宋体" w:cs="宋体"/>
          <w:color w:val="auto"/>
          <w:sz w:val="24"/>
          <w:szCs w:val="24"/>
          <w:highlight w:val="none"/>
        </w:rPr>
        <w:t>2.2.1</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投标所用货物及其有关服务</w:t>
      </w:r>
      <w:r>
        <w:rPr>
          <w:rFonts w:ascii="宋体" w:hAnsi="宋体" w:eastAsia="宋体" w:cs="宋体"/>
          <w:color w:val="auto"/>
          <w:spacing w:val="-65"/>
          <w:sz w:val="24"/>
          <w:szCs w:val="24"/>
          <w:highlight w:val="none"/>
        </w:rPr>
        <w:t>，</w:t>
      </w:r>
      <w:r>
        <w:rPr>
          <w:rFonts w:ascii="宋体" w:hAnsi="宋体" w:eastAsia="宋体" w:cs="宋体"/>
          <w:color w:val="auto"/>
          <w:sz w:val="24"/>
          <w:szCs w:val="24"/>
          <w:highlight w:val="none"/>
        </w:rPr>
        <w:t>均应来自上述 2.1 条款所规定的合格供应商</w:t>
      </w:r>
      <w:r>
        <w:rPr>
          <w:rFonts w:ascii="宋体" w:hAnsi="宋体" w:eastAsia="宋体" w:cs="宋体"/>
          <w:color w:val="auto"/>
          <w:spacing w:val="-65"/>
          <w:sz w:val="24"/>
          <w:szCs w:val="24"/>
          <w:highlight w:val="none"/>
        </w:rPr>
        <w:t>。</w:t>
      </w:r>
    </w:p>
    <w:p w14:paraId="647A7E7E">
      <w:pPr>
        <w:spacing w:before="154" w:line="339"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2.2.2</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货物系指供应商按竞争性磋商文件规定</w:t>
      </w:r>
      <w:r>
        <w:rPr>
          <w:rFonts w:ascii="宋体" w:hAnsi="宋体" w:eastAsia="宋体" w:cs="宋体"/>
          <w:color w:val="auto"/>
          <w:spacing w:val="-104"/>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向采购人提供的符合竞争性磋商文件要求 的相关的货物</w:t>
      </w:r>
      <w:r>
        <w:rPr>
          <w:rFonts w:ascii="宋体" w:hAnsi="宋体" w:eastAsia="宋体" w:cs="宋体"/>
          <w:color w:val="auto"/>
          <w:spacing w:val="-54"/>
          <w:sz w:val="24"/>
          <w:szCs w:val="24"/>
          <w:highlight w:val="none"/>
        </w:rPr>
        <w:t>。</w:t>
      </w:r>
    </w:p>
    <w:p w14:paraId="115CF600">
      <w:pPr>
        <w:spacing w:before="2" w:line="347" w:lineRule="auto"/>
        <w:ind w:right="4"/>
        <w:rPr>
          <w:rFonts w:ascii="宋体" w:hAnsi="宋体" w:eastAsia="宋体" w:cs="宋体"/>
          <w:color w:val="auto"/>
          <w:sz w:val="24"/>
          <w:szCs w:val="24"/>
          <w:highlight w:val="none"/>
        </w:rPr>
      </w:pPr>
      <w:r>
        <w:rPr>
          <w:rFonts w:ascii="宋体" w:hAnsi="宋体" w:eastAsia="宋体" w:cs="宋体"/>
          <w:color w:val="auto"/>
          <w:sz w:val="24"/>
          <w:szCs w:val="24"/>
          <w:highlight w:val="none"/>
        </w:rPr>
        <w:t>2.2.3 服务系指竞争性磋商文件规定的</w:t>
      </w:r>
      <w:r>
        <w:rPr>
          <w:rFonts w:ascii="宋体" w:hAnsi="宋体" w:eastAsia="宋体" w:cs="宋体"/>
          <w:color w:val="auto"/>
          <w:spacing w:val="-1"/>
          <w:sz w:val="24"/>
          <w:szCs w:val="24"/>
          <w:highlight w:val="none"/>
        </w:rPr>
        <w:t>，</w:t>
      </w:r>
      <w:r>
        <w:rPr>
          <w:rFonts w:ascii="宋体" w:hAnsi="宋体" w:eastAsia="宋体" w:cs="宋体"/>
          <w:color w:val="auto"/>
          <w:spacing w:val="-109"/>
          <w:sz w:val="24"/>
          <w:szCs w:val="24"/>
          <w:highlight w:val="none"/>
        </w:rPr>
        <w:t xml:space="preserve"> </w:t>
      </w:r>
      <w:r>
        <w:rPr>
          <w:rFonts w:ascii="宋体" w:hAnsi="宋体" w:eastAsia="宋体" w:cs="宋体"/>
          <w:color w:val="auto"/>
          <w:sz w:val="24"/>
          <w:szCs w:val="24"/>
          <w:highlight w:val="none"/>
        </w:rPr>
        <w:t>供应商须承担的与投标货物有关的辅助服务,如 包装</w:t>
      </w:r>
      <w:r>
        <w:rPr>
          <w:rFonts w:ascii="宋体" w:hAnsi="宋体" w:eastAsia="宋体" w:cs="宋体"/>
          <w:color w:val="auto"/>
          <w:spacing w:val="-11"/>
          <w:sz w:val="24"/>
          <w:szCs w:val="24"/>
          <w:highlight w:val="none"/>
        </w:rPr>
        <w:t>、</w:t>
      </w:r>
      <w:r>
        <w:rPr>
          <w:rFonts w:ascii="宋体" w:hAnsi="宋体" w:eastAsia="宋体" w:cs="宋体"/>
          <w:color w:val="auto"/>
          <w:sz w:val="24"/>
          <w:szCs w:val="24"/>
          <w:highlight w:val="none"/>
        </w:rPr>
        <w:t>运输</w:t>
      </w:r>
      <w:r>
        <w:rPr>
          <w:rFonts w:ascii="宋体" w:hAnsi="宋体" w:eastAsia="宋体" w:cs="宋体"/>
          <w:color w:val="auto"/>
          <w:spacing w:val="-11"/>
          <w:sz w:val="24"/>
          <w:szCs w:val="24"/>
          <w:highlight w:val="none"/>
        </w:rPr>
        <w:t>、</w:t>
      </w:r>
      <w:r>
        <w:rPr>
          <w:rFonts w:ascii="宋体" w:hAnsi="宋体" w:eastAsia="宋体" w:cs="宋体"/>
          <w:color w:val="auto"/>
          <w:sz w:val="24"/>
          <w:szCs w:val="24"/>
          <w:highlight w:val="none"/>
        </w:rPr>
        <w:t>安装</w:t>
      </w:r>
      <w:r>
        <w:rPr>
          <w:rFonts w:ascii="宋体" w:hAnsi="宋体" w:eastAsia="宋体" w:cs="宋体"/>
          <w:color w:val="auto"/>
          <w:spacing w:val="-10"/>
          <w:sz w:val="24"/>
          <w:szCs w:val="24"/>
          <w:highlight w:val="none"/>
        </w:rPr>
        <w:t>、</w:t>
      </w:r>
      <w:r>
        <w:rPr>
          <w:rFonts w:ascii="宋体" w:hAnsi="宋体" w:eastAsia="宋体" w:cs="宋体"/>
          <w:color w:val="auto"/>
          <w:sz w:val="24"/>
          <w:szCs w:val="24"/>
          <w:highlight w:val="none"/>
        </w:rPr>
        <w:t>售后服务以及其他类似的义务</w:t>
      </w:r>
      <w:r>
        <w:rPr>
          <w:rFonts w:ascii="宋体" w:hAnsi="宋体" w:eastAsia="宋体" w:cs="宋体"/>
          <w:color w:val="auto"/>
          <w:spacing w:val="-10"/>
          <w:sz w:val="24"/>
          <w:szCs w:val="24"/>
          <w:highlight w:val="none"/>
        </w:rPr>
        <w:t>。</w:t>
      </w:r>
    </w:p>
    <w:p w14:paraId="1A2F0AC1">
      <w:pPr>
        <w:spacing w:before="6" w:line="22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3</w:t>
      </w:r>
      <w:r>
        <w:rPr>
          <w:rFonts w:ascii="宋体" w:hAnsi="宋体" w:eastAsia="宋体" w:cs="宋体"/>
          <w:color w:val="auto"/>
          <w:spacing w:val="-10"/>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投标费用</w:t>
      </w:r>
    </w:p>
    <w:p w14:paraId="2FCB5E2A">
      <w:pPr>
        <w:spacing w:before="194" w:line="219"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供应商应承担所有与准备和参加投标有关的全部费用</w:t>
      </w:r>
      <w:r>
        <w:rPr>
          <w:rFonts w:ascii="宋体" w:hAnsi="宋体" w:eastAsia="宋体" w:cs="宋体"/>
          <w:color w:val="auto"/>
          <w:spacing w:val="-42"/>
          <w:sz w:val="24"/>
          <w:szCs w:val="24"/>
          <w:highlight w:val="none"/>
        </w:rPr>
        <w:t>。</w:t>
      </w:r>
    </w:p>
    <w:p w14:paraId="36C43A75">
      <w:pPr>
        <w:spacing w:before="195" w:line="220" w:lineRule="auto"/>
        <w:ind w:firstLine="4154"/>
        <w:outlineLvl w:val="1"/>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二</w:t>
      </w:r>
      <w:r>
        <w:rPr>
          <w:rFonts w:ascii="宋体" w:hAnsi="宋体" w:eastAsia="宋体" w:cs="宋体"/>
          <w:color w:val="auto"/>
          <w:spacing w:val="-9"/>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磋商文件</w:t>
      </w:r>
    </w:p>
    <w:p w14:paraId="66B59528">
      <w:pPr>
        <w:spacing w:before="195" w:line="241" w:lineRule="auto"/>
        <w:ind w:firstLine="481"/>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4</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竞争性磋商文件构成</w:t>
      </w:r>
    </w:p>
    <w:p w14:paraId="7D6E8A6E">
      <w:pPr>
        <w:spacing w:before="166" w:line="480" w:lineRule="exact"/>
        <w:ind w:firstLine="473"/>
        <w:rPr>
          <w:rFonts w:ascii="宋体" w:hAnsi="宋体" w:eastAsia="宋体" w:cs="宋体"/>
          <w:color w:val="auto"/>
          <w:sz w:val="24"/>
          <w:szCs w:val="24"/>
          <w:highlight w:val="none"/>
        </w:rPr>
      </w:pPr>
      <w:r>
        <w:rPr>
          <w:rFonts w:ascii="宋体" w:hAnsi="宋体" w:eastAsia="宋体" w:cs="宋体"/>
          <w:color w:val="auto"/>
          <w:position w:val="18"/>
          <w:sz w:val="24"/>
          <w:szCs w:val="24"/>
          <w:highlight w:val="none"/>
        </w:rPr>
        <w:t>竞争性磋商文件包括下列内容</w:t>
      </w:r>
      <w:r>
        <w:rPr>
          <w:rFonts w:ascii="宋体" w:hAnsi="宋体" w:eastAsia="宋体" w:cs="宋体"/>
          <w:color w:val="auto"/>
          <w:spacing w:val="-60"/>
          <w:position w:val="18"/>
          <w:sz w:val="24"/>
          <w:szCs w:val="24"/>
          <w:highlight w:val="none"/>
        </w:rPr>
        <w:t>：</w:t>
      </w:r>
    </w:p>
    <w:p w14:paraId="6023AF0F">
      <w:pPr>
        <w:spacing w:line="240" w:lineRule="auto"/>
        <w:ind w:firstLine="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第一</w:t>
      </w:r>
      <w:r>
        <w:rPr>
          <w:rFonts w:hint="eastAsia" w:ascii="宋体" w:hAnsi="宋体" w:eastAsia="宋体" w:cs="宋体"/>
          <w:color w:val="auto"/>
          <w:spacing w:val="-1"/>
          <w:sz w:val="24"/>
          <w:szCs w:val="24"/>
          <w:highlight w:val="none"/>
          <w:lang w:eastAsia="zh-CN"/>
        </w:rPr>
        <w:t>部分</w:t>
      </w:r>
      <w:r>
        <w:rPr>
          <w:rFonts w:ascii="宋体" w:hAnsi="宋体" w:eastAsia="宋体" w:cs="宋体"/>
          <w:color w:val="auto"/>
          <w:spacing w:val="-6"/>
          <w:sz w:val="24"/>
          <w:szCs w:val="24"/>
          <w:highlight w:val="none"/>
        </w:rPr>
        <w:t xml:space="preserve"> </w:t>
      </w:r>
      <w:r>
        <w:rPr>
          <w:rFonts w:ascii="宋体" w:hAnsi="宋体" w:eastAsia="宋体" w:cs="宋体"/>
          <w:color w:val="auto"/>
          <w:sz w:val="24"/>
          <w:szCs w:val="24"/>
          <w:highlight w:val="none"/>
        </w:rPr>
        <w:t>竞争性磋商公告</w:t>
      </w:r>
    </w:p>
    <w:p w14:paraId="7FB55DB0">
      <w:pPr>
        <w:spacing w:before="197" w:line="240" w:lineRule="auto"/>
        <w:ind w:firstLine="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第二</w:t>
      </w:r>
      <w:r>
        <w:rPr>
          <w:rFonts w:hint="eastAsia" w:ascii="宋体" w:hAnsi="宋体" w:eastAsia="宋体" w:cs="宋体"/>
          <w:color w:val="auto"/>
          <w:spacing w:val="-1"/>
          <w:sz w:val="24"/>
          <w:szCs w:val="24"/>
          <w:highlight w:val="none"/>
          <w:lang w:eastAsia="zh-CN"/>
        </w:rPr>
        <w:t>部分</w:t>
      </w:r>
      <w:r>
        <w:rPr>
          <w:rFonts w:ascii="宋体" w:hAnsi="宋体" w:eastAsia="宋体" w:cs="宋体"/>
          <w:color w:val="auto"/>
          <w:spacing w:val="-7"/>
          <w:sz w:val="24"/>
          <w:szCs w:val="24"/>
          <w:highlight w:val="none"/>
        </w:rPr>
        <w:t xml:space="preserve"> </w:t>
      </w:r>
      <w:r>
        <w:rPr>
          <w:rFonts w:ascii="宋体" w:hAnsi="宋体" w:eastAsia="宋体" w:cs="宋体"/>
          <w:color w:val="auto"/>
          <w:sz w:val="24"/>
          <w:szCs w:val="24"/>
          <w:highlight w:val="none"/>
        </w:rPr>
        <w:t>磋商须知</w:t>
      </w:r>
    </w:p>
    <w:p w14:paraId="15D63907">
      <w:pPr>
        <w:spacing w:before="166" w:line="240" w:lineRule="auto"/>
        <w:ind w:firstLine="473"/>
        <w:rPr>
          <w:rFonts w:ascii="宋体" w:hAnsi="宋体" w:eastAsia="宋体" w:cs="宋体"/>
          <w:color w:val="auto"/>
          <w:position w:val="18"/>
          <w:sz w:val="24"/>
          <w:szCs w:val="24"/>
          <w:highlight w:val="none"/>
        </w:rPr>
      </w:pPr>
      <w:r>
        <w:rPr>
          <w:rFonts w:ascii="宋体" w:hAnsi="宋体" w:eastAsia="宋体" w:cs="宋体"/>
          <w:color w:val="auto"/>
          <w:position w:val="18"/>
          <w:sz w:val="24"/>
          <w:szCs w:val="24"/>
          <w:highlight w:val="none"/>
        </w:rPr>
        <w:t>第三</w:t>
      </w:r>
      <w:r>
        <w:rPr>
          <w:rFonts w:hint="eastAsia" w:ascii="宋体" w:hAnsi="宋体" w:eastAsia="宋体" w:cs="宋体"/>
          <w:color w:val="auto"/>
          <w:position w:val="18"/>
          <w:sz w:val="24"/>
          <w:szCs w:val="24"/>
          <w:highlight w:val="none"/>
          <w:lang w:eastAsia="zh-CN"/>
        </w:rPr>
        <w:t>部分</w:t>
      </w:r>
      <w:r>
        <w:rPr>
          <w:rFonts w:ascii="宋体" w:hAnsi="宋体" w:eastAsia="宋体" w:cs="宋体"/>
          <w:color w:val="auto"/>
          <w:position w:val="18"/>
          <w:sz w:val="24"/>
          <w:szCs w:val="24"/>
          <w:highlight w:val="none"/>
        </w:rPr>
        <w:t xml:space="preserve"> 采购内容及要求</w:t>
      </w:r>
    </w:p>
    <w:p w14:paraId="0B508E1F">
      <w:pPr>
        <w:spacing w:before="166" w:line="240" w:lineRule="auto"/>
        <w:ind w:firstLine="473"/>
        <w:rPr>
          <w:rFonts w:hint="eastAsia" w:ascii="宋体" w:hAnsi="宋体" w:eastAsia="宋体" w:cs="宋体"/>
          <w:color w:val="auto"/>
          <w:position w:val="18"/>
          <w:sz w:val="24"/>
          <w:szCs w:val="24"/>
          <w:highlight w:val="none"/>
          <w:lang w:eastAsia="zh-CN"/>
        </w:rPr>
      </w:pPr>
      <w:r>
        <w:rPr>
          <w:rFonts w:ascii="宋体" w:hAnsi="宋体" w:eastAsia="宋体" w:cs="宋体"/>
          <w:color w:val="auto"/>
          <w:position w:val="18"/>
          <w:sz w:val="24"/>
          <w:szCs w:val="24"/>
          <w:highlight w:val="none"/>
        </w:rPr>
        <w:t>第</w:t>
      </w:r>
      <w:r>
        <w:rPr>
          <w:rFonts w:hint="eastAsia" w:ascii="宋体" w:hAnsi="宋体" w:eastAsia="宋体" w:cs="宋体"/>
          <w:color w:val="auto"/>
          <w:position w:val="18"/>
          <w:sz w:val="24"/>
          <w:szCs w:val="24"/>
          <w:highlight w:val="none"/>
          <w:lang w:eastAsia="zh-CN"/>
        </w:rPr>
        <w:t>四部分</w:t>
      </w:r>
      <w:r>
        <w:rPr>
          <w:rFonts w:ascii="宋体" w:hAnsi="宋体" w:eastAsia="宋体" w:cs="宋体"/>
          <w:color w:val="auto"/>
          <w:position w:val="18"/>
          <w:sz w:val="24"/>
          <w:szCs w:val="24"/>
          <w:highlight w:val="none"/>
        </w:rPr>
        <w:t xml:space="preserve"> </w:t>
      </w:r>
      <w:r>
        <w:rPr>
          <w:rFonts w:hint="eastAsia" w:ascii="宋体" w:hAnsi="宋体" w:eastAsia="宋体" w:cs="宋体"/>
          <w:color w:val="auto"/>
          <w:position w:val="18"/>
          <w:sz w:val="24"/>
          <w:szCs w:val="24"/>
          <w:highlight w:val="none"/>
          <w:lang w:eastAsia="zh-CN"/>
        </w:rPr>
        <w:t>合同主要条款及格式</w:t>
      </w:r>
    </w:p>
    <w:p w14:paraId="439F7E82">
      <w:pPr>
        <w:spacing w:before="166" w:line="240" w:lineRule="auto"/>
        <w:ind w:firstLine="473"/>
        <w:rPr>
          <w:rFonts w:ascii="宋体" w:hAnsi="宋体" w:eastAsia="宋体" w:cs="宋体"/>
          <w:color w:val="auto"/>
          <w:position w:val="18"/>
          <w:sz w:val="24"/>
          <w:szCs w:val="24"/>
          <w:highlight w:val="none"/>
        </w:rPr>
      </w:pPr>
      <w:r>
        <w:rPr>
          <w:rFonts w:hint="eastAsia" w:ascii="宋体" w:hAnsi="宋体" w:eastAsia="宋体" w:cs="宋体"/>
          <w:color w:val="auto"/>
          <w:position w:val="18"/>
          <w:sz w:val="24"/>
          <w:szCs w:val="24"/>
          <w:highlight w:val="none"/>
          <w:lang w:eastAsia="zh-CN"/>
        </w:rPr>
        <w:t>第五部分</w:t>
      </w:r>
      <w:r>
        <w:rPr>
          <w:rFonts w:hint="eastAsia" w:ascii="宋体" w:hAnsi="宋体" w:eastAsia="宋体" w:cs="宋体"/>
          <w:color w:val="auto"/>
          <w:position w:val="18"/>
          <w:sz w:val="24"/>
          <w:szCs w:val="24"/>
          <w:highlight w:val="none"/>
          <w:lang w:val="en-US" w:eastAsia="zh-CN"/>
        </w:rPr>
        <w:t xml:space="preserve"> </w:t>
      </w:r>
      <w:r>
        <w:rPr>
          <w:rFonts w:ascii="宋体" w:hAnsi="宋体" w:eastAsia="宋体" w:cs="宋体"/>
          <w:color w:val="auto"/>
          <w:position w:val="18"/>
          <w:sz w:val="24"/>
          <w:szCs w:val="24"/>
          <w:highlight w:val="none"/>
        </w:rPr>
        <w:t>磋商响应文件基本格式</w:t>
      </w:r>
    </w:p>
    <w:p w14:paraId="01428CD6">
      <w:pPr>
        <w:spacing w:before="195"/>
        <w:ind w:firstLine="487"/>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5</w:t>
      </w: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磋商文件的澄清和修改</w:t>
      </w:r>
    </w:p>
    <w:p w14:paraId="6E6C03EB">
      <w:pPr>
        <w:spacing w:before="170" w:line="374" w:lineRule="auto"/>
        <w:ind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5.1</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采购单位对已发出的竞争性磋商文件进行必要澄清或者修改的</w:t>
      </w:r>
      <w:r>
        <w:rPr>
          <w:rFonts w:ascii="宋体" w:hAnsi="宋体" w:eastAsia="宋体" w:cs="宋体"/>
          <w:color w:val="auto"/>
          <w:spacing w:val="-106"/>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在竞争性磋商文件要 求提交响应文件截止时间五日前</w:t>
      </w:r>
      <w:r>
        <w:rPr>
          <w:rFonts w:ascii="宋体" w:hAnsi="宋体" w:eastAsia="宋体" w:cs="宋体"/>
          <w:color w:val="auto"/>
          <w:spacing w:val="-5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公告发布的相关网站</w:t>
      </w:r>
      <w:r>
        <w:rPr>
          <w:rFonts w:ascii="宋体" w:hAnsi="宋体" w:eastAsia="宋体" w:cs="宋体"/>
          <w:color w:val="auto"/>
          <w:sz w:val="24"/>
          <w:szCs w:val="24"/>
          <w:highlight w:val="none"/>
        </w:rPr>
        <w:t>发布变更公告</w:t>
      </w:r>
      <w:r>
        <w:rPr>
          <w:rFonts w:ascii="宋体" w:hAnsi="宋体" w:eastAsia="宋体" w:cs="宋体"/>
          <w:color w:val="auto"/>
          <w:spacing w:val="-5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并以书面形式通知所 有</w:t>
      </w:r>
      <w:r>
        <w:rPr>
          <w:rFonts w:hint="eastAsia" w:ascii="宋体" w:hAnsi="宋体" w:eastAsia="宋体" w:cs="宋体"/>
          <w:color w:val="auto"/>
          <w:sz w:val="24"/>
          <w:szCs w:val="24"/>
          <w:highlight w:val="none"/>
          <w:lang w:val="en-US" w:eastAsia="zh-CN"/>
        </w:rPr>
        <w:t>参加本项目</w:t>
      </w:r>
      <w:r>
        <w:rPr>
          <w:rFonts w:ascii="宋体" w:hAnsi="宋体" w:eastAsia="宋体" w:cs="宋体"/>
          <w:color w:val="auto"/>
          <w:sz w:val="24"/>
          <w:szCs w:val="24"/>
          <w:highlight w:val="none"/>
        </w:rPr>
        <w:t>的供应商</w:t>
      </w:r>
      <w:r>
        <w:rPr>
          <w:rFonts w:ascii="宋体" w:hAnsi="宋体" w:eastAsia="宋体" w:cs="宋体"/>
          <w:color w:val="auto"/>
          <w:spacing w:val="-102"/>
          <w:sz w:val="24"/>
          <w:szCs w:val="24"/>
          <w:highlight w:val="none"/>
        </w:rPr>
        <w:t>。</w:t>
      </w:r>
      <w:r>
        <w:rPr>
          <w:rFonts w:ascii="宋体" w:hAnsi="宋体" w:eastAsia="宋体" w:cs="宋体"/>
          <w:color w:val="auto"/>
          <w:sz w:val="24"/>
          <w:szCs w:val="24"/>
          <w:highlight w:val="none"/>
        </w:rPr>
        <w:t>该澄清或者修改的内容为竞争性磋商文件的组成</w:t>
      </w:r>
    </w:p>
    <w:p w14:paraId="1FD8BE6B">
      <w:pPr>
        <w:spacing w:before="185" w:line="220" w:lineRule="auto"/>
        <w:ind w:firstLine="2"/>
        <w:rPr>
          <w:rFonts w:ascii="宋体" w:hAnsi="宋体" w:eastAsia="宋体" w:cs="宋体"/>
          <w:color w:val="auto"/>
          <w:sz w:val="24"/>
          <w:szCs w:val="24"/>
          <w:highlight w:val="none"/>
        </w:rPr>
      </w:pPr>
      <w:r>
        <w:rPr>
          <w:rFonts w:ascii="宋体" w:hAnsi="宋体" w:eastAsia="宋体" w:cs="宋体"/>
          <w:color w:val="auto"/>
          <w:sz w:val="24"/>
          <w:szCs w:val="24"/>
          <w:highlight w:val="none"/>
        </w:rPr>
        <w:t>部分</w:t>
      </w:r>
      <w:r>
        <w:rPr>
          <w:rFonts w:ascii="宋体" w:hAnsi="宋体" w:eastAsia="宋体" w:cs="宋体"/>
          <w:color w:val="auto"/>
          <w:spacing w:val="-31"/>
          <w:sz w:val="24"/>
          <w:szCs w:val="24"/>
          <w:highlight w:val="none"/>
        </w:rPr>
        <w:t>。</w:t>
      </w:r>
    </w:p>
    <w:p w14:paraId="5FE8319D">
      <w:pPr>
        <w:spacing w:before="196" w:line="369" w:lineRule="auto"/>
        <w:ind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5.2</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供应商对竞争性磋商文件若有疑问要求澄清</w:t>
      </w:r>
      <w:r>
        <w:rPr>
          <w:rFonts w:ascii="宋体" w:hAnsi="宋体" w:eastAsia="宋体" w:cs="宋体"/>
          <w:color w:val="auto"/>
          <w:spacing w:val="-54"/>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应在投标截止期五日前</w:t>
      </w:r>
      <w:r>
        <w:rPr>
          <w:rFonts w:ascii="宋体" w:hAnsi="宋体" w:eastAsia="宋体" w:cs="宋体"/>
          <w:color w:val="auto"/>
          <w:spacing w:val="-54"/>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按竞争性磋商 公告中的通讯地址</w:t>
      </w:r>
      <w:r>
        <w:rPr>
          <w:rFonts w:ascii="宋体" w:hAnsi="宋体" w:eastAsia="宋体" w:cs="宋体"/>
          <w:color w:val="auto"/>
          <w:spacing w:val="-5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以书面形式通知招标代理机构</w:t>
      </w:r>
      <w:r>
        <w:rPr>
          <w:rFonts w:ascii="宋体" w:hAnsi="宋体" w:eastAsia="宋体" w:cs="宋体"/>
          <w:color w:val="auto"/>
          <w:spacing w:val="-5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招标代理机构对供应商的澄清要求均以书 面形式予以答复</w:t>
      </w:r>
      <w:r>
        <w:rPr>
          <w:rFonts w:ascii="宋体" w:hAnsi="宋体" w:eastAsia="宋体" w:cs="宋体"/>
          <w:color w:val="auto"/>
          <w:spacing w:val="-10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并将根据澄清要求涉及的范围把书面答复送达给相关的每一个竞争性磋 商文件并登记备案的供应商</w:t>
      </w:r>
      <w:r>
        <w:rPr>
          <w:rFonts w:ascii="宋体" w:hAnsi="宋体" w:eastAsia="宋体" w:cs="宋体"/>
          <w:color w:val="auto"/>
          <w:spacing w:val="-10"/>
          <w:sz w:val="24"/>
          <w:szCs w:val="24"/>
          <w:highlight w:val="none"/>
        </w:rPr>
        <w:t>。</w:t>
      </w:r>
    </w:p>
    <w:p w14:paraId="6FF8A942">
      <w:pPr>
        <w:spacing w:before="1" w:line="369" w:lineRule="auto"/>
        <w:ind w:left="1" w:firstLine="483"/>
        <w:rPr>
          <w:rFonts w:ascii="宋体" w:hAnsi="宋体" w:eastAsia="宋体" w:cs="宋体"/>
          <w:color w:val="auto"/>
          <w:sz w:val="24"/>
          <w:szCs w:val="24"/>
          <w:highlight w:val="none"/>
        </w:rPr>
      </w:pPr>
      <w:r>
        <w:rPr>
          <w:rFonts w:ascii="宋体" w:hAnsi="宋体" w:eastAsia="宋体" w:cs="宋体"/>
          <w:color w:val="auto"/>
          <w:sz w:val="24"/>
          <w:szCs w:val="24"/>
          <w:highlight w:val="none"/>
        </w:rPr>
        <w:t>5.3</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采购单位可以视招标具体情况</w:t>
      </w:r>
      <w:r>
        <w:rPr>
          <w:rFonts w:ascii="宋体" w:hAnsi="宋体" w:eastAsia="宋体" w:cs="宋体"/>
          <w:color w:val="auto"/>
          <w:spacing w:val="-54"/>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延长投标截止时间和开标时间</w:t>
      </w:r>
      <w:r>
        <w:rPr>
          <w:rFonts w:ascii="宋体" w:hAnsi="宋体" w:eastAsia="宋体" w:cs="宋体"/>
          <w:color w:val="auto"/>
          <w:spacing w:val="-54"/>
          <w:sz w:val="24"/>
          <w:szCs w:val="24"/>
          <w:highlight w:val="none"/>
        </w:rPr>
        <w:t>。</w:t>
      </w:r>
      <w:r>
        <w:rPr>
          <w:rFonts w:ascii="宋体" w:hAnsi="宋体" w:eastAsia="宋体" w:cs="宋体"/>
          <w:color w:val="auto"/>
          <w:sz w:val="24"/>
          <w:szCs w:val="24"/>
          <w:highlight w:val="none"/>
        </w:rPr>
        <w:t>在竞争性磋商文件要 求提交磋商响应文件的截止时间三日前</w:t>
      </w:r>
      <w:r>
        <w:rPr>
          <w:rFonts w:ascii="宋体" w:hAnsi="宋体" w:eastAsia="宋体" w:cs="宋体"/>
          <w:color w:val="auto"/>
          <w:spacing w:val="-10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将变更时间书面通知所有</w:t>
      </w:r>
      <w:r>
        <w:rPr>
          <w:rFonts w:hint="eastAsia" w:ascii="宋体" w:hAnsi="宋体" w:eastAsia="宋体" w:cs="宋体"/>
          <w:color w:val="auto"/>
          <w:sz w:val="24"/>
          <w:szCs w:val="24"/>
          <w:highlight w:val="none"/>
          <w:lang w:val="en-US" w:eastAsia="zh-CN"/>
        </w:rPr>
        <w:t>相关</w:t>
      </w:r>
      <w:r>
        <w:rPr>
          <w:rFonts w:ascii="宋体" w:hAnsi="宋体" w:eastAsia="宋体" w:cs="宋体"/>
          <w:color w:val="auto"/>
          <w:sz w:val="24"/>
          <w:szCs w:val="24"/>
          <w:highlight w:val="none"/>
        </w:rPr>
        <w:t>的供应商</w:t>
      </w:r>
      <w:r>
        <w:rPr>
          <w:rFonts w:ascii="宋体" w:hAnsi="宋体" w:eastAsia="宋体" w:cs="宋体"/>
          <w:color w:val="auto"/>
          <w:spacing w:val="-20"/>
          <w:sz w:val="24"/>
          <w:szCs w:val="24"/>
          <w:highlight w:val="none"/>
        </w:rPr>
        <w:t>，</w:t>
      </w:r>
      <w:r>
        <w:rPr>
          <w:rFonts w:ascii="宋体" w:hAnsi="宋体" w:eastAsia="宋体" w:cs="宋体"/>
          <w:color w:val="auto"/>
          <w:sz w:val="24"/>
          <w:szCs w:val="24"/>
          <w:highlight w:val="none"/>
        </w:rPr>
        <w:t>并在陕西省政府采购网发布变更公告</w:t>
      </w:r>
      <w:r>
        <w:rPr>
          <w:rFonts w:ascii="宋体" w:hAnsi="宋体" w:eastAsia="宋体" w:cs="宋体"/>
          <w:color w:val="auto"/>
          <w:spacing w:val="-20"/>
          <w:sz w:val="24"/>
          <w:szCs w:val="24"/>
          <w:highlight w:val="none"/>
        </w:rPr>
        <w:t>。</w:t>
      </w:r>
    </w:p>
    <w:p w14:paraId="2D296593">
      <w:pPr>
        <w:spacing w:line="239" w:lineRule="auto"/>
        <w:ind w:firstLine="484"/>
        <w:rPr>
          <w:rFonts w:ascii="宋体" w:hAnsi="宋体" w:eastAsia="宋体" w:cs="宋体"/>
          <w:color w:val="auto"/>
          <w:sz w:val="24"/>
          <w:szCs w:val="24"/>
          <w:highlight w:val="none"/>
        </w:rPr>
      </w:pPr>
      <w:r>
        <w:rPr>
          <w:rFonts w:ascii="宋体" w:hAnsi="宋体" w:eastAsia="宋体" w:cs="宋体"/>
          <w:b w:val="0"/>
          <w:bCs w:val="0"/>
          <w:color w:val="auto"/>
          <w:sz w:val="24"/>
          <w:szCs w:val="24"/>
          <w:highlight w:val="none"/>
          <w14:textOutline w14:w="4354" w14:cap="flat" w14:cmpd="sng">
            <w14:solidFill>
              <w14:srgbClr w14:val="000000"/>
            </w14:solidFill>
            <w14:prstDash w14:val="solid"/>
            <w14:miter w14:val="0"/>
          </w14:textOutline>
        </w:rPr>
        <w:t>6.竞争性磋商文件的解释权归采购代理机构及采购单位</w:t>
      </w:r>
      <w:r>
        <w:rPr>
          <w:rFonts w:ascii="宋体" w:hAnsi="宋体" w:eastAsia="宋体" w:cs="宋体"/>
          <w:b w:val="0"/>
          <w:bCs w:val="0"/>
          <w:color w:val="auto"/>
          <w:spacing w:val="-7"/>
          <w:sz w:val="24"/>
          <w:szCs w:val="24"/>
          <w:highlight w:val="none"/>
          <w14:textOutline w14:w="4354" w14:cap="flat" w14:cmpd="sng">
            <w14:solidFill>
              <w14:srgbClr w14:val="000000"/>
            </w14:solidFill>
            <w14:prstDash w14:val="solid"/>
            <w14:miter w14:val="0"/>
          </w14:textOutline>
        </w:rPr>
        <w:t>。</w:t>
      </w:r>
    </w:p>
    <w:p w14:paraId="60ADBCA7">
      <w:pPr>
        <w:spacing w:before="168" w:line="220" w:lineRule="auto"/>
        <w:ind w:firstLine="3548"/>
        <w:outlineLvl w:val="1"/>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三、</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磋商响应文件的编制</w:t>
      </w:r>
    </w:p>
    <w:p w14:paraId="598889D3">
      <w:pPr>
        <w:spacing w:before="194" w:line="220" w:lineRule="auto"/>
        <w:ind w:firstLine="488"/>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7</w:t>
      </w:r>
      <w:r>
        <w:rPr>
          <w:rFonts w:ascii="宋体" w:hAnsi="宋体" w:eastAsia="宋体" w:cs="宋体"/>
          <w:color w:val="auto"/>
          <w:spacing w:val="-11"/>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编制要求</w:t>
      </w:r>
    </w:p>
    <w:p w14:paraId="21705835">
      <w:pPr>
        <w:spacing w:before="196" w:line="369" w:lineRule="auto"/>
        <w:ind w:firstLine="486"/>
        <w:rPr>
          <w:rFonts w:ascii="宋体" w:hAnsi="宋体" w:eastAsia="宋体" w:cs="宋体"/>
          <w:color w:val="auto"/>
          <w:sz w:val="24"/>
          <w:szCs w:val="24"/>
          <w:highlight w:val="none"/>
        </w:rPr>
      </w:pPr>
      <w:r>
        <w:rPr>
          <w:rFonts w:ascii="宋体" w:hAnsi="宋体" w:eastAsia="宋体" w:cs="宋体"/>
          <w:color w:val="auto"/>
          <w:sz w:val="24"/>
          <w:szCs w:val="24"/>
          <w:highlight w:val="none"/>
        </w:rPr>
        <w:t>7.1</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供应商应认真阅读竞争性磋商文件的所有内容</w:t>
      </w:r>
      <w:r>
        <w:rPr>
          <w:rFonts w:ascii="宋体" w:hAnsi="宋体" w:eastAsia="宋体" w:cs="宋体"/>
          <w:color w:val="auto"/>
          <w:spacing w:val="-107"/>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严格按照竞争性磋商文件的要求编制 和递交磋商响应文件</w:t>
      </w:r>
      <w:r>
        <w:rPr>
          <w:rFonts w:ascii="宋体" w:hAnsi="宋体" w:eastAsia="宋体" w:cs="宋体"/>
          <w:color w:val="auto"/>
          <w:spacing w:val="-52"/>
          <w:sz w:val="24"/>
          <w:szCs w:val="24"/>
          <w:highlight w:val="none"/>
        </w:rPr>
        <w:t>，</w:t>
      </w:r>
      <w:r>
        <w:rPr>
          <w:rFonts w:ascii="宋体" w:hAnsi="宋体" w:eastAsia="宋体" w:cs="宋体"/>
          <w:color w:val="auto"/>
          <w:sz w:val="24"/>
          <w:szCs w:val="24"/>
          <w:highlight w:val="none"/>
        </w:rPr>
        <w:t>并保证所递交的全部资料的真实性</w:t>
      </w:r>
      <w:r>
        <w:rPr>
          <w:rFonts w:ascii="宋体" w:hAnsi="宋体" w:eastAsia="宋体" w:cs="宋体"/>
          <w:color w:val="auto"/>
          <w:spacing w:val="-5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使磋商响应文件对竞争性磋商文件 做出实质性响应</w:t>
      </w:r>
      <w:r>
        <w:rPr>
          <w:rFonts w:ascii="宋体" w:hAnsi="宋体" w:eastAsia="宋体" w:cs="宋体"/>
          <w:color w:val="auto"/>
          <w:spacing w:val="-102"/>
          <w:sz w:val="24"/>
          <w:szCs w:val="24"/>
          <w:highlight w:val="none"/>
        </w:rPr>
        <w:t>。</w:t>
      </w:r>
      <w:r>
        <w:rPr>
          <w:rFonts w:ascii="宋体" w:hAnsi="宋体" w:eastAsia="宋体" w:cs="宋体"/>
          <w:color w:val="auto"/>
          <w:sz w:val="24"/>
          <w:szCs w:val="24"/>
          <w:highlight w:val="none"/>
        </w:rPr>
        <w:t>如果供应商在磋商响应文件中没有按照竞争性磋商文件要求提交全部资料或 者磋商响应文件没有对竞争性磋商文件在各方面都做出实质性响应</w:t>
      </w:r>
      <w:r>
        <w:rPr>
          <w:rFonts w:ascii="宋体" w:hAnsi="宋体" w:eastAsia="宋体" w:cs="宋体"/>
          <w:color w:val="auto"/>
          <w:spacing w:val="-21"/>
          <w:sz w:val="24"/>
          <w:szCs w:val="24"/>
          <w:highlight w:val="none"/>
        </w:rPr>
        <w:t>，</w:t>
      </w:r>
      <w:r>
        <w:rPr>
          <w:rFonts w:ascii="宋体" w:hAnsi="宋体" w:eastAsia="宋体" w:cs="宋体"/>
          <w:color w:val="auto"/>
          <w:sz w:val="24"/>
          <w:szCs w:val="24"/>
          <w:highlight w:val="none"/>
        </w:rPr>
        <w:t>其投标按废标处理</w:t>
      </w:r>
      <w:r>
        <w:rPr>
          <w:rFonts w:ascii="宋体" w:hAnsi="宋体" w:eastAsia="宋体" w:cs="宋体"/>
          <w:color w:val="auto"/>
          <w:spacing w:val="-20"/>
          <w:sz w:val="24"/>
          <w:szCs w:val="24"/>
          <w:highlight w:val="none"/>
        </w:rPr>
        <w:t>。</w:t>
      </w:r>
    </w:p>
    <w:p w14:paraId="79E6D38F">
      <w:pPr>
        <w:spacing w:before="1" w:line="369" w:lineRule="auto"/>
        <w:ind w:right="2" w:firstLine="4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7.2 </w:t>
      </w:r>
      <w:r>
        <w:rPr>
          <w:rFonts w:ascii="宋体" w:hAnsi="宋体" w:eastAsia="宋体" w:cs="宋体"/>
          <w:color w:val="auto"/>
          <w:spacing w:val="4"/>
          <w:sz w:val="24"/>
          <w:szCs w:val="24"/>
          <w:highlight w:val="none"/>
        </w:rPr>
        <w:t>供应商提交的磋商响应文件以</w:t>
      </w:r>
      <w:r>
        <w:rPr>
          <w:rFonts w:ascii="宋体" w:hAnsi="宋体" w:eastAsia="宋体" w:cs="宋体"/>
          <w:color w:val="auto"/>
          <w:spacing w:val="3"/>
          <w:sz w:val="24"/>
          <w:szCs w:val="24"/>
          <w:highlight w:val="none"/>
        </w:rPr>
        <w:t>及供应商与招标代理机构就有关投标的所有来往函电</w:t>
      </w:r>
      <w:r>
        <w:rPr>
          <w:rFonts w:ascii="宋体" w:hAnsi="宋体" w:eastAsia="宋体" w:cs="宋体"/>
          <w:color w:val="auto"/>
          <w:sz w:val="24"/>
          <w:szCs w:val="24"/>
          <w:highlight w:val="none"/>
        </w:rPr>
        <w:t xml:space="preserve"> 均应以中文书写</w:t>
      </w:r>
      <w:r>
        <w:rPr>
          <w:rFonts w:ascii="宋体" w:hAnsi="宋体" w:eastAsia="宋体" w:cs="宋体"/>
          <w:color w:val="auto"/>
          <w:spacing w:val="-39"/>
          <w:sz w:val="24"/>
          <w:szCs w:val="24"/>
          <w:highlight w:val="none"/>
        </w:rPr>
        <w:t>。</w:t>
      </w:r>
    </w:p>
    <w:p w14:paraId="3302B42D">
      <w:pPr>
        <w:spacing w:before="1" w:line="239" w:lineRule="auto"/>
        <w:ind w:firstLine="483"/>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8</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磋商响应文件构成和格式</w:t>
      </w:r>
    </w:p>
    <w:p w14:paraId="7D5CA968">
      <w:pPr>
        <w:spacing w:before="169" w:line="369" w:lineRule="auto"/>
        <w:ind w:right="2" w:firstLine="481"/>
        <w:rPr>
          <w:rFonts w:ascii="宋体" w:hAnsi="宋体" w:eastAsia="宋体" w:cs="宋体"/>
          <w:color w:val="auto"/>
          <w:sz w:val="24"/>
          <w:szCs w:val="24"/>
          <w:highlight w:val="none"/>
        </w:rPr>
      </w:pPr>
      <w:r>
        <w:rPr>
          <w:rFonts w:ascii="宋体" w:hAnsi="宋体" w:eastAsia="宋体" w:cs="宋体"/>
          <w:color w:val="auto"/>
          <w:sz w:val="24"/>
          <w:szCs w:val="24"/>
          <w:highlight w:val="none"/>
        </w:rPr>
        <w:t>8.1</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供应商编写的磋商响应文件应包括</w:t>
      </w:r>
      <w:r>
        <w:rPr>
          <w:rFonts w:ascii="宋体" w:hAnsi="宋体" w:eastAsia="宋体" w:cs="宋体"/>
          <w:color w:val="auto"/>
          <w:spacing w:val="-5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但不限于下列部分</w:t>
      </w:r>
      <w:r>
        <w:rPr>
          <w:rFonts w:ascii="宋体" w:hAnsi="宋体" w:eastAsia="宋体" w:cs="宋体"/>
          <w:color w:val="auto"/>
          <w:spacing w:val="-5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请按竞争性磋商文件提供的 相应格式并依照下列顺序编写</w:t>
      </w:r>
      <w:r>
        <w:rPr>
          <w:rFonts w:ascii="宋体" w:hAnsi="宋体" w:eastAsia="宋体" w:cs="宋体"/>
          <w:color w:val="auto"/>
          <w:spacing w:val="-60"/>
          <w:sz w:val="24"/>
          <w:szCs w:val="24"/>
          <w:highlight w:val="none"/>
        </w:rPr>
        <w:t>：</w:t>
      </w:r>
    </w:p>
    <w:p w14:paraId="7F68B069">
      <w:pPr>
        <w:spacing w:line="217" w:lineRule="auto"/>
        <w:ind w:firstLine="47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①磋</w:t>
      </w:r>
      <w:r>
        <w:rPr>
          <w:rFonts w:ascii="宋体" w:hAnsi="宋体" w:eastAsia="宋体" w:cs="宋体"/>
          <w:color w:val="auto"/>
          <w:spacing w:val="-1"/>
          <w:sz w:val="24"/>
          <w:szCs w:val="24"/>
          <w:highlight w:val="none"/>
        </w:rPr>
        <w:t>商响应函</w:t>
      </w:r>
    </w:p>
    <w:p w14:paraId="6BEB933D">
      <w:pPr>
        <w:spacing w:before="198" w:line="217" w:lineRule="auto"/>
        <w:ind w:firstLine="47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②第一次磋商报价</w:t>
      </w:r>
      <w:r>
        <w:rPr>
          <w:rFonts w:ascii="宋体" w:hAnsi="宋体" w:eastAsia="宋体" w:cs="宋体"/>
          <w:color w:val="auto"/>
          <w:sz w:val="24"/>
          <w:szCs w:val="24"/>
          <w:highlight w:val="none"/>
        </w:rPr>
        <w:t>表</w:t>
      </w:r>
    </w:p>
    <w:p w14:paraId="7E7CFCCA">
      <w:pPr>
        <w:spacing w:before="198" w:line="217" w:lineRule="auto"/>
        <w:ind w:firstLine="47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③</w:t>
      </w:r>
      <w:r>
        <w:rPr>
          <w:rFonts w:hint="eastAsia" w:ascii="宋体" w:hAnsi="宋体" w:eastAsia="宋体" w:cs="宋体"/>
          <w:color w:val="auto"/>
          <w:spacing w:val="-1"/>
          <w:sz w:val="24"/>
          <w:szCs w:val="24"/>
          <w:highlight w:val="none"/>
        </w:rPr>
        <w:t>资格证明文件</w:t>
      </w:r>
    </w:p>
    <w:p w14:paraId="5008CFBD">
      <w:pPr>
        <w:spacing w:before="198" w:line="217" w:lineRule="auto"/>
        <w:ind w:firstLine="47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④</w:t>
      </w:r>
      <w:r>
        <w:rPr>
          <w:rFonts w:ascii="宋体" w:hAnsi="宋体" w:eastAsia="宋体" w:cs="宋体"/>
          <w:color w:val="auto"/>
          <w:spacing w:val="-1"/>
          <w:sz w:val="24"/>
          <w:szCs w:val="24"/>
          <w:highlight w:val="none"/>
        </w:rPr>
        <w:t>供应商概况</w:t>
      </w:r>
    </w:p>
    <w:p w14:paraId="6717CA59">
      <w:pPr>
        <w:spacing w:before="198" w:line="217" w:lineRule="auto"/>
        <w:ind w:firstLine="478"/>
        <w:rPr>
          <w:rFonts w:ascii="宋体" w:hAnsi="宋体" w:eastAsia="宋体" w:cs="宋体"/>
          <w:color w:val="auto"/>
          <w:spacing w:val="-30"/>
          <w:sz w:val="24"/>
          <w:szCs w:val="24"/>
          <w:highlight w:val="none"/>
        </w:rPr>
      </w:pPr>
      <w:r>
        <w:rPr>
          <w:rFonts w:ascii="宋体" w:hAnsi="宋体" w:eastAsia="宋体" w:cs="宋体"/>
          <w:color w:val="auto"/>
          <w:spacing w:val="-1"/>
          <w:sz w:val="24"/>
          <w:szCs w:val="24"/>
          <w:highlight w:val="none"/>
        </w:rPr>
        <w:t>⑤供应商参加政府采购活动承诺书</w:t>
      </w:r>
      <w:r>
        <w:rPr>
          <w:rFonts w:ascii="宋体" w:hAnsi="宋体" w:eastAsia="宋体" w:cs="宋体"/>
          <w:color w:val="auto"/>
          <w:spacing w:val="-30"/>
          <w:sz w:val="24"/>
          <w:szCs w:val="24"/>
          <w:highlight w:val="none"/>
        </w:rPr>
        <w:t xml:space="preserve"> </w:t>
      </w:r>
    </w:p>
    <w:p w14:paraId="6D9F6228">
      <w:pPr>
        <w:spacing w:before="198" w:line="217" w:lineRule="auto"/>
        <w:ind w:firstLine="47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⑥</w:t>
      </w:r>
      <w:r>
        <w:rPr>
          <w:rFonts w:ascii="宋体" w:hAnsi="宋体" w:eastAsia="宋体" w:cs="宋体"/>
          <w:color w:val="auto"/>
          <w:spacing w:val="-1"/>
          <w:sz w:val="24"/>
          <w:szCs w:val="24"/>
          <w:highlight w:val="none"/>
        </w:rPr>
        <w:t>响应方案</w:t>
      </w:r>
    </w:p>
    <w:p w14:paraId="502D4EE9">
      <w:pPr>
        <w:spacing w:before="155" w:line="348" w:lineRule="auto"/>
        <w:ind w:left="2" w:firstLine="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8.2</w:t>
      </w:r>
      <w:r>
        <w:rPr>
          <w:rFonts w:ascii="宋体" w:hAnsi="宋体" w:eastAsia="宋体" w:cs="宋体"/>
          <w:color w:val="auto"/>
          <w:spacing w:val="-23"/>
          <w:sz w:val="24"/>
          <w:szCs w:val="24"/>
          <w:highlight w:val="none"/>
        </w:rPr>
        <w:t xml:space="preserve"> </w:t>
      </w:r>
      <w:r>
        <w:rPr>
          <w:rFonts w:ascii="宋体" w:hAnsi="宋体" w:eastAsia="宋体" w:cs="宋体"/>
          <w:color w:val="auto"/>
          <w:spacing w:val="-1"/>
          <w:sz w:val="24"/>
          <w:szCs w:val="24"/>
          <w:highlight w:val="none"/>
        </w:rPr>
        <w:t>供应商应按照本须知第</w:t>
      </w:r>
      <w:r>
        <w:rPr>
          <w:rFonts w:ascii="宋体" w:hAnsi="宋体" w:eastAsia="宋体" w:cs="宋体"/>
          <w:color w:val="auto"/>
          <w:spacing w:val="-23"/>
          <w:sz w:val="24"/>
          <w:szCs w:val="24"/>
          <w:highlight w:val="none"/>
        </w:rPr>
        <w:t xml:space="preserve"> </w:t>
      </w:r>
      <w:r>
        <w:rPr>
          <w:rFonts w:ascii="宋体" w:hAnsi="宋体" w:eastAsia="宋体" w:cs="宋体"/>
          <w:color w:val="auto"/>
          <w:spacing w:val="-1"/>
          <w:sz w:val="24"/>
          <w:szCs w:val="24"/>
          <w:highlight w:val="none"/>
        </w:rPr>
        <w:t>8.1</w:t>
      </w:r>
      <w:r>
        <w:rPr>
          <w:rFonts w:ascii="宋体" w:hAnsi="宋体" w:eastAsia="宋体" w:cs="宋体"/>
          <w:color w:val="auto"/>
          <w:spacing w:val="-23"/>
          <w:sz w:val="24"/>
          <w:szCs w:val="24"/>
          <w:highlight w:val="none"/>
        </w:rPr>
        <w:t xml:space="preserve"> </w:t>
      </w:r>
      <w:r>
        <w:rPr>
          <w:rFonts w:ascii="宋体" w:hAnsi="宋体" w:eastAsia="宋体" w:cs="宋体"/>
          <w:color w:val="auto"/>
          <w:spacing w:val="-1"/>
          <w:sz w:val="24"/>
          <w:szCs w:val="24"/>
          <w:highlight w:val="none"/>
        </w:rPr>
        <w:t>条的内容及提供的格式编写磋商</w:t>
      </w:r>
      <w:r>
        <w:rPr>
          <w:rFonts w:ascii="宋体" w:hAnsi="宋体" w:eastAsia="宋体" w:cs="宋体"/>
          <w:color w:val="auto"/>
          <w:sz w:val="24"/>
          <w:szCs w:val="24"/>
          <w:highlight w:val="none"/>
        </w:rPr>
        <w:t>响应文件</w:t>
      </w:r>
      <w:r>
        <w:rPr>
          <w:rFonts w:hint="eastAsia" w:ascii="宋体" w:hAnsi="宋体" w:eastAsia="宋体" w:cs="宋体"/>
          <w:color w:val="auto"/>
          <w:sz w:val="24"/>
          <w:szCs w:val="24"/>
          <w:highlight w:val="none"/>
          <w:lang w:val="en-US" w:eastAsia="zh-CN"/>
        </w:rPr>
        <w:t>不</w:t>
      </w:r>
      <w:r>
        <w:rPr>
          <w:rFonts w:ascii="宋体" w:hAnsi="宋体" w:eastAsia="宋体" w:cs="宋体"/>
          <w:color w:val="auto"/>
          <w:sz w:val="24"/>
          <w:szCs w:val="24"/>
          <w:highlight w:val="none"/>
        </w:rPr>
        <w:t>得缺少竞争性磋商文件要求填写的表格或提交的资料</w:t>
      </w:r>
      <w:r>
        <w:rPr>
          <w:rFonts w:ascii="宋体" w:hAnsi="宋体" w:eastAsia="宋体" w:cs="宋体"/>
          <w:color w:val="auto"/>
          <w:spacing w:val="-42"/>
          <w:sz w:val="24"/>
          <w:szCs w:val="24"/>
          <w:highlight w:val="none"/>
        </w:rPr>
        <w:t>。</w:t>
      </w:r>
    </w:p>
    <w:p w14:paraId="4D50BCD7">
      <w:pPr>
        <w:spacing w:line="239" w:lineRule="auto"/>
        <w:ind w:firstLine="485"/>
        <w:rPr>
          <w:rFonts w:ascii="宋体" w:hAnsi="宋体" w:eastAsia="宋体" w:cs="宋体"/>
          <w:color w:val="auto"/>
          <w:spacing w:val="-18"/>
          <w:sz w:val="24"/>
          <w:szCs w:val="24"/>
          <w:highlight w:val="none"/>
        </w:rPr>
      </w:pPr>
      <w:r>
        <w:rPr>
          <w:rFonts w:ascii="宋体" w:hAnsi="宋体" w:eastAsia="宋体" w:cs="宋体"/>
          <w:color w:val="auto"/>
          <w:sz w:val="24"/>
          <w:szCs w:val="24"/>
          <w:highlight w:val="none"/>
        </w:rPr>
        <w:t>8.3 供应商应将磋商响应文件按本须知第 8.1 条规定的顺序编排</w:t>
      </w:r>
      <w:r>
        <w:rPr>
          <w:rFonts w:ascii="宋体" w:hAnsi="宋体" w:eastAsia="宋体" w:cs="宋体"/>
          <w:color w:val="auto"/>
          <w:spacing w:val="-113"/>
          <w:sz w:val="24"/>
          <w:szCs w:val="24"/>
          <w:highlight w:val="none"/>
        </w:rPr>
        <w:t>、</w:t>
      </w:r>
      <w:r>
        <w:rPr>
          <w:rFonts w:ascii="宋体" w:hAnsi="宋体" w:eastAsia="宋体" w:cs="宋体"/>
          <w:color w:val="auto"/>
          <w:sz w:val="24"/>
          <w:szCs w:val="24"/>
          <w:highlight w:val="none"/>
        </w:rPr>
        <w:t>并应编制目录</w:t>
      </w:r>
      <w:r>
        <w:rPr>
          <w:rFonts w:ascii="宋体" w:hAnsi="宋体" w:eastAsia="宋体" w:cs="宋体"/>
          <w:color w:val="auto"/>
          <w:spacing w:val="-18"/>
          <w:sz w:val="24"/>
          <w:szCs w:val="24"/>
          <w:highlight w:val="none"/>
        </w:rPr>
        <w:t>。</w:t>
      </w:r>
    </w:p>
    <w:p w14:paraId="2247C18B">
      <w:pPr>
        <w:spacing w:line="239" w:lineRule="auto"/>
        <w:ind w:firstLine="485"/>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9</w:t>
      </w:r>
      <w:r>
        <w:rPr>
          <w:rFonts w:ascii="宋体" w:hAnsi="宋体" w:eastAsia="宋体" w:cs="宋体"/>
          <w:color w:val="auto"/>
          <w:spacing w:val="-6"/>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磋商报价</w:t>
      </w:r>
    </w:p>
    <w:p w14:paraId="4CE4C8A6">
      <w:pPr>
        <w:spacing w:before="8" w:line="369" w:lineRule="auto"/>
        <w:ind w:left="1" w:right="3" w:firstLine="4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9.1 </w:t>
      </w:r>
      <w:r>
        <w:rPr>
          <w:rFonts w:ascii="宋体" w:hAnsi="宋体" w:eastAsia="宋体" w:cs="宋体"/>
          <w:color w:val="auto"/>
          <w:spacing w:val="4"/>
          <w:sz w:val="24"/>
          <w:szCs w:val="24"/>
          <w:highlight w:val="none"/>
        </w:rPr>
        <w:t>磋商报价为完成本项目检测服</w:t>
      </w:r>
      <w:r>
        <w:rPr>
          <w:rFonts w:ascii="宋体" w:hAnsi="宋体" w:eastAsia="宋体" w:cs="宋体"/>
          <w:color w:val="auto"/>
          <w:spacing w:val="3"/>
          <w:sz w:val="24"/>
          <w:szCs w:val="24"/>
          <w:highlight w:val="none"/>
        </w:rPr>
        <w:t>务所要求的全部内容和国家按现行税收政策征收的一</w:t>
      </w:r>
      <w:r>
        <w:rPr>
          <w:rFonts w:ascii="宋体" w:hAnsi="宋体" w:eastAsia="宋体" w:cs="宋体"/>
          <w:color w:val="auto"/>
          <w:sz w:val="24"/>
          <w:szCs w:val="24"/>
          <w:highlight w:val="none"/>
        </w:rPr>
        <w:t xml:space="preserve"> 切税费</w:t>
      </w:r>
      <w:r>
        <w:rPr>
          <w:rFonts w:ascii="宋体" w:hAnsi="宋体" w:eastAsia="宋体" w:cs="宋体"/>
          <w:color w:val="auto"/>
          <w:spacing w:val="-30"/>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以竞争性磋商文件的内容和要求作为投标依据</w:t>
      </w:r>
      <w:r>
        <w:rPr>
          <w:rFonts w:ascii="宋体" w:hAnsi="宋体" w:eastAsia="宋体" w:cs="宋体"/>
          <w:color w:val="auto"/>
          <w:spacing w:val="-29"/>
          <w:sz w:val="24"/>
          <w:szCs w:val="24"/>
          <w:highlight w:val="none"/>
        </w:rPr>
        <w:t>；</w:t>
      </w:r>
    </w:p>
    <w:p w14:paraId="10BAB778">
      <w:pPr>
        <w:spacing w:before="1" w:line="369" w:lineRule="auto"/>
        <w:ind w:left="2" w:right="1"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9.2 供应商必须对服务要求进行完整报价</w:t>
      </w:r>
      <w:r>
        <w:rPr>
          <w:rFonts w:ascii="宋体" w:hAnsi="宋体" w:eastAsia="宋体" w:cs="宋体"/>
          <w:color w:val="auto"/>
          <w:spacing w:val="-104"/>
          <w:sz w:val="24"/>
          <w:szCs w:val="24"/>
          <w:highlight w:val="none"/>
        </w:rPr>
        <w:t>。</w:t>
      </w:r>
      <w:r>
        <w:rPr>
          <w:rFonts w:ascii="宋体" w:hAnsi="宋体" w:eastAsia="宋体" w:cs="宋体"/>
          <w:color w:val="auto"/>
          <w:sz w:val="24"/>
          <w:szCs w:val="24"/>
          <w:highlight w:val="none"/>
        </w:rPr>
        <w:t>招标采购单位拒绝只对部分服务进行报价的投 标</w:t>
      </w:r>
      <w:r>
        <w:rPr>
          <w:rFonts w:ascii="宋体" w:hAnsi="宋体" w:eastAsia="宋体" w:cs="宋体"/>
          <w:color w:val="auto"/>
          <w:spacing w:val="-23"/>
          <w:sz w:val="24"/>
          <w:szCs w:val="24"/>
          <w:highlight w:val="none"/>
        </w:rPr>
        <w:t>。</w:t>
      </w:r>
    </w:p>
    <w:p w14:paraId="4B8AD75B">
      <w:pPr>
        <w:spacing w:line="369" w:lineRule="auto"/>
        <w:ind w:firstLine="483"/>
        <w:rPr>
          <w:rFonts w:ascii="宋体" w:hAnsi="宋体" w:eastAsia="宋体" w:cs="宋体"/>
          <w:color w:val="auto"/>
          <w:spacing w:val="-23"/>
          <w:sz w:val="24"/>
          <w:szCs w:val="24"/>
          <w:highlight w:val="none"/>
        </w:rPr>
      </w:pPr>
      <w:r>
        <w:rPr>
          <w:rFonts w:ascii="宋体" w:hAnsi="宋体" w:eastAsia="宋体" w:cs="宋体"/>
          <w:color w:val="auto"/>
          <w:sz w:val="24"/>
          <w:szCs w:val="24"/>
          <w:highlight w:val="none"/>
        </w:rPr>
        <w:t>9.3</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供应商所报的投标</w:t>
      </w:r>
      <w:r>
        <w:rPr>
          <w:rFonts w:hint="eastAsia" w:ascii="宋体" w:hAnsi="宋体" w:eastAsia="宋体" w:cs="宋体"/>
          <w:color w:val="auto"/>
          <w:sz w:val="24"/>
          <w:szCs w:val="24"/>
          <w:highlight w:val="none"/>
          <w:lang w:eastAsia="zh-CN"/>
        </w:rPr>
        <w:t>单</w:t>
      </w:r>
      <w:r>
        <w:rPr>
          <w:rFonts w:ascii="宋体" w:hAnsi="宋体" w:eastAsia="宋体" w:cs="宋体"/>
          <w:color w:val="auto"/>
          <w:sz w:val="24"/>
          <w:szCs w:val="24"/>
          <w:highlight w:val="none"/>
        </w:rPr>
        <w:t>价在合同执行过程中是固定不变的</w:t>
      </w:r>
      <w:r>
        <w:rPr>
          <w:rFonts w:ascii="宋体" w:hAnsi="宋体" w:eastAsia="宋体" w:cs="宋体"/>
          <w:color w:val="auto"/>
          <w:spacing w:val="-5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不得以任何理由予以变更</w:t>
      </w:r>
      <w:r>
        <w:rPr>
          <w:rFonts w:ascii="宋体" w:hAnsi="宋体" w:eastAsia="宋体" w:cs="宋体"/>
          <w:color w:val="auto"/>
          <w:spacing w:val="-53"/>
          <w:sz w:val="24"/>
          <w:szCs w:val="24"/>
          <w:highlight w:val="none"/>
        </w:rPr>
        <w:t>。</w:t>
      </w:r>
      <w:r>
        <w:rPr>
          <w:rFonts w:ascii="宋体" w:hAnsi="宋体" w:eastAsia="宋体" w:cs="宋体"/>
          <w:color w:val="auto"/>
          <w:sz w:val="24"/>
          <w:szCs w:val="24"/>
          <w:highlight w:val="none"/>
        </w:rPr>
        <w:t>任何包含价格调整要求的投标</w:t>
      </w:r>
      <w:r>
        <w:rPr>
          <w:rFonts w:ascii="宋体" w:hAnsi="宋体" w:eastAsia="宋体" w:cs="宋体"/>
          <w:color w:val="auto"/>
          <w:spacing w:val="-23"/>
          <w:sz w:val="24"/>
          <w:szCs w:val="24"/>
          <w:highlight w:val="none"/>
        </w:rPr>
        <w:t>，</w:t>
      </w:r>
      <w:r>
        <w:rPr>
          <w:rFonts w:ascii="宋体" w:hAnsi="宋体" w:eastAsia="宋体" w:cs="宋体"/>
          <w:color w:val="auto"/>
          <w:sz w:val="24"/>
          <w:szCs w:val="24"/>
          <w:highlight w:val="none"/>
        </w:rPr>
        <w:t>将被认为是非响应性投标而予以拒绝</w:t>
      </w:r>
      <w:r>
        <w:rPr>
          <w:rFonts w:ascii="宋体" w:hAnsi="宋体" w:eastAsia="宋体" w:cs="宋体"/>
          <w:color w:val="auto"/>
          <w:spacing w:val="-23"/>
          <w:sz w:val="24"/>
          <w:szCs w:val="24"/>
          <w:highlight w:val="none"/>
        </w:rPr>
        <w:t>。</w:t>
      </w:r>
    </w:p>
    <w:p w14:paraId="3F9B3374">
      <w:pPr>
        <w:spacing w:line="369" w:lineRule="auto"/>
        <w:ind w:firstLine="483"/>
        <w:rPr>
          <w:rFonts w:ascii="宋体" w:hAnsi="宋体" w:eastAsia="宋体" w:cs="宋体"/>
          <w:color w:val="auto"/>
          <w:sz w:val="24"/>
          <w:szCs w:val="24"/>
          <w:highlight w:val="none"/>
        </w:rPr>
      </w:pPr>
      <w:r>
        <w:rPr>
          <w:rFonts w:ascii="宋体" w:hAnsi="宋体" w:eastAsia="宋体" w:cs="宋体"/>
          <w:color w:val="auto"/>
          <w:sz w:val="24"/>
          <w:szCs w:val="24"/>
          <w:highlight w:val="none"/>
        </w:rPr>
        <w:t>9.4</w:t>
      </w:r>
      <w:r>
        <w:rPr>
          <w:rFonts w:ascii="宋体" w:hAnsi="宋体" w:eastAsia="宋体" w:cs="宋体"/>
          <w:color w:val="auto"/>
          <w:spacing w:val="-2"/>
          <w:sz w:val="24"/>
          <w:szCs w:val="24"/>
          <w:highlight w:val="none"/>
        </w:rPr>
        <w:t xml:space="preserve"> </w:t>
      </w:r>
      <w:r>
        <w:rPr>
          <w:rFonts w:ascii="宋体" w:hAnsi="宋体" w:eastAsia="宋体" w:cs="宋体"/>
          <w:b/>
          <w:bCs/>
          <w:color w:val="auto"/>
          <w:sz w:val="24"/>
          <w:szCs w:val="24"/>
          <w:highlight w:val="none"/>
        </w:rPr>
        <w:t>本项目</w:t>
      </w:r>
      <w:r>
        <w:rPr>
          <w:rFonts w:hint="eastAsia" w:ascii="宋体" w:hAnsi="宋体" w:eastAsia="宋体" w:cs="宋体"/>
          <w:b/>
          <w:bCs/>
          <w:color w:val="auto"/>
          <w:sz w:val="24"/>
          <w:szCs w:val="24"/>
          <w:highlight w:val="none"/>
          <w:lang w:eastAsia="zh-CN"/>
        </w:rPr>
        <w:t>采购</w:t>
      </w:r>
      <w:r>
        <w:rPr>
          <w:rFonts w:ascii="宋体" w:hAnsi="宋体" w:eastAsia="宋体" w:cs="宋体"/>
          <w:b/>
          <w:bCs/>
          <w:color w:val="auto"/>
          <w:sz w:val="24"/>
          <w:szCs w:val="24"/>
          <w:highlight w:val="none"/>
        </w:rPr>
        <w:t>限价为</w:t>
      </w:r>
      <w:r>
        <w:rPr>
          <w:rFonts w:ascii="宋体" w:hAnsi="宋体" w:eastAsia="宋体" w:cs="宋体"/>
          <w:b/>
          <w:bCs/>
          <w:color w:val="auto"/>
          <w:spacing w:val="-25"/>
          <w:sz w:val="24"/>
          <w:szCs w:val="24"/>
          <w:highlight w:val="none"/>
        </w:rPr>
        <w:t>：</w:t>
      </w:r>
      <w:r>
        <w:rPr>
          <w:rFonts w:hint="eastAsia" w:ascii="宋体" w:hAnsi="宋体" w:eastAsia="宋体" w:cs="宋体"/>
          <w:b/>
          <w:bCs/>
          <w:color w:val="auto"/>
          <w:sz w:val="24"/>
          <w:szCs w:val="24"/>
          <w:highlight w:val="none"/>
          <w:lang w:val="en-US" w:eastAsia="zh-CN"/>
        </w:rPr>
        <w:t>320000元</w:t>
      </w:r>
      <w:r>
        <w:rPr>
          <w:rFonts w:ascii="宋体" w:hAnsi="宋体" w:eastAsia="宋体" w:cs="宋体"/>
          <w:color w:val="auto"/>
          <w:sz w:val="24"/>
          <w:szCs w:val="24"/>
          <w:highlight w:val="none"/>
        </w:rPr>
        <w:t>，磋商报价大于或等于本</w:t>
      </w:r>
      <w:r>
        <w:rPr>
          <w:rFonts w:hint="eastAsia" w:ascii="宋体" w:hAnsi="宋体" w:eastAsia="宋体" w:cs="宋体"/>
          <w:color w:val="auto"/>
          <w:sz w:val="24"/>
          <w:szCs w:val="24"/>
          <w:highlight w:val="none"/>
          <w:lang w:eastAsia="zh-CN"/>
        </w:rPr>
        <w:t>采购</w:t>
      </w:r>
      <w:r>
        <w:rPr>
          <w:rFonts w:ascii="宋体" w:hAnsi="宋体" w:eastAsia="宋体" w:cs="宋体"/>
          <w:color w:val="auto"/>
          <w:sz w:val="24"/>
          <w:szCs w:val="24"/>
          <w:highlight w:val="none"/>
        </w:rPr>
        <w:t>限价时按废标处理</w:t>
      </w:r>
      <w:r>
        <w:rPr>
          <w:rFonts w:ascii="宋体" w:hAnsi="宋体" w:eastAsia="宋体" w:cs="宋体"/>
          <w:color w:val="auto"/>
          <w:spacing w:val="-41"/>
          <w:sz w:val="24"/>
          <w:szCs w:val="24"/>
          <w:highlight w:val="none"/>
        </w:rPr>
        <w:t>。</w:t>
      </w:r>
    </w:p>
    <w:p w14:paraId="311351CB">
      <w:pPr>
        <w:spacing w:before="167" w:line="344" w:lineRule="auto"/>
        <w:ind w:right="8" w:firstLine="48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9.5 </w:t>
      </w:r>
      <w:r>
        <w:rPr>
          <w:rFonts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供应商不得以低于成本</w:t>
      </w: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的报价参加投标</w:t>
      </w:r>
      <w:r>
        <w:rPr>
          <w:rFonts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供应商的投标报价明显低于其他供应商的</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报价，经评标委员会质询</w:t>
      </w: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后不能在规定时间内说明理由</w:t>
      </w:r>
      <w:r>
        <w:rPr>
          <w:rFonts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或说明理由经评标委员会认为不成</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立，则按</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无效标处理</w:t>
      </w:r>
      <w:r>
        <w:rPr>
          <w:rFonts w:ascii="宋体" w:hAnsi="宋体" w:eastAsia="宋体" w:cs="宋体"/>
          <w:color w:val="auto"/>
          <w:spacing w:val="1"/>
          <w:sz w:val="24"/>
          <w:szCs w:val="24"/>
          <w:highlight w:val="none"/>
        </w:rPr>
        <w:t>。</w:t>
      </w:r>
    </w:p>
    <w:p w14:paraId="06EA5BDB">
      <w:pPr>
        <w:spacing w:before="8"/>
        <w:ind w:firstLine="502"/>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10</w:t>
      </w:r>
      <w:r>
        <w:rPr>
          <w:rFonts w:ascii="宋体" w:hAnsi="宋体" w:eastAsia="宋体" w:cs="宋体"/>
          <w:color w:val="auto"/>
          <w:spacing w:val="-20"/>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磋商货币</w:t>
      </w:r>
    </w:p>
    <w:p w14:paraId="4BA1DF72">
      <w:pPr>
        <w:spacing w:before="169" w:line="218" w:lineRule="auto"/>
        <w:ind w:firstLine="500"/>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pPr>
      <w:r>
        <w:rPr>
          <w:rFonts w:ascii="宋体" w:hAnsi="宋体" w:eastAsia="宋体" w:cs="宋体"/>
          <w:color w:val="auto"/>
          <w:sz w:val="24"/>
          <w:szCs w:val="24"/>
          <w:highlight w:val="none"/>
        </w:rPr>
        <w:t>10.1</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供应商提供的货物和服务一律以人民币报价</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单位</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元（精确到小数点后两位</w:t>
      </w:r>
      <w:r>
        <w:rPr>
          <w:rFonts w:ascii="宋体" w:hAnsi="宋体" w:eastAsia="宋体" w:cs="宋体"/>
          <w:color w:val="auto"/>
          <w:spacing w:val="-14"/>
          <w:sz w:val="24"/>
          <w:szCs w:val="24"/>
          <w:highlight w:val="none"/>
        </w:rPr>
        <w:t>）。</w:t>
      </w:r>
    </w:p>
    <w:p w14:paraId="3ED75514">
      <w:pPr>
        <w:pStyle w:val="19"/>
        <w:ind w:firstLine="480" w:firstLineChars="200"/>
        <w:rPr>
          <w:rFonts w:hint="eastAsia" w:eastAsia="宋体"/>
          <w:color w:val="auto"/>
          <w:highlight w:val="none"/>
          <w:lang w:eastAsia="zh-CN"/>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11</w:t>
      </w:r>
      <w:r>
        <w:rPr>
          <w:rFonts w:ascii="宋体" w:hAnsi="宋体" w:eastAsia="宋体" w:cs="宋体"/>
          <w:color w:val="auto"/>
          <w:spacing w:val="-21"/>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磋商保证金</w:t>
      </w:r>
      <w:r>
        <w:rPr>
          <w:rFonts w:hint="eastAsia" w:ascii="宋体" w:hAnsi="宋体" w:eastAsia="宋体" w:cs="宋体"/>
          <w:color w:val="auto"/>
          <w:sz w:val="24"/>
          <w:szCs w:val="24"/>
          <w:highlight w:val="none"/>
          <w:lang w:eastAsia="zh-CN"/>
          <w14:textOutline w14:w="4354" w14:cap="flat" w14:cmpd="sng">
            <w14:solidFill>
              <w14:srgbClr w14:val="000000"/>
            </w14:solidFill>
            <w14:prstDash w14:val="solid"/>
            <w14:miter w14:val="0"/>
          </w14:textOutline>
        </w:rPr>
        <w:t>：</w:t>
      </w:r>
      <w:r>
        <w:rPr>
          <w:rFonts w:hint="eastAsia" w:ascii="宋体" w:hAnsi="宋体" w:cs="宋体"/>
          <w:color w:val="auto"/>
          <w:sz w:val="24"/>
          <w:szCs w:val="24"/>
          <w:highlight w:val="none"/>
          <w:lang w:eastAsia="zh-CN"/>
          <w14:textOutline w14:w="4354" w14:cap="flat" w14:cmpd="sng">
            <w14:solidFill>
              <w14:srgbClr w14:val="000000"/>
            </w14:solidFill>
            <w14:prstDash w14:val="solid"/>
            <w14:miter w14:val="0"/>
          </w14:textOutline>
        </w:rPr>
        <w:t>无</w:t>
      </w:r>
    </w:p>
    <w:p w14:paraId="3AF4521A">
      <w:pPr>
        <w:spacing w:line="241" w:lineRule="auto"/>
        <w:ind w:firstLine="500"/>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12</w:t>
      </w:r>
      <w:r>
        <w:rPr>
          <w:rFonts w:ascii="宋体" w:hAnsi="宋体" w:eastAsia="宋体" w:cs="宋体"/>
          <w:color w:val="auto"/>
          <w:spacing w:val="-21"/>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磋商有效期</w:t>
      </w:r>
    </w:p>
    <w:p w14:paraId="6D2A5211">
      <w:pPr>
        <w:spacing w:before="166" w:line="375" w:lineRule="auto"/>
        <w:ind w:left="23" w:right="61" w:firstLine="474"/>
        <w:rPr>
          <w:rFonts w:ascii="宋体" w:hAnsi="宋体" w:eastAsia="宋体" w:cs="宋体"/>
          <w:color w:val="auto"/>
          <w:sz w:val="24"/>
          <w:szCs w:val="24"/>
          <w:highlight w:val="none"/>
        </w:rPr>
      </w:pPr>
      <w:r>
        <w:rPr>
          <w:rFonts w:ascii="宋体" w:hAnsi="宋体" w:eastAsia="宋体" w:cs="宋体"/>
          <w:color w:val="auto"/>
          <w:sz w:val="24"/>
          <w:szCs w:val="24"/>
          <w:highlight w:val="none"/>
        </w:rPr>
        <w:t>12.1 投标有效期为开标之日起九十（90</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rPr>
        <w:t>个日历日（中标人的磋商响应文件有效期与合 同有效期一致</w:t>
      </w:r>
      <w:r>
        <w:rPr>
          <w:rFonts w:ascii="宋体" w:hAnsi="宋体" w:eastAsia="宋体" w:cs="宋体"/>
          <w:color w:val="auto"/>
          <w:spacing w:val="-6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pacing w:val="-63"/>
          <w:sz w:val="24"/>
          <w:szCs w:val="24"/>
          <w:highlight w:val="none"/>
        </w:rPr>
        <w:t>。</w:t>
      </w:r>
      <w:r>
        <w:rPr>
          <w:rFonts w:ascii="宋体" w:hAnsi="宋体" w:eastAsia="宋体" w:cs="宋体"/>
          <w:color w:val="auto"/>
          <w:sz w:val="24"/>
          <w:szCs w:val="24"/>
          <w:highlight w:val="none"/>
        </w:rPr>
        <w:t>供应商的投标有效期比竞争性磋商文件规定短的将被视为非响应性投标而予 以拒绝</w:t>
      </w:r>
      <w:r>
        <w:rPr>
          <w:rFonts w:ascii="宋体" w:hAnsi="宋体" w:eastAsia="宋体" w:cs="宋体"/>
          <w:color w:val="auto"/>
          <w:spacing w:val="-51"/>
          <w:sz w:val="24"/>
          <w:szCs w:val="24"/>
          <w:highlight w:val="none"/>
        </w:rPr>
        <w:t>。</w:t>
      </w:r>
    </w:p>
    <w:p w14:paraId="42F8BDD7">
      <w:pPr>
        <w:spacing w:before="187" w:line="369" w:lineRule="auto"/>
        <w:ind w:left="19" w:right="130" w:firstLine="497"/>
        <w:rPr>
          <w:rFonts w:ascii="宋体" w:hAnsi="宋体" w:eastAsia="宋体" w:cs="宋体"/>
          <w:color w:val="auto"/>
          <w:sz w:val="24"/>
          <w:szCs w:val="24"/>
          <w:highlight w:val="none"/>
        </w:rPr>
      </w:pPr>
      <w:r>
        <w:rPr>
          <w:rFonts w:ascii="宋体" w:hAnsi="宋体" w:eastAsia="宋体" w:cs="宋体"/>
          <w:color w:val="auto"/>
          <w:sz w:val="24"/>
          <w:szCs w:val="24"/>
          <w:highlight w:val="none"/>
        </w:rPr>
        <w:t>12.2 在特殊情况下</w:t>
      </w:r>
      <w:r>
        <w:rPr>
          <w:rFonts w:ascii="宋体" w:hAnsi="宋体" w:eastAsia="宋体" w:cs="宋体"/>
          <w:color w:val="auto"/>
          <w:spacing w:val="-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在原投标有效期期满之前</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rPr>
        <w:t>招标采购单位可征得供应商同意延长投 标有效期</w:t>
      </w:r>
      <w:r>
        <w:rPr>
          <w:rFonts w:ascii="宋体" w:hAnsi="宋体" w:eastAsia="宋体" w:cs="宋体"/>
          <w:color w:val="auto"/>
          <w:spacing w:val="-22"/>
          <w:sz w:val="24"/>
          <w:szCs w:val="24"/>
          <w:highlight w:val="none"/>
        </w:rPr>
        <w:t>。</w:t>
      </w:r>
      <w:r>
        <w:rPr>
          <w:rFonts w:ascii="宋体" w:hAnsi="宋体" w:eastAsia="宋体" w:cs="宋体"/>
          <w:color w:val="auto"/>
          <w:sz w:val="24"/>
          <w:szCs w:val="24"/>
          <w:highlight w:val="none"/>
        </w:rPr>
        <w:t>这种要求与答复均应为书面形式提交</w:t>
      </w:r>
      <w:r>
        <w:rPr>
          <w:rFonts w:ascii="宋体" w:hAnsi="宋体" w:eastAsia="宋体" w:cs="宋体"/>
          <w:color w:val="auto"/>
          <w:spacing w:val="-21"/>
          <w:sz w:val="24"/>
          <w:szCs w:val="24"/>
          <w:highlight w:val="none"/>
        </w:rPr>
        <w:t>。</w:t>
      </w:r>
    </w:p>
    <w:p w14:paraId="660A9850">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13</w:t>
      </w:r>
      <w:r>
        <w:rPr>
          <w:rFonts w:ascii="宋体" w:hAnsi="宋体" w:eastAsia="宋体" w:cs="宋体"/>
          <w:color w:val="auto"/>
          <w:spacing w:val="-14"/>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磋商响应文件的制作和签署</w:t>
      </w:r>
    </w:p>
    <w:p w14:paraId="07FC0E57">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13.1</w:t>
      </w:r>
      <w:r>
        <w:rPr>
          <w:rFonts w:hint="eastAsia" w:ascii="宋体" w:hAnsi="宋体" w:eastAsia="宋体" w:cs="宋体"/>
          <w:sz w:val="24"/>
          <w:szCs w:val="24"/>
          <w:shd w:val="clear" w:color="auto" w:fill="auto"/>
        </w:rPr>
        <w:t>编制电子</w:t>
      </w:r>
      <w:r>
        <w:rPr>
          <w:rFonts w:hint="eastAsia" w:ascii="宋体" w:hAnsi="宋体" w:eastAsia="宋体" w:cs="宋体"/>
          <w:sz w:val="24"/>
          <w:szCs w:val="24"/>
          <w:shd w:val="clear" w:color="auto" w:fill="auto"/>
          <w:lang w:eastAsia="zh-CN"/>
        </w:rPr>
        <w:t>投标文件</w:t>
      </w:r>
      <w:r>
        <w:rPr>
          <w:rFonts w:hint="eastAsia" w:ascii="宋体" w:hAnsi="宋体" w:eastAsia="宋体" w:cs="宋体"/>
          <w:sz w:val="24"/>
          <w:szCs w:val="24"/>
          <w:shd w:val="clear" w:color="auto" w:fill="auto"/>
        </w:rPr>
        <w:t>时，应使用最新发布的电子招标文件及专用制作工具进行编制。并使用数字认证证书（CA）对电子</w:t>
      </w:r>
      <w:r>
        <w:rPr>
          <w:rFonts w:hint="eastAsia" w:ascii="宋体" w:hAnsi="宋体" w:eastAsia="宋体" w:cs="宋体"/>
          <w:sz w:val="24"/>
          <w:szCs w:val="24"/>
          <w:shd w:val="clear" w:color="auto" w:fill="auto"/>
          <w:lang w:eastAsia="zh-CN"/>
        </w:rPr>
        <w:t>投标文件</w:t>
      </w:r>
      <w:r>
        <w:rPr>
          <w:rFonts w:hint="eastAsia" w:ascii="宋体" w:hAnsi="宋体" w:eastAsia="宋体" w:cs="宋体"/>
          <w:sz w:val="24"/>
          <w:szCs w:val="24"/>
          <w:shd w:val="clear" w:color="auto" w:fill="auto"/>
        </w:rPr>
        <w:t>进行签署、加密、递交及开标时解密等相关操作。</w:t>
      </w:r>
      <w:r>
        <w:rPr>
          <w:rFonts w:hint="eastAsia" w:ascii="宋体" w:hAnsi="宋体" w:eastAsia="宋体" w:cs="宋体"/>
          <w:sz w:val="24"/>
          <w:szCs w:val="24"/>
          <w:shd w:val="clear" w:color="auto" w:fill="auto"/>
          <w:lang w:eastAsia="zh-CN"/>
        </w:rPr>
        <w:t>投标文件</w:t>
      </w:r>
      <w:r>
        <w:rPr>
          <w:rFonts w:hint="eastAsia" w:ascii="宋体" w:hAnsi="宋体" w:eastAsia="宋体" w:cs="宋体"/>
          <w:sz w:val="24"/>
          <w:szCs w:val="24"/>
          <w:shd w:val="clear" w:color="auto" w:fill="auto"/>
        </w:rPr>
        <w:t>中需要</w:t>
      </w:r>
      <w:r>
        <w:rPr>
          <w:rFonts w:hint="eastAsia" w:ascii="宋体" w:hAnsi="宋体" w:eastAsia="宋体" w:cs="宋体"/>
          <w:sz w:val="24"/>
          <w:szCs w:val="24"/>
          <w:shd w:val="clear" w:color="auto" w:fill="auto"/>
          <w:lang w:val="en-US" w:eastAsia="zh-CN"/>
        </w:rPr>
        <w:t>加盖</w:t>
      </w:r>
      <w:r>
        <w:rPr>
          <w:rFonts w:hint="eastAsia" w:ascii="宋体" w:hAnsi="宋体" w:eastAsia="宋体" w:cs="宋体"/>
          <w:sz w:val="24"/>
          <w:szCs w:val="24"/>
          <w:shd w:val="clear" w:color="auto" w:fill="auto"/>
        </w:rPr>
        <w:t>法定代表人</w:t>
      </w:r>
      <w:r>
        <w:rPr>
          <w:rFonts w:hint="eastAsia" w:ascii="宋体" w:hAnsi="宋体" w:eastAsia="宋体" w:cs="宋体"/>
          <w:sz w:val="24"/>
          <w:szCs w:val="24"/>
          <w:shd w:val="clear" w:color="auto" w:fill="auto"/>
          <w:lang w:val="en-US" w:eastAsia="zh-CN"/>
        </w:rPr>
        <w:t>私章</w:t>
      </w:r>
      <w:r>
        <w:rPr>
          <w:rFonts w:hint="eastAsia" w:ascii="宋体" w:hAnsi="宋体" w:eastAsia="宋体" w:cs="宋体"/>
          <w:sz w:val="24"/>
          <w:szCs w:val="24"/>
          <w:shd w:val="clear" w:color="auto" w:fill="auto"/>
        </w:rPr>
        <w:t>的地方，请使用“法人CA”进行签章；需要加盖供应商公章的地方，请</w:t>
      </w:r>
      <w:r>
        <w:rPr>
          <w:rFonts w:hint="eastAsia" w:ascii="宋体" w:hAnsi="宋体" w:eastAsia="宋体" w:cs="宋体"/>
          <w:sz w:val="24"/>
          <w:szCs w:val="24"/>
          <w:shd w:val="clear" w:color="auto" w:fill="auto"/>
          <w:lang w:val="en-US" w:eastAsia="zh-CN"/>
        </w:rPr>
        <w:t>使用“企业 CA”进行盖章。文件中需要签字的地方必须按要求手写签名，不得使用机打签名，否则不予认可。加密和解密应当使用同一 CA，否则将会导致解密失败。</w:t>
      </w:r>
    </w:p>
    <w:p w14:paraId="1527196A">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13.1.1电子招标文件下载</w:t>
      </w:r>
    </w:p>
    <w:p w14:paraId="48B9304D">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供应商登录全国公共资源交易平台（陕西省）网站[电子交易平台-企业端]后，在[我的项目]中点击“项目流程-交易文件下载”下载电子招标文件（*.SXSZF）；</w:t>
      </w:r>
    </w:p>
    <w:p w14:paraId="2B9FCEB2">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注意：该项目如有变更文件，则应点击“项目流程&gt;答疑文件下载”下载更新后的电子招标文件（*.SXSCF），使用旧版电子招标文件制作的电子磋商响应文件，系统将拒绝接收。</w:t>
      </w:r>
    </w:p>
    <w:p w14:paraId="7452AD14">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13.1.2电子招标文件需要使用专用软件打开、浏览</w:t>
      </w:r>
    </w:p>
    <w:p w14:paraId="7524A3C9">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供应商登录全国公共资源交易平台（陕西省）网站[服务指南-下载专区]免费下载《陕西省公共资源交易平台政府采购电子标书制作工具》，下载网址：</w:t>
      </w:r>
      <w:r>
        <w:rPr>
          <w:rFonts w:hint="eastAsia" w:ascii="宋体" w:hAnsi="宋体" w:eastAsia="宋体" w:cs="宋体"/>
          <w:sz w:val="24"/>
          <w:szCs w:val="24"/>
          <w:shd w:val="clear" w:color="auto" w:fill="auto"/>
          <w:lang w:val="en-US" w:eastAsia="zh-CN"/>
        </w:rPr>
        <w:fldChar w:fldCharType="begin"/>
      </w:r>
      <w:r>
        <w:rPr>
          <w:rFonts w:hint="eastAsia" w:ascii="宋体" w:hAnsi="宋体" w:eastAsia="宋体" w:cs="宋体"/>
          <w:sz w:val="24"/>
          <w:szCs w:val="24"/>
          <w:shd w:val="clear" w:color="auto" w:fill="auto"/>
          <w:lang w:val="en-US" w:eastAsia="zh-CN"/>
        </w:rPr>
        <w:instrText xml:space="preserve"> HYPERLINK "http://www.sxggzyjy.cn/fwzn/004003/20180827/c8c8fb15-a7cc-4011-a244-806289d7cf3b.html" </w:instrText>
      </w:r>
      <w:r>
        <w:rPr>
          <w:rFonts w:hint="eastAsia" w:ascii="宋体" w:hAnsi="宋体" w:eastAsia="宋体" w:cs="宋体"/>
          <w:sz w:val="24"/>
          <w:szCs w:val="24"/>
          <w:shd w:val="clear" w:color="auto" w:fill="auto"/>
          <w:lang w:val="en-US" w:eastAsia="zh-CN"/>
        </w:rPr>
        <w:fldChar w:fldCharType="separate"/>
      </w:r>
      <w:r>
        <w:rPr>
          <w:rFonts w:hint="eastAsia" w:ascii="宋体" w:hAnsi="宋体" w:eastAsia="宋体" w:cs="宋体"/>
          <w:sz w:val="24"/>
          <w:szCs w:val="24"/>
          <w:shd w:val="clear" w:color="auto" w:fill="auto"/>
          <w:lang w:val="en-US" w:eastAsia="zh-CN"/>
        </w:rPr>
        <w:t>http://www.sxggzyjy.cn/fwzn/004003/20180827/c8c8fb15-a7cc-4011-a244-806289d7cf3b.html</w:t>
      </w:r>
      <w:r>
        <w:rPr>
          <w:rFonts w:hint="eastAsia" w:ascii="宋体" w:hAnsi="宋体" w:eastAsia="宋体" w:cs="宋体"/>
          <w:sz w:val="24"/>
          <w:szCs w:val="24"/>
          <w:shd w:val="clear" w:color="auto" w:fill="auto"/>
          <w:lang w:val="en-US" w:eastAsia="zh-CN"/>
        </w:rPr>
        <w:fldChar w:fldCharType="end"/>
      </w:r>
      <w:r>
        <w:rPr>
          <w:rFonts w:hint="eastAsia" w:ascii="宋体" w:hAnsi="宋体" w:eastAsia="宋体" w:cs="宋体"/>
          <w:sz w:val="24"/>
          <w:szCs w:val="24"/>
          <w:shd w:val="clear" w:color="auto" w:fill="auto"/>
          <w:lang w:val="en-US" w:eastAsia="zh-CN"/>
        </w:rPr>
        <w:t>，并升级至最新版本，使用该客户端可以打开电子招标文件。软件操作手册详见全国公共资源交易平台（陕西省）网站[服务指南-下载专区]中的《陕西省公共资源交易（政府采购类）磋商响应文件制作软件操作手册》,下载网址：</w:t>
      </w:r>
      <w:r>
        <w:rPr>
          <w:rFonts w:hint="eastAsia" w:ascii="宋体" w:hAnsi="宋体" w:eastAsia="宋体" w:cs="宋体"/>
          <w:sz w:val="24"/>
          <w:szCs w:val="24"/>
          <w:shd w:val="clear" w:color="auto" w:fill="auto"/>
          <w:lang w:val="en-US" w:eastAsia="zh-CN"/>
        </w:rPr>
        <w:fldChar w:fldCharType="begin"/>
      </w:r>
      <w:r>
        <w:rPr>
          <w:rFonts w:hint="eastAsia" w:ascii="宋体" w:hAnsi="宋体" w:eastAsia="宋体" w:cs="宋体"/>
          <w:sz w:val="24"/>
          <w:szCs w:val="24"/>
          <w:shd w:val="clear" w:color="auto" w:fill="auto"/>
          <w:lang w:val="en-US" w:eastAsia="zh-CN"/>
        </w:rPr>
        <w:instrText xml:space="preserve"> HYPERLINK "http://www.sxggzyjy.cn/fwzn/004003/20170821/c3afa05b-f5e6-4e64-9fb0-e397ef73413d.html" </w:instrText>
      </w:r>
      <w:r>
        <w:rPr>
          <w:rFonts w:hint="eastAsia" w:ascii="宋体" w:hAnsi="宋体" w:eastAsia="宋体" w:cs="宋体"/>
          <w:sz w:val="24"/>
          <w:szCs w:val="24"/>
          <w:shd w:val="clear" w:color="auto" w:fill="auto"/>
          <w:lang w:val="en-US" w:eastAsia="zh-CN"/>
        </w:rPr>
        <w:fldChar w:fldCharType="separate"/>
      </w:r>
      <w:r>
        <w:rPr>
          <w:rFonts w:hint="eastAsia" w:ascii="宋体" w:hAnsi="宋体" w:eastAsia="宋体" w:cs="宋体"/>
          <w:sz w:val="24"/>
          <w:szCs w:val="24"/>
          <w:shd w:val="clear" w:color="auto" w:fill="auto"/>
          <w:lang w:val="en-US" w:eastAsia="zh-CN"/>
        </w:rPr>
        <w:t>http://www.sxggzyjy.cn/fwzn/004003/20170821/c3afa05b-f5e6-4e64-9fb0-e397ef73413d.html</w:t>
      </w:r>
      <w:r>
        <w:rPr>
          <w:rFonts w:hint="eastAsia" w:ascii="宋体" w:hAnsi="宋体" w:eastAsia="宋体" w:cs="宋体"/>
          <w:sz w:val="24"/>
          <w:szCs w:val="24"/>
          <w:shd w:val="clear" w:color="auto" w:fill="auto"/>
          <w:lang w:val="en-US" w:eastAsia="zh-CN"/>
        </w:rPr>
        <w:fldChar w:fldCharType="end"/>
      </w:r>
      <w:r>
        <w:rPr>
          <w:rFonts w:hint="eastAsia" w:ascii="宋体" w:hAnsi="宋体" w:eastAsia="宋体" w:cs="宋体"/>
          <w:sz w:val="24"/>
          <w:szCs w:val="24"/>
          <w:shd w:val="clear" w:color="auto" w:fill="auto"/>
          <w:lang w:val="en-US" w:eastAsia="zh-CN"/>
        </w:rPr>
        <w:t>；</w:t>
      </w:r>
    </w:p>
    <w:p w14:paraId="67B73348">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13.1.3制作电子磋商响应文件</w:t>
      </w:r>
    </w:p>
    <w:p w14:paraId="7C2C72B0">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电子磋商响应文件同样需要使用上述专用软件进行编制。若磋商响应文件签章后，导出的 PDF文件里看不到签章，请尝试使用查看磋商响应文件工具打开未加密的磋商响应文件重新导出。在编制过程中，如有技术性问题，请先翻阅操作手册或致电软件开发商，技术支持热线：4009280095、4009980000。</w:t>
      </w:r>
    </w:p>
    <w:p w14:paraId="7BBCC8B2">
      <w:pPr>
        <w:keepNext w:val="0"/>
        <w:keepLines w:val="0"/>
        <w:pageBreakBefore w:val="0"/>
        <w:numPr>
          <w:ilvl w:val="0"/>
          <w:numId w:val="3"/>
        </w:numPr>
        <w:kinsoku/>
        <w:wordWrap/>
        <w:overflowPunct/>
        <w:topLinePunct w:val="0"/>
        <w:bidi w:val="0"/>
        <w:spacing w:before="0" w:beforeLines="0" w:after="0" w:afterLines="0" w:line="440" w:lineRule="exact"/>
        <w:ind w:right="0" w:rightChars="0" w:firstLine="480"/>
        <w:textAlignment w:val="auto"/>
        <w:rPr>
          <w:rFonts w:hint="eastAsia" w:ascii="宋体" w:hAnsi="宋体" w:eastAsia="宋体" w:cs="宋体"/>
          <w:b/>
          <w:bCs/>
          <w:sz w:val="24"/>
          <w:szCs w:val="24"/>
          <w:shd w:val="clear" w:color="auto" w:fill="auto"/>
          <w:lang w:val="en-US" w:eastAsia="zh-CN"/>
        </w:rPr>
      </w:pPr>
      <w:r>
        <w:rPr>
          <w:rFonts w:hint="eastAsia" w:ascii="宋体" w:hAnsi="宋体" w:eastAsia="宋体" w:cs="宋体"/>
          <w:b/>
          <w:bCs/>
          <w:sz w:val="24"/>
          <w:szCs w:val="24"/>
          <w:shd w:val="clear" w:color="auto" w:fill="auto"/>
          <w:lang w:val="en-US" w:eastAsia="zh-CN"/>
        </w:rPr>
        <w:t>投标文件的盖章要求</w:t>
      </w:r>
    </w:p>
    <w:p w14:paraId="3BCEC0C9">
      <w:pPr>
        <w:keepNext w:val="0"/>
        <w:keepLines w:val="0"/>
        <w:pageBreakBefore w:val="0"/>
        <w:numPr>
          <w:ilvl w:val="0"/>
          <w:numId w:val="0"/>
        </w:numPr>
        <w:kinsoku/>
        <w:wordWrap/>
        <w:overflowPunct/>
        <w:topLinePunct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1</w:t>
      </w:r>
      <w:r>
        <w:rPr>
          <w:rFonts w:hint="eastAsia" w:ascii="宋体" w:hAnsi="宋体" w:eastAsia="宋体" w:cs="宋体"/>
          <w:sz w:val="24"/>
          <w:szCs w:val="24"/>
          <w:shd w:val="clear" w:color="auto" w:fill="auto"/>
          <w:lang w:val="en-US" w:eastAsia="zh-CN"/>
        </w:rPr>
        <w:t>4</w:t>
      </w:r>
      <w:r>
        <w:rPr>
          <w:rFonts w:hint="eastAsia" w:ascii="宋体" w:hAnsi="宋体" w:eastAsia="宋体" w:cs="宋体"/>
          <w:sz w:val="24"/>
          <w:szCs w:val="24"/>
          <w:shd w:val="clear" w:color="auto" w:fill="auto"/>
        </w:rPr>
        <w:t xml:space="preserve">.1 </w:t>
      </w:r>
      <w:r>
        <w:rPr>
          <w:rFonts w:hint="eastAsia" w:hAnsi="宋体" w:cs="宋体"/>
          <w:sz w:val="24"/>
        </w:rPr>
        <w:t>磋商响应文件按要求应加盖</w:t>
      </w:r>
      <w:r>
        <w:rPr>
          <w:rFonts w:hint="eastAsia" w:hAnsi="宋体" w:eastAsia="宋体" w:cs="宋体"/>
          <w:sz w:val="24"/>
          <w:lang w:eastAsia="zh-CN"/>
        </w:rPr>
        <w:t>供应商</w:t>
      </w:r>
      <w:r>
        <w:rPr>
          <w:rFonts w:hint="eastAsia" w:hAnsi="宋体" w:cs="宋体"/>
          <w:sz w:val="24"/>
        </w:rPr>
        <w:t>印章，需要委托代理人签字或盖章的，在磋商响应文件中须同时提交法定代表人授权委托书。</w:t>
      </w:r>
      <w:r>
        <w:rPr>
          <w:rFonts w:hint="eastAsia" w:ascii="宋体" w:hAnsi="宋体" w:cs="宋体"/>
          <w:sz w:val="24"/>
        </w:rPr>
        <w:t>如未按要求签字、盖章，均按不合格处理</w:t>
      </w:r>
      <w:r>
        <w:rPr>
          <w:rFonts w:hint="eastAsia" w:ascii="宋体" w:hAnsi="宋体" w:eastAsia="宋体" w:cs="宋体"/>
          <w:sz w:val="24"/>
          <w:szCs w:val="24"/>
          <w:shd w:val="clear" w:color="auto" w:fill="auto"/>
        </w:rPr>
        <w:t>。</w:t>
      </w:r>
    </w:p>
    <w:p w14:paraId="0403B486">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1</w:t>
      </w:r>
      <w:r>
        <w:rPr>
          <w:rFonts w:hint="eastAsia" w:ascii="宋体" w:hAnsi="宋体" w:eastAsia="宋体" w:cs="宋体"/>
          <w:sz w:val="24"/>
          <w:szCs w:val="24"/>
          <w:shd w:val="clear" w:color="auto" w:fill="auto"/>
          <w:lang w:val="en-US" w:eastAsia="zh-CN"/>
        </w:rPr>
        <w:t>4</w:t>
      </w:r>
      <w:r>
        <w:rPr>
          <w:rFonts w:hint="eastAsia" w:ascii="宋体" w:hAnsi="宋体" w:eastAsia="宋体" w:cs="宋体"/>
          <w:sz w:val="24"/>
          <w:szCs w:val="24"/>
          <w:shd w:val="clear" w:color="auto" w:fill="auto"/>
        </w:rPr>
        <w:t>.</w:t>
      </w:r>
      <w:r>
        <w:rPr>
          <w:rFonts w:hint="eastAsia" w:ascii="宋体" w:hAnsi="宋体" w:eastAsia="宋体" w:cs="宋体"/>
          <w:sz w:val="24"/>
          <w:szCs w:val="24"/>
          <w:shd w:val="clear" w:color="auto" w:fill="auto"/>
          <w:lang w:val="en-US" w:eastAsia="zh-CN"/>
        </w:rPr>
        <w:t>2供应商应确保电子投标文件文件内容字迹清晰、易于辨认、避免涂改、行间插字或增删，投标文件须逐页加盖本单位公章。如有修改错漏之处，必须由供应商的法人或其授权代表在修改处签字后才有效。</w:t>
      </w:r>
    </w:p>
    <w:p w14:paraId="3EA5D281">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rPr>
        <w:t>1</w:t>
      </w:r>
      <w:r>
        <w:rPr>
          <w:rFonts w:hint="eastAsia" w:ascii="宋体" w:hAnsi="宋体" w:eastAsia="宋体" w:cs="宋体"/>
          <w:sz w:val="24"/>
          <w:szCs w:val="24"/>
          <w:shd w:val="clear" w:color="auto" w:fill="auto"/>
          <w:lang w:val="en-US" w:eastAsia="zh-CN"/>
        </w:rPr>
        <w:t>4</w:t>
      </w:r>
      <w:r>
        <w:rPr>
          <w:rFonts w:hint="eastAsia" w:ascii="宋体" w:hAnsi="宋体" w:eastAsia="宋体" w:cs="宋体"/>
          <w:sz w:val="24"/>
          <w:szCs w:val="24"/>
          <w:shd w:val="clear" w:color="auto" w:fill="auto"/>
        </w:rPr>
        <w:t>.</w:t>
      </w:r>
      <w:r>
        <w:rPr>
          <w:rFonts w:hint="eastAsia" w:ascii="宋体" w:hAnsi="宋体" w:eastAsia="宋体" w:cs="宋体"/>
          <w:sz w:val="24"/>
          <w:szCs w:val="24"/>
          <w:shd w:val="clear" w:color="auto" w:fill="auto"/>
          <w:lang w:val="en-US" w:eastAsia="zh-CN"/>
        </w:rPr>
        <w:t>3</w:t>
      </w:r>
      <w:r>
        <w:rPr>
          <w:rFonts w:hint="eastAsia" w:ascii="宋体" w:hAnsi="宋体" w:eastAsia="宋体" w:cs="宋体"/>
          <w:sz w:val="24"/>
          <w:szCs w:val="24"/>
          <w:shd w:val="clear" w:color="auto" w:fill="auto"/>
          <w:lang w:eastAsia="zh-CN"/>
        </w:rPr>
        <w:t>磋商</w:t>
      </w:r>
      <w:r>
        <w:rPr>
          <w:rFonts w:hint="eastAsia" w:ascii="宋体" w:hAnsi="宋体" w:eastAsia="宋体" w:cs="宋体"/>
          <w:sz w:val="24"/>
          <w:szCs w:val="24"/>
          <w:shd w:val="clear" w:color="auto" w:fill="auto"/>
        </w:rPr>
        <w:t>响应文件因表述不清所引起的后果由</w:t>
      </w:r>
      <w:r>
        <w:rPr>
          <w:rFonts w:hint="eastAsia" w:ascii="宋体" w:hAnsi="宋体" w:eastAsia="宋体" w:cs="宋体"/>
          <w:sz w:val="24"/>
          <w:szCs w:val="24"/>
          <w:shd w:val="clear" w:color="auto" w:fill="auto"/>
          <w:lang w:eastAsia="zh-CN"/>
        </w:rPr>
        <w:t>供应商</w:t>
      </w:r>
      <w:r>
        <w:rPr>
          <w:rFonts w:hint="eastAsia" w:ascii="宋体" w:hAnsi="宋体" w:eastAsia="宋体" w:cs="宋体"/>
          <w:sz w:val="24"/>
          <w:szCs w:val="24"/>
          <w:shd w:val="clear" w:color="auto" w:fill="auto"/>
        </w:rPr>
        <w:t>负责。</w:t>
      </w:r>
    </w:p>
    <w:p w14:paraId="272B1149">
      <w:pPr>
        <w:keepNext w:val="0"/>
        <w:keepLines w:val="0"/>
        <w:pageBreakBefore w:val="0"/>
        <w:kinsoku/>
        <w:wordWrap/>
        <w:overflowPunct/>
        <w:topLinePunct w:val="0"/>
        <w:autoSpaceDE w:val="0"/>
        <w:autoSpaceDN w:val="0"/>
        <w:bidi w:val="0"/>
        <w:spacing w:before="0" w:beforeLines="0" w:after="0" w:afterLines="0" w:line="440" w:lineRule="exact"/>
        <w:ind w:right="0" w:rightChars="0" w:firstLine="480" w:firstLineChars="200"/>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14.4供应商在投标文件以及相关书面文件中的单位盖章（包括印章、公章等）均指与供应商名称全称相一致的标准公章，不得使用其他形式（如带有“专用章”、“合同章”、“财务章”、“业务章”等）的印章，否则其投标无效。</w:t>
      </w:r>
    </w:p>
    <w:p w14:paraId="5915349F">
      <w:pPr>
        <w:snapToGrid w:val="0"/>
        <w:spacing w:before="156" w:beforeLines="50" w:after="156" w:afterLines="50"/>
        <w:jc w:val="center"/>
        <w:outlineLvl w:val="1"/>
        <w:rPr>
          <w:rFonts w:hint="eastAsia"/>
          <w:b/>
          <w:sz w:val="30"/>
          <w:szCs w:val="30"/>
          <w:shd w:val="clear" w:color="auto" w:fill="auto"/>
        </w:rPr>
      </w:pPr>
      <w:r>
        <w:rPr>
          <w:b/>
          <w:sz w:val="30"/>
          <w:szCs w:val="30"/>
          <w:shd w:val="clear" w:color="auto" w:fill="auto"/>
        </w:rPr>
        <w:t>四、响应文件的递交</w:t>
      </w:r>
    </w:p>
    <w:p w14:paraId="7B5F0CDC">
      <w:pPr>
        <w:spacing w:line="440" w:lineRule="exact"/>
        <w:ind w:firstLine="480" w:firstLineChars="200"/>
        <w:rPr>
          <w:rFonts w:hint="eastAsia" w:hAnsi="宋体"/>
          <w:b/>
          <w:sz w:val="24"/>
          <w:shd w:val="clear" w:color="auto" w:fill="auto"/>
          <w:lang w:eastAsia="zh-CN"/>
        </w:rPr>
      </w:pPr>
      <w:r>
        <w:rPr>
          <w:rFonts w:hint="eastAsia" w:hAnsi="宋体"/>
          <w:b/>
          <w:sz w:val="24"/>
          <w:shd w:val="clear" w:color="auto" w:fill="auto"/>
          <w:lang w:val="en-US" w:eastAsia="zh-CN"/>
        </w:rPr>
        <w:t>15</w:t>
      </w:r>
      <w:r>
        <w:rPr>
          <w:rFonts w:hint="eastAsia" w:hAnsi="宋体"/>
          <w:b/>
          <w:sz w:val="24"/>
          <w:shd w:val="clear" w:color="auto" w:fill="auto"/>
        </w:rPr>
        <w:t>．</w:t>
      </w:r>
      <w:r>
        <w:rPr>
          <w:rFonts w:hAnsi="宋体"/>
          <w:b/>
          <w:sz w:val="24"/>
          <w:shd w:val="clear" w:color="auto" w:fill="auto"/>
        </w:rPr>
        <w:t>响应文件的</w:t>
      </w:r>
      <w:r>
        <w:rPr>
          <w:rFonts w:hint="eastAsia" w:hAnsi="宋体"/>
          <w:b/>
          <w:sz w:val="24"/>
          <w:shd w:val="clear" w:color="auto" w:fill="auto"/>
          <w:lang w:eastAsia="zh-CN"/>
        </w:rPr>
        <w:t>加密</w:t>
      </w:r>
      <w:r>
        <w:rPr>
          <w:rFonts w:hAnsi="宋体"/>
          <w:b/>
          <w:sz w:val="24"/>
          <w:shd w:val="clear" w:color="auto" w:fill="auto"/>
        </w:rPr>
        <w:t>和</w:t>
      </w:r>
      <w:r>
        <w:rPr>
          <w:rFonts w:hint="eastAsia" w:hAnsi="宋体"/>
          <w:b/>
          <w:sz w:val="24"/>
          <w:shd w:val="clear" w:color="auto" w:fill="auto"/>
          <w:lang w:eastAsia="zh-CN"/>
        </w:rPr>
        <w:t>解密</w:t>
      </w:r>
    </w:p>
    <w:p w14:paraId="2EF8FDCB">
      <w:pPr>
        <w:spacing w:line="440" w:lineRule="exact"/>
        <w:ind w:firstLine="480" w:firstLineChars="200"/>
        <w:jc w:val="left"/>
        <w:rPr>
          <w:rStyle w:val="24"/>
          <w:rFonts w:hint="eastAsia" w:ascii="Times New Roman" w:hAnsi="Times New Roman" w:eastAsia="宋体" w:cs="Times New Roman"/>
          <w:b w:val="0"/>
          <w:bCs w:val="0"/>
          <w:sz w:val="22"/>
          <w:szCs w:val="22"/>
          <w:lang w:val="en-US" w:eastAsia="zh-CN"/>
        </w:rPr>
      </w:pPr>
      <w:r>
        <w:rPr>
          <w:rStyle w:val="24"/>
          <w:b/>
          <w:bCs/>
          <w:color w:val="auto"/>
          <w:sz w:val="24"/>
          <w:szCs w:val="24"/>
        </w:rPr>
        <w:t>本项目采用电子化投标及远程不见面开标方式。</w:t>
      </w:r>
      <w:r>
        <w:rPr>
          <w:rStyle w:val="24"/>
          <w:rFonts w:hint="eastAsia" w:eastAsia="宋体"/>
          <w:b w:val="0"/>
          <w:bCs w:val="0"/>
          <w:sz w:val="24"/>
          <w:szCs w:val="24"/>
          <w:lang w:eastAsia="zh-CN"/>
        </w:rPr>
        <w:t>供应商</w:t>
      </w:r>
      <w:r>
        <w:rPr>
          <w:rStyle w:val="24"/>
          <w:b w:val="0"/>
          <w:bCs w:val="0"/>
          <w:sz w:val="24"/>
          <w:szCs w:val="24"/>
        </w:rPr>
        <w:t>须使用数字认证证书对电子投标文件进行签章、加密、递交及开标时解密等相关招投标事宜。开标前，供应商需登录网络开标大厅。开标时，按照工作人员要求进行远程解密，如因供应商自身原因造成无法解密投标文件，按无效投标对待</w:t>
      </w:r>
      <w:r>
        <w:rPr>
          <w:rStyle w:val="24"/>
          <w:rFonts w:hint="eastAsia"/>
          <w:b w:val="0"/>
          <w:bCs w:val="0"/>
          <w:sz w:val="24"/>
          <w:szCs w:val="24"/>
          <w:lang w:val="en-US"/>
        </w:rPr>
        <w:t>;</w:t>
      </w:r>
      <w:r>
        <w:rPr>
          <w:rStyle w:val="24"/>
          <w:rFonts w:hint="eastAsia" w:eastAsia="宋体"/>
          <w:b w:val="0"/>
          <w:bCs w:val="0"/>
          <w:sz w:val="24"/>
          <w:szCs w:val="24"/>
          <w:lang w:val="en-US" w:eastAsia="zh-CN"/>
        </w:rPr>
        <w:t>相关操作流程详见安康市公共资源交易中</w:t>
      </w:r>
      <w:r>
        <w:rPr>
          <w:rStyle w:val="24"/>
          <w:rFonts w:hint="eastAsia" w:ascii="Times New Roman" w:hAnsi="Times New Roman" w:eastAsia="宋体" w:cs="Times New Roman"/>
          <w:b w:val="0"/>
          <w:bCs w:val="0"/>
          <w:sz w:val="24"/>
          <w:szCs w:val="24"/>
          <w:lang w:val="en-US" w:eastAsia="zh-CN"/>
        </w:rPr>
        <w:t>心不见面开标系统操作手册（供应商）</w:t>
      </w:r>
      <w:r>
        <w:rPr>
          <w:rStyle w:val="24"/>
          <w:rFonts w:hint="eastAsia" w:ascii="Times New Roman" w:hAnsi="Times New Roman" w:eastAsia="宋体" w:cs="Times New Roman"/>
          <w:b w:val="0"/>
          <w:bCs w:val="0"/>
          <w:sz w:val="22"/>
          <w:szCs w:val="22"/>
          <w:lang w:val="en-US" w:eastAsia="zh-CN"/>
        </w:rPr>
        <w:t>http://ak.sxggzyjy.cn/xwzx/002002/20210812/f8d1e823-ae2d-4a4d-bd23-288b7355443d.html</w:t>
      </w:r>
    </w:p>
    <w:p w14:paraId="2F6C43DB">
      <w:pPr>
        <w:spacing w:line="440" w:lineRule="exact"/>
        <w:ind w:firstLine="480" w:firstLineChars="200"/>
        <w:jc w:val="left"/>
        <w:rPr>
          <w:rStyle w:val="24"/>
          <w:rFonts w:hint="eastAsia" w:ascii="Times New Roman" w:hAnsi="Times New Roman" w:eastAsia="宋体" w:cs="Times New Roman"/>
          <w:b w:val="0"/>
          <w:bCs w:val="0"/>
          <w:sz w:val="24"/>
          <w:szCs w:val="24"/>
          <w:lang w:val="en-US" w:eastAsia="zh-CN"/>
        </w:rPr>
      </w:pPr>
      <w:r>
        <w:rPr>
          <w:rStyle w:val="24"/>
          <w:rFonts w:hint="eastAsia" w:ascii="Times New Roman" w:hAnsi="Times New Roman" w:eastAsia="宋体" w:cs="Times New Roman"/>
          <w:b w:val="0"/>
          <w:bCs w:val="0"/>
          <w:sz w:val="24"/>
          <w:szCs w:val="24"/>
          <w:lang w:val="en-US" w:eastAsia="zh-CN"/>
        </w:rPr>
        <w:t>开标前进入登录页面地址：http://122.112.246.33/BidOpening/bidopeninghallaction/hall/login，以供应商身份选择安康市不见面开标进入，按照提示进行操作即可。</w:t>
      </w:r>
    </w:p>
    <w:p w14:paraId="6076464D">
      <w:pPr>
        <w:spacing w:line="440" w:lineRule="exact"/>
        <w:ind w:firstLine="480" w:firstLineChars="200"/>
        <w:rPr>
          <w:rFonts w:hint="eastAsia" w:hAnsi="宋体"/>
          <w:b/>
          <w:sz w:val="24"/>
          <w:shd w:val="clear" w:color="auto" w:fill="auto"/>
        </w:rPr>
      </w:pPr>
      <w:r>
        <w:rPr>
          <w:rFonts w:hint="eastAsia" w:hAnsi="宋体"/>
          <w:b/>
          <w:sz w:val="24"/>
          <w:shd w:val="clear" w:color="auto" w:fill="auto"/>
          <w:lang w:val="en-US" w:eastAsia="zh-CN"/>
        </w:rPr>
        <w:t>16</w:t>
      </w:r>
      <w:r>
        <w:rPr>
          <w:rFonts w:hint="eastAsia" w:hAnsi="宋体"/>
          <w:b/>
          <w:sz w:val="24"/>
          <w:shd w:val="clear" w:color="auto" w:fill="auto"/>
        </w:rPr>
        <w:t>．磋商截止日期</w:t>
      </w:r>
    </w:p>
    <w:p w14:paraId="3D7D3F86">
      <w:pPr>
        <w:spacing w:line="440" w:lineRule="exact"/>
        <w:ind w:firstLine="480" w:firstLineChars="200"/>
        <w:rPr>
          <w:rFonts w:hint="eastAsia" w:hAnsi="宋体"/>
          <w:sz w:val="24"/>
          <w:shd w:val="clear" w:color="auto" w:fill="auto"/>
        </w:rPr>
      </w:pPr>
      <w:r>
        <w:rPr>
          <w:rFonts w:hint="eastAsia" w:hAnsi="宋体"/>
          <w:sz w:val="24"/>
          <w:shd w:val="clear" w:color="auto" w:fill="auto"/>
          <w:lang w:val="en-US" w:eastAsia="zh-CN"/>
        </w:rPr>
        <w:t>16</w:t>
      </w:r>
      <w:r>
        <w:rPr>
          <w:rFonts w:hint="eastAsia" w:hAnsi="宋体"/>
          <w:sz w:val="24"/>
          <w:shd w:val="clear" w:color="auto" w:fill="auto"/>
        </w:rPr>
        <w:t xml:space="preserve">.1 </w:t>
      </w:r>
      <w:r>
        <w:rPr>
          <w:rFonts w:hint="eastAsia" w:hAnsi="宋体" w:eastAsia="宋体"/>
          <w:sz w:val="24"/>
          <w:shd w:val="clear" w:color="auto" w:fill="auto"/>
          <w:lang w:eastAsia="zh-CN"/>
        </w:rPr>
        <w:t>供应商</w:t>
      </w:r>
      <w:r>
        <w:rPr>
          <w:rFonts w:hint="eastAsia" w:hAnsi="宋体"/>
          <w:sz w:val="24"/>
          <w:shd w:val="clear" w:color="auto" w:fill="auto"/>
        </w:rPr>
        <w:t>应在不迟于磋商文件中规定的磋商截止时间将响应文件</w:t>
      </w:r>
      <w:r>
        <w:rPr>
          <w:rFonts w:hint="eastAsia" w:hAnsi="宋体"/>
          <w:sz w:val="24"/>
          <w:shd w:val="clear" w:color="auto" w:fill="auto"/>
          <w:lang w:eastAsia="zh-CN"/>
        </w:rPr>
        <w:t>上传</w:t>
      </w:r>
      <w:r>
        <w:rPr>
          <w:rFonts w:hint="eastAsia" w:hAnsi="宋体"/>
          <w:sz w:val="24"/>
          <w:shd w:val="clear" w:color="auto" w:fill="auto"/>
        </w:rPr>
        <w:t>至</w:t>
      </w:r>
      <w:r>
        <w:rPr>
          <w:rFonts w:hint="eastAsia" w:hAnsi="宋体"/>
          <w:sz w:val="24"/>
          <w:shd w:val="clear" w:color="auto" w:fill="auto"/>
          <w:lang w:eastAsia="zh-CN"/>
        </w:rPr>
        <w:t>交易平台</w:t>
      </w:r>
      <w:r>
        <w:rPr>
          <w:rFonts w:hint="eastAsia" w:hAnsi="宋体"/>
          <w:sz w:val="24"/>
          <w:shd w:val="clear" w:color="auto" w:fill="auto"/>
        </w:rPr>
        <w:t>。</w:t>
      </w:r>
    </w:p>
    <w:p w14:paraId="0ED7A97D">
      <w:pPr>
        <w:snapToGrid w:val="0"/>
        <w:spacing w:line="440" w:lineRule="exact"/>
        <w:ind w:firstLine="480" w:firstLineChars="200"/>
        <w:rPr>
          <w:rFonts w:hint="eastAsia" w:hAnsi="宋体"/>
          <w:sz w:val="24"/>
          <w:shd w:val="clear" w:color="auto" w:fill="auto"/>
        </w:rPr>
      </w:pPr>
      <w:r>
        <w:rPr>
          <w:rFonts w:hint="eastAsia" w:hAnsi="宋体"/>
          <w:sz w:val="24"/>
          <w:shd w:val="clear" w:color="auto" w:fill="auto"/>
          <w:lang w:val="en-US" w:eastAsia="zh-CN"/>
        </w:rPr>
        <w:t>16</w:t>
      </w:r>
      <w:r>
        <w:rPr>
          <w:rFonts w:hint="eastAsia" w:hAnsi="宋体"/>
          <w:sz w:val="24"/>
          <w:shd w:val="clear" w:color="auto" w:fill="auto"/>
        </w:rPr>
        <w:t>.2 采购代理机构可以按本须知</w:t>
      </w:r>
      <w:r>
        <w:rPr>
          <w:rFonts w:hint="eastAsia" w:hAnsi="宋体"/>
          <w:snapToGrid w:val="0"/>
          <w:kern w:val="24"/>
          <w:sz w:val="24"/>
          <w:shd w:val="clear" w:color="auto" w:fill="auto"/>
        </w:rPr>
        <w:t>第5.3条</w:t>
      </w:r>
      <w:r>
        <w:rPr>
          <w:rFonts w:hint="eastAsia" w:hAnsi="宋体"/>
          <w:snapToGrid w:val="0"/>
          <w:sz w:val="24"/>
          <w:shd w:val="clear" w:color="auto" w:fill="auto"/>
        </w:rPr>
        <w:t>规</w:t>
      </w:r>
      <w:r>
        <w:rPr>
          <w:rFonts w:hint="eastAsia" w:hAnsi="宋体"/>
          <w:sz w:val="24"/>
          <w:shd w:val="clear" w:color="auto" w:fill="auto"/>
        </w:rPr>
        <w:t>定，通知因修改磋商文件而适当延长磋商截止期。在此情况下，招标采购单位和</w:t>
      </w:r>
      <w:r>
        <w:rPr>
          <w:rFonts w:hint="eastAsia" w:hAnsi="宋体" w:eastAsia="宋体"/>
          <w:sz w:val="24"/>
          <w:shd w:val="clear" w:color="auto" w:fill="auto"/>
          <w:lang w:eastAsia="zh-CN"/>
        </w:rPr>
        <w:t>供应商</w:t>
      </w:r>
      <w:r>
        <w:rPr>
          <w:rFonts w:hint="eastAsia" w:hAnsi="宋体"/>
          <w:sz w:val="24"/>
          <w:shd w:val="clear" w:color="auto" w:fill="auto"/>
        </w:rPr>
        <w:t>受磋商截止期制约的所有权利和义务均应延长至新的截止期。</w:t>
      </w:r>
    </w:p>
    <w:p w14:paraId="662D6DD4">
      <w:pPr>
        <w:spacing w:line="440" w:lineRule="exact"/>
        <w:ind w:firstLine="480" w:firstLineChars="200"/>
        <w:rPr>
          <w:rFonts w:hint="eastAsia" w:hAnsi="宋体"/>
          <w:b/>
          <w:sz w:val="24"/>
          <w:shd w:val="clear" w:color="auto" w:fill="auto"/>
        </w:rPr>
      </w:pPr>
      <w:r>
        <w:rPr>
          <w:rFonts w:hint="eastAsia" w:hAnsi="宋体"/>
          <w:b/>
          <w:sz w:val="24"/>
          <w:shd w:val="clear" w:color="auto" w:fill="auto"/>
          <w:lang w:val="en-US" w:eastAsia="zh-CN"/>
        </w:rPr>
        <w:t>17</w:t>
      </w:r>
      <w:r>
        <w:rPr>
          <w:rFonts w:hint="eastAsia" w:hAnsi="宋体"/>
          <w:b/>
          <w:sz w:val="24"/>
          <w:shd w:val="clear" w:color="auto" w:fill="auto"/>
        </w:rPr>
        <w:t>．</w:t>
      </w:r>
      <w:r>
        <w:rPr>
          <w:rFonts w:hAnsi="宋体"/>
          <w:b/>
          <w:sz w:val="24"/>
          <w:shd w:val="clear" w:color="auto" w:fill="auto"/>
        </w:rPr>
        <w:t>迟交的响应文件</w:t>
      </w:r>
    </w:p>
    <w:p w14:paraId="5FB22227">
      <w:pPr>
        <w:spacing w:line="440" w:lineRule="exact"/>
        <w:ind w:firstLine="480" w:firstLineChars="200"/>
        <w:rPr>
          <w:rFonts w:hint="eastAsia" w:hAnsi="宋体"/>
          <w:sz w:val="24"/>
          <w:shd w:val="clear" w:color="auto" w:fill="auto"/>
        </w:rPr>
      </w:pPr>
      <w:r>
        <w:rPr>
          <w:rFonts w:hint="eastAsia" w:hAnsi="宋体"/>
          <w:sz w:val="24"/>
          <w:shd w:val="clear" w:color="auto" w:fill="auto"/>
          <w:lang w:val="en-US" w:eastAsia="zh-CN"/>
        </w:rPr>
        <w:t>17</w:t>
      </w:r>
      <w:r>
        <w:rPr>
          <w:rFonts w:hint="eastAsia" w:hAnsi="宋体"/>
          <w:sz w:val="24"/>
          <w:shd w:val="clear" w:color="auto" w:fill="auto"/>
        </w:rPr>
        <w:t xml:space="preserve">.1 </w:t>
      </w:r>
      <w:r>
        <w:rPr>
          <w:rFonts w:hint="eastAsia" w:hAnsi="宋体"/>
          <w:sz w:val="24"/>
          <w:shd w:val="clear" w:color="auto" w:fill="auto"/>
          <w:lang w:eastAsia="zh-CN"/>
        </w:rPr>
        <w:t>采购人、</w:t>
      </w:r>
      <w:r>
        <w:rPr>
          <w:rFonts w:hint="eastAsia" w:hAnsi="宋体"/>
          <w:sz w:val="24"/>
          <w:shd w:val="clear" w:color="auto" w:fill="auto"/>
        </w:rPr>
        <w:t>采购代理机构</w:t>
      </w:r>
      <w:r>
        <w:rPr>
          <w:rFonts w:hint="eastAsia" w:hAnsi="宋体"/>
          <w:sz w:val="24"/>
          <w:shd w:val="clear" w:color="auto" w:fill="auto"/>
          <w:lang w:eastAsia="zh-CN"/>
        </w:rPr>
        <w:t>及磋商小组</w:t>
      </w:r>
      <w:r>
        <w:rPr>
          <w:rFonts w:hint="eastAsia" w:hAnsi="宋体"/>
          <w:sz w:val="24"/>
          <w:shd w:val="clear" w:color="auto" w:fill="auto"/>
        </w:rPr>
        <w:t>将拒绝接收磋商截止期后送达的任何响应文件。</w:t>
      </w:r>
    </w:p>
    <w:p w14:paraId="55EBAB2C">
      <w:pPr>
        <w:spacing w:line="440" w:lineRule="exact"/>
        <w:ind w:firstLine="480" w:firstLineChars="200"/>
        <w:rPr>
          <w:rFonts w:hint="eastAsia" w:hAnsi="宋体"/>
          <w:sz w:val="24"/>
          <w:shd w:val="clear" w:color="auto" w:fill="auto"/>
        </w:rPr>
      </w:pPr>
      <w:r>
        <w:rPr>
          <w:rFonts w:hint="eastAsia" w:hAnsi="宋体"/>
          <w:b/>
          <w:sz w:val="24"/>
          <w:shd w:val="clear" w:color="auto" w:fill="auto"/>
          <w:lang w:val="en-US" w:eastAsia="zh-CN"/>
        </w:rPr>
        <w:t>18</w:t>
      </w:r>
      <w:r>
        <w:rPr>
          <w:rFonts w:hint="eastAsia" w:hAnsi="宋体"/>
          <w:b/>
          <w:sz w:val="24"/>
          <w:shd w:val="clear" w:color="auto" w:fill="auto"/>
        </w:rPr>
        <w:t>．</w:t>
      </w:r>
      <w:r>
        <w:rPr>
          <w:rFonts w:hAnsi="宋体"/>
          <w:b/>
          <w:sz w:val="24"/>
          <w:shd w:val="clear" w:color="auto" w:fill="auto"/>
        </w:rPr>
        <w:t>响应文件的修改和撤回</w:t>
      </w:r>
    </w:p>
    <w:p w14:paraId="3ADE950F">
      <w:pPr>
        <w:spacing w:line="440" w:lineRule="exact"/>
        <w:ind w:firstLine="480"/>
        <w:rPr>
          <w:rFonts w:hint="eastAsia" w:hAnsi="宋体"/>
          <w:sz w:val="24"/>
          <w:shd w:val="clear" w:color="auto" w:fill="auto"/>
        </w:rPr>
      </w:pPr>
      <w:r>
        <w:rPr>
          <w:rFonts w:hint="eastAsia" w:hAnsi="宋体"/>
          <w:sz w:val="24"/>
          <w:shd w:val="clear" w:color="auto" w:fill="auto"/>
          <w:lang w:val="en-US" w:eastAsia="zh-CN"/>
        </w:rPr>
        <w:t>18</w:t>
      </w:r>
      <w:r>
        <w:rPr>
          <w:rFonts w:hint="eastAsia" w:hAnsi="宋体"/>
          <w:sz w:val="24"/>
          <w:shd w:val="clear" w:color="auto" w:fill="auto"/>
        </w:rPr>
        <w:t>.1</w:t>
      </w:r>
      <w:r>
        <w:rPr>
          <w:rFonts w:hAnsi="宋体"/>
          <w:sz w:val="24"/>
          <w:shd w:val="clear" w:color="auto" w:fill="auto"/>
        </w:rPr>
        <w:t xml:space="preserve"> </w:t>
      </w:r>
      <w:r>
        <w:rPr>
          <w:rFonts w:hint="eastAsia" w:hAnsi="宋体" w:eastAsia="宋体"/>
          <w:sz w:val="24"/>
          <w:lang w:eastAsia="zh-CN"/>
        </w:rPr>
        <w:t>供应商</w:t>
      </w:r>
      <w:r>
        <w:rPr>
          <w:rFonts w:hAnsi="宋体"/>
          <w:sz w:val="24"/>
        </w:rPr>
        <w:t>在递交响应文件后，</w:t>
      </w:r>
      <w:r>
        <w:rPr>
          <w:rFonts w:hint="eastAsia" w:hAnsi="宋体"/>
          <w:sz w:val="24"/>
        </w:rPr>
        <w:t>磋商截止时间前，</w:t>
      </w:r>
      <w:r>
        <w:rPr>
          <w:rFonts w:hAnsi="宋体"/>
          <w:sz w:val="24"/>
        </w:rPr>
        <w:t>可以修改或撤回其响应文件</w:t>
      </w:r>
      <w:r>
        <w:rPr>
          <w:rFonts w:hint="eastAsia" w:hAnsi="宋体"/>
          <w:sz w:val="24"/>
        </w:rPr>
        <w:t>，并在规定的磋商截止期之前，将修改或撤回的响应文件</w:t>
      </w:r>
      <w:r>
        <w:rPr>
          <w:rFonts w:hint="eastAsia" w:hAnsi="宋体"/>
          <w:sz w:val="24"/>
          <w:lang w:eastAsia="zh-CN"/>
        </w:rPr>
        <w:t>上传</w:t>
      </w:r>
      <w:r>
        <w:rPr>
          <w:rFonts w:hint="eastAsia" w:hAnsi="宋体"/>
          <w:sz w:val="24"/>
        </w:rPr>
        <w:t>到</w:t>
      </w:r>
      <w:r>
        <w:rPr>
          <w:rFonts w:hint="eastAsia" w:hAnsi="宋体"/>
          <w:sz w:val="24"/>
          <w:lang w:eastAsia="zh-CN"/>
        </w:rPr>
        <w:t>交易平台，逾期递交的响应文件将不予受理</w:t>
      </w:r>
      <w:r>
        <w:rPr>
          <w:rFonts w:hint="eastAsia" w:hAnsi="宋体"/>
          <w:sz w:val="24"/>
          <w:shd w:val="clear" w:color="auto" w:fill="auto"/>
        </w:rPr>
        <w:t>。</w:t>
      </w:r>
    </w:p>
    <w:p w14:paraId="45C10C0A">
      <w:pPr>
        <w:spacing w:line="440" w:lineRule="exact"/>
        <w:ind w:firstLine="480"/>
        <w:rPr>
          <w:rFonts w:hint="eastAsia" w:hAnsi="宋体"/>
          <w:sz w:val="24"/>
          <w:shd w:val="clear" w:color="auto" w:fill="auto"/>
        </w:rPr>
      </w:pPr>
      <w:r>
        <w:rPr>
          <w:rFonts w:hint="eastAsia" w:hAnsi="宋体"/>
          <w:sz w:val="24"/>
          <w:shd w:val="clear" w:color="auto" w:fill="auto"/>
          <w:lang w:val="en-US" w:eastAsia="zh-CN"/>
        </w:rPr>
        <w:t>18</w:t>
      </w:r>
      <w:r>
        <w:rPr>
          <w:rFonts w:hint="eastAsia" w:hAnsi="宋体"/>
          <w:sz w:val="24"/>
          <w:shd w:val="clear" w:color="auto" w:fill="auto"/>
        </w:rPr>
        <w:t>.</w:t>
      </w:r>
      <w:r>
        <w:rPr>
          <w:rFonts w:hint="eastAsia" w:hAnsi="宋体"/>
          <w:sz w:val="24"/>
          <w:shd w:val="clear" w:color="auto" w:fill="auto"/>
          <w:lang w:val="en-US" w:eastAsia="zh-CN"/>
        </w:rPr>
        <w:t>2</w:t>
      </w:r>
      <w:r>
        <w:rPr>
          <w:rFonts w:hAnsi="宋体"/>
          <w:sz w:val="24"/>
          <w:shd w:val="clear" w:color="auto" w:fill="auto"/>
        </w:rPr>
        <w:t xml:space="preserve"> 在</w:t>
      </w:r>
      <w:r>
        <w:rPr>
          <w:rFonts w:hint="eastAsia" w:hAnsi="宋体"/>
          <w:sz w:val="24"/>
          <w:shd w:val="clear" w:color="auto" w:fill="auto"/>
        </w:rPr>
        <w:t>磋商</w:t>
      </w:r>
      <w:r>
        <w:rPr>
          <w:rFonts w:hAnsi="宋体"/>
          <w:sz w:val="24"/>
          <w:shd w:val="clear" w:color="auto" w:fill="auto"/>
        </w:rPr>
        <w:t>截</w:t>
      </w:r>
      <w:r>
        <w:rPr>
          <w:rFonts w:hint="eastAsia" w:hAnsi="宋体"/>
          <w:sz w:val="24"/>
          <w:shd w:val="clear" w:color="auto" w:fill="auto"/>
        </w:rPr>
        <w:t>止日</w:t>
      </w:r>
      <w:r>
        <w:rPr>
          <w:rFonts w:hAnsi="宋体"/>
          <w:sz w:val="24"/>
          <w:shd w:val="clear" w:color="auto" w:fill="auto"/>
        </w:rPr>
        <w:t>期之后，</w:t>
      </w:r>
      <w:r>
        <w:rPr>
          <w:rFonts w:hint="eastAsia" w:hAnsi="宋体" w:eastAsia="宋体"/>
          <w:sz w:val="24"/>
          <w:shd w:val="clear" w:color="auto" w:fill="auto"/>
          <w:lang w:eastAsia="zh-CN"/>
        </w:rPr>
        <w:t>供应商</w:t>
      </w:r>
      <w:r>
        <w:rPr>
          <w:rFonts w:hAnsi="宋体"/>
          <w:sz w:val="24"/>
          <w:shd w:val="clear" w:color="auto" w:fill="auto"/>
        </w:rPr>
        <w:t>不得对其响应文件做任何修改。</w:t>
      </w:r>
    </w:p>
    <w:p w14:paraId="5B559B64">
      <w:pPr>
        <w:spacing w:before="104" w:line="220" w:lineRule="auto"/>
        <w:ind w:firstLine="4036"/>
        <w:outlineLvl w:val="1"/>
        <w:rPr>
          <w:rFonts w:ascii="宋体" w:hAnsi="宋体" w:eastAsia="宋体" w:cs="宋体"/>
          <w:color w:val="auto"/>
          <w:sz w:val="28"/>
          <w:szCs w:val="28"/>
          <w:highlight w:val="none"/>
          <w14:textOutline w14:w="4354" w14:cap="flat" w14:cmpd="sng">
            <w14:solidFill>
              <w14:srgbClr w14:val="000000"/>
            </w14:solidFill>
            <w14:prstDash w14:val="solid"/>
            <w14:miter w14:val="0"/>
          </w14:textOutline>
        </w:rPr>
      </w:pPr>
    </w:p>
    <w:p w14:paraId="528DB185">
      <w:pPr>
        <w:spacing w:before="104" w:line="220" w:lineRule="auto"/>
        <w:ind w:firstLine="4036"/>
        <w:outlineLvl w:val="1"/>
        <w:rPr>
          <w:rFonts w:ascii="宋体" w:hAnsi="宋体" w:eastAsia="宋体" w:cs="宋体"/>
          <w:color w:val="auto"/>
          <w:sz w:val="28"/>
          <w:szCs w:val="28"/>
          <w:highlight w:val="none"/>
        </w:rPr>
      </w:pPr>
      <w:r>
        <w:rPr>
          <w:rFonts w:ascii="宋体" w:hAnsi="宋体" w:eastAsia="宋体" w:cs="宋体"/>
          <w:color w:val="auto"/>
          <w:sz w:val="28"/>
          <w:szCs w:val="28"/>
          <w:highlight w:val="none"/>
          <w14:textOutline w14:w="4354" w14:cap="flat" w14:cmpd="sng">
            <w14:solidFill>
              <w14:srgbClr w14:val="000000"/>
            </w14:solidFill>
            <w14:prstDash w14:val="solid"/>
            <w14:miter w14:val="0"/>
          </w14:textOutline>
        </w:rPr>
        <w:t>五</w:t>
      </w:r>
      <w:r>
        <w:rPr>
          <w:rFonts w:ascii="宋体" w:hAnsi="宋体" w:eastAsia="宋体" w:cs="宋体"/>
          <w:color w:val="auto"/>
          <w:spacing w:val="-7"/>
          <w:sz w:val="28"/>
          <w:szCs w:val="28"/>
          <w:highlight w:val="none"/>
          <w14:textOutline w14:w="4354" w14:cap="flat" w14:cmpd="sng">
            <w14:solidFill>
              <w14:srgbClr w14:val="000000"/>
            </w14:solidFill>
            <w14:prstDash w14:val="solid"/>
            <w14:miter w14:val="0"/>
          </w14:textOutline>
        </w:rPr>
        <w:t>、</w:t>
      </w:r>
      <w:r>
        <w:rPr>
          <w:rFonts w:ascii="宋体" w:hAnsi="宋体" w:eastAsia="宋体" w:cs="宋体"/>
          <w:color w:val="auto"/>
          <w:sz w:val="28"/>
          <w:szCs w:val="28"/>
          <w:highlight w:val="none"/>
          <w14:textOutline w14:w="4354" w14:cap="flat" w14:cmpd="sng">
            <w14:solidFill>
              <w14:srgbClr w14:val="000000"/>
            </w14:solidFill>
            <w14:prstDash w14:val="solid"/>
            <w14:miter w14:val="0"/>
          </w14:textOutline>
        </w:rPr>
        <w:t>磋商与评审</w:t>
      </w:r>
    </w:p>
    <w:p w14:paraId="33BB993E">
      <w:pPr>
        <w:spacing w:before="308"/>
        <w:ind w:firstLine="50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t>19</w:t>
      </w:r>
      <w:r>
        <w:rPr>
          <w:rFonts w:ascii="宋体" w:hAnsi="宋体" w:eastAsia="宋体" w:cs="宋体"/>
          <w:color w:val="auto"/>
          <w:spacing w:val="-19"/>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响应文件开启和评审</w:t>
      </w:r>
    </w:p>
    <w:p w14:paraId="00988ADE">
      <w:pPr>
        <w:spacing w:before="130" w:line="219" w:lineRule="auto"/>
        <w:ind w:firstLine="5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ascii="宋体" w:hAnsi="宋体" w:eastAsia="宋体" w:cs="宋体"/>
          <w:color w:val="auto"/>
          <w:sz w:val="24"/>
          <w:szCs w:val="24"/>
          <w:highlight w:val="none"/>
        </w:rPr>
        <w:t>.1</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采购代理机构组织磋商</w:t>
      </w:r>
      <w:r>
        <w:rPr>
          <w:rFonts w:ascii="宋体" w:hAnsi="宋体" w:eastAsia="宋体" w:cs="宋体"/>
          <w:color w:val="auto"/>
          <w:spacing w:val="-39"/>
          <w:sz w:val="24"/>
          <w:szCs w:val="24"/>
          <w:highlight w:val="none"/>
        </w:rPr>
        <w:t>、</w:t>
      </w:r>
      <w:r>
        <w:rPr>
          <w:rFonts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导入</w:t>
      </w:r>
      <w:r>
        <w:rPr>
          <w:rFonts w:ascii="宋体" w:hAnsi="宋体" w:eastAsia="宋体" w:cs="宋体"/>
          <w:color w:val="auto"/>
          <w:spacing w:val="-38"/>
          <w:sz w:val="24"/>
          <w:szCs w:val="24"/>
          <w:highlight w:val="none"/>
        </w:rPr>
        <w:t>、</w:t>
      </w:r>
      <w:r>
        <w:rPr>
          <w:rFonts w:ascii="宋体" w:hAnsi="宋体" w:eastAsia="宋体" w:cs="宋体"/>
          <w:color w:val="auto"/>
          <w:sz w:val="24"/>
          <w:szCs w:val="24"/>
          <w:highlight w:val="none"/>
        </w:rPr>
        <w:t>评审工作</w:t>
      </w:r>
      <w:r>
        <w:rPr>
          <w:rFonts w:ascii="宋体" w:hAnsi="宋体" w:eastAsia="宋体" w:cs="宋体"/>
          <w:color w:val="auto"/>
          <w:spacing w:val="-38"/>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磋商整个过程接受监督部门的监督</w:t>
      </w:r>
      <w:r>
        <w:rPr>
          <w:rFonts w:ascii="宋体" w:hAnsi="宋体" w:eastAsia="宋体" w:cs="宋体"/>
          <w:color w:val="auto"/>
          <w:spacing w:val="-38"/>
          <w:sz w:val="24"/>
          <w:szCs w:val="24"/>
          <w:highlight w:val="none"/>
        </w:rPr>
        <w:t>。</w:t>
      </w:r>
    </w:p>
    <w:p w14:paraId="1B812D67">
      <w:pPr>
        <w:spacing w:before="154" w:line="339" w:lineRule="auto"/>
        <w:ind w:right="93" w:firstLine="49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ascii="宋体" w:hAnsi="宋体" w:eastAsia="宋体" w:cs="宋体"/>
          <w:color w:val="auto"/>
          <w:sz w:val="24"/>
          <w:szCs w:val="24"/>
          <w:highlight w:val="none"/>
        </w:rPr>
        <w:t>.2 采购代理机构在规定的时间和地点组织磋商</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rPr>
        <w:t>供应商须委派代表参加并</w:t>
      </w:r>
      <w:r>
        <w:rPr>
          <w:rFonts w:hint="eastAsia" w:ascii="宋体" w:hAnsi="宋体" w:eastAsia="宋体" w:cs="宋体"/>
          <w:color w:val="auto"/>
          <w:sz w:val="24"/>
          <w:szCs w:val="24"/>
          <w:highlight w:val="none"/>
          <w:lang w:eastAsia="zh-CN"/>
        </w:rPr>
        <w:t>按照远程不见面开标方式</w:t>
      </w:r>
      <w:r>
        <w:rPr>
          <w:rFonts w:ascii="宋体" w:hAnsi="宋体" w:eastAsia="宋体" w:cs="宋体"/>
          <w:color w:val="auto"/>
          <w:sz w:val="24"/>
          <w:szCs w:val="24"/>
          <w:highlight w:val="none"/>
        </w:rPr>
        <w:t>签到以证明其出席</w:t>
      </w:r>
      <w:r>
        <w:rPr>
          <w:rFonts w:ascii="宋体" w:hAnsi="宋体" w:eastAsia="宋体" w:cs="宋体"/>
          <w:color w:val="auto"/>
          <w:spacing w:val="-41"/>
          <w:sz w:val="24"/>
          <w:szCs w:val="24"/>
          <w:highlight w:val="none"/>
        </w:rPr>
        <w:t>。</w:t>
      </w:r>
    </w:p>
    <w:p w14:paraId="4FA26014">
      <w:pPr>
        <w:spacing w:before="2" w:line="338" w:lineRule="auto"/>
        <w:ind w:right="87" w:firstLine="49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ascii="宋体" w:hAnsi="宋体" w:eastAsia="宋体" w:cs="宋体"/>
          <w:color w:val="auto"/>
          <w:sz w:val="24"/>
          <w:szCs w:val="24"/>
          <w:highlight w:val="none"/>
        </w:rPr>
        <w:t>.3</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磋商时</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rPr>
        <w:t>由各供应商代表</w:t>
      </w:r>
      <w:r>
        <w:rPr>
          <w:rFonts w:hint="eastAsia" w:ascii="宋体" w:hAnsi="宋体" w:eastAsia="宋体" w:cs="宋体"/>
          <w:color w:val="auto"/>
          <w:sz w:val="24"/>
          <w:szCs w:val="24"/>
          <w:highlight w:val="none"/>
          <w:lang w:eastAsia="zh-CN"/>
        </w:rPr>
        <w:t>现场远程解密电子投标文件</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rPr>
        <w:t>经</w:t>
      </w:r>
      <w:r>
        <w:rPr>
          <w:rFonts w:hint="eastAsia" w:ascii="宋体" w:hAnsi="宋体" w:eastAsia="宋体" w:cs="宋体"/>
          <w:color w:val="auto"/>
          <w:sz w:val="24"/>
          <w:szCs w:val="24"/>
          <w:highlight w:val="none"/>
          <w:lang w:eastAsia="zh-CN"/>
        </w:rPr>
        <w:t>解密</w:t>
      </w:r>
      <w:r>
        <w:rPr>
          <w:rFonts w:ascii="宋体" w:hAnsi="宋体" w:eastAsia="宋体" w:cs="宋体"/>
          <w:color w:val="auto"/>
          <w:sz w:val="24"/>
          <w:szCs w:val="24"/>
          <w:highlight w:val="none"/>
        </w:rPr>
        <w:t>后由采购代理</w:t>
      </w:r>
      <w:r>
        <w:rPr>
          <w:rFonts w:ascii="宋体" w:hAnsi="宋体" w:eastAsia="宋体" w:cs="宋体"/>
          <w:color w:val="auto"/>
          <w:spacing w:val="-1"/>
          <w:sz w:val="24"/>
          <w:szCs w:val="24"/>
          <w:highlight w:val="none"/>
        </w:rPr>
        <w:t>机构的工作人员</w:t>
      </w:r>
      <w:r>
        <w:rPr>
          <w:rFonts w:hint="eastAsia" w:ascii="宋体" w:hAnsi="宋体" w:eastAsia="宋体" w:cs="宋体"/>
          <w:color w:val="auto"/>
          <w:spacing w:val="-1"/>
          <w:sz w:val="24"/>
          <w:szCs w:val="24"/>
          <w:highlight w:val="none"/>
          <w:lang w:eastAsia="zh-CN"/>
        </w:rPr>
        <w:t>现场导入评标系统</w:t>
      </w:r>
      <w:r>
        <w:rPr>
          <w:rFonts w:ascii="宋体" w:hAnsi="宋体" w:eastAsia="宋体" w:cs="宋体"/>
          <w:color w:val="auto"/>
          <w:spacing w:val="-121"/>
          <w:sz w:val="24"/>
          <w:szCs w:val="24"/>
          <w:highlight w:val="none"/>
        </w:rPr>
        <w:t>。</w:t>
      </w:r>
      <w:r>
        <w:rPr>
          <w:rFonts w:hint="eastAsia" w:ascii="宋体" w:hAnsi="宋体" w:eastAsia="宋体" w:cs="宋体"/>
          <w:color w:val="auto"/>
          <w:spacing w:val="-1"/>
          <w:sz w:val="24"/>
          <w:szCs w:val="24"/>
          <w:highlight w:val="none"/>
          <w:lang w:eastAsia="zh-CN"/>
        </w:rPr>
        <w:t>未按照磋商文件约定方式递交的投标文件或无法打开的投标文件视为无效文件</w:t>
      </w:r>
      <w:r>
        <w:rPr>
          <w:rFonts w:ascii="宋体" w:hAnsi="宋体" w:eastAsia="宋体" w:cs="宋体"/>
          <w:color w:val="auto"/>
          <w:spacing w:val="-40"/>
          <w:sz w:val="24"/>
          <w:szCs w:val="24"/>
          <w:highlight w:val="none"/>
        </w:rPr>
        <w:t>。</w:t>
      </w:r>
    </w:p>
    <w:p w14:paraId="660FF91E">
      <w:pPr>
        <w:spacing w:line="218" w:lineRule="auto"/>
        <w:ind w:firstLine="5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ascii="宋体" w:hAnsi="宋体" w:eastAsia="宋体" w:cs="宋体"/>
          <w:color w:val="auto"/>
          <w:sz w:val="24"/>
          <w:szCs w:val="24"/>
          <w:highlight w:val="none"/>
        </w:rPr>
        <w:t>.2</w:t>
      </w:r>
      <w:r>
        <w:rPr>
          <w:rFonts w:ascii="宋体" w:hAnsi="宋体" w:eastAsia="宋体" w:cs="宋体"/>
          <w:color w:val="auto"/>
          <w:spacing w:val="-2"/>
          <w:sz w:val="24"/>
          <w:szCs w:val="24"/>
          <w:highlight w:val="none"/>
        </w:rPr>
        <w:t xml:space="preserve"> </w:t>
      </w:r>
      <w:r>
        <w:rPr>
          <w:rFonts w:hint="eastAsia" w:ascii="宋体" w:hAnsi="宋体" w:eastAsia="宋体" w:cs="宋体"/>
          <w:color w:val="auto"/>
          <w:sz w:val="24"/>
          <w:szCs w:val="24"/>
          <w:highlight w:val="none"/>
          <w:lang w:eastAsia="zh-CN"/>
        </w:rPr>
        <w:t>解密</w:t>
      </w:r>
      <w:r>
        <w:rPr>
          <w:rFonts w:ascii="宋体" w:hAnsi="宋体" w:eastAsia="宋体" w:cs="宋体"/>
          <w:color w:val="auto"/>
          <w:sz w:val="24"/>
          <w:szCs w:val="24"/>
          <w:highlight w:val="none"/>
        </w:rPr>
        <w:t>后</w:t>
      </w:r>
      <w:r>
        <w:rPr>
          <w:rFonts w:ascii="宋体" w:hAnsi="宋体" w:eastAsia="宋体" w:cs="宋体"/>
          <w:color w:val="auto"/>
          <w:spacing w:val="-29"/>
          <w:sz w:val="24"/>
          <w:szCs w:val="24"/>
          <w:highlight w:val="none"/>
        </w:rPr>
        <w:t>，</w:t>
      </w:r>
      <w:r>
        <w:rPr>
          <w:rFonts w:ascii="宋体" w:hAnsi="宋体" w:eastAsia="宋体" w:cs="宋体"/>
          <w:color w:val="auto"/>
          <w:sz w:val="24"/>
          <w:szCs w:val="24"/>
          <w:highlight w:val="none"/>
        </w:rPr>
        <w:t>采购代理机构记录供应商“报价表”中的全部内容</w:t>
      </w:r>
      <w:r>
        <w:rPr>
          <w:rFonts w:ascii="宋体" w:hAnsi="宋体" w:eastAsia="宋体" w:cs="宋体"/>
          <w:color w:val="auto"/>
          <w:spacing w:val="-29"/>
          <w:sz w:val="24"/>
          <w:szCs w:val="24"/>
          <w:highlight w:val="none"/>
        </w:rPr>
        <w:t>。</w:t>
      </w:r>
    </w:p>
    <w:p w14:paraId="363E5B50">
      <w:pPr>
        <w:spacing w:before="156" w:line="339" w:lineRule="auto"/>
        <w:ind w:right="84" w:firstLine="499"/>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19</w:t>
      </w:r>
      <w:r>
        <w:rPr>
          <w:rFonts w:ascii="宋体" w:hAnsi="宋体" w:eastAsia="宋体" w:cs="宋体"/>
          <w:color w:val="auto"/>
          <w:spacing w:val="-1"/>
          <w:sz w:val="24"/>
          <w:szCs w:val="24"/>
          <w:highlight w:val="none"/>
        </w:rPr>
        <w:t>.3</w:t>
      </w:r>
      <w:r>
        <w:rPr>
          <w:rFonts w:ascii="宋体" w:hAnsi="宋体" w:eastAsia="宋体" w:cs="宋体"/>
          <w:color w:val="auto"/>
          <w:spacing w:val="-27"/>
          <w:sz w:val="24"/>
          <w:szCs w:val="24"/>
          <w:highlight w:val="none"/>
        </w:rPr>
        <w:t xml:space="preserve"> </w:t>
      </w:r>
      <w:r>
        <w:rPr>
          <w:rFonts w:ascii="宋体" w:hAnsi="宋体" w:eastAsia="宋体" w:cs="宋体"/>
          <w:color w:val="auto"/>
          <w:spacing w:val="-1"/>
          <w:sz w:val="24"/>
          <w:szCs w:val="24"/>
          <w:highlight w:val="none"/>
        </w:rPr>
        <w:t>采购代理机构将在磋商会议现场做磋商记录</w:t>
      </w:r>
      <w:r>
        <w:rPr>
          <w:rFonts w:ascii="宋体" w:hAnsi="宋体" w:eastAsia="宋体" w:cs="宋体"/>
          <w:color w:val="auto"/>
          <w:spacing w:val="-121"/>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pacing w:val="-1"/>
          <w:sz w:val="24"/>
          <w:szCs w:val="24"/>
          <w:highlight w:val="none"/>
        </w:rPr>
        <w:t>磋商记录包括按本须知第</w:t>
      </w:r>
      <w:r>
        <w:rPr>
          <w:rFonts w:ascii="宋体" w:hAnsi="宋体" w:eastAsia="宋体" w:cs="宋体"/>
          <w:color w:val="auto"/>
          <w:spacing w:val="-27"/>
          <w:sz w:val="24"/>
          <w:szCs w:val="24"/>
          <w:highlight w:val="none"/>
        </w:rPr>
        <w:t xml:space="preserve"> </w:t>
      </w:r>
      <w:r>
        <w:rPr>
          <w:rFonts w:hint="eastAsia" w:ascii="宋体" w:hAnsi="宋体" w:eastAsia="宋体" w:cs="宋体"/>
          <w:color w:val="auto"/>
          <w:spacing w:val="-1"/>
          <w:sz w:val="24"/>
          <w:szCs w:val="24"/>
          <w:highlight w:val="none"/>
          <w:lang w:val="en-US" w:eastAsia="zh-CN"/>
        </w:rPr>
        <w:t>19</w:t>
      </w:r>
      <w:r>
        <w:rPr>
          <w:rFonts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lang w:val="en-US" w:eastAsia="zh-CN"/>
        </w:rPr>
        <w:t>1</w:t>
      </w:r>
      <w:r>
        <w:rPr>
          <w:rFonts w:ascii="宋体" w:hAnsi="宋体" w:eastAsia="宋体" w:cs="宋体"/>
          <w:color w:val="auto"/>
          <w:sz w:val="24"/>
          <w:szCs w:val="24"/>
          <w:highlight w:val="none"/>
        </w:rPr>
        <w:t>条规定 在磋商时宣读的全部内容</w:t>
      </w:r>
      <w:r>
        <w:rPr>
          <w:rFonts w:ascii="宋体" w:hAnsi="宋体" w:eastAsia="宋体" w:cs="宋体"/>
          <w:color w:val="auto"/>
          <w:spacing w:val="-39"/>
          <w:sz w:val="24"/>
          <w:szCs w:val="24"/>
          <w:highlight w:val="none"/>
        </w:rPr>
        <w:t>。</w:t>
      </w:r>
    </w:p>
    <w:p w14:paraId="0A57B00A">
      <w:pPr>
        <w:spacing w:before="1" w:line="239" w:lineRule="auto"/>
        <w:ind w:firstLine="50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t>20</w:t>
      </w:r>
      <w:r>
        <w:rPr>
          <w:rFonts w:ascii="宋体" w:hAnsi="宋体" w:eastAsia="宋体" w:cs="宋体"/>
          <w:color w:val="auto"/>
          <w:spacing w:val="-21"/>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磋商小组</w:t>
      </w:r>
    </w:p>
    <w:p w14:paraId="000B4192">
      <w:pPr>
        <w:spacing w:before="127" w:line="339" w:lineRule="auto"/>
        <w:ind w:right="102" w:firstLine="49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ascii="宋体" w:hAnsi="宋体" w:eastAsia="宋体" w:cs="宋体"/>
          <w:color w:val="auto"/>
          <w:sz w:val="24"/>
          <w:szCs w:val="24"/>
          <w:highlight w:val="none"/>
        </w:rPr>
        <w:t>.1 招标采购单位将按照《政府采购法》</w:t>
      </w:r>
      <w:r>
        <w:rPr>
          <w:rFonts w:ascii="宋体" w:hAnsi="宋体" w:eastAsia="宋体" w:cs="宋体"/>
          <w:color w:val="auto"/>
          <w:spacing w:val="-17"/>
          <w:sz w:val="24"/>
          <w:szCs w:val="24"/>
          <w:highlight w:val="none"/>
        </w:rPr>
        <w:t>、</w:t>
      </w:r>
      <w:r>
        <w:rPr>
          <w:rFonts w:ascii="宋体" w:hAnsi="宋体" w:eastAsia="宋体" w:cs="宋体"/>
          <w:color w:val="auto"/>
          <w:sz w:val="24"/>
          <w:szCs w:val="24"/>
          <w:highlight w:val="none"/>
        </w:rPr>
        <w:t>《政府采购货物和服务招标投标管理办法》 及《政府采购竞争性磋商采购方式管理暂行办法》等有关规定组建磋商小组</w:t>
      </w:r>
      <w:r>
        <w:rPr>
          <w:rFonts w:ascii="宋体" w:hAnsi="宋体" w:eastAsia="宋体" w:cs="宋体"/>
          <w:color w:val="auto"/>
          <w:spacing w:val="-7"/>
          <w:sz w:val="24"/>
          <w:szCs w:val="24"/>
          <w:highlight w:val="none"/>
        </w:rPr>
        <w:t>。</w:t>
      </w:r>
    </w:p>
    <w:p w14:paraId="2EC05A43">
      <w:pPr>
        <w:spacing w:before="1" w:line="218"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ascii="宋体" w:hAnsi="宋体" w:eastAsia="宋体" w:cs="宋体"/>
          <w:color w:val="auto"/>
          <w:sz w:val="24"/>
          <w:szCs w:val="24"/>
          <w:highlight w:val="none"/>
        </w:rPr>
        <w:t>.2</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磋商小组由采购人代表及评审专家组成</w:t>
      </w:r>
      <w:r>
        <w:rPr>
          <w:rFonts w:ascii="宋体" w:hAnsi="宋体" w:eastAsia="宋体" w:cs="宋体"/>
          <w:color w:val="auto"/>
          <w:spacing w:val="-7"/>
          <w:sz w:val="24"/>
          <w:szCs w:val="24"/>
          <w:highlight w:val="none"/>
        </w:rPr>
        <w:t>，</w:t>
      </w:r>
      <w:r>
        <w:rPr>
          <w:rFonts w:ascii="宋体" w:hAnsi="宋体" w:eastAsia="宋体" w:cs="宋体"/>
          <w:color w:val="auto"/>
          <w:sz w:val="24"/>
          <w:szCs w:val="24"/>
          <w:highlight w:val="none"/>
        </w:rPr>
        <w:t>评审专家从政府采购专家库中随机抽取</w:t>
      </w:r>
      <w:r>
        <w:rPr>
          <w:rFonts w:hint="eastAsia" w:ascii="宋体" w:hAnsi="宋体" w:eastAsia="宋体" w:cs="宋体"/>
          <w:color w:val="auto"/>
          <w:sz w:val="24"/>
          <w:szCs w:val="24"/>
          <w:highlight w:val="none"/>
          <w:lang w:eastAsia="zh-CN"/>
        </w:rPr>
        <w:t>产生。</w:t>
      </w:r>
    </w:p>
    <w:p w14:paraId="043AC228">
      <w:pPr>
        <w:spacing w:before="140" w:line="339" w:lineRule="auto"/>
        <w:ind w:right="93" w:firstLine="49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 xml:space="preserve"> 磋商小组负责磋商工作</w:t>
      </w:r>
      <w:r>
        <w:rPr>
          <w:rFonts w:ascii="宋体" w:hAnsi="宋体" w:eastAsia="宋体" w:cs="宋体"/>
          <w:color w:val="auto"/>
          <w:spacing w:val="-4"/>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对响应文件进行审查和评估</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rPr>
        <w:t>并向招标采购单位提交书面 评审报告</w:t>
      </w:r>
      <w:r>
        <w:rPr>
          <w:rFonts w:ascii="宋体" w:hAnsi="宋体" w:eastAsia="宋体" w:cs="宋体"/>
          <w:color w:val="auto"/>
          <w:spacing w:val="-20"/>
          <w:sz w:val="24"/>
          <w:szCs w:val="24"/>
          <w:highlight w:val="none"/>
        </w:rPr>
        <w:t>，</w:t>
      </w:r>
      <w:r>
        <w:rPr>
          <w:rFonts w:ascii="宋体" w:hAnsi="宋体" w:eastAsia="宋体" w:cs="宋体"/>
          <w:color w:val="auto"/>
          <w:sz w:val="24"/>
          <w:szCs w:val="24"/>
          <w:highlight w:val="none"/>
        </w:rPr>
        <w:t>推荐成交候选人</w:t>
      </w:r>
      <w:r>
        <w:rPr>
          <w:rFonts w:ascii="宋体" w:hAnsi="宋体" w:eastAsia="宋体" w:cs="宋体"/>
          <w:color w:val="auto"/>
          <w:spacing w:val="-19"/>
          <w:sz w:val="24"/>
          <w:szCs w:val="24"/>
          <w:highlight w:val="none"/>
        </w:rPr>
        <w:t>。</w:t>
      </w:r>
    </w:p>
    <w:p w14:paraId="063C82B5">
      <w:pPr>
        <w:spacing w:before="1" w:line="338" w:lineRule="auto"/>
        <w:ind w:right="86" w:firstLine="498"/>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文件开启后</w:t>
      </w:r>
      <w:r>
        <w:rPr>
          <w:rFonts w:ascii="宋体" w:hAnsi="宋体" w:eastAsia="宋体" w:cs="宋体"/>
          <w:color w:val="auto"/>
          <w:spacing w:val="-5"/>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直到向成交的供应商授予承包合同为止</w:t>
      </w:r>
      <w:r>
        <w:rPr>
          <w:rFonts w:ascii="宋体" w:hAnsi="宋体" w:eastAsia="宋体" w:cs="宋体"/>
          <w:color w:val="auto"/>
          <w:spacing w:val="-5"/>
          <w:sz w:val="24"/>
          <w:szCs w:val="24"/>
          <w:highlight w:val="none"/>
        </w:rPr>
        <w:t>，</w:t>
      </w:r>
      <w:r>
        <w:rPr>
          <w:rFonts w:ascii="宋体" w:hAnsi="宋体" w:eastAsia="宋体" w:cs="宋体"/>
          <w:color w:val="auto"/>
          <w:sz w:val="24"/>
          <w:szCs w:val="24"/>
          <w:highlight w:val="none"/>
        </w:rPr>
        <w:t>凡与审查</w:t>
      </w:r>
      <w:r>
        <w:rPr>
          <w:rFonts w:ascii="宋体" w:hAnsi="宋体" w:eastAsia="宋体" w:cs="宋体"/>
          <w:color w:val="auto"/>
          <w:spacing w:val="-5"/>
          <w:sz w:val="24"/>
          <w:szCs w:val="24"/>
          <w:highlight w:val="none"/>
        </w:rPr>
        <w:t>、</w:t>
      </w:r>
      <w:r>
        <w:rPr>
          <w:rFonts w:ascii="宋体" w:hAnsi="宋体" w:eastAsia="宋体" w:cs="宋体"/>
          <w:color w:val="auto"/>
          <w:sz w:val="24"/>
          <w:szCs w:val="24"/>
          <w:highlight w:val="none"/>
        </w:rPr>
        <w:t>澄清</w:t>
      </w:r>
      <w:r>
        <w:rPr>
          <w:rFonts w:ascii="宋体" w:hAnsi="宋体" w:eastAsia="宋体" w:cs="宋体"/>
          <w:color w:val="auto"/>
          <w:spacing w:val="-5"/>
          <w:sz w:val="24"/>
          <w:szCs w:val="24"/>
          <w:highlight w:val="none"/>
        </w:rPr>
        <w:t>、</w:t>
      </w:r>
      <w:r>
        <w:rPr>
          <w:rFonts w:ascii="宋体" w:hAnsi="宋体" w:eastAsia="宋体" w:cs="宋体"/>
          <w:color w:val="auto"/>
          <w:sz w:val="24"/>
          <w:szCs w:val="24"/>
          <w:highlight w:val="none"/>
        </w:rPr>
        <w:t>评价和比 较磋商的有关资料及授标意见等内容</w:t>
      </w:r>
      <w:r>
        <w:rPr>
          <w:rFonts w:ascii="宋体" w:hAnsi="宋体" w:eastAsia="宋体" w:cs="宋体"/>
          <w:color w:val="auto"/>
          <w:spacing w:val="-10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磋商小组均不得向其他供应商及与磋商无关的其他人透 露</w:t>
      </w:r>
      <w:r>
        <w:rPr>
          <w:rFonts w:ascii="宋体" w:hAnsi="宋体" w:eastAsia="宋体" w:cs="宋体"/>
          <w:color w:val="auto"/>
          <w:spacing w:val="-22"/>
          <w:sz w:val="24"/>
          <w:szCs w:val="24"/>
          <w:highlight w:val="none"/>
        </w:rPr>
        <w:t>。</w:t>
      </w:r>
    </w:p>
    <w:p w14:paraId="1FDA4D07">
      <w:pPr>
        <w:spacing w:line="219" w:lineRule="auto"/>
        <w:ind w:firstLine="48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t>21.</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磋商办法及内容</w:t>
      </w:r>
    </w:p>
    <w:p w14:paraId="6DEBFF75">
      <w:pPr>
        <w:spacing w:before="154" w:line="220" w:lineRule="auto"/>
        <w:ind w:firstLine="48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ascii="宋体" w:hAnsi="宋体" w:eastAsia="宋体" w:cs="宋体"/>
          <w:color w:val="auto"/>
          <w:sz w:val="24"/>
          <w:szCs w:val="24"/>
          <w:highlight w:val="none"/>
        </w:rPr>
        <w:t>.1</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磋商原则</w:t>
      </w:r>
      <w:r>
        <w:rPr>
          <w:rFonts w:ascii="宋体" w:hAnsi="宋体" w:eastAsia="宋体" w:cs="宋体"/>
          <w:color w:val="auto"/>
          <w:spacing w:val="-36"/>
          <w:sz w:val="24"/>
          <w:szCs w:val="24"/>
          <w:highlight w:val="none"/>
          <w14:textOutline w14:w="4354" w14:cap="flat" w14:cmpd="sng">
            <w14:solidFill>
              <w14:srgbClr w14:val="000000"/>
            </w14:solidFill>
            <w14:prstDash w14:val="solid"/>
            <w14:miter w14:val="0"/>
          </w14:textOutline>
        </w:rPr>
        <w:t>：</w:t>
      </w:r>
    </w:p>
    <w:p w14:paraId="4E24D730">
      <w:pPr>
        <w:spacing w:before="156" w:line="219" w:lineRule="auto"/>
        <w:ind w:firstLine="487"/>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pacing w:val="-13"/>
          <w:sz w:val="24"/>
          <w:szCs w:val="24"/>
          <w:highlight w:val="none"/>
        </w:rPr>
        <w:t>）</w:t>
      </w:r>
      <w:r>
        <w:rPr>
          <w:rFonts w:ascii="宋体" w:hAnsi="宋体" w:eastAsia="宋体" w:cs="宋体"/>
          <w:color w:val="auto"/>
          <w:sz w:val="24"/>
          <w:szCs w:val="24"/>
          <w:highlight w:val="none"/>
        </w:rPr>
        <w:t>坚持磋商机会均等</w:t>
      </w:r>
      <w:r>
        <w:rPr>
          <w:rFonts w:ascii="宋体" w:hAnsi="宋体" w:eastAsia="宋体" w:cs="宋体"/>
          <w:color w:val="auto"/>
          <w:spacing w:val="-12"/>
          <w:sz w:val="24"/>
          <w:szCs w:val="24"/>
          <w:highlight w:val="none"/>
        </w:rPr>
        <w:t>，</w:t>
      </w:r>
      <w:r>
        <w:rPr>
          <w:rFonts w:ascii="宋体" w:hAnsi="宋体" w:eastAsia="宋体" w:cs="宋体"/>
          <w:color w:val="auto"/>
          <w:sz w:val="24"/>
          <w:szCs w:val="24"/>
          <w:highlight w:val="none"/>
        </w:rPr>
        <w:t>信息公开</w:t>
      </w:r>
      <w:r>
        <w:rPr>
          <w:rFonts w:ascii="宋体" w:hAnsi="宋体" w:eastAsia="宋体" w:cs="宋体"/>
          <w:color w:val="auto"/>
          <w:spacing w:val="-12"/>
          <w:sz w:val="24"/>
          <w:szCs w:val="24"/>
          <w:highlight w:val="none"/>
        </w:rPr>
        <w:t>，</w:t>
      </w:r>
      <w:r>
        <w:rPr>
          <w:rFonts w:ascii="宋体" w:hAnsi="宋体" w:eastAsia="宋体" w:cs="宋体"/>
          <w:color w:val="auto"/>
          <w:sz w:val="24"/>
          <w:szCs w:val="24"/>
          <w:highlight w:val="none"/>
        </w:rPr>
        <w:t>公平竞争的原则</w:t>
      </w:r>
      <w:r>
        <w:rPr>
          <w:rFonts w:ascii="宋体" w:hAnsi="宋体" w:eastAsia="宋体" w:cs="宋体"/>
          <w:color w:val="auto"/>
          <w:spacing w:val="-12"/>
          <w:sz w:val="24"/>
          <w:szCs w:val="24"/>
          <w:highlight w:val="none"/>
        </w:rPr>
        <w:t>。</w:t>
      </w:r>
    </w:p>
    <w:p w14:paraId="39B0CB67">
      <w:pPr>
        <w:spacing w:before="154" w:line="220" w:lineRule="auto"/>
        <w:ind w:firstLine="487"/>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ascii="宋体" w:hAnsi="宋体" w:eastAsia="宋体" w:cs="宋体"/>
          <w:color w:val="auto"/>
          <w:spacing w:val="-16"/>
          <w:sz w:val="24"/>
          <w:szCs w:val="24"/>
          <w:highlight w:val="none"/>
        </w:rPr>
        <w:t>）</w:t>
      </w:r>
      <w:r>
        <w:rPr>
          <w:rFonts w:ascii="宋体" w:hAnsi="宋体" w:eastAsia="宋体" w:cs="宋体"/>
          <w:color w:val="auto"/>
          <w:sz w:val="24"/>
          <w:szCs w:val="24"/>
          <w:highlight w:val="none"/>
        </w:rPr>
        <w:t>坚持竞争性</w:t>
      </w:r>
      <w:r>
        <w:rPr>
          <w:rFonts w:ascii="宋体" w:hAnsi="宋体" w:eastAsia="宋体" w:cs="宋体"/>
          <w:color w:val="auto"/>
          <w:spacing w:val="-16"/>
          <w:sz w:val="24"/>
          <w:szCs w:val="24"/>
          <w:highlight w:val="none"/>
        </w:rPr>
        <w:t>、</w:t>
      </w:r>
      <w:r>
        <w:rPr>
          <w:rFonts w:ascii="宋体" w:hAnsi="宋体" w:eastAsia="宋体" w:cs="宋体"/>
          <w:color w:val="auto"/>
          <w:sz w:val="24"/>
          <w:szCs w:val="24"/>
          <w:highlight w:val="none"/>
        </w:rPr>
        <w:t>经济实效性和公平性原则</w:t>
      </w:r>
      <w:r>
        <w:rPr>
          <w:rFonts w:ascii="宋体" w:hAnsi="宋体" w:eastAsia="宋体" w:cs="宋体"/>
          <w:color w:val="auto"/>
          <w:spacing w:val="-16"/>
          <w:sz w:val="24"/>
          <w:szCs w:val="24"/>
          <w:highlight w:val="none"/>
        </w:rPr>
        <w:t>。</w:t>
      </w:r>
    </w:p>
    <w:p w14:paraId="19FEEE61">
      <w:pPr>
        <w:spacing w:before="154" w:line="218" w:lineRule="auto"/>
        <w:ind w:firstLine="487"/>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ascii="宋体" w:hAnsi="宋体" w:eastAsia="宋体" w:cs="宋体"/>
          <w:color w:val="auto"/>
          <w:spacing w:val="-13"/>
          <w:sz w:val="24"/>
          <w:szCs w:val="24"/>
          <w:highlight w:val="none"/>
        </w:rPr>
        <w:t>）</w:t>
      </w:r>
      <w:r>
        <w:rPr>
          <w:rFonts w:ascii="宋体" w:hAnsi="宋体" w:eastAsia="宋体" w:cs="宋体"/>
          <w:color w:val="auto"/>
          <w:sz w:val="24"/>
          <w:szCs w:val="24"/>
          <w:highlight w:val="none"/>
        </w:rPr>
        <w:t>综合评估</w:t>
      </w:r>
      <w:r>
        <w:rPr>
          <w:rFonts w:ascii="宋体" w:hAnsi="宋体" w:eastAsia="宋体" w:cs="宋体"/>
          <w:color w:val="auto"/>
          <w:spacing w:val="-12"/>
          <w:sz w:val="24"/>
          <w:szCs w:val="24"/>
          <w:highlight w:val="none"/>
        </w:rPr>
        <w:t>，</w:t>
      </w:r>
      <w:r>
        <w:rPr>
          <w:rFonts w:ascii="宋体" w:hAnsi="宋体" w:eastAsia="宋体" w:cs="宋体"/>
          <w:color w:val="auto"/>
          <w:sz w:val="24"/>
          <w:szCs w:val="24"/>
          <w:highlight w:val="none"/>
        </w:rPr>
        <w:t>择优选择技术方案优</w:t>
      </w:r>
      <w:r>
        <w:rPr>
          <w:rFonts w:ascii="宋体" w:hAnsi="宋体" w:eastAsia="宋体" w:cs="宋体"/>
          <w:color w:val="auto"/>
          <w:spacing w:val="-12"/>
          <w:sz w:val="24"/>
          <w:szCs w:val="24"/>
          <w:highlight w:val="none"/>
        </w:rPr>
        <w:t>、</w:t>
      </w:r>
      <w:r>
        <w:rPr>
          <w:rFonts w:ascii="宋体" w:hAnsi="宋体" w:eastAsia="宋体" w:cs="宋体"/>
          <w:color w:val="auto"/>
          <w:sz w:val="24"/>
          <w:szCs w:val="24"/>
          <w:highlight w:val="none"/>
        </w:rPr>
        <w:t>服务有保证的成交单位</w:t>
      </w:r>
      <w:r>
        <w:rPr>
          <w:rFonts w:ascii="宋体" w:hAnsi="宋体" w:eastAsia="宋体" w:cs="宋体"/>
          <w:color w:val="auto"/>
          <w:spacing w:val="-12"/>
          <w:sz w:val="24"/>
          <w:szCs w:val="24"/>
          <w:highlight w:val="none"/>
        </w:rPr>
        <w:t>。</w:t>
      </w:r>
    </w:p>
    <w:p w14:paraId="7E21664B">
      <w:pPr>
        <w:spacing w:before="159" w:line="220" w:lineRule="auto"/>
        <w:ind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20.2 磋商程序</w:t>
      </w:r>
      <w:r>
        <w:rPr>
          <w:rFonts w:ascii="宋体" w:hAnsi="宋体" w:eastAsia="宋体" w:cs="宋体"/>
          <w:color w:val="auto"/>
          <w:spacing w:val="-55"/>
          <w:sz w:val="24"/>
          <w:szCs w:val="24"/>
          <w:highlight w:val="none"/>
        </w:rPr>
        <w:t>：</w:t>
      </w:r>
    </w:p>
    <w:p w14:paraId="46FDDD93">
      <w:pPr>
        <w:spacing w:before="152" w:line="339" w:lineRule="auto"/>
        <w:ind w:left="3" w:firstLine="476"/>
        <w:rPr>
          <w:rFonts w:ascii="宋体" w:hAnsi="宋体" w:eastAsia="宋体" w:cs="宋体"/>
          <w:color w:val="auto"/>
          <w:sz w:val="24"/>
          <w:szCs w:val="24"/>
          <w:highlight w:val="none"/>
        </w:rPr>
      </w:pPr>
      <w:r>
        <w:rPr>
          <w:rFonts w:ascii="宋体" w:hAnsi="宋体" w:eastAsia="宋体" w:cs="宋体"/>
          <w:color w:val="auto"/>
          <w:sz w:val="24"/>
          <w:szCs w:val="24"/>
          <w:highlight w:val="none"/>
        </w:rPr>
        <w:t>磋商的全过程分为公布第一次报价</w:t>
      </w:r>
      <w:r>
        <w:rPr>
          <w:rFonts w:ascii="宋体" w:hAnsi="宋体" w:eastAsia="宋体" w:cs="宋体"/>
          <w:color w:val="auto"/>
          <w:spacing w:val="-52"/>
          <w:sz w:val="24"/>
          <w:szCs w:val="24"/>
          <w:highlight w:val="none"/>
        </w:rPr>
        <w:t>、</w:t>
      </w:r>
      <w:r>
        <w:rPr>
          <w:rFonts w:ascii="宋体" w:hAnsi="宋体" w:eastAsia="宋体" w:cs="宋体"/>
          <w:color w:val="auto"/>
          <w:sz w:val="24"/>
          <w:szCs w:val="24"/>
          <w:highlight w:val="none"/>
        </w:rPr>
        <w:t>资质审查</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rPr>
        <w:t>磋商过程</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rPr>
        <w:t>最终报价</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rPr>
        <w:t>最终评审五个阶段</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rPr>
        <w:t xml:space="preserve"> 最终报价均采取集中报价形式</w:t>
      </w:r>
      <w:r>
        <w:rPr>
          <w:rFonts w:ascii="宋体" w:hAnsi="宋体" w:eastAsia="宋体" w:cs="宋体"/>
          <w:color w:val="auto"/>
          <w:spacing w:val="-43"/>
          <w:sz w:val="24"/>
          <w:szCs w:val="24"/>
          <w:highlight w:val="none"/>
        </w:rPr>
        <w:t>。</w:t>
      </w:r>
    </w:p>
    <w:p w14:paraId="78467C3F">
      <w:pPr>
        <w:spacing w:line="218" w:lineRule="auto"/>
        <w:ind w:firstLine="585"/>
        <w:rPr>
          <w:rFonts w:ascii="宋体" w:hAnsi="宋体" w:eastAsia="宋体" w:cs="宋体"/>
          <w:color w:val="auto"/>
          <w:sz w:val="24"/>
          <w:szCs w:val="24"/>
          <w:highlight w:val="none"/>
        </w:rPr>
      </w:pPr>
      <w:r>
        <w:rPr>
          <w:rFonts w:ascii="宋体" w:hAnsi="宋体" w:eastAsia="宋体" w:cs="宋体"/>
          <w:color w:val="auto"/>
          <w:sz w:val="24"/>
          <w:szCs w:val="24"/>
          <w:highlight w:val="none"/>
        </w:rPr>
        <w:t>20.2.1</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第一次报价</w:t>
      </w:r>
      <w:r>
        <w:rPr>
          <w:rFonts w:ascii="宋体" w:hAnsi="宋体" w:eastAsia="宋体" w:cs="宋体"/>
          <w:color w:val="auto"/>
          <w:spacing w:val="-21"/>
          <w:sz w:val="24"/>
          <w:szCs w:val="24"/>
          <w:highlight w:val="none"/>
        </w:rPr>
        <w:t>：</w:t>
      </w:r>
      <w:r>
        <w:rPr>
          <w:rFonts w:ascii="宋体" w:hAnsi="宋体" w:eastAsia="宋体" w:cs="宋体"/>
          <w:color w:val="auto"/>
          <w:sz w:val="24"/>
          <w:szCs w:val="24"/>
          <w:highlight w:val="none"/>
        </w:rPr>
        <w:t>第一次报价不予公布</w:t>
      </w:r>
      <w:r>
        <w:rPr>
          <w:rFonts w:ascii="宋体" w:hAnsi="宋体" w:eastAsia="宋体" w:cs="宋体"/>
          <w:color w:val="auto"/>
          <w:spacing w:val="-21"/>
          <w:sz w:val="24"/>
          <w:szCs w:val="24"/>
          <w:highlight w:val="none"/>
        </w:rPr>
        <w:t>。</w:t>
      </w:r>
    </w:p>
    <w:p w14:paraId="7D743EEB">
      <w:pPr>
        <w:spacing w:before="155" w:line="339" w:lineRule="auto"/>
        <w:ind w:left="8" w:right="82" w:firstLine="576"/>
        <w:rPr>
          <w:rFonts w:ascii="宋体" w:hAnsi="宋体" w:eastAsia="宋体" w:cs="宋体"/>
          <w:color w:val="auto"/>
          <w:sz w:val="24"/>
          <w:szCs w:val="24"/>
          <w:highlight w:val="none"/>
        </w:rPr>
      </w:pPr>
      <w:r>
        <w:rPr>
          <w:rFonts w:ascii="宋体" w:hAnsi="宋体" w:eastAsia="宋体" w:cs="宋体"/>
          <w:color w:val="auto"/>
          <w:sz w:val="24"/>
          <w:szCs w:val="24"/>
          <w:highlight w:val="none"/>
        </w:rPr>
        <w:t>20.2.2</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符合性评审</w:t>
      </w:r>
      <w:r>
        <w:rPr>
          <w:rFonts w:ascii="宋体" w:hAnsi="宋体" w:eastAsia="宋体" w:cs="宋体"/>
          <w:color w:val="auto"/>
          <w:spacing w:val="-27"/>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磋商小组对响应文件的有效性</w:t>
      </w:r>
      <w:r>
        <w:rPr>
          <w:rFonts w:ascii="宋体" w:hAnsi="宋体" w:eastAsia="宋体" w:cs="宋体"/>
          <w:color w:val="auto"/>
          <w:spacing w:val="-27"/>
          <w:sz w:val="24"/>
          <w:szCs w:val="24"/>
          <w:highlight w:val="none"/>
        </w:rPr>
        <w:t>、</w:t>
      </w:r>
      <w:r>
        <w:rPr>
          <w:rFonts w:ascii="宋体" w:hAnsi="宋体" w:eastAsia="宋体" w:cs="宋体"/>
          <w:color w:val="auto"/>
          <w:sz w:val="24"/>
          <w:szCs w:val="24"/>
          <w:highlight w:val="none"/>
        </w:rPr>
        <w:t>完整性和响应程度进行审查</w:t>
      </w:r>
      <w:r>
        <w:rPr>
          <w:rFonts w:ascii="宋体" w:hAnsi="宋体" w:eastAsia="宋体" w:cs="宋体"/>
          <w:color w:val="auto"/>
          <w:spacing w:val="-27"/>
          <w:sz w:val="24"/>
          <w:szCs w:val="24"/>
          <w:highlight w:val="none"/>
        </w:rPr>
        <w:t>，</w:t>
      </w:r>
      <w:r>
        <w:rPr>
          <w:rFonts w:ascii="宋体" w:hAnsi="宋体" w:eastAsia="宋体" w:cs="宋体"/>
          <w:color w:val="auto"/>
          <w:sz w:val="24"/>
          <w:szCs w:val="24"/>
          <w:highlight w:val="none"/>
        </w:rPr>
        <w:t>出现 下列情况的按无效文件处理</w:t>
      </w:r>
      <w:r>
        <w:rPr>
          <w:rFonts w:ascii="宋体" w:hAnsi="宋体" w:eastAsia="宋体" w:cs="宋体"/>
          <w:color w:val="auto"/>
          <w:spacing w:val="-47"/>
          <w:sz w:val="24"/>
          <w:szCs w:val="24"/>
          <w:highlight w:val="none"/>
        </w:rPr>
        <w:t>。</w:t>
      </w:r>
    </w:p>
    <w:p w14:paraId="51290423">
      <w:pPr>
        <w:spacing w:line="338" w:lineRule="auto"/>
        <w:ind w:left="7" w:right="91" w:firstLine="64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宋体" w:hAnsi="宋体" w:eastAsia="宋体" w:cs="宋体"/>
          <w:color w:val="auto"/>
          <w:spacing w:val="1"/>
          <w:sz w:val="24"/>
          <w:szCs w:val="24"/>
          <w:highlight w:val="none"/>
        </w:rPr>
        <w:t>1</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资质有效性评审</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本次磋商所要求的必备资质证明文件</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缺其中一项或某项达不</w:t>
      </w:r>
      <w:r>
        <w:rPr>
          <w:rFonts w:ascii="宋体" w:hAnsi="宋体" w:eastAsia="宋体" w:cs="宋体"/>
          <w:color w:val="auto"/>
          <w:sz w:val="24"/>
          <w:szCs w:val="24"/>
          <w:highlight w:val="none"/>
        </w:rPr>
        <w:t xml:space="preserve"> 到磋商要求</w:t>
      </w:r>
      <w:r>
        <w:rPr>
          <w:rFonts w:ascii="宋体" w:hAnsi="宋体" w:eastAsia="宋体" w:cs="宋体"/>
          <w:color w:val="auto"/>
          <w:spacing w:val="-24"/>
          <w:sz w:val="24"/>
          <w:szCs w:val="24"/>
          <w:highlight w:val="none"/>
        </w:rPr>
        <w:t>，</w:t>
      </w:r>
      <w:r>
        <w:rPr>
          <w:rFonts w:ascii="宋体" w:hAnsi="宋体" w:eastAsia="宋体" w:cs="宋体"/>
          <w:color w:val="auto"/>
          <w:sz w:val="24"/>
          <w:szCs w:val="24"/>
          <w:highlight w:val="none"/>
        </w:rPr>
        <w:t>均按无效文件处理</w:t>
      </w:r>
      <w:r>
        <w:rPr>
          <w:rFonts w:ascii="宋体" w:hAnsi="宋体" w:eastAsia="宋体" w:cs="宋体"/>
          <w:color w:val="auto"/>
          <w:spacing w:val="-23"/>
          <w:sz w:val="24"/>
          <w:szCs w:val="24"/>
          <w:highlight w:val="none"/>
        </w:rPr>
        <w:t>。</w:t>
      </w:r>
    </w:p>
    <w:p w14:paraId="5D688211">
      <w:pPr>
        <w:spacing w:before="2" w:line="338" w:lineRule="auto"/>
        <w:ind w:left="10" w:right="91" w:firstLine="64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2</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各供应商未经过正常渠道</w:t>
      </w:r>
      <w:r>
        <w:rPr>
          <w:rFonts w:hint="eastAsia" w:ascii="宋体" w:hAnsi="宋体" w:eastAsia="宋体" w:cs="宋体"/>
          <w:color w:val="auto"/>
          <w:spacing w:val="2"/>
          <w:sz w:val="24"/>
          <w:szCs w:val="24"/>
          <w:highlight w:val="none"/>
          <w:lang w:val="en-US" w:eastAsia="zh-CN"/>
        </w:rPr>
        <w:t>获取</w:t>
      </w:r>
      <w:r>
        <w:rPr>
          <w:rFonts w:ascii="宋体" w:hAnsi="宋体" w:eastAsia="宋体" w:cs="宋体"/>
          <w:color w:val="auto"/>
          <w:spacing w:val="2"/>
          <w:sz w:val="24"/>
          <w:szCs w:val="24"/>
          <w:highlight w:val="none"/>
        </w:rPr>
        <w:t>竞争性磋商文件</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或参加磋商的各供应商名称与购</w:t>
      </w:r>
      <w:r>
        <w:rPr>
          <w:rFonts w:ascii="宋体" w:hAnsi="宋体" w:eastAsia="宋体" w:cs="宋体"/>
          <w:color w:val="auto"/>
          <w:sz w:val="24"/>
          <w:szCs w:val="24"/>
          <w:highlight w:val="none"/>
        </w:rPr>
        <w:t xml:space="preserve"> 买磋商文件时登记的单位名称不符</w:t>
      </w:r>
      <w:r>
        <w:rPr>
          <w:rFonts w:ascii="宋体" w:hAnsi="宋体" w:eastAsia="宋体" w:cs="宋体"/>
          <w:color w:val="auto"/>
          <w:spacing w:val="-50"/>
          <w:sz w:val="24"/>
          <w:szCs w:val="24"/>
          <w:highlight w:val="none"/>
        </w:rPr>
        <w:t>。</w:t>
      </w:r>
    </w:p>
    <w:p w14:paraId="42FA90B5">
      <w:pPr>
        <w:spacing w:before="2" w:line="338" w:lineRule="auto"/>
        <w:ind w:left="2" w:right="91" w:firstLine="65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3</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供应商未提供法定代表人授权书（法定代表人直接参加磋商的除外</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或授权书不</w:t>
      </w:r>
      <w:r>
        <w:rPr>
          <w:rFonts w:ascii="宋体" w:hAnsi="宋体" w:eastAsia="宋体" w:cs="宋体"/>
          <w:color w:val="auto"/>
          <w:sz w:val="24"/>
          <w:szCs w:val="24"/>
          <w:highlight w:val="none"/>
        </w:rPr>
        <w:t xml:space="preserve"> 符合竞争性磋商文件要求的</w:t>
      </w:r>
      <w:r>
        <w:rPr>
          <w:rFonts w:ascii="宋体" w:hAnsi="宋体" w:eastAsia="宋体" w:cs="宋体"/>
          <w:color w:val="auto"/>
          <w:spacing w:val="-42"/>
          <w:sz w:val="24"/>
          <w:szCs w:val="24"/>
          <w:highlight w:val="none"/>
        </w:rPr>
        <w:t>。</w:t>
      </w:r>
    </w:p>
    <w:p w14:paraId="3A65FF27">
      <w:pPr>
        <w:spacing w:before="2" w:line="337" w:lineRule="auto"/>
        <w:ind w:left="3" w:right="91" w:firstLine="64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4</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响应文件要求加盖供应商公章或签字处未执行文件规定</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响应文件有效期或有效</w:t>
      </w:r>
      <w:r>
        <w:rPr>
          <w:rFonts w:ascii="宋体" w:hAnsi="宋体" w:eastAsia="宋体" w:cs="宋体"/>
          <w:color w:val="auto"/>
          <w:sz w:val="24"/>
          <w:szCs w:val="24"/>
          <w:highlight w:val="none"/>
        </w:rPr>
        <w:t xml:space="preserve"> 期未能达到竞争性磋商文件的要求的</w:t>
      </w:r>
      <w:r>
        <w:rPr>
          <w:rFonts w:ascii="宋体" w:hAnsi="宋体" w:eastAsia="宋体" w:cs="宋体"/>
          <w:color w:val="auto"/>
          <w:spacing w:val="-44"/>
          <w:sz w:val="24"/>
          <w:szCs w:val="24"/>
          <w:highlight w:val="none"/>
        </w:rPr>
        <w:t>。</w:t>
      </w:r>
    </w:p>
    <w:p w14:paraId="74383C93">
      <w:pPr>
        <w:spacing w:before="156" w:line="338" w:lineRule="auto"/>
        <w:ind w:left="2" w:right="91" w:firstLine="65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5</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提供虚假证明（包括第三方提供的虚假证明</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证件</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开具虚假业绩，除按无效</w:t>
      </w:r>
      <w:r>
        <w:rPr>
          <w:rFonts w:ascii="宋体" w:hAnsi="宋体" w:eastAsia="宋体" w:cs="宋体"/>
          <w:color w:val="auto"/>
          <w:sz w:val="24"/>
          <w:szCs w:val="24"/>
          <w:highlight w:val="none"/>
        </w:rPr>
        <w:t xml:space="preserve"> 文件处理外</w:t>
      </w:r>
      <w:r>
        <w:rPr>
          <w:rFonts w:ascii="宋体" w:hAnsi="宋体" w:eastAsia="宋体" w:cs="宋体"/>
          <w:color w:val="auto"/>
          <w:spacing w:val="-22"/>
          <w:sz w:val="24"/>
          <w:szCs w:val="24"/>
          <w:highlight w:val="none"/>
        </w:rPr>
        <w:t>，</w:t>
      </w:r>
      <w:r>
        <w:rPr>
          <w:rFonts w:ascii="宋体" w:hAnsi="宋体" w:eastAsia="宋体" w:cs="宋体"/>
          <w:color w:val="auto"/>
          <w:sz w:val="24"/>
          <w:szCs w:val="24"/>
          <w:highlight w:val="none"/>
        </w:rPr>
        <w:t>按有关规定进行相应的处罚</w:t>
      </w:r>
      <w:r>
        <w:rPr>
          <w:rFonts w:ascii="宋体" w:hAnsi="宋体" w:eastAsia="宋体" w:cs="宋体"/>
          <w:color w:val="auto"/>
          <w:spacing w:val="-21"/>
          <w:sz w:val="24"/>
          <w:szCs w:val="24"/>
          <w:highlight w:val="none"/>
        </w:rPr>
        <w:t>。</w:t>
      </w:r>
    </w:p>
    <w:p w14:paraId="7253F3B9">
      <w:pPr>
        <w:spacing w:before="1" w:line="220" w:lineRule="auto"/>
        <w:ind w:firstLine="653"/>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ascii="宋体" w:hAnsi="宋体" w:eastAsia="宋体" w:cs="宋体"/>
          <w:color w:val="auto"/>
          <w:spacing w:val="-13"/>
          <w:sz w:val="24"/>
          <w:szCs w:val="24"/>
          <w:highlight w:val="none"/>
        </w:rPr>
        <w:t>）</w:t>
      </w:r>
      <w:r>
        <w:rPr>
          <w:rFonts w:ascii="宋体" w:hAnsi="宋体" w:eastAsia="宋体" w:cs="宋体"/>
          <w:color w:val="auto"/>
          <w:sz w:val="24"/>
          <w:szCs w:val="24"/>
          <w:highlight w:val="none"/>
        </w:rPr>
        <w:t>磋商方案出现严重漏项</w:t>
      </w:r>
      <w:r>
        <w:rPr>
          <w:rFonts w:ascii="宋体" w:hAnsi="宋体" w:eastAsia="宋体" w:cs="宋体"/>
          <w:color w:val="auto"/>
          <w:spacing w:val="-12"/>
          <w:sz w:val="24"/>
          <w:szCs w:val="24"/>
          <w:highlight w:val="none"/>
        </w:rPr>
        <w:t>，</w:t>
      </w:r>
      <w:r>
        <w:rPr>
          <w:rFonts w:ascii="宋体" w:hAnsi="宋体" w:eastAsia="宋体" w:cs="宋体"/>
          <w:color w:val="auto"/>
          <w:sz w:val="24"/>
          <w:szCs w:val="24"/>
          <w:highlight w:val="none"/>
        </w:rPr>
        <w:t>造成系统缺陷</w:t>
      </w:r>
      <w:r>
        <w:rPr>
          <w:rFonts w:ascii="宋体" w:hAnsi="宋体" w:eastAsia="宋体" w:cs="宋体"/>
          <w:color w:val="auto"/>
          <w:spacing w:val="-12"/>
          <w:sz w:val="24"/>
          <w:szCs w:val="24"/>
          <w:highlight w:val="none"/>
        </w:rPr>
        <w:t>，</w:t>
      </w:r>
      <w:r>
        <w:rPr>
          <w:rFonts w:ascii="宋体" w:hAnsi="宋体" w:eastAsia="宋体" w:cs="宋体"/>
          <w:color w:val="auto"/>
          <w:sz w:val="24"/>
          <w:szCs w:val="24"/>
          <w:highlight w:val="none"/>
        </w:rPr>
        <w:t>已影响到该项目的实施</w:t>
      </w:r>
      <w:r>
        <w:rPr>
          <w:rFonts w:ascii="宋体" w:hAnsi="宋体" w:eastAsia="宋体" w:cs="宋体"/>
          <w:color w:val="auto"/>
          <w:spacing w:val="-12"/>
          <w:sz w:val="24"/>
          <w:szCs w:val="24"/>
          <w:highlight w:val="none"/>
        </w:rPr>
        <w:t>。</w:t>
      </w:r>
    </w:p>
    <w:p w14:paraId="2383F9AE">
      <w:pPr>
        <w:spacing w:before="157" w:line="338" w:lineRule="auto"/>
        <w:ind w:right="85" w:firstLine="479"/>
        <w:rPr>
          <w:rFonts w:ascii="宋体" w:hAnsi="宋体" w:eastAsia="宋体" w:cs="宋体"/>
          <w:color w:val="auto"/>
          <w:spacing w:val="-16"/>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ascii="宋体" w:hAnsi="宋体" w:eastAsia="宋体" w:cs="宋体"/>
          <w:color w:val="auto"/>
          <w:spacing w:val="-17"/>
          <w:sz w:val="24"/>
          <w:szCs w:val="24"/>
          <w:highlight w:val="none"/>
        </w:rPr>
        <w:t>）</w:t>
      </w:r>
      <w:r>
        <w:rPr>
          <w:rFonts w:ascii="宋体" w:hAnsi="宋体" w:eastAsia="宋体" w:cs="宋体"/>
          <w:color w:val="auto"/>
          <w:sz w:val="24"/>
          <w:szCs w:val="24"/>
          <w:highlight w:val="none"/>
        </w:rPr>
        <w:t>在重大项目履约过程中有不良记录</w:t>
      </w:r>
      <w:r>
        <w:rPr>
          <w:rFonts w:ascii="宋体" w:hAnsi="宋体" w:eastAsia="宋体" w:cs="宋体"/>
          <w:color w:val="auto"/>
          <w:spacing w:val="-16"/>
          <w:sz w:val="24"/>
          <w:szCs w:val="24"/>
          <w:highlight w:val="none"/>
        </w:rPr>
        <w:t>，</w:t>
      </w:r>
      <w:r>
        <w:rPr>
          <w:rFonts w:ascii="宋体" w:hAnsi="宋体" w:eastAsia="宋体" w:cs="宋体"/>
          <w:color w:val="auto"/>
          <w:sz w:val="24"/>
          <w:szCs w:val="24"/>
          <w:highlight w:val="none"/>
        </w:rPr>
        <w:t>不能按期履约的</w:t>
      </w:r>
      <w:r>
        <w:rPr>
          <w:rFonts w:ascii="宋体" w:hAnsi="宋体" w:eastAsia="宋体" w:cs="宋体"/>
          <w:color w:val="auto"/>
          <w:spacing w:val="-16"/>
          <w:sz w:val="24"/>
          <w:szCs w:val="24"/>
          <w:highlight w:val="none"/>
        </w:rPr>
        <w:t>。</w:t>
      </w:r>
    </w:p>
    <w:p w14:paraId="4D4219FC">
      <w:pPr>
        <w:spacing w:before="157" w:line="338" w:lineRule="auto"/>
        <w:ind w:right="85"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磋商小组在对响应文件的有效性</w:t>
      </w:r>
      <w:r>
        <w:rPr>
          <w:rFonts w:ascii="宋体" w:hAnsi="宋体" w:eastAsia="宋体" w:cs="宋体"/>
          <w:color w:val="auto"/>
          <w:spacing w:val="-52"/>
          <w:sz w:val="24"/>
          <w:szCs w:val="24"/>
          <w:highlight w:val="none"/>
        </w:rPr>
        <w:t>、</w:t>
      </w:r>
      <w:r>
        <w:rPr>
          <w:rFonts w:ascii="宋体" w:hAnsi="宋体" w:eastAsia="宋体" w:cs="宋体"/>
          <w:color w:val="auto"/>
          <w:sz w:val="24"/>
          <w:szCs w:val="24"/>
          <w:highlight w:val="none"/>
        </w:rPr>
        <w:t>完整性和响应程度进行审查时</w:t>
      </w:r>
      <w:r>
        <w:rPr>
          <w:rFonts w:ascii="宋体" w:hAnsi="宋体" w:eastAsia="宋体" w:cs="宋体"/>
          <w:color w:val="auto"/>
          <w:spacing w:val="-5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可以要求供应商对响应 文件中含义不明确</w:t>
      </w:r>
      <w:r>
        <w:rPr>
          <w:rFonts w:ascii="宋体" w:hAnsi="宋体" w:eastAsia="宋体" w:cs="宋体"/>
          <w:color w:val="auto"/>
          <w:spacing w:val="-10"/>
          <w:sz w:val="24"/>
          <w:szCs w:val="24"/>
          <w:highlight w:val="none"/>
        </w:rPr>
        <w:t>、</w:t>
      </w:r>
      <w:r>
        <w:rPr>
          <w:rFonts w:ascii="宋体" w:hAnsi="宋体" w:eastAsia="宋体" w:cs="宋体"/>
          <w:color w:val="auto"/>
          <w:sz w:val="24"/>
          <w:szCs w:val="24"/>
          <w:highlight w:val="none"/>
        </w:rPr>
        <w:t>同类问题表述不一致或者有明显文字和计算错误的内容等作出必要的澄 清</w:t>
      </w:r>
      <w:r>
        <w:rPr>
          <w:rFonts w:ascii="宋体" w:hAnsi="宋体" w:eastAsia="宋体" w:cs="宋体"/>
          <w:color w:val="auto"/>
          <w:spacing w:val="-35"/>
          <w:sz w:val="24"/>
          <w:szCs w:val="24"/>
          <w:highlight w:val="none"/>
        </w:rPr>
        <w:t>、</w:t>
      </w:r>
      <w:r>
        <w:rPr>
          <w:rFonts w:ascii="宋体" w:hAnsi="宋体" w:eastAsia="宋体" w:cs="宋体"/>
          <w:color w:val="auto"/>
          <w:sz w:val="24"/>
          <w:szCs w:val="24"/>
          <w:highlight w:val="none"/>
        </w:rPr>
        <w:t>说明或者更正</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供应商的澄清</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说明或者更正不得超出响应文件的范围或者改变响应文件 的实质性内容</w:t>
      </w:r>
      <w:r>
        <w:rPr>
          <w:rFonts w:ascii="宋体" w:hAnsi="宋体" w:eastAsia="宋体" w:cs="宋体"/>
          <w:color w:val="auto"/>
          <w:spacing w:val="-38"/>
          <w:sz w:val="24"/>
          <w:szCs w:val="24"/>
          <w:highlight w:val="none"/>
        </w:rPr>
        <w:t>。</w:t>
      </w:r>
    </w:p>
    <w:p w14:paraId="67F80D27">
      <w:pPr>
        <w:spacing w:before="1" w:line="338" w:lineRule="auto"/>
        <w:ind w:left="1" w:firstLine="644"/>
        <w:rPr>
          <w:rFonts w:ascii="宋体" w:hAnsi="宋体" w:eastAsia="宋体" w:cs="宋体"/>
          <w:color w:val="auto"/>
          <w:spacing w:val="-14"/>
          <w:sz w:val="24"/>
          <w:szCs w:val="24"/>
          <w:highlight w:val="none"/>
        </w:rPr>
      </w:pPr>
      <w:r>
        <w:rPr>
          <w:rFonts w:ascii="宋体" w:hAnsi="宋体" w:eastAsia="宋体" w:cs="宋体"/>
          <w:color w:val="auto"/>
          <w:sz w:val="24"/>
          <w:szCs w:val="24"/>
          <w:highlight w:val="none"/>
        </w:rPr>
        <w:t>磋商小组要求供应商澄清</w:t>
      </w:r>
      <w:r>
        <w:rPr>
          <w:rFonts w:ascii="宋体" w:hAnsi="宋体" w:eastAsia="宋体" w:cs="宋体"/>
          <w:color w:val="auto"/>
          <w:spacing w:val="-61"/>
          <w:sz w:val="24"/>
          <w:szCs w:val="24"/>
          <w:highlight w:val="none"/>
        </w:rPr>
        <w:t>、</w:t>
      </w:r>
      <w:r>
        <w:rPr>
          <w:rFonts w:ascii="宋体" w:hAnsi="宋体" w:eastAsia="宋体" w:cs="宋体"/>
          <w:color w:val="auto"/>
          <w:sz w:val="24"/>
          <w:szCs w:val="24"/>
          <w:highlight w:val="none"/>
        </w:rPr>
        <w:t>说明或者更正响应文件应当以书面形式作出</w:t>
      </w:r>
      <w:r>
        <w:rPr>
          <w:rFonts w:ascii="宋体" w:hAnsi="宋体" w:eastAsia="宋体" w:cs="宋体"/>
          <w:color w:val="auto"/>
          <w:spacing w:val="-61"/>
          <w:sz w:val="24"/>
          <w:szCs w:val="24"/>
          <w:highlight w:val="none"/>
        </w:rPr>
        <w:t>。</w:t>
      </w:r>
      <w:r>
        <w:rPr>
          <w:rFonts w:ascii="宋体" w:hAnsi="宋体" w:eastAsia="宋体" w:cs="宋体"/>
          <w:color w:val="auto"/>
          <w:sz w:val="24"/>
          <w:szCs w:val="24"/>
          <w:highlight w:val="none"/>
        </w:rPr>
        <w:t>供应商的澄清</w:t>
      </w:r>
      <w:r>
        <w:rPr>
          <w:rFonts w:ascii="宋体" w:hAnsi="宋体" w:eastAsia="宋体" w:cs="宋体"/>
          <w:color w:val="auto"/>
          <w:spacing w:val="-61"/>
          <w:sz w:val="24"/>
          <w:szCs w:val="24"/>
          <w:highlight w:val="none"/>
        </w:rPr>
        <w:t>、</w:t>
      </w:r>
      <w:r>
        <w:rPr>
          <w:rFonts w:ascii="宋体" w:hAnsi="宋体" w:eastAsia="宋体" w:cs="宋体"/>
          <w:color w:val="auto"/>
          <w:sz w:val="24"/>
          <w:szCs w:val="24"/>
          <w:highlight w:val="none"/>
        </w:rPr>
        <w:t xml:space="preserve"> 说明或者更正应当由法定代表人或其授权代表签字或者加盖公章</w:t>
      </w:r>
      <w:r>
        <w:rPr>
          <w:rFonts w:ascii="宋体" w:hAnsi="宋体" w:eastAsia="宋体" w:cs="宋体"/>
          <w:color w:val="auto"/>
          <w:spacing w:val="-54"/>
          <w:sz w:val="24"/>
          <w:szCs w:val="24"/>
          <w:highlight w:val="none"/>
        </w:rPr>
        <w:t>。</w:t>
      </w:r>
      <w:r>
        <w:rPr>
          <w:rFonts w:ascii="宋体" w:hAnsi="宋体" w:eastAsia="宋体" w:cs="宋体"/>
          <w:color w:val="auto"/>
          <w:sz w:val="24"/>
          <w:szCs w:val="24"/>
          <w:highlight w:val="none"/>
        </w:rPr>
        <w:t>由授权代表签字的</w:t>
      </w:r>
      <w:r>
        <w:rPr>
          <w:rFonts w:ascii="宋体" w:hAnsi="宋体" w:eastAsia="宋体" w:cs="宋体"/>
          <w:color w:val="auto"/>
          <w:spacing w:val="-5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应当附 法定代表人授权书</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供应商为自然人的</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应当由本人签字并附身份证明</w:t>
      </w:r>
      <w:r>
        <w:rPr>
          <w:rFonts w:ascii="宋体" w:hAnsi="宋体" w:eastAsia="宋体" w:cs="宋体"/>
          <w:color w:val="auto"/>
          <w:spacing w:val="-14"/>
          <w:sz w:val="24"/>
          <w:szCs w:val="24"/>
          <w:highlight w:val="none"/>
        </w:rPr>
        <w:t>。</w:t>
      </w:r>
    </w:p>
    <w:p w14:paraId="413093C8">
      <w:pPr>
        <w:spacing w:before="1" w:line="338" w:lineRule="auto"/>
        <w:ind w:left="1" w:firstLine="64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21</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磋商过程</w:t>
      </w:r>
    </w:p>
    <w:p w14:paraId="49EDE49C">
      <w:pPr>
        <w:spacing w:before="155" w:line="338" w:lineRule="auto"/>
        <w:ind w:right="111" w:firstLine="486"/>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磋商小组所有成员应当集中与单一供应商分别进行磋商</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并给予所有参加磋商的供 应商平等的磋商机会</w:t>
      </w:r>
      <w:r>
        <w:rPr>
          <w:rFonts w:ascii="宋体" w:hAnsi="宋体" w:eastAsia="宋体" w:cs="宋体"/>
          <w:color w:val="auto"/>
          <w:spacing w:val="-39"/>
          <w:sz w:val="24"/>
          <w:szCs w:val="24"/>
          <w:highlight w:val="none"/>
        </w:rPr>
        <w:t>。</w:t>
      </w:r>
    </w:p>
    <w:p w14:paraId="27CF4C71">
      <w:pPr>
        <w:spacing w:before="1" w:line="338" w:lineRule="auto"/>
        <w:ind w:left="2" w:right="88"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在磋商过程中</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磋商小组可以根据磋商文件和磋商情况实质性变动采购需求中的技 术</w:t>
      </w:r>
      <w:r>
        <w:rPr>
          <w:rFonts w:ascii="宋体" w:hAnsi="宋体" w:eastAsia="宋体" w:cs="宋体"/>
          <w:color w:val="auto"/>
          <w:spacing w:val="-27"/>
          <w:sz w:val="24"/>
          <w:szCs w:val="24"/>
          <w:highlight w:val="none"/>
        </w:rPr>
        <w:t>、</w:t>
      </w:r>
      <w:r>
        <w:rPr>
          <w:rFonts w:ascii="宋体" w:hAnsi="宋体" w:eastAsia="宋体" w:cs="宋体"/>
          <w:color w:val="auto"/>
          <w:sz w:val="24"/>
          <w:szCs w:val="24"/>
          <w:highlight w:val="none"/>
        </w:rPr>
        <w:t>服务要求以及合同草案条款</w:t>
      </w:r>
      <w:r>
        <w:rPr>
          <w:rFonts w:ascii="宋体" w:hAnsi="宋体" w:eastAsia="宋体" w:cs="宋体"/>
          <w:color w:val="auto"/>
          <w:spacing w:val="-27"/>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但不得变动磋商文件中的其他内容</w:t>
      </w:r>
      <w:r>
        <w:rPr>
          <w:rFonts w:ascii="宋体" w:hAnsi="宋体" w:eastAsia="宋体" w:cs="宋体"/>
          <w:color w:val="auto"/>
          <w:spacing w:val="-27"/>
          <w:sz w:val="24"/>
          <w:szCs w:val="24"/>
          <w:highlight w:val="none"/>
        </w:rPr>
        <w:t>。</w:t>
      </w:r>
      <w:r>
        <w:rPr>
          <w:rFonts w:ascii="宋体" w:hAnsi="宋体" w:eastAsia="宋体" w:cs="宋体"/>
          <w:color w:val="auto"/>
          <w:sz w:val="24"/>
          <w:szCs w:val="24"/>
          <w:highlight w:val="none"/>
        </w:rPr>
        <w:t>实质性变动的内容</w:t>
      </w:r>
      <w:r>
        <w:rPr>
          <w:rFonts w:ascii="宋体" w:hAnsi="宋体" w:eastAsia="宋体" w:cs="宋体"/>
          <w:color w:val="auto"/>
          <w:spacing w:val="-27"/>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须 经采购人代表确认</w:t>
      </w:r>
      <w:r>
        <w:rPr>
          <w:rFonts w:ascii="宋体" w:hAnsi="宋体" w:eastAsia="宋体" w:cs="宋体"/>
          <w:color w:val="auto"/>
          <w:spacing w:val="-41"/>
          <w:sz w:val="24"/>
          <w:szCs w:val="24"/>
          <w:highlight w:val="none"/>
        </w:rPr>
        <w:t>。</w:t>
      </w:r>
    </w:p>
    <w:p w14:paraId="0CDCD3D6">
      <w:pPr>
        <w:spacing w:before="2" w:line="338" w:lineRule="auto"/>
        <w:ind w:left="1" w:right="127"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ascii="宋体" w:hAnsi="宋体" w:eastAsia="宋体" w:cs="宋体"/>
          <w:color w:val="auto"/>
          <w:spacing w:val="-16"/>
          <w:sz w:val="24"/>
          <w:szCs w:val="24"/>
          <w:highlight w:val="none"/>
        </w:rPr>
        <w:t>）</w:t>
      </w:r>
      <w:r>
        <w:rPr>
          <w:rFonts w:ascii="宋体" w:hAnsi="宋体" w:eastAsia="宋体" w:cs="宋体"/>
          <w:color w:val="auto"/>
          <w:sz w:val="24"/>
          <w:szCs w:val="24"/>
          <w:highlight w:val="none"/>
        </w:rPr>
        <w:t>对磋商文件作出的实质性变动是磋商文件的有效组成部分</w:t>
      </w:r>
      <w:r>
        <w:rPr>
          <w:rFonts w:ascii="宋体" w:hAnsi="宋体" w:eastAsia="宋体" w:cs="宋体"/>
          <w:color w:val="auto"/>
          <w:spacing w:val="-16"/>
          <w:sz w:val="24"/>
          <w:szCs w:val="24"/>
          <w:highlight w:val="none"/>
        </w:rPr>
        <w:t>，</w:t>
      </w:r>
      <w:r>
        <w:rPr>
          <w:rFonts w:ascii="宋体" w:hAnsi="宋体" w:eastAsia="宋体" w:cs="宋体"/>
          <w:color w:val="auto"/>
          <w:sz w:val="24"/>
          <w:szCs w:val="24"/>
          <w:highlight w:val="none"/>
        </w:rPr>
        <w:t>磋商小组应当及时以书 面形式同时通知所有参加磋商的供应商</w:t>
      </w:r>
      <w:r>
        <w:rPr>
          <w:rFonts w:ascii="宋体" w:hAnsi="宋体" w:eastAsia="宋体" w:cs="宋体"/>
          <w:color w:val="auto"/>
          <w:spacing w:val="-42"/>
          <w:sz w:val="24"/>
          <w:szCs w:val="24"/>
          <w:highlight w:val="none"/>
        </w:rPr>
        <w:t>。</w:t>
      </w:r>
    </w:p>
    <w:p w14:paraId="05B331CB">
      <w:pPr>
        <w:spacing w:before="2" w:line="338" w:lineRule="auto"/>
        <w:ind w:right="84" w:firstLine="486"/>
        <w:rPr>
          <w:rFonts w:ascii="宋体" w:hAnsi="宋体" w:eastAsia="宋体" w:cs="宋体"/>
          <w:color w:val="auto"/>
          <w:sz w:val="24"/>
          <w:szCs w:val="24"/>
          <w:highlight w:val="none"/>
        </w:rPr>
      </w:pPr>
      <w:r>
        <w:rPr>
          <w:rFonts w:ascii="宋体" w:hAnsi="宋体" w:eastAsia="宋体" w:cs="宋体"/>
          <w:color w:val="auto"/>
          <w:sz w:val="24"/>
          <w:szCs w:val="24"/>
          <w:highlight w:val="none"/>
        </w:rPr>
        <w:t>（4</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供应商应当按照磋商文件的变动情况和磋商小组的要求重新提交响应文件</w:t>
      </w:r>
      <w:r>
        <w:rPr>
          <w:rFonts w:ascii="宋体" w:hAnsi="宋体" w:eastAsia="宋体" w:cs="宋体"/>
          <w:color w:val="auto"/>
          <w:spacing w:val="-13"/>
          <w:sz w:val="24"/>
          <w:szCs w:val="24"/>
          <w:highlight w:val="none"/>
        </w:rPr>
        <w:t>，</w:t>
      </w:r>
      <w:r>
        <w:rPr>
          <w:rFonts w:ascii="宋体" w:hAnsi="宋体" w:eastAsia="宋体" w:cs="宋体"/>
          <w:color w:val="auto"/>
          <w:sz w:val="24"/>
          <w:szCs w:val="24"/>
          <w:highlight w:val="none"/>
        </w:rPr>
        <w:t>并由其 法定代表人或授权代表签字或者加盖公章</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由授权代表签字的</w:t>
      </w:r>
      <w:r>
        <w:rPr>
          <w:rFonts w:ascii="宋体" w:hAnsi="宋体" w:eastAsia="宋体" w:cs="宋体"/>
          <w:color w:val="auto"/>
          <w:spacing w:val="-34"/>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应当附法定代表人授权书</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供 应商为自然人的</w:t>
      </w:r>
      <w:r>
        <w:rPr>
          <w:rFonts w:ascii="宋体" w:hAnsi="宋体" w:eastAsia="宋体" w:cs="宋体"/>
          <w:color w:val="auto"/>
          <w:spacing w:val="-21"/>
          <w:sz w:val="24"/>
          <w:szCs w:val="24"/>
          <w:highlight w:val="none"/>
        </w:rPr>
        <w:t>，</w:t>
      </w:r>
      <w:r>
        <w:rPr>
          <w:rFonts w:ascii="宋体" w:hAnsi="宋体" w:eastAsia="宋体" w:cs="宋体"/>
          <w:color w:val="auto"/>
          <w:sz w:val="24"/>
          <w:szCs w:val="24"/>
          <w:highlight w:val="none"/>
        </w:rPr>
        <w:t>应当由本人签字并附身份证明</w:t>
      </w:r>
      <w:r>
        <w:rPr>
          <w:rFonts w:ascii="宋体" w:hAnsi="宋体" w:eastAsia="宋体" w:cs="宋体"/>
          <w:color w:val="auto"/>
          <w:spacing w:val="-21"/>
          <w:sz w:val="24"/>
          <w:szCs w:val="24"/>
          <w:highlight w:val="none"/>
        </w:rPr>
        <w:t>。</w:t>
      </w:r>
    </w:p>
    <w:p w14:paraId="2023E3F4">
      <w:pPr>
        <w:spacing w:before="1" w:line="218" w:lineRule="auto"/>
        <w:ind w:firstLine="47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22</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最终报价</w:t>
      </w:r>
    </w:p>
    <w:p w14:paraId="79218B0F">
      <w:pPr>
        <w:spacing w:before="155" w:line="339" w:lineRule="auto"/>
        <w:ind w:right="85" w:firstLine="469"/>
        <w:rPr>
          <w:rFonts w:ascii="宋体" w:hAnsi="宋体" w:eastAsia="宋体" w:cs="宋体"/>
          <w:color w:val="auto"/>
          <w:sz w:val="24"/>
          <w:szCs w:val="24"/>
          <w:highlight w:val="none"/>
        </w:rPr>
      </w:pPr>
      <w:r>
        <w:rPr>
          <w:rFonts w:ascii="宋体" w:hAnsi="宋体" w:eastAsia="宋体" w:cs="宋体"/>
          <w:color w:val="auto"/>
          <w:sz w:val="24"/>
          <w:szCs w:val="24"/>
          <w:highlight w:val="none"/>
        </w:rPr>
        <w:t>磋商文件能够详细列明采购标的的技术</w:t>
      </w:r>
      <w:r>
        <w:rPr>
          <w:rFonts w:ascii="宋体" w:hAnsi="宋体" w:eastAsia="宋体" w:cs="宋体"/>
          <w:color w:val="auto"/>
          <w:spacing w:val="-31"/>
          <w:sz w:val="24"/>
          <w:szCs w:val="24"/>
          <w:highlight w:val="none"/>
        </w:rPr>
        <w:t>、</w:t>
      </w:r>
      <w:r>
        <w:rPr>
          <w:rFonts w:ascii="宋体" w:hAnsi="宋体" w:eastAsia="宋体" w:cs="宋体"/>
          <w:color w:val="auto"/>
          <w:sz w:val="24"/>
          <w:szCs w:val="24"/>
          <w:highlight w:val="none"/>
        </w:rPr>
        <w:t>服务要求的</w:t>
      </w:r>
      <w:r>
        <w:rPr>
          <w:rFonts w:ascii="宋体" w:hAnsi="宋体" w:eastAsia="宋体" w:cs="宋体"/>
          <w:color w:val="auto"/>
          <w:spacing w:val="-31"/>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磋商结束后</w:t>
      </w:r>
      <w:r>
        <w:rPr>
          <w:rFonts w:ascii="宋体" w:hAnsi="宋体" w:eastAsia="宋体" w:cs="宋体"/>
          <w:color w:val="auto"/>
          <w:spacing w:val="-31"/>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所有实质性响应的供 应商应在规定时间内提交最后报价</w:t>
      </w:r>
      <w:r>
        <w:rPr>
          <w:rFonts w:ascii="宋体" w:hAnsi="宋体" w:eastAsia="宋体" w:cs="宋体"/>
          <w:color w:val="auto"/>
          <w:spacing w:val="-61"/>
          <w:sz w:val="24"/>
          <w:szCs w:val="24"/>
          <w:highlight w:val="none"/>
        </w:rPr>
        <w:t>；</w:t>
      </w:r>
    </w:p>
    <w:p w14:paraId="5C1C58ED">
      <w:pPr>
        <w:spacing w:before="1" w:line="338" w:lineRule="auto"/>
        <w:ind w:left="3" w:right="83" w:firstLine="467"/>
        <w:rPr>
          <w:rFonts w:ascii="宋体" w:hAnsi="宋体" w:eastAsia="宋体" w:cs="宋体"/>
          <w:color w:val="auto"/>
          <w:sz w:val="24"/>
          <w:szCs w:val="24"/>
          <w:highlight w:val="none"/>
        </w:rPr>
      </w:pPr>
      <w:r>
        <w:rPr>
          <w:rFonts w:ascii="宋体" w:hAnsi="宋体" w:eastAsia="宋体" w:cs="宋体"/>
          <w:color w:val="auto"/>
          <w:sz w:val="24"/>
          <w:szCs w:val="24"/>
          <w:highlight w:val="none"/>
        </w:rPr>
        <w:t>磋商文件不能详细列明采购标的的技术</w:t>
      </w:r>
      <w:r>
        <w:rPr>
          <w:rFonts w:ascii="宋体" w:hAnsi="宋体" w:eastAsia="宋体" w:cs="宋体"/>
          <w:color w:val="auto"/>
          <w:spacing w:val="-46"/>
          <w:sz w:val="24"/>
          <w:szCs w:val="24"/>
          <w:highlight w:val="none"/>
        </w:rPr>
        <w:t>、</w:t>
      </w:r>
      <w:r>
        <w:rPr>
          <w:rFonts w:ascii="宋体" w:hAnsi="宋体" w:eastAsia="宋体" w:cs="宋体"/>
          <w:color w:val="auto"/>
          <w:sz w:val="24"/>
          <w:szCs w:val="24"/>
          <w:highlight w:val="none"/>
        </w:rPr>
        <w:t>服务要求</w:t>
      </w:r>
      <w:r>
        <w:rPr>
          <w:rFonts w:ascii="宋体" w:hAnsi="宋体" w:eastAsia="宋体" w:cs="宋体"/>
          <w:color w:val="auto"/>
          <w:spacing w:val="-45"/>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需经磋商由供应商提供最终设计方案 或解决方案的</w:t>
      </w:r>
      <w:r>
        <w:rPr>
          <w:rFonts w:ascii="宋体" w:hAnsi="宋体" w:eastAsia="宋体" w:cs="宋体"/>
          <w:color w:val="auto"/>
          <w:spacing w:val="-11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磋商结束后</w:t>
      </w:r>
      <w:r>
        <w:rPr>
          <w:rFonts w:ascii="宋体" w:hAnsi="宋体" w:eastAsia="宋体" w:cs="宋体"/>
          <w:color w:val="auto"/>
          <w:spacing w:val="-113"/>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磋商小组应当按照少数服从多数的原则投票推荐</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2 家以上供应商 的设计方案或者解决方案</w:t>
      </w:r>
      <w:r>
        <w:rPr>
          <w:rFonts w:ascii="宋体" w:hAnsi="宋体" w:eastAsia="宋体" w:cs="宋体"/>
          <w:color w:val="auto"/>
          <w:spacing w:val="-23"/>
          <w:sz w:val="24"/>
          <w:szCs w:val="24"/>
          <w:highlight w:val="none"/>
        </w:rPr>
        <w:t>，</w:t>
      </w:r>
      <w:r>
        <w:rPr>
          <w:rFonts w:ascii="宋体" w:hAnsi="宋体" w:eastAsia="宋体" w:cs="宋体"/>
          <w:color w:val="auto"/>
          <w:sz w:val="24"/>
          <w:szCs w:val="24"/>
          <w:highlight w:val="none"/>
        </w:rPr>
        <w:t>并要求其在规定时间内提交最后报价</w:t>
      </w:r>
      <w:r>
        <w:rPr>
          <w:rFonts w:ascii="宋体" w:hAnsi="宋体" w:eastAsia="宋体" w:cs="宋体"/>
          <w:color w:val="auto"/>
          <w:spacing w:val="-22"/>
          <w:sz w:val="24"/>
          <w:szCs w:val="24"/>
          <w:highlight w:val="none"/>
        </w:rPr>
        <w:t>。</w:t>
      </w:r>
    </w:p>
    <w:p w14:paraId="5DFAE837">
      <w:pPr>
        <w:spacing w:before="1" w:line="218" w:lineRule="auto"/>
        <w:ind w:firstLine="474"/>
        <w:rPr>
          <w:rFonts w:ascii="宋体" w:hAnsi="宋体" w:eastAsia="宋体" w:cs="宋体"/>
          <w:color w:val="auto"/>
          <w:sz w:val="24"/>
          <w:szCs w:val="24"/>
          <w:highlight w:val="none"/>
        </w:rPr>
      </w:pPr>
      <w:r>
        <w:rPr>
          <w:rFonts w:ascii="宋体" w:hAnsi="宋体" w:eastAsia="宋体" w:cs="宋体"/>
          <w:color w:val="auto"/>
          <w:sz w:val="24"/>
          <w:szCs w:val="24"/>
          <w:highlight w:val="none"/>
        </w:rPr>
        <w:t>最终报价是供应商响应文件的有效组成部分</w:t>
      </w:r>
      <w:r>
        <w:rPr>
          <w:rFonts w:ascii="宋体" w:hAnsi="宋体" w:eastAsia="宋体" w:cs="宋体"/>
          <w:color w:val="auto"/>
          <w:spacing w:val="-44"/>
          <w:sz w:val="24"/>
          <w:szCs w:val="24"/>
          <w:highlight w:val="none"/>
        </w:rPr>
        <w:t>。</w:t>
      </w:r>
    </w:p>
    <w:p w14:paraId="51D1D3A7">
      <w:pPr>
        <w:spacing w:before="155"/>
        <w:ind w:firstLine="486"/>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23</w:t>
      </w:r>
      <w:r>
        <w:rPr>
          <w:rFonts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响应文件的详细评审</w:t>
      </w:r>
    </w:p>
    <w:p w14:paraId="6345A660">
      <w:pPr>
        <w:spacing w:before="130" w:line="338" w:lineRule="auto"/>
        <w:ind w:right="92" w:firstLine="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23.1 经</w:t>
      </w:r>
      <w:r>
        <w:rPr>
          <w:rFonts w:ascii="宋体" w:hAnsi="宋体" w:eastAsia="宋体" w:cs="宋体"/>
          <w:color w:val="auto"/>
          <w:sz w:val="24"/>
          <w:szCs w:val="24"/>
          <w:highlight w:val="none"/>
        </w:rPr>
        <w:t>磋商确定最终采购需求和提交最后报价的供应商后</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由磋商小组采用综合评分法对提交最后报价的供应商的响应文件和最后报价进行综合评分</w:t>
      </w:r>
      <w:r>
        <w:rPr>
          <w:rFonts w:ascii="宋体" w:hAnsi="宋体" w:eastAsia="宋体" w:cs="宋体"/>
          <w:color w:val="auto"/>
          <w:spacing w:val="-41"/>
          <w:sz w:val="24"/>
          <w:szCs w:val="24"/>
          <w:highlight w:val="none"/>
        </w:rPr>
        <w:t>。</w:t>
      </w:r>
    </w:p>
    <w:p w14:paraId="239F875A">
      <w:pPr>
        <w:spacing w:line="220" w:lineRule="auto"/>
        <w:ind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23.2</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评标方法</w:t>
      </w:r>
      <w:r>
        <w:rPr>
          <w:rFonts w:ascii="宋体" w:hAnsi="宋体" w:eastAsia="宋体" w:cs="宋体"/>
          <w:color w:val="auto"/>
          <w:spacing w:val="-21"/>
          <w:sz w:val="24"/>
          <w:szCs w:val="24"/>
          <w:highlight w:val="none"/>
        </w:rPr>
        <w:t>：</w:t>
      </w:r>
      <w:r>
        <w:rPr>
          <w:rFonts w:ascii="宋体" w:hAnsi="宋体" w:eastAsia="宋体" w:cs="宋体"/>
          <w:color w:val="auto"/>
          <w:sz w:val="24"/>
          <w:szCs w:val="24"/>
          <w:highlight w:val="none"/>
        </w:rPr>
        <w:t>综合评分法</w:t>
      </w:r>
      <w:r>
        <w:rPr>
          <w:rFonts w:ascii="宋体" w:hAnsi="宋体" w:eastAsia="宋体" w:cs="宋体"/>
          <w:color w:val="auto"/>
          <w:spacing w:val="-21"/>
          <w:sz w:val="24"/>
          <w:szCs w:val="24"/>
          <w:highlight w:val="none"/>
        </w:rPr>
        <w:t>。</w:t>
      </w:r>
    </w:p>
    <w:p w14:paraId="084AE87C">
      <w:pPr>
        <w:spacing w:before="156" w:line="220" w:lineRule="auto"/>
        <w:ind w:firstLine="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23</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.3</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评分标准</w:t>
      </w:r>
    </w:p>
    <w:p w14:paraId="41161230">
      <w:pPr>
        <w:spacing w:before="152" w:line="220" w:lineRule="auto"/>
        <w:ind w:firstLine="247"/>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pacing w:val="-26"/>
          <w:sz w:val="24"/>
          <w:szCs w:val="24"/>
          <w:highlight w:val="none"/>
        </w:rPr>
        <w:t>）</w:t>
      </w:r>
      <w:r>
        <w:rPr>
          <w:rFonts w:ascii="宋体" w:hAnsi="宋体" w:eastAsia="宋体" w:cs="宋体"/>
          <w:color w:val="auto"/>
          <w:sz w:val="24"/>
          <w:szCs w:val="24"/>
          <w:highlight w:val="none"/>
        </w:rPr>
        <w:t>资格审查标准</w:t>
      </w:r>
    </w:p>
    <w:p w14:paraId="138CBB39">
      <w:pPr>
        <w:rPr>
          <w:color w:val="auto"/>
          <w:highlight w:val="none"/>
        </w:rPr>
        <w:sectPr>
          <w:headerReference r:id="rId10" w:type="default"/>
          <w:footerReference r:id="rId11" w:type="default"/>
          <w:pgSz w:w="11907" w:h="16839"/>
          <w:pgMar w:top="1431" w:right="994" w:bottom="1167" w:left="1088" w:header="0" w:footer="988" w:gutter="0"/>
          <w:pgNumType w:fmt="decimal"/>
          <w:cols w:space="720" w:num="1"/>
        </w:sectPr>
      </w:pPr>
    </w:p>
    <w:p w14:paraId="515121FD">
      <w:pPr>
        <w:spacing w:line="91" w:lineRule="auto"/>
        <w:rPr>
          <w:rFonts w:ascii="Arial"/>
          <w:color w:val="auto"/>
          <w:sz w:val="2"/>
          <w:highlight w:val="none"/>
        </w:rPr>
      </w:pPr>
    </w:p>
    <w:tbl>
      <w:tblPr>
        <w:tblStyle w:val="37"/>
        <w:tblW w:w="1011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7"/>
        <w:gridCol w:w="1076"/>
        <w:gridCol w:w="8446"/>
      </w:tblGrid>
      <w:tr w14:paraId="79177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97" w:type="dxa"/>
            <w:tcBorders>
              <w:top w:val="single" w:color="000000" w:sz="2" w:space="0"/>
              <w:bottom w:val="single" w:color="000000" w:sz="2" w:space="0"/>
            </w:tcBorders>
            <w:vAlign w:val="center"/>
          </w:tcPr>
          <w:p w14:paraId="029FCD85">
            <w:pPr>
              <w:spacing w:before="247" w:line="221" w:lineRule="auto"/>
              <w:jc w:val="both"/>
              <w:rPr>
                <w:rFonts w:ascii="宋体" w:hAnsi="宋体" w:eastAsia="宋体" w:cs="宋体"/>
                <w:b/>
                <w:bCs/>
                <w:color w:val="auto"/>
                <w:sz w:val="24"/>
                <w:szCs w:val="24"/>
                <w:highlight w:val="none"/>
              </w:rPr>
            </w:pPr>
            <w:r>
              <w:rPr>
                <w:rFonts w:ascii="宋体" w:hAnsi="宋体" w:eastAsia="宋体" w:cs="宋体"/>
                <w:b/>
                <w:bCs/>
                <w:color w:val="auto"/>
                <w:spacing w:val="-3"/>
                <w:sz w:val="24"/>
                <w:szCs w:val="24"/>
                <w:highlight w:val="none"/>
              </w:rPr>
              <w:t>序</w:t>
            </w:r>
            <w:r>
              <w:rPr>
                <w:rFonts w:ascii="宋体" w:hAnsi="宋体" w:eastAsia="宋体" w:cs="宋体"/>
                <w:b/>
                <w:bCs/>
                <w:color w:val="auto"/>
                <w:spacing w:val="-2"/>
                <w:sz w:val="24"/>
                <w:szCs w:val="24"/>
                <w:highlight w:val="none"/>
              </w:rPr>
              <w:t>号</w:t>
            </w:r>
          </w:p>
        </w:tc>
        <w:tc>
          <w:tcPr>
            <w:tcW w:w="1076" w:type="dxa"/>
            <w:tcBorders>
              <w:top w:val="single" w:color="000000" w:sz="2" w:space="0"/>
              <w:bottom w:val="single" w:color="000000" w:sz="2" w:space="0"/>
            </w:tcBorders>
            <w:vAlign w:val="center"/>
          </w:tcPr>
          <w:p w14:paraId="3BE8B350">
            <w:pPr>
              <w:spacing w:before="14" w:line="103" w:lineRule="exact"/>
              <w:jc w:val="both"/>
              <w:textAlignment w:val="center"/>
              <w:rPr>
                <w:b/>
                <w:bCs/>
                <w:color w:val="auto"/>
                <w:highlight w:val="none"/>
              </w:rPr>
            </w:pPr>
          </w:p>
          <w:p w14:paraId="08BA4A21">
            <w:pPr>
              <w:spacing w:before="129" w:line="220" w:lineRule="auto"/>
              <w:jc w:val="both"/>
              <w:rPr>
                <w:rFonts w:ascii="宋体" w:hAnsi="宋体" w:eastAsia="宋体" w:cs="宋体"/>
                <w:b/>
                <w:bCs/>
                <w:color w:val="auto"/>
                <w:sz w:val="24"/>
                <w:szCs w:val="24"/>
                <w:highlight w:val="none"/>
              </w:rPr>
            </w:pPr>
            <w:r>
              <w:rPr>
                <w:rFonts w:ascii="宋体" w:hAnsi="宋体" w:eastAsia="宋体" w:cs="宋体"/>
                <w:b/>
                <w:bCs/>
                <w:color w:val="auto"/>
                <w:spacing w:val="-2"/>
                <w:sz w:val="24"/>
                <w:szCs w:val="24"/>
                <w:highlight w:val="none"/>
              </w:rPr>
              <w:t>评审内</w:t>
            </w:r>
            <w:r>
              <w:rPr>
                <w:rFonts w:ascii="宋体" w:hAnsi="宋体" w:eastAsia="宋体" w:cs="宋体"/>
                <w:b/>
                <w:bCs/>
                <w:color w:val="auto"/>
                <w:spacing w:val="-1"/>
                <w:sz w:val="24"/>
                <w:szCs w:val="24"/>
                <w:highlight w:val="none"/>
              </w:rPr>
              <w:t>容</w:t>
            </w:r>
          </w:p>
        </w:tc>
        <w:tc>
          <w:tcPr>
            <w:tcW w:w="8446" w:type="dxa"/>
            <w:tcBorders>
              <w:top w:val="single" w:color="000000" w:sz="2" w:space="0"/>
              <w:bottom w:val="single" w:color="000000" w:sz="2" w:space="0"/>
            </w:tcBorders>
            <w:vAlign w:val="center"/>
          </w:tcPr>
          <w:p w14:paraId="3024A93C">
            <w:pPr>
              <w:spacing w:before="130" w:line="220" w:lineRule="auto"/>
              <w:ind w:firstLine="2592"/>
              <w:jc w:val="both"/>
              <w:rPr>
                <w:rFonts w:ascii="宋体" w:hAnsi="宋体" w:eastAsia="宋体" w:cs="宋体"/>
                <w:b/>
                <w:bCs/>
                <w:color w:val="auto"/>
                <w:sz w:val="24"/>
                <w:szCs w:val="24"/>
                <w:highlight w:val="none"/>
              </w:rPr>
            </w:pPr>
            <w:r>
              <w:rPr>
                <w:rFonts w:ascii="宋体" w:hAnsi="宋体" w:eastAsia="宋体" w:cs="宋体"/>
                <w:b/>
                <w:bCs/>
                <w:color w:val="auto"/>
                <w:spacing w:val="-2"/>
                <w:sz w:val="24"/>
                <w:szCs w:val="24"/>
                <w:highlight w:val="none"/>
              </w:rPr>
              <w:t>评审标</w:t>
            </w:r>
            <w:r>
              <w:rPr>
                <w:rFonts w:ascii="宋体" w:hAnsi="宋体" w:eastAsia="宋体" w:cs="宋体"/>
                <w:b/>
                <w:bCs/>
                <w:color w:val="auto"/>
                <w:spacing w:val="-1"/>
                <w:sz w:val="24"/>
                <w:szCs w:val="24"/>
                <w:highlight w:val="none"/>
              </w:rPr>
              <w:t>准</w:t>
            </w:r>
          </w:p>
        </w:tc>
      </w:tr>
      <w:tr w14:paraId="590CC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42" w:hRule="atLeast"/>
        </w:trPr>
        <w:tc>
          <w:tcPr>
            <w:tcW w:w="597" w:type="dxa"/>
            <w:tcBorders>
              <w:top w:val="single" w:color="000000" w:sz="2" w:space="0"/>
              <w:bottom w:val="single" w:color="000000" w:sz="2" w:space="0"/>
            </w:tcBorders>
            <w:vAlign w:val="center"/>
          </w:tcPr>
          <w:p w14:paraId="6A6B876B">
            <w:pPr>
              <w:spacing w:before="78" w:line="240" w:lineRule="auto"/>
              <w:ind w:firstLine="240" w:firstLineChars="1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076" w:type="dxa"/>
            <w:tcBorders>
              <w:top w:val="single" w:color="000000" w:sz="2" w:space="0"/>
            </w:tcBorders>
            <w:vAlign w:val="center"/>
          </w:tcPr>
          <w:p w14:paraId="550FFBF3">
            <w:pPr>
              <w:spacing w:line="240" w:lineRule="auto"/>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资格审查</w:t>
            </w:r>
          </w:p>
          <w:p w14:paraId="09FBD27C">
            <w:pPr>
              <w:spacing w:line="240" w:lineRule="auto"/>
              <w:jc w:val="center"/>
              <w:rPr>
                <w:rFonts w:hint="eastAsia" w:ascii="宋体" w:hAnsi="宋体" w:eastAsia="宋体" w:cs="宋体"/>
                <w:snapToGrid w:val="0"/>
                <w:color w:val="auto"/>
                <w:kern w:val="0"/>
                <w:sz w:val="24"/>
                <w:szCs w:val="24"/>
                <w:highlight w:val="none"/>
                <w:lang w:eastAsia="zh-CN"/>
              </w:rPr>
            </w:pPr>
          </w:p>
        </w:tc>
        <w:tc>
          <w:tcPr>
            <w:tcW w:w="8446" w:type="dxa"/>
            <w:tcBorders>
              <w:top w:val="single" w:color="000000" w:sz="2" w:space="0"/>
            </w:tcBorders>
            <w:vAlign w:val="center"/>
          </w:tcPr>
          <w:p w14:paraId="4047C9DA">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（1）供应商具有独立承担民事责任的能力，提供营业执照、税务登记证、组织机构代码证或登载有统一社会信用代码的营业执照（或《事业单位法人证书》或其他合法组织登记证书、自然人只须提交身份证）；</w:t>
            </w:r>
          </w:p>
          <w:p w14:paraId="374B39DB">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（2）法定代表人授权委托书、被授权人身份证（法定代表人参加投标时,只需提供法定代表人身份证）；</w:t>
            </w:r>
          </w:p>
          <w:p w14:paraId="616447F1">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（3）供应商通过“信用中国”网站(www.creditchina.gov.cn)和中国政府采购网(www.ccgp.gov.cn)查询相关主体无失信记录（网站查询的截图，加盖企业公章）；</w:t>
            </w:r>
          </w:p>
          <w:p w14:paraId="50A299E5">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为经销商的应出具医疗器械经营许可证或二类医疗器械备案凭证（投标产品须在其生产范围内）、投标产品属于医疗器械管理的提供医疗器械注册证；供应商为制造厂家应出具医疗器械生产许可证（投标产品须在其生产范围内）、投标产品属于医疗器械管理的提供医疗器械注册证；</w:t>
            </w:r>
          </w:p>
          <w:p w14:paraId="45EB7F76">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（5）供应商具备辐射安全许可证；</w:t>
            </w:r>
          </w:p>
          <w:p w14:paraId="731CC7E2">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财务状况报告：提供2024年或2025年财务审计报告（成立时间至提交响应文件截止时间不足1年的可提供成立后任意时段的资产负债表）或其或投标截止时间前三个月内其基本存款账户开户银行出具的资信证明（附基本存款账户信息或银行开户许可证复印件）；</w:t>
            </w:r>
          </w:p>
          <w:p w14:paraId="6A508D28">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（7）税收缴纳证明：提供2025年7月至今已缴纳的至少一个月的纳税证明或完税证明（任意税种），依法免税的单位应提供相关证明材料；</w:t>
            </w:r>
          </w:p>
          <w:p w14:paraId="045110B5">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（8）社会保障资金缴纳证明：提供2025年7月至今已缴纳的至少一个月的社会保障资金缴存单据或社保机构开具的社会保险参保缴费情况证明，依法不需要缴纳社会保障资金的单位应提</w:t>
            </w:r>
            <w:bookmarkStart w:id="1" w:name="_GoBack"/>
            <w:bookmarkEnd w:id="1"/>
            <w:r>
              <w:rPr>
                <w:rFonts w:hint="eastAsia" w:ascii="宋体" w:hAnsi="宋体" w:eastAsia="宋体" w:cs="宋体"/>
                <w:color w:val="auto"/>
                <w:sz w:val="24"/>
                <w:szCs w:val="24"/>
                <w:highlight w:val="none"/>
                <w:lang w:eastAsia="zh-CN"/>
              </w:rPr>
              <w:t>供相关证明材料；</w:t>
            </w:r>
          </w:p>
          <w:p w14:paraId="4596B9E1">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（9）提供参加政府采购活动前三年内，在经营活动中没有重大违法记录书面声明；</w:t>
            </w:r>
          </w:p>
          <w:p w14:paraId="55F55231">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（10）提供具有履行合同所必需的设备和专业技术能力的承诺书；</w:t>
            </w:r>
          </w:p>
          <w:p w14:paraId="5F9A03FE">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（11）本项目专门面向中小企业，投标企业须提供中小企业声明函。</w:t>
            </w:r>
          </w:p>
        </w:tc>
      </w:tr>
      <w:tr w14:paraId="31CA3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7" w:hRule="atLeast"/>
        </w:trPr>
        <w:tc>
          <w:tcPr>
            <w:tcW w:w="10119" w:type="dxa"/>
            <w:gridSpan w:val="3"/>
            <w:tcBorders>
              <w:top w:val="single" w:color="000000" w:sz="2" w:space="0"/>
              <w:bottom w:val="single" w:color="000000" w:sz="2" w:space="0"/>
            </w:tcBorders>
            <w:vAlign w:val="top"/>
          </w:tcPr>
          <w:p w14:paraId="5321C7C6">
            <w:pPr>
              <w:spacing w:before="266" w:line="240" w:lineRule="auto"/>
              <w:rPr>
                <w:rFonts w:ascii="宋体" w:hAnsi="宋体" w:eastAsia="宋体" w:cs="宋体"/>
                <w:color w:val="auto"/>
                <w:spacing w:val="-1"/>
                <w:sz w:val="24"/>
                <w:szCs w:val="24"/>
                <w:highlight w:val="none"/>
              </w:rPr>
            </w:pPr>
            <w:r>
              <w:rPr>
                <w:rFonts w:hint="eastAsia" w:ascii="宋体" w:hAnsi="宋体" w:eastAsia="宋体" w:cs="宋体"/>
                <w:b/>
                <w:bCs/>
                <w:color w:val="auto"/>
                <w:spacing w:val="-1"/>
                <w:sz w:val="22"/>
                <w:szCs w:val="22"/>
                <w:highlight w:val="none"/>
                <w:lang w:eastAsia="zh-CN"/>
              </w:rPr>
              <w:t>注</w:t>
            </w:r>
            <w:r>
              <w:rPr>
                <w:rFonts w:hint="eastAsia" w:ascii="宋体" w:hAnsi="宋体" w:eastAsia="宋体" w:cs="宋体"/>
                <w:b/>
                <w:bCs/>
                <w:color w:val="auto"/>
                <w:spacing w:val="-1"/>
                <w:sz w:val="22"/>
                <w:szCs w:val="22"/>
                <w:highlight w:val="none"/>
                <w:lang w:val="en-US" w:eastAsia="zh-CN"/>
              </w:rPr>
              <w:t>:</w:t>
            </w:r>
            <w:r>
              <w:rPr>
                <w:rFonts w:hint="eastAsia" w:ascii="宋体" w:hAnsi="宋体" w:eastAsia="宋体" w:cs="宋体"/>
                <w:b/>
                <w:bCs/>
                <w:color w:val="auto"/>
                <w:spacing w:val="-1"/>
                <w:sz w:val="22"/>
                <w:szCs w:val="22"/>
                <w:highlight w:val="none"/>
                <w:lang w:eastAsia="zh-CN"/>
              </w:rPr>
              <w:t>供应商</w:t>
            </w:r>
            <w:r>
              <w:rPr>
                <w:rFonts w:hint="eastAsia" w:ascii="宋体" w:hAnsi="宋体" w:eastAsia="宋体" w:cs="宋体"/>
                <w:b/>
                <w:bCs/>
                <w:color w:val="auto"/>
                <w:spacing w:val="-1"/>
                <w:sz w:val="22"/>
                <w:szCs w:val="22"/>
                <w:highlight w:val="none"/>
              </w:rPr>
              <w:t>要保证在投标文件中有上述资质</w:t>
            </w:r>
            <w:r>
              <w:rPr>
                <w:rFonts w:hint="eastAsia" w:ascii="宋体" w:hAnsi="宋体" w:eastAsia="宋体" w:cs="宋体"/>
                <w:b/>
                <w:bCs/>
                <w:color w:val="auto"/>
                <w:spacing w:val="-1"/>
                <w:sz w:val="22"/>
                <w:szCs w:val="22"/>
                <w:highlight w:val="none"/>
                <w:lang w:eastAsia="zh-CN"/>
              </w:rPr>
              <w:t>扫描</w:t>
            </w:r>
            <w:r>
              <w:rPr>
                <w:rFonts w:hint="eastAsia" w:ascii="宋体" w:hAnsi="宋体" w:eastAsia="宋体" w:cs="宋体"/>
                <w:b/>
                <w:bCs/>
                <w:color w:val="auto"/>
                <w:spacing w:val="-1"/>
                <w:sz w:val="22"/>
                <w:szCs w:val="22"/>
                <w:highlight w:val="none"/>
              </w:rPr>
              <w:t>件并加盖公章（在递交投标文件时缺少其中任何一项或</w:t>
            </w:r>
            <w:r>
              <w:rPr>
                <w:rFonts w:hint="eastAsia" w:ascii="宋体" w:hAnsi="宋体" w:eastAsia="宋体" w:cs="宋体"/>
                <w:b/>
                <w:bCs/>
                <w:color w:val="auto"/>
                <w:spacing w:val="-1"/>
                <w:sz w:val="22"/>
                <w:szCs w:val="22"/>
                <w:highlight w:val="none"/>
                <w:lang w:eastAsia="zh-CN"/>
              </w:rPr>
              <w:t>有</w:t>
            </w:r>
            <w:r>
              <w:rPr>
                <w:rFonts w:hint="eastAsia" w:ascii="宋体" w:hAnsi="宋体" w:eastAsia="宋体" w:cs="宋体"/>
                <w:b/>
                <w:bCs/>
                <w:color w:val="auto"/>
                <w:spacing w:val="-1"/>
                <w:sz w:val="22"/>
                <w:szCs w:val="22"/>
                <w:highlight w:val="none"/>
              </w:rPr>
              <w:t>一项达不到要求、包括证件的有效性、是否进行年检、是否在有效期内等，并通过二维码扫描查询有效性） ，经审查不合格的</w:t>
            </w:r>
            <w:r>
              <w:rPr>
                <w:rFonts w:hint="eastAsia" w:ascii="宋体" w:hAnsi="宋体" w:eastAsia="宋体" w:cs="宋体"/>
                <w:b/>
                <w:bCs/>
                <w:color w:val="auto"/>
                <w:spacing w:val="-1"/>
                <w:sz w:val="22"/>
                <w:szCs w:val="22"/>
                <w:highlight w:val="none"/>
                <w:lang w:eastAsia="zh-CN"/>
              </w:rPr>
              <w:t>供应商</w:t>
            </w:r>
            <w:r>
              <w:rPr>
                <w:rFonts w:hint="eastAsia" w:ascii="宋体" w:hAnsi="宋体" w:eastAsia="宋体" w:cs="宋体"/>
                <w:b/>
                <w:bCs/>
                <w:color w:val="auto"/>
                <w:spacing w:val="-1"/>
                <w:sz w:val="22"/>
                <w:szCs w:val="22"/>
                <w:highlight w:val="none"/>
              </w:rPr>
              <w:t>按无效文件处理。</w:t>
            </w:r>
          </w:p>
        </w:tc>
      </w:tr>
    </w:tbl>
    <w:p w14:paraId="118D9F54">
      <w:pPr>
        <w:spacing w:before="78" w:line="232" w:lineRule="auto"/>
        <w:rPr>
          <w:rFonts w:ascii="宋体" w:hAnsi="宋体" w:eastAsia="宋体" w:cs="宋体"/>
          <w:color w:val="auto"/>
          <w:sz w:val="24"/>
          <w:szCs w:val="24"/>
          <w:highlight w:val="none"/>
        </w:rPr>
      </w:pPr>
    </w:p>
    <w:p w14:paraId="4D937150">
      <w:pPr>
        <w:spacing w:before="78" w:line="232"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符合性审查</w:t>
      </w:r>
    </w:p>
    <w:tbl>
      <w:tblPr>
        <w:tblStyle w:val="37"/>
        <w:tblW w:w="9779" w:type="dxa"/>
        <w:tblInd w:w="2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2361"/>
        <w:gridCol w:w="6766"/>
      </w:tblGrid>
      <w:tr w14:paraId="055E1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3" w:hRule="atLeast"/>
        </w:trPr>
        <w:tc>
          <w:tcPr>
            <w:tcW w:w="652" w:type="dxa"/>
            <w:tcBorders>
              <w:top w:val="single" w:color="000000" w:sz="2" w:space="0"/>
              <w:bottom w:val="single" w:color="000000" w:sz="2" w:space="0"/>
            </w:tcBorders>
            <w:vAlign w:val="center"/>
          </w:tcPr>
          <w:p w14:paraId="10992C11">
            <w:pPr>
              <w:spacing w:line="251" w:lineRule="auto"/>
              <w:jc w:val="center"/>
              <w:rPr>
                <w:rFonts w:ascii="Arial"/>
                <w:b/>
                <w:bCs/>
                <w:color w:val="auto"/>
                <w:sz w:val="21"/>
                <w:highlight w:val="none"/>
              </w:rPr>
            </w:pPr>
          </w:p>
          <w:p w14:paraId="5306DD98">
            <w:pPr>
              <w:spacing w:before="78" w:line="221" w:lineRule="auto"/>
              <w:jc w:val="center"/>
              <w:rPr>
                <w:rFonts w:ascii="宋体" w:hAnsi="宋体" w:eastAsia="宋体" w:cs="宋体"/>
                <w:b/>
                <w:bCs/>
                <w:color w:val="auto"/>
                <w:sz w:val="24"/>
                <w:szCs w:val="24"/>
                <w:highlight w:val="none"/>
              </w:rPr>
            </w:pPr>
            <w:r>
              <w:rPr>
                <w:rFonts w:ascii="宋体" w:hAnsi="宋体" w:eastAsia="宋体" w:cs="宋体"/>
                <w:b/>
                <w:bCs/>
                <w:color w:val="auto"/>
                <w:spacing w:val="-3"/>
                <w:sz w:val="24"/>
                <w:szCs w:val="24"/>
                <w:highlight w:val="none"/>
              </w:rPr>
              <w:t>序</w:t>
            </w:r>
            <w:r>
              <w:rPr>
                <w:rFonts w:ascii="宋体" w:hAnsi="宋体" w:eastAsia="宋体" w:cs="宋体"/>
                <w:b/>
                <w:bCs/>
                <w:color w:val="auto"/>
                <w:spacing w:val="-2"/>
                <w:sz w:val="24"/>
                <w:szCs w:val="24"/>
                <w:highlight w:val="none"/>
              </w:rPr>
              <w:t>号</w:t>
            </w:r>
          </w:p>
        </w:tc>
        <w:tc>
          <w:tcPr>
            <w:tcW w:w="2361" w:type="dxa"/>
            <w:tcBorders>
              <w:top w:val="single" w:color="000000" w:sz="2" w:space="0"/>
              <w:bottom w:val="single" w:color="000000" w:sz="2" w:space="0"/>
            </w:tcBorders>
            <w:vAlign w:val="center"/>
          </w:tcPr>
          <w:p w14:paraId="30E8EDDF">
            <w:pPr>
              <w:spacing w:line="251" w:lineRule="auto"/>
              <w:jc w:val="center"/>
              <w:rPr>
                <w:rFonts w:ascii="Arial"/>
                <w:b/>
                <w:bCs/>
                <w:color w:val="auto"/>
                <w:sz w:val="21"/>
                <w:highlight w:val="none"/>
              </w:rPr>
            </w:pPr>
          </w:p>
          <w:p w14:paraId="3D70417F">
            <w:pPr>
              <w:spacing w:before="78" w:line="220" w:lineRule="auto"/>
              <w:ind w:firstLine="586"/>
              <w:jc w:val="center"/>
              <w:rPr>
                <w:rFonts w:ascii="宋体" w:hAnsi="宋体" w:eastAsia="宋体" w:cs="宋体"/>
                <w:b/>
                <w:bCs/>
                <w:color w:val="auto"/>
                <w:sz w:val="24"/>
                <w:szCs w:val="24"/>
                <w:highlight w:val="none"/>
              </w:rPr>
            </w:pPr>
            <w:r>
              <w:rPr>
                <w:rFonts w:ascii="宋体" w:hAnsi="宋体" w:eastAsia="宋体" w:cs="宋体"/>
                <w:b/>
                <w:bCs/>
                <w:color w:val="auto"/>
                <w:spacing w:val="-2"/>
                <w:sz w:val="24"/>
                <w:szCs w:val="24"/>
                <w:highlight w:val="none"/>
              </w:rPr>
              <w:t>评审内</w:t>
            </w:r>
            <w:r>
              <w:rPr>
                <w:rFonts w:ascii="宋体" w:hAnsi="宋体" w:eastAsia="宋体" w:cs="宋体"/>
                <w:b/>
                <w:bCs/>
                <w:color w:val="auto"/>
                <w:spacing w:val="-1"/>
                <w:sz w:val="24"/>
                <w:szCs w:val="24"/>
                <w:highlight w:val="none"/>
              </w:rPr>
              <w:t>容</w:t>
            </w:r>
          </w:p>
        </w:tc>
        <w:tc>
          <w:tcPr>
            <w:tcW w:w="6766" w:type="dxa"/>
            <w:tcBorders>
              <w:top w:val="single" w:color="000000" w:sz="2" w:space="0"/>
              <w:bottom w:val="single" w:color="000000" w:sz="2" w:space="0"/>
            </w:tcBorders>
            <w:vAlign w:val="center"/>
          </w:tcPr>
          <w:p w14:paraId="2870CF76">
            <w:pPr>
              <w:spacing w:line="251" w:lineRule="auto"/>
              <w:jc w:val="center"/>
              <w:rPr>
                <w:rFonts w:ascii="Arial"/>
                <w:b/>
                <w:bCs/>
                <w:color w:val="auto"/>
                <w:sz w:val="21"/>
                <w:highlight w:val="none"/>
              </w:rPr>
            </w:pPr>
          </w:p>
          <w:p w14:paraId="08F3510E">
            <w:pPr>
              <w:spacing w:before="79" w:line="220" w:lineRule="auto"/>
              <w:ind w:firstLine="2592"/>
              <w:jc w:val="center"/>
              <w:rPr>
                <w:rFonts w:ascii="宋体" w:hAnsi="宋体" w:eastAsia="宋体" w:cs="宋体"/>
                <w:b/>
                <w:bCs/>
                <w:color w:val="auto"/>
                <w:sz w:val="24"/>
                <w:szCs w:val="24"/>
                <w:highlight w:val="none"/>
              </w:rPr>
            </w:pPr>
            <w:r>
              <w:rPr>
                <w:rFonts w:ascii="宋体" w:hAnsi="宋体" w:eastAsia="宋体" w:cs="宋体"/>
                <w:b/>
                <w:bCs/>
                <w:color w:val="auto"/>
                <w:spacing w:val="-2"/>
                <w:sz w:val="24"/>
                <w:szCs w:val="24"/>
                <w:highlight w:val="none"/>
              </w:rPr>
              <w:t>评审标</w:t>
            </w:r>
            <w:r>
              <w:rPr>
                <w:rFonts w:ascii="宋体" w:hAnsi="宋体" w:eastAsia="宋体" w:cs="宋体"/>
                <w:b/>
                <w:bCs/>
                <w:color w:val="auto"/>
                <w:spacing w:val="-1"/>
                <w:sz w:val="24"/>
                <w:szCs w:val="24"/>
                <w:highlight w:val="none"/>
              </w:rPr>
              <w:t>准</w:t>
            </w:r>
          </w:p>
        </w:tc>
      </w:tr>
      <w:tr w14:paraId="64C90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8" w:hRule="atLeast"/>
        </w:trPr>
        <w:tc>
          <w:tcPr>
            <w:tcW w:w="652" w:type="dxa"/>
            <w:tcBorders>
              <w:top w:val="single" w:color="000000" w:sz="2" w:space="0"/>
              <w:bottom w:val="single" w:color="000000" w:sz="2" w:space="0"/>
            </w:tcBorders>
            <w:vAlign w:val="center"/>
          </w:tcPr>
          <w:p w14:paraId="4B4C4B82">
            <w:pPr>
              <w:spacing w:line="360" w:lineRule="auto"/>
              <w:jc w:val="center"/>
              <w:rPr>
                <w:rFonts w:ascii="Arial"/>
                <w:color w:val="auto"/>
                <w:sz w:val="21"/>
                <w:highlight w:val="none"/>
              </w:rPr>
            </w:pPr>
          </w:p>
          <w:p w14:paraId="338DF84C">
            <w:pPr>
              <w:spacing w:before="78" w:line="360" w:lineRule="auto"/>
              <w:ind w:firstLine="240" w:firstLineChars="10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2361" w:type="dxa"/>
            <w:tcBorders>
              <w:top w:val="single" w:color="000000" w:sz="2" w:space="0"/>
              <w:bottom w:val="single" w:color="000000" w:sz="2" w:space="0"/>
            </w:tcBorders>
            <w:vAlign w:val="center"/>
          </w:tcPr>
          <w:p w14:paraId="71337986">
            <w:pPr>
              <w:spacing w:before="150" w:line="360" w:lineRule="auto"/>
              <w:ind w:firstLine="230"/>
              <w:jc w:val="center"/>
              <w:rPr>
                <w:rFonts w:ascii="宋体" w:hAnsi="宋体" w:eastAsia="宋体" w:cs="宋体"/>
                <w:color w:val="auto"/>
                <w:sz w:val="24"/>
                <w:szCs w:val="24"/>
                <w:highlight w:val="none"/>
              </w:rPr>
            </w:pPr>
            <w:r>
              <w:rPr>
                <w:rFonts w:ascii="宋体" w:hAnsi="宋体" w:eastAsia="宋体" w:cs="宋体"/>
                <w:color w:val="auto"/>
                <w:spacing w:val="-2"/>
                <w:position w:val="15"/>
                <w:sz w:val="24"/>
                <w:szCs w:val="24"/>
                <w:highlight w:val="none"/>
              </w:rPr>
              <w:t>投标文件</w:t>
            </w:r>
            <w:r>
              <w:rPr>
                <w:rFonts w:ascii="宋体" w:hAnsi="宋体" w:eastAsia="宋体" w:cs="宋体"/>
                <w:color w:val="auto"/>
                <w:spacing w:val="-1"/>
                <w:position w:val="15"/>
                <w:sz w:val="24"/>
                <w:szCs w:val="24"/>
                <w:highlight w:val="none"/>
              </w:rPr>
              <w:t>项目名</w:t>
            </w:r>
          </w:p>
          <w:p w14:paraId="677AD838">
            <w:pPr>
              <w:spacing w:before="1" w:line="360" w:lineRule="auto"/>
              <w:ind w:firstLine="346"/>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称</w:t>
            </w:r>
            <w:r>
              <w:rPr>
                <w:rFonts w:ascii="宋体" w:hAnsi="宋体" w:eastAsia="宋体" w:cs="宋体"/>
                <w:color w:val="auto"/>
                <w:spacing w:val="-7"/>
                <w:sz w:val="24"/>
                <w:szCs w:val="24"/>
                <w:highlight w:val="none"/>
              </w:rPr>
              <w:t>、</w:t>
            </w:r>
            <w:r>
              <w:rPr>
                <w:rFonts w:ascii="宋体" w:hAnsi="宋体" w:eastAsia="宋体" w:cs="宋体"/>
                <w:color w:val="auto"/>
                <w:sz w:val="24"/>
                <w:szCs w:val="24"/>
                <w:highlight w:val="none"/>
              </w:rPr>
              <w:t>项目编号</w:t>
            </w:r>
          </w:p>
        </w:tc>
        <w:tc>
          <w:tcPr>
            <w:tcW w:w="6766" w:type="dxa"/>
            <w:tcBorders>
              <w:top w:val="single" w:color="000000" w:sz="2" w:space="0"/>
              <w:bottom w:val="single" w:color="000000" w:sz="2" w:space="0"/>
            </w:tcBorders>
            <w:vAlign w:val="center"/>
          </w:tcPr>
          <w:p w14:paraId="646AC70D">
            <w:pPr>
              <w:spacing w:before="155" w:line="360" w:lineRule="auto"/>
              <w:ind w:firstLine="111"/>
              <w:jc w:val="center"/>
              <w:rPr>
                <w:rFonts w:ascii="宋体" w:hAnsi="宋体" w:eastAsia="宋体" w:cs="宋体"/>
                <w:color w:val="auto"/>
                <w:sz w:val="24"/>
                <w:szCs w:val="24"/>
                <w:highlight w:val="none"/>
              </w:rPr>
            </w:pPr>
            <w:r>
              <w:rPr>
                <w:rFonts w:ascii="宋体" w:hAnsi="宋体" w:eastAsia="宋体" w:cs="宋体"/>
                <w:color w:val="auto"/>
                <w:spacing w:val="7"/>
                <w:position w:val="13"/>
                <w:sz w:val="24"/>
                <w:szCs w:val="24"/>
                <w:highlight w:val="none"/>
              </w:rPr>
              <w:t>投标文件投标函中项目名称、</w:t>
            </w:r>
            <w:r>
              <w:rPr>
                <w:rFonts w:ascii="宋体" w:hAnsi="宋体" w:eastAsia="宋体" w:cs="宋体"/>
                <w:color w:val="auto"/>
                <w:spacing w:val="6"/>
                <w:position w:val="13"/>
                <w:sz w:val="24"/>
                <w:szCs w:val="24"/>
                <w:highlight w:val="none"/>
              </w:rPr>
              <w:t>项目编号与本项目完全一</w:t>
            </w:r>
          </w:p>
          <w:p w14:paraId="64A6BB5A">
            <w:pPr>
              <w:spacing w:line="360" w:lineRule="auto"/>
              <w:ind w:firstLine="108"/>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致</w:t>
            </w:r>
            <w:r>
              <w:rPr>
                <w:rFonts w:ascii="宋体" w:hAnsi="宋体" w:eastAsia="宋体" w:cs="宋体"/>
                <w:color w:val="auto"/>
                <w:spacing w:val="-19"/>
                <w:sz w:val="24"/>
                <w:szCs w:val="24"/>
                <w:highlight w:val="none"/>
              </w:rPr>
              <w:t>，</w:t>
            </w:r>
            <w:r>
              <w:rPr>
                <w:rFonts w:ascii="宋体" w:hAnsi="宋体" w:eastAsia="宋体" w:cs="宋体"/>
                <w:color w:val="auto"/>
                <w:sz w:val="24"/>
                <w:szCs w:val="24"/>
                <w:highlight w:val="none"/>
              </w:rPr>
              <w:t>且无遗漏</w:t>
            </w:r>
            <w:r>
              <w:rPr>
                <w:rFonts w:ascii="宋体" w:hAnsi="宋体" w:eastAsia="宋体" w:cs="宋体"/>
                <w:color w:val="auto"/>
                <w:spacing w:val="-19"/>
                <w:sz w:val="24"/>
                <w:szCs w:val="24"/>
                <w:highlight w:val="none"/>
              </w:rPr>
              <w:t>。</w:t>
            </w:r>
          </w:p>
        </w:tc>
      </w:tr>
      <w:tr w14:paraId="2BDEE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5" w:hRule="atLeast"/>
        </w:trPr>
        <w:tc>
          <w:tcPr>
            <w:tcW w:w="652" w:type="dxa"/>
            <w:tcBorders>
              <w:top w:val="single" w:color="000000" w:sz="2" w:space="0"/>
              <w:bottom w:val="single" w:color="000000" w:sz="2" w:space="0"/>
            </w:tcBorders>
            <w:vAlign w:val="center"/>
          </w:tcPr>
          <w:p w14:paraId="69A72D0A">
            <w:pPr>
              <w:spacing w:before="78" w:line="360" w:lineRule="auto"/>
              <w:ind w:firstLine="240" w:firstLineChars="10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w:t>
            </w:r>
          </w:p>
        </w:tc>
        <w:tc>
          <w:tcPr>
            <w:tcW w:w="2361" w:type="dxa"/>
            <w:tcBorders>
              <w:top w:val="single" w:color="000000" w:sz="2" w:space="0"/>
              <w:bottom w:val="single" w:color="000000" w:sz="2" w:space="0"/>
            </w:tcBorders>
            <w:vAlign w:val="center"/>
          </w:tcPr>
          <w:p w14:paraId="6056110C">
            <w:pPr>
              <w:tabs>
                <w:tab w:val="left" w:pos="2123"/>
              </w:tabs>
              <w:spacing w:before="9" w:line="360" w:lineRule="auto"/>
              <w:ind w:firstLine="2121"/>
              <w:jc w:val="center"/>
              <w:rPr>
                <w:rFonts w:ascii="Arial"/>
                <w:color w:val="auto"/>
                <w:sz w:val="21"/>
                <w:highlight w:val="none"/>
              </w:rPr>
            </w:pPr>
          </w:p>
          <w:p w14:paraId="3352638C">
            <w:pPr>
              <w:spacing w:before="78" w:line="360" w:lineRule="auto"/>
              <w:ind w:firstLine="359"/>
              <w:jc w:val="center"/>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响</w:t>
            </w:r>
            <w:r>
              <w:rPr>
                <w:rFonts w:ascii="宋体" w:hAnsi="宋体" w:eastAsia="宋体" w:cs="宋体"/>
                <w:color w:val="auto"/>
                <w:spacing w:val="-3"/>
                <w:sz w:val="24"/>
                <w:szCs w:val="24"/>
                <w:highlight w:val="none"/>
              </w:rPr>
              <w:t>应文件组成</w:t>
            </w:r>
          </w:p>
        </w:tc>
        <w:tc>
          <w:tcPr>
            <w:tcW w:w="6766" w:type="dxa"/>
            <w:tcBorders>
              <w:top w:val="single" w:color="000000" w:sz="2" w:space="0"/>
              <w:bottom w:val="single" w:color="000000" w:sz="2" w:space="0"/>
            </w:tcBorders>
            <w:vAlign w:val="center"/>
          </w:tcPr>
          <w:p w14:paraId="65DBEBCD">
            <w:pPr>
              <w:spacing w:before="158" w:line="360" w:lineRule="auto"/>
              <w:jc w:val="center"/>
              <w:rPr>
                <w:rFonts w:ascii="宋体" w:hAnsi="宋体" w:eastAsia="宋体" w:cs="宋体"/>
                <w:color w:val="auto"/>
                <w:sz w:val="24"/>
                <w:szCs w:val="24"/>
                <w:highlight w:val="none"/>
              </w:rPr>
            </w:pPr>
            <w:r>
              <w:rPr>
                <w:rFonts w:ascii="宋体" w:hAnsi="宋体" w:eastAsia="宋体" w:cs="宋体"/>
                <w:color w:val="auto"/>
                <w:spacing w:val="7"/>
                <w:position w:val="13"/>
                <w:sz w:val="24"/>
                <w:szCs w:val="24"/>
                <w:highlight w:val="none"/>
              </w:rPr>
              <w:t>磋商响应文件严格按照</w:t>
            </w:r>
            <w:r>
              <w:rPr>
                <w:rFonts w:hint="eastAsia" w:ascii="宋体" w:hAnsi="宋体" w:eastAsia="宋体" w:cs="宋体"/>
                <w:color w:val="auto"/>
                <w:spacing w:val="7"/>
                <w:position w:val="13"/>
                <w:sz w:val="24"/>
                <w:szCs w:val="24"/>
                <w:highlight w:val="none"/>
                <w:lang w:eastAsia="zh-CN"/>
              </w:rPr>
              <w:t>磋商</w:t>
            </w:r>
            <w:r>
              <w:rPr>
                <w:rFonts w:ascii="宋体" w:hAnsi="宋体" w:eastAsia="宋体" w:cs="宋体"/>
                <w:color w:val="auto"/>
                <w:spacing w:val="7"/>
                <w:position w:val="13"/>
                <w:sz w:val="24"/>
                <w:szCs w:val="24"/>
                <w:highlight w:val="none"/>
              </w:rPr>
              <w:t>文件要求制作，不可缺项漏项。</w:t>
            </w:r>
          </w:p>
        </w:tc>
      </w:tr>
      <w:tr w14:paraId="2C9C6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3" w:hRule="atLeast"/>
        </w:trPr>
        <w:tc>
          <w:tcPr>
            <w:tcW w:w="652" w:type="dxa"/>
            <w:tcBorders>
              <w:top w:val="single" w:color="000000" w:sz="2" w:space="0"/>
              <w:bottom w:val="single" w:color="000000" w:sz="2" w:space="0"/>
            </w:tcBorders>
            <w:vAlign w:val="center"/>
          </w:tcPr>
          <w:p w14:paraId="28EFE632">
            <w:pPr>
              <w:spacing w:before="78" w:line="360" w:lineRule="auto"/>
              <w:ind w:firstLine="240" w:firstLineChars="10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3</w:t>
            </w:r>
          </w:p>
        </w:tc>
        <w:tc>
          <w:tcPr>
            <w:tcW w:w="2361" w:type="dxa"/>
            <w:tcBorders>
              <w:top w:val="single" w:color="000000" w:sz="2" w:space="0"/>
              <w:bottom w:val="single" w:color="000000" w:sz="2" w:space="0"/>
            </w:tcBorders>
            <w:vAlign w:val="center"/>
          </w:tcPr>
          <w:p w14:paraId="7006548E">
            <w:pPr>
              <w:spacing w:before="78"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响应文件签署、盖章</w:t>
            </w:r>
          </w:p>
        </w:tc>
        <w:tc>
          <w:tcPr>
            <w:tcW w:w="6766" w:type="dxa"/>
            <w:tcBorders>
              <w:top w:val="single" w:color="000000" w:sz="2" w:space="0"/>
              <w:bottom w:val="single" w:color="000000" w:sz="2" w:space="0"/>
            </w:tcBorders>
            <w:vAlign w:val="center"/>
          </w:tcPr>
          <w:p w14:paraId="1C8A50CA">
            <w:pPr>
              <w:spacing w:before="78" w:line="360" w:lineRule="auto"/>
              <w:ind w:firstLine="240" w:firstLineChars="10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签署、盖章符合磋商文件要求，且无遗漏。</w:t>
            </w:r>
          </w:p>
        </w:tc>
      </w:tr>
      <w:tr w14:paraId="11AD5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2" w:hRule="atLeast"/>
        </w:trPr>
        <w:tc>
          <w:tcPr>
            <w:tcW w:w="652" w:type="dxa"/>
            <w:tcBorders>
              <w:top w:val="single" w:color="000000" w:sz="2" w:space="0"/>
              <w:bottom w:val="single" w:color="000000" w:sz="2" w:space="0"/>
            </w:tcBorders>
            <w:vAlign w:val="center"/>
          </w:tcPr>
          <w:p w14:paraId="1BD733A5">
            <w:pPr>
              <w:spacing w:before="78" w:line="360" w:lineRule="auto"/>
              <w:ind w:firstLine="240" w:firstLineChars="100"/>
              <w:jc w:val="center"/>
              <w:rPr>
                <w:rFonts w:ascii="宋体" w:hAnsi="宋体" w:eastAsia="宋体" w:cs="宋体"/>
                <w:color w:val="auto"/>
                <w:sz w:val="24"/>
                <w:szCs w:val="24"/>
                <w:highlight w:val="none"/>
              </w:rPr>
            </w:pPr>
          </w:p>
          <w:p w14:paraId="03F98EA3">
            <w:pPr>
              <w:spacing w:before="78" w:line="360" w:lineRule="auto"/>
              <w:ind w:firstLine="240" w:firstLineChars="10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4</w:t>
            </w:r>
          </w:p>
        </w:tc>
        <w:tc>
          <w:tcPr>
            <w:tcW w:w="2361" w:type="dxa"/>
            <w:tcBorders>
              <w:top w:val="single" w:color="000000" w:sz="2" w:space="0"/>
              <w:bottom w:val="single" w:color="000000" w:sz="2" w:space="0"/>
            </w:tcBorders>
            <w:vAlign w:val="center"/>
          </w:tcPr>
          <w:p w14:paraId="5071FB0B">
            <w:pPr>
              <w:spacing w:before="78" w:line="360" w:lineRule="auto"/>
              <w:ind w:firstLine="240" w:firstLineChars="10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响应文件的语言及</w:t>
            </w:r>
          </w:p>
          <w:p w14:paraId="79A2A011">
            <w:pPr>
              <w:spacing w:before="78" w:line="360" w:lineRule="auto"/>
              <w:ind w:firstLine="240" w:firstLineChars="10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计量单位</w:t>
            </w:r>
          </w:p>
        </w:tc>
        <w:tc>
          <w:tcPr>
            <w:tcW w:w="6766" w:type="dxa"/>
            <w:tcBorders>
              <w:top w:val="single" w:color="000000" w:sz="2" w:space="0"/>
              <w:bottom w:val="single" w:color="000000" w:sz="2" w:space="0"/>
            </w:tcBorders>
            <w:vAlign w:val="center"/>
          </w:tcPr>
          <w:p w14:paraId="7175812A">
            <w:pPr>
              <w:spacing w:before="78" w:line="360" w:lineRule="auto"/>
              <w:ind w:firstLine="240" w:firstLineChars="10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符合磋商文件的要求。</w:t>
            </w:r>
          </w:p>
        </w:tc>
      </w:tr>
      <w:tr w14:paraId="42E48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82" w:hRule="atLeast"/>
        </w:trPr>
        <w:tc>
          <w:tcPr>
            <w:tcW w:w="652" w:type="dxa"/>
            <w:tcBorders>
              <w:top w:val="single" w:color="000000" w:sz="2" w:space="0"/>
              <w:bottom w:val="single" w:color="000000" w:sz="2" w:space="0"/>
            </w:tcBorders>
            <w:vAlign w:val="center"/>
          </w:tcPr>
          <w:p w14:paraId="4C7FD4CA">
            <w:pPr>
              <w:spacing w:before="78" w:line="360" w:lineRule="auto"/>
              <w:ind w:firstLine="240" w:firstLineChars="10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2361" w:type="dxa"/>
            <w:tcBorders>
              <w:top w:val="single" w:color="000000" w:sz="2" w:space="0"/>
              <w:bottom w:val="single" w:color="000000" w:sz="2" w:space="0"/>
            </w:tcBorders>
            <w:vAlign w:val="center"/>
          </w:tcPr>
          <w:p w14:paraId="222C0F2B">
            <w:pPr>
              <w:spacing w:before="78"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w:t>
            </w:r>
            <w:r>
              <w:rPr>
                <w:rFonts w:ascii="宋体" w:hAnsi="宋体" w:eastAsia="宋体" w:cs="宋体"/>
                <w:color w:val="auto"/>
                <w:sz w:val="24"/>
                <w:szCs w:val="24"/>
                <w:highlight w:val="none"/>
              </w:rPr>
              <w:t>有效期及</w:t>
            </w:r>
            <w:r>
              <w:rPr>
                <w:rFonts w:hint="eastAsia" w:ascii="宋体" w:hAnsi="宋体" w:eastAsia="宋体" w:cs="宋体"/>
                <w:color w:val="auto"/>
                <w:sz w:val="24"/>
                <w:szCs w:val="24"/>
                <w:highlight w:val="none"/>
                <w:lang w:eastAsia="zh-CN"/>
              </w:rPr>
              <w:t>服务期</w:t>
            </w:r>
          </w:p>
        </w:tc>
        <w:tc>
          <w:tcPr>
            <w:tcW w:w="6766" w:type="dxa"/>
            <w:tcBorders>
              <w:top w:val="single" w:color="000000" w:sz="2" w:space="0"/>
              <w:bottom w:val="single" w:color="000000" w:sz="2" w:space="0"/>
            </w:tcBorders>
            <w:vAlign w:val="center"/>
          </w:tcPr>
          <w:p w14:paraId="77AC72A5">
            <w:pPr>
              <w:spacing w:before="78" w:line="360" w:lineRule="auto"/>
              <w:ind w:firstLine="364" w:firstLineChars="15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符合磋商文件的要求</w:t>
            </w:r>
            <w:r>
              <w:rPr>
                <w:rFonts w:ascii="宋体" w:hAnsi="宋体" w:eastAsia="宋体" w:cs="宋体"/>
                <w:color w:val="auto"/>
                <w:spacing w:val="-41"/>
                <w:sz w:val="24"/>
                <w:szCs w:val="24"/>
                <w:highlight w:val="none"/>
              </w:rPr>
              <w:t>。</w:t>
            </w:r>
          </w:p>
        </w:tc>
      </w:tr>
      <w:tr w14:paraId="0DE29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8" w:hRule="atLeast"/>
        </w:trPr>
        <w:tc>
          <w:tcPr>
            <w:tcW w:w="652" w:type="dxa"/>
            <w:tcBorders>
              <w:top w:val="single" w:color="000000" w:sz="2" w:space="0"/>
              <w:bottom w:val="single" w:color="000000" w:sz="2" w:space="0"/>
            </w:tcBorders>
            <w:vAlign w:val="center"/>
          </w:tcPr>
          <w:p w14:paraId="142ECF17">
            <w:pPr>
              <w:spacing w:line="360" w:lineRule="auto"/>
              <w:jc w:val="center"/>
              <w:rPr>
                <w:rFonts w:ascii="Arial"/>
                <w:color w:val="auto"/>
                <w:sz w:val="21"/>
                <w:highlight w:val="none"/>
              </w:rPr>
            </w:pPr>
          </w:p>
          <w:p w14:paraId="51B10465">
            <w:pPr>
              <w:spacing w:line="360" w:lineRule="auto"/>
              <w:jc w:val="center"/>
              <w:rPr>
                <w:rFonts w:ascii="Arial"/>
                <w:color w:val="auto"/>
                <w:sz w:val="21"/>
                <w:highlight w:val="none"/>
              </w:rPr>
            </w:pPr>
          </w:p>
          <w:p w14:paraId="274FAD0C">
            <w:pPr>
              <w:spacing w:line="360" w:lineRule="auto"/>
              <w:jc w:val="center"/>
              <w:rPr>
                <w:rFonts w:ascii="Arial"/>
                <w:color w:val="auto"/>
                <w:sz w:val="21"/>
                <w:highlight w:val="none"/>
              </w:rPr>
            </w:pPr>
          </w:p>
          <w:p w14:paraId="519A05EE">
            <w:pPr>
              <w:spacing w:line="360" w:lineRule="auto"/>
              <w:jc w:val="center"/>
              <w:rPr>
                <w:rFonts w:ascii="Arial"/>
                <w:color w:val="auto"/>
                <w:sz w:val="21"/>
                <w:highlight w:val="none"/>
              </w:rPr>
            </w:pPr>
          </w:p>
          <w:p w14:paraId="1ABC9031">
            <w:pPr>
              <w:spacing w:before="78" w:line="360" w:lineRule="auto"/>
              <w:ind w:firstLine="240" w:firstLineChars="10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6</w:t>
            </w:r>
          </w:p>
        </w:tc>
        <w:tc>
          <w:tcPr>
            <w:tcW w:w="2361" w:type="dxa"/>
            <w:tcBorders>
              <w:top w:val="single" w:color="000000" w:sz="2" w:space="0"/>
              <w:bottom w:val="single" w:color="000000" w:sz="2" w:space="0"/>
            </w:tcBorders>
            <w:vAlign w:val="center"/>
          </w:tcPr>
          <w:p w14:paraId="70077AA3">
            <w:pPr>
              <w:spacing w:before="78" w:line="360" w:lineRule="auto"/>
              <w:ind w:firstLine="586"/>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磋商报</w:t>
            </w:r>
            <w:r>
              <w:rPr>
                <w:rFonts w:ascii="宋体" w:hAnsi="宋体" w:eastAsia="宋体" w:cs="宋体"/>
                <w:color w:val="auto"/>
                <w:spacing w:val="-1"/>
                <w:sz w:val="24"/>
                <w:szCs w:val="24"/>
                <w:highlight w:val="none"/>
              </w:rPr>
              <w:t>价</w:t>
            </w:r>
          </w:p>
        </w:tc>
        <w:tc>
          <w:tcPr>
            <w:tcW w:w="6766" w:type="dxa"/>
            <w:tcBorders>
              <w:top w:val="single" w:color="000000" w:sz="2" w:space="0"/>
              <w:bottom w:val="single" w:color="000000" w:sz="2" w:space="0"/>
            </w:tcBorders>
            <w:vAlign w:val="center"/>
          </w:tcPr>
          <w:p w14:paraId="4488473E">
            <w:pPr>
              <w:spacing w:before="120" w:line="360" w:lineRule="auto"/>
              <w:ind w:firstLine="13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同时满足以下条款</w:t>
            </w:r>
            <w:r>
              <w:rPr>
                <w:rFonts w:ascii="宋体" w:hAnsi="宋体" w:eastAsia="宋体" w:cs="宋体"/>
                <w:color w:val="auto"/>
                <w:spacing w:val="-79"/>
                <w:sz w:val="24"/>
                <w:szCs w:val="24"/>
                <w:highlight w:val="none"/>
              </w:rPr>
              <w:t>：</w:t>
            </w:r>
          </w:p>
          <w:p w14:paraId="4FF86036">
            <w:pPr>
              <w:spacing w:before="182" w:line="360" w:lineRule="auto"/>
              <w:ind w:firstLine="115"/>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pacing w:val="-33"/>
                <w:sz w:val="24"/>
                <w:szCs w:val="24"/>
                <w:highlight w:val="none"/>
              </w:rPr>
              <w:t>）</w:t>
            </w:r>
            <w:r>
              <w:rPr>
                <w:rFonts w:ascii="宋体" w:hAnsi="宋体" w:eastAsia="宋体" w:cs="宋体"/>
                <w:color w:val="auto"/>
                <w:sz w:val="24"/>
                <w:szCs w:val="24"/>
                <w:highlight w:val="none"/>
              </w:rPr>
              <w:t>磋商报价符合唯一性要求</w:t>
            </w:r>
            <w:r>
              <w:rPr>
                <w:rFonts w:ascii="宋体" w:hAnsi="宋体" w:eastAsia="宋体" w:cs="宋体"/>
                <w:color w:val="auto"/>
                <w:spacing w:val="-33"/>
                <w:sz w:val="24"/>
                <w:szCs w:val="24"/>
                <w:highlight w:val="none"/>
              </w:rPr>
              <w:t>；</w:t>
            </w:r>
          </w:p>
          <w:p w14:paraId="1937A228">
            <w:pPr>
              <w:spacing w:before="167" w:line="360" w:lineRule="auto"/>
              <w:ind w:firstLine="115"/>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第一次磋商报价表填写符合要求</w:t>
            </w:r>
            <w:r>
              <w:rPr>
                <w:rFonts w:ascii="宋体" w:hAnsi="宋体" w:eastAsia="宋体" w:cs="宋体"/>
                <w:color w:val="auto"/>
                <w:spacing w:val="-34"/>
                <w:sz w:val="24"/>
                <w:szCs w:val="24"/>
                <w:highlight w:val="none"/>
              </w:rPr>
              <w:t>；</w:t>
            </w:r>
          </w:p>
          <w:p w14:paraId="120D2318">
            <w:pPr>
              <w:spacing w:before="184" w:line="360" w:lineRule="auto"/>
              <w:ind w:firstLine="115"/>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报价货币符合磋商文件要求</w:t>
            </w:r>
            <w:r>
              <w:rPr>
                <w:rFonts w:ascii="宋体" w:hAnsi="宋体" w:eastAsia="宋体" w:cs="宋体"/>
                <w:color w:val="auto"/>
                <w:spacing w:val="-34"/>
                <w:sz w:val="24"/>
                <w:szCs w:val="24"/>
                <w:highlight w:val="none"/>
              </w:rPr>
              <w:t>；</w:t>
            </w:r>
          </w:p>
          <w:p w14:paraId="061E6831">
            <w:pPr>
              <w:spacing w:before="184" w:line="360" w:lineRule="auto"/>
              <w:ind w:firstLine="115"/>
              <w:jc w:val="center"/>
              <w:rPr>
                <w:rFonts w:ascii="宋体" w:hAnsi="宋体" w:eastAsia="宋体" w:cs="宋体"/>
                <w:color w:val="auto"/>
                <w:spacing w:val="-34"/>
                <w:sz w:val="24"/>
                <w:szCs w:val="24"/>
                <w:highlight w:val="none"/>
              </w:rPr>
            </w:pPr>
            <w:r>
              <w:rPr>
                <w:rFonts w:ascii="宋体" w:hAnsi="宋体" w:eastAsia="宋体" w:cs="宋体"/>
                <w:color w:val="auto"/>
                <w:sz w:val="24"/>
                <w:szCs w:val="24"/>
                <w:highlight w:val="none"/>
              </w:rPr>
              <w:t>（4</w:t>
            </w:r>
            <w:r>
              <w:rPr>
                <w:rFonts w:ascii="宋体" w:hAnsi="宋体" w:eastAsia="宋体" w:cs="宋体"/>
                <w:color w:val="auto"/>
                <w:spacing w:val="-35"/>
                <w:sz w:val="24"/>
                <w:szCs w:val="24"/>
                <w:highlight w:val="none"/>
              </w:rPr>
              <w:t>）</w:t>
            </w:r>
            <w:r>
              <w:rPr>
                <w:rFonts w:ascii="宋体" w:hAnsi="宋体" w:eastAsia="宋体" w:cs="宋体"/>
                <w:color w:val="auto"/>
                <w:sz w:val="24"/>
                <w:szCs w:val="24"/>
                <w:highlight w:val="none"/>
              </w:rPr>
              <w:t>未超出采购预算或磋商文件规定的最高限价</w:t>
            </w:r>
            <w:r>
              <w:rPr>
                <w:rFonts w:ascii="宋体" w:hAnsi="宋体" w:eastAsia="宋体" w:cs="宋体"/>
                <w:color w:val="auto"/>
                <w:spacing w:val="-34"/>
                <w:sz w:val="24"/>
                <w:szCs w:val="24"/>
                <w:highlight w:val="none"/>
              </w:rPr>
              <w:t>；</w:t>
            </w:r>
          </w:p>
          <w:p w14:paraId="59F796C0">
            <w:pPr>
              <w:spacing w:before="184" w:line="360" w:lineRule="auto"/>
              <w:ind w:firstLine="115"/>
              <w:jc w:val="center"/>
              <w:rPr>
                <w:rFonts w:hint="eastAsia" w:ascii="宋体" w:hAnsi="宋体" w:eastAsia="宋体" w:cs="宋体"/>
                <w:color w:val="auto"/>
                <w:spacing w:val="-34"/>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）磋商文件中关于报价的其他要求。</w:t>
            </w:r>
          </w:p>
        </w:tc>
      </w:tr>
      <w:tr w14:paraId="2225E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64" w:hRule="atLeast"/>
        </w:trPr>
        <w:tc>
          <w:tcPr>
            <w:tcW w:w="652" w:type="dxa"/>
            <w:tcBorders>
              <w:top w:val="single" w:color="000000" w:sz="2" w:space="0"/>
              <w:bottom w:val="single" w:color="000000" w:sz="2" w:space="0"/>
            </w:tcBorders>
            <w:vAlign w:val="center"/>
          </w:tcPr>
          <w:p w14:paraId="63DFDB44">
            <w:pPr>
              <w:spacing w:before="78" w:line="360" w:lineRule="auto"/>
              <w:ind w:firstLine="240" w:firstLineChars="10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2361" w:type="dxa"/>
            <w:tcBorders>
              <w:top w:val="single" w:color="000000" w:sz="2" w:space="0"/>
              <w:bottom w:val="single" w:color="000000" w:sz="2" w:space="0"/>
            </w:tcBorders>
            <w:vAlign w:val="center"/>
          </w:tcPr>
          <w:p w14:paraId="6DC022E0">
            <w:pPr>
              <w:spacing w:before="78" w:line="360" w:lineRule="auto"/>
              <w:ind w:firstLine="586"/>
              <w:jc w:val="cente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其他</w:t>
            </w:r>
          </w:p>
        </w:tc>
        <w:tc>
          <w:tcPr>
            <w:tcW w:w="6766" w:type="dxa"/>
            <w:tcBorders>
              <w:top w:val="single" w:color="000000" w:sz="2" w:space="0"/>
              <w:bottom w:val="single" w:color="000000" w:sz="2" w:space="0"/>
            </w:tcBorders>
            <w:vAlign w:val="center"/>
          </w:tcPr>
          <w:p w14:paraId="6F93A72A">
            <w:pPr>
              <w:spacing w:before="184" w:line="360" w:lineRule="auto"/>
              <w:ind w:firstLine="11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磋商文件或法律法规规有关废标或否决投标规定的其他情形。</w:t>
            </w:r>
          </w:p>
        </w:tc>
      </w:tr>
    </w:tbl>
    <w:p w14:paraId="33D23C51">
      <w:pPr>
        <w:pStyle w:val="48"/>
        <w:rPr>
          <w:rFonts w:ascii="宋体" w:hAnsi="宋体" w:eastAsia="宋体" w:cs="宋体"/>
          <w:color w:val="auto"/>
          <w:sz w:val="24"/>
          <w:szCs w:val="24"/>
          <w:highlight w:val="none"/>
        </w:rPr>
      </w:pPr>
    </w:p>
    <w:p w14:paraId="1D1167D3">
      <w:pPr>
        <w:pStyle w:val="48"/>
        <w:rPr>
          <w:rFonts w:ascii="宋体" w:hAnsi="宋体" w:eastAsia="宋体" w:cs="宋体"/>
          <w:color w:val="auto"/>
          <w:sz w:val="24"/>
          <w:szCs w:val="24"/>
          <w:highlight w:val="none"/>
        </w:rPr>
      </w:pPr>
    </w:p>
    <w:p w14:paraId="27948A80">
      <w:pPr>
        <w:pStyle w:val="48"/>
        <w:rPr>
          <w:rFonts w:ascii="Arial"/>
          <w:color w:val="auto"/>
          <w:sz w:val="21"/>
          <w:highlight w:val="none"/>
        </w:rPr>
      </w:pPr>
      <w:r>
        <w:rPr>
          <w:rFonts w:ascii="宋体" w:hAnsi="宋体" w:eastAsia="宋体" w:cs="宋体"/>
          <w:color w:val="auto"/>
          <w:sz w:val="24"/>
          <w:szCs w:val="24"/>
          <w:highlight w:val="none"/>
        </w:rPr>
        <w:t>（3</w:t>
      </w:r>
      <w:r>
        <w:rPr>
          <w:rFonts w:ascii="宋体" w:hAnsi="宋体" w:eastAsia="宋体" w:cs="宋体"/>
          <w:color w:val="auto"/>
          <w:spacing w:val="-61"/>
          <w:sz w:val="24"/>
          <w:szCs w:val="24"/>
          <w:highlight w:val="none"/>
        </w:rPr>
        <w:t>）</w:t>
      </w:r>
      <w:r>
        <w:rPr>
          <w:rFonts w:ascii="宋体" w:hAnsi="宋体" w:eastAsia="宋体" w:cs="宋体"/>
          <w:color w:val="auto"/>
          <w:sz w:val="24"/>
          <w:szCs w:val="24"/>
          <w:highlight w:val="none"/>
        </w:rPr>
        <w:t>评审总分值为</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100 分</w:t>
      </w:r>
      <w:r>
        <w:rPr>
          <w:rFonts w:ascii="宋体" w:hAnsi="宋体" w:eastAsia="宋体" w:cs="宋体"/>
          <w:color w:val="auto"/>
          <w:spacing w:val="-61"/>
          <w:sz w:val="24"/>
          <w:szCs w:val="24"/>
          <w:highlight w:val="none"/>
        </w:rPr>
        <w:t>，</w:t>
      </w:r>
      <w:r>
        <w:rPr>
          <w:rFonts w:ascii="宋体" w:hAnsi="宋体" w:eastAsia="宋体" w:cs="宋体"/>
          <w:color w:val="auto"/>
          <w:sz w:val="24"/>
          <w:szCs w:val="24"/>
          <w:highlight w:val="none"/>
        </w:rPr>
        <w:t>具体分值如下</w:t>
      </w:r>
      <w:r>
        <w:rPr>
          <w:rFonts w:ascii="仿宋_GB2312" w:hAnsi="仿宋_GB2312" w:eastAsia="仿宋_GB2312" w:cs="仿宋_GB2312"/>
        </w:rPr>
        <w:t>：</w:t>
      </w:r>
    </w:p>
    <w:tbl>
      <w:tblPr>
        <w:tblStyle w:val="21"/>
        <w:tblpPr w:leftFromText="180" w:rightFromText="180" w:vertAnchor="text" w:horzAnchor="page" w:tblpX="1046" w:tblpY="294"/>
        <w:tblOverlap w:val="never"/>
        <w:tblW w:w="1021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239"/>
        <w:gridCol w:w="1470"/>
        <w:gridCol w:w="5805"/>
        <w:gridCol w:w="735"/>
        <w:gridCol w:w="966"/>
      </w:tblGrid>
      <w:tr w14:paraId="2AC2AC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2709" w:type="dxa"/>
            <w:gridSpan w:val="2"/>
            <w:vAlign w:val="center"/>
          </w:tcPr>
          <w:p w14:paraId="7382254C">
            <w:pPr>
              <w:keepNext w:val="0"/>
              <w:keepLines w:val="0"/>
              <w:widowControl/>
              <w:suppressLineNumbers w:val="0"/>
              <w:spacing w:before="178" w:beforeAutospacing="0" w:after="0" w:afterAutospacing="0" w:line="369" w:lineRule="auto"/>
              <w:ind w:left="0" w:right="61"/>
              <w:jc w:val="lef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评审因素</w:t>
            </w:r>
          </w:p>
        </w:tc>
        <w:tc>
          <w:tcPr>
            <w:tcW w:w="7506" w:type="dxa"/>
            <w:gridSpan w:val="3"/>
            <w:vAlign w:val="center"/>
          </w:tcPr>
          <w:p w14:paraId="03C62CA8">
            <w:pPr>
              <w:keepNext w:val="0"/>
              <w:keepLines w:val="0"/>
              <w:widowControl/>
              <w:suppressLineNumbers w:val="0"/>
              <w:spacing w:before="178" w:beforeAutospacing="0" w:after="0" w:afterAutospacing="0" w:line="369" w:lineRule="auto"/>
              <w:ind w:left="0" w:right="61"/>
              <w:jc w:val="lef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评审标准</w:t>
            </w:r>
          </w:p>
        </w:tc>
      </w:tr>
      <w:tr w14:paraId="30E6B2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42" w:hRule="atLeast"/>
        </w:trPr>
        <w:tc>
          <w:tcPr>
            <w:tcW w:w="2709" w:type="dxa"/>
            <w:gridSpan w:val="2"/>
            <w:vAlign w:val="center"/>
          </w:tcPr>
          <w:p w14:paraId="4F1208F7">
            <w:pPr>
              <w:keepNext w:val="0"/>
              <w:keepLines w:val="0"/>
              <w:widowControl/>
              <w:suppressLineNumbers w:val="0"/>
              <w:spacing w:before="178" w:beforeAutospacing="0" w:after="0" w:afterAutospacing="0" w:line="240" w:lineRule="auto"/>
              <w:ind w:left="0" w:right="61"/>
              <w:jc w:val="lef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分值构成</w:t>
            </w:r>
          </w:p>
        </w:tc>
        <w:tc>
          <w:tcPr>
            <w:tcW w:w="7506" w:type="dxa"/>
            <w:gridSpan w:val="3"/>
            <w:vAlign w:val="center"/>
          </w:tcPr>
          <w:p w14:paraId="165A475A">
            <w:pPr>
              <w:keepNext w:val="0"/>
              <w:keepLines w:val="0"/>
              <w:widowControl/>
              <w:suppressLineNumbers w:val="0"/>
              <w:spacing w:before="178" w:beforeAutospacing="0" w:after="0" w:afterAutospacing="0" w:line="240" w:lineRule="auto"/>
              <w:ind w:left="0" w:right="61"/>
              <w:jc w:val="lef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详细评审80.00分</w:t>
            </w:r>
          </w:p>
          <w:p w14:paraId="4DD65D4B">
            <w:pPr>
              <w:keepNext w:val="0"/>
              <w:keepLines w:val="0"/>
              <w:widowControl/>
              <w:suppressLineNumbers w:val="0"/>
              <w:spacing w:before="178" w:beforeAutospacing="0" w:after="0" w:afterAutospacing="0" w:line="240" w:lineRule="auto"/>
              <w:ind w:left="0" w:right="61"/>
              <w:jc w:val="lef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报价得分20.00分</w:t>
            </w:r>
          </w:p>
        </w:tc>
      </w:tr>
      <w:tr w14:paraId="4FEBC3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6" w:hRule="atLeast"/>
        </w:trPr>
        <w:tc>
          <w:tcPr>
            <w:tcW w:w="1239" w:type="dxa"/>
          </w:tcPr>
          <w:p w14:paraId="2ADC20F9">
            <w:pPr>
              <w:keepNext w:val="0"/>
              <w:keepLines w:val="0"/>
              <w:pageBreakBefore w:val="0"/>
              <w:widowControl/>
              <w:suppressLineNumbers w:val="0"/>
              <w:kinsoku w:val="0"/>
              <w:wordWrap/>
              <w:overflowPunct/>
              <w:topLinePunct w:val="0"/>
              <w:autoSpaceDE w:val="0"/>
              <w:autoSpaceDN w:val="0"/>
              <w:bidi w:val="0"/>
              <w:adjustRightInd w:val="0"/>
              <w:snapToGrid w:val="0"/>
              <w:spacing w:before="178" w:beforeAutospacing="0" w:after="0" w:afterAutospacing="0" w:line="200" w:lineRule="exact"/>
              <w:ind w:left="0" w:right="62"/>
              <w:jc w:val="center"/>
              <w:textAlignment w:val="baseline"/>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评审因素</w:t>
            </w:r>
          </w:p>
          <w:p w14:paraId="7B41C244">
            <w:pPr>
              <w:keepNext w:val="0"/>
              <w:keepLines w:val="0"/>
              <w:pageBreakBefore w:val="0"/>
              <w:widowControl/>
              <w:suppressLineNumbers w:val="0"/>
              <w:kinsoku w:val="0"/>
              <w:wordWrap/>
              <w:overflowPunct/>
              <w:topLinePunct w:val="0"/>
              <w:autoSpaceDE w:val="0"/>
              <w:autoSpaceDN w:val="0"/>
              <w:bidi w:val="0"/>
              <w:adjustRightInd w:val="0"/>
              <w:snapToGrid w:val="0"/>
              <w:spacing w:before="178" w:beforeAutospacing="0" w:after="0" w:afterAutospacing="0" w:line="200" w:lineRule="exact"/>
              <w:ind w:left="0" w:right="62"/>
              <w:jc w:val="center"/>
              <w:textAlignment w:val="baseline"/>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分类</w:t>
            </w:r>
          </w:p>
        </w:tc>
        <w:tc>
          <w:tcPr>
            <w:tcW w:w="1470" w:type="dxa"/>
          </w:tcPr>
          <w:p w14:paraId="29496997">
            <w:pPr>
              <w:keepNext w:val="0"/>
              <w:keepLines w:val="0"/>
              <w:widowControl/>
              <w:suppressLineNumbers w:val="0"/>
              <w:spacing w:before="178" w:beforeAutospacing="0" w:after="0" w:afterAutospacing="0" w:line="240"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评审项</w:t>
            </w:r>
          </w:p>
        </w:tc>
        <w:tc>
          <w:tcPr>
            <w:tcW w:w="5805" w:type="dxa"/>
          </w:tcPr>
          <w:p w14:paraId="1671F1C8">
            <w:pPr>
              <w:keepNext w:val="0"/>
              <w:keepLines w:val="0"/>
              <w:widowControl/>
              <w:suppressLineNumbers w:val="0"/>
              <w:spacing w:before="178" w:beforeAutospacing="0" w:after="0" w:afterAutospacing="0" w:line="240"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详细描述</w:t>
            </w:r>
          </w:p>
        </w:tc>
        <w:tc>
          <w:tcPr>
            <w:tcW w:w="735" w:type="dxa"/>
          </w:tcPr>
          <w:p w14:paraId="15506263">
            <w:pPr>
              <w:keepNext w:val="0"/>
              <w:keepLines w:val="0"/>
              <w:widowControl/>
              <w:suppressLineNumbers w:val="0"/>
              <w:spacing w:before="178" w:beforeAutospacing="0" w:after="0" w:afterAutospacing="0" w:line="240"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分值</w:t>
            </w:r>
          </w:p>
        </w:tc>
        <w:tc>
          <w:tcPr>
            <w:tcW w:w="966" w:type="dxa"/>
          </w:tcPr>
          <w:p w14:paraId="41625A99">
            <w:pPr>
              <w:keepNext w:val="0"/>
              <w:keepLines w:val="0"/>
              <w:widowControl/>
              <w:suppressLineNumbers w:val="0"/>
              <w:spacing w:before="178" w:beforeAutospacing="0" w:after="0" w:afterAutospacing="0" w:line="240" w:lineRule="auto"/>
              <w:ind w:left="0" w:right="61"/>
              <w:jc w:val="center"/>
              <w:rPr>
                <w:rFonts w:hint="default" w:ascii="宋体" w:hAnsi="宋体" w:eastAsia="宋体" w:cs="宋体"/>
                <w:color w:val="auto"/>
                <w:sz w:val="24"/>
                <w:szCs w:val="24"/>
                <w:highlight w:val="none"/>
              </w:rPr>
            </w:pPr>
            <w:bookmarkStart w:id="0" w:name="OLE_LINK1"/>
            <w:r>
              <w:rPr>
                <w:rFonts w:hint="default" w:ascii="宋体" w:hAnsi="宋体" w:eastAsia="宋体" w:cs="宋体"/>
                <w:color w:val="auto"/>
                <w:sz w:val="24"/>
                <w:szCs w:val="24"/>
                <w:highlight w:val="none"/>
              </w:rPr>
              <w:t>客观</w:t>
            </w:r>
            <w:bookmarkEnd w:id="0"/>
            <w:r>
              <w:rPr>
                <w:rFonts w:hint="default" w:ascii="宋体" w:hAnsi="宋体" w:eastAsia="宋体" w:cs="宋体"/>
                <w:color w:val="auto"/>
                <w:sz w:val="24"/>
                <w:szCs w:val="24"/>
                <w:highlight w:val="none"/>
              </w:rPr>
              <w:t>/主观</w:t>
            </w:r>
          </w:p>
        </w:tc>
      </w:tr>
      <w:tr w14:paraId="041CC6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39" w:type="dxa"/>
            <w:vMerge w:val="restart"/>
          </w:tcPr>
          <w:p w14:paraId="28A988CD">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rPr>
            </w:pPr>
          </w:p>
        </w:tc>
        <w:tc>
          <w:tcPr>
            <w:tcW w:w="1470" w:type="dxa"/>
            <w:vAlign w:val="center"/>
          </w:tcPr>
          <w:p w14:paraId="29C50803">
            <w:pPr>
              <w:keepNext w:val="0"/>
              <w:keepLines w:val="0"/>
              <w:widowControl/>
              <w:suppressLineNumbers w:val="0"/>
              <w:spacing w:before="178" w:beforeAutospacing="0" w:after="0" w:afterAutospacing="0" w:line="240"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服务团队专业能力</w:t>
            </w:r>
          </w:p>
        </w:tc>
        <w:tc>
          <w:tcPr>
            <w:tcW w:w="5805" w:type="dxa"/>
          </w:tcPr>
          <w:p w14:paraId="09DD58D6">
            <w:pPr>
              <w:keepNext w:val="0"/>
              <w:keepLines w:val="0"/>
              <w:widowControl/>
              <w:numPr>
                <w:ilvl w:val="0"/>
                <w:numId w:val="0"/>
              </w:numPr>
              <w:suppressLineNumbers w:val="0"/>
              <w:spacing w:before="178" w:beforeAutospacing="0" w:after="0" w:afterAutospacing="0" w:line="240" w:lineRule="auto"/>
              <w:ind w:left="0" w:right="61" w:rightChars="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项目负责人具有</w:t>
            </w: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rPr>
              <w:t>年以上维修经验，得</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分；维修经验3-5 年</w:t>
            </w:r>
            <w:r>
              <w:rPr>
                <w:rFonts w:hint="eastAsia" w:ascii="宋体" w:hAnsi="宋体" w:eastAsia="宋体" w:cs="宋体"/>
                <w:color w:val="auto"/>
                <w:sz w:val="24"/>
                <w:szCs w:val="24"/>
                <w:highlight w:val="none"/>
                <w:lang w:val="en-US" w:eastAsia="zh-CN"/>
              </w:rPr>
              <w:t>(包括5年)</w:t>
            </w:r>
            <w:r>
              <w:rPr>
                <w:rFonts w:hint="default"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rPr>
              <w:t>分；维修经验1-3年</w:t>
            </w:r>
            <w:r>
              <w:rPr>
                <w:rFonts w:hint="eastAsia" w:ascii="宋体" w:hAnsi="宋体" w:eastAsia="宋体" w:cs="宋体"/>
                <w:color w:val="auto"/>
                <w:sz w:val="24"/>
                <w:szCs w:val="24"/>
                <w:highlight w:val="none"/>
                <w:lang w:val="en-US" w:eastAsia="zh-CN"/>
              </w:rPr>
              <w:t>(包括5年)</w:t>
            </w:r>
            <w:r>
              <w:rPr>
                <w:rFonts w:hint="default"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年以下，得</w:t>
            </w:r>
            <w:r>
              <w:rPr>
                <w:rFonts w:hint="eastAsia" w:ascii="宋体" w:hAnsi="宋体" w:eastAsia="宋体" w:cs="宋体"/>
                <w:color w:val="auto"/>
                <w:sz w:val="24"/>
                <w:szCs w:val="24"/>
                <w:highlight w:val="none"/>
                <w:lang w:val="en-US" w:eastAsia="zh-CN"/>
              </w:rPr>
              <w:t>0</w:t>
            </w:r>
            <w:r>
              <w:rPr>
                <w:rFonts w:hint="default" w:ascii="宋体" w:hAnsi="宋体" w:eastAsia="宋体" w:cs="宋体"/>
                <w:color w:val="auto"/>
                <w:sz w:val="24"/>
                <w:szCs w:val="24"/>
                <w:highlight w:val="none"/>
              </w:rPr>
              <w:t>分；2.核心维修团队成员均具有同类项目维修经验，团队人数≥3 人，得4 分；2人，得</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人，得</w:t>
            </w:r>
            <w:r>
              <w:rPr>
                <w:rFonts w:hint="eastAsia" w:ascii="宋体" w:hAnsi="宋体" w:eastAsia="宋体" w:cs="宋体"/>
                <w:color w:val="auto"/>
                <w:sz w:val="24"/>
                <w:szCs w:val="24"/>
                <w:highlight w:val="none"/>
                <w:lang w:val="en-US" w:eastAsia="zh-CN"/>
              </w:rPr>
              <w:t>0</w:t>
            </w:r>
            <w:r>
              <w:rPr>
                <w:rFonts w:hint="default" w:ascii="宋体" w:hAnsi="宋体" w:eastAsia="宋体" w:cs="宋体"/>
                <w:color w:val="auto"/>
                <w:sz w:val="24"/>
                <w:szCs w:val="24"/>
                <w:highlight w:val="none"/>
              </w:rPr>
              <w:t>分；3.团队成员提供飞利浦原厂维修培训证书，每提供1个得</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分。</w:t>
            </w:r>
          </w:p>
          <w:p w14:paraId="7F0BE3D0">
            <w:pPr>
              <w:keepNext w:val="0"/>
              <w:keepLines w:val="0"/>
              <w:widowControl/>
              <w:numPr>
                <w:ilvl w:val="0"/>
                <w:numId w:val="0"/>
              </w:numPr>
              <w:suppressLineNumbers w:val="0"/>
              <w:spacing w:before="178" w:beforeAutospacing="0" w:after="0" w:afterAutospacing="0" w:line="240" w:lineRule="auto"/>
              <w:ind w:left="0" w:right="61" w:rightChars="0"/>
              <w:rPr>
                <w:rFonts w:hint="eastAsia" w:ascii="宋体" w:hAnsi="宋体" w:eastAsia="宋体" w:cs="宋体"/>
                <w:b w:val="0"/>
                <w:bCs w:val="0"/>
                <w:color w:val="FF0000"/>
                <w:sz w:val="24"/>
                <w:szCs w:val="24"/>
                <w:highlight w:val="none"/>
                <w:lang w:eastAsia="zh-CN"/>
              </w:rPr>
            </w:pPr>
            <w:r>
              <w:rPr>
                <w:rFonts w:hint="eastAsia" w:ascii="宋体" w:hAnsi="宋体" w:eastAsia="宋体" w:cs="宋体"/>
                <w:color w:val="auto"/>
                <w:sz w:val="24"/>
                <w:szCs w:val="24"/>
                <w:highlight w:val="none"/>
                <w:lang w:eastAsia="zh-CN"/>
              </w:rPr>
              <w:t>注：</w:t>
            </w:r>
            <w:r>
              <w:rPr>
                <w:rFonts w:hint="default" w:ascii="宋体" w:hAnsi="宋体" w:eastAsia="宋体" w:cs="宋体"/>
                <w:color w:val="auto"/>
                <w:sz w:val="24"/>
                <w:szCs w:val="24"/>
                <w:highlight w:val="none"/>
              </w:rPr>
              <w:t>提供维修服务合同关键页</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或能体现维修项目的社保证明等</w:t>
            </w:r>
            <w:r>
              <w:rPr>
                <w:rFonts w:hint="eastAsia" w:ascii="宋体" w:hAnsi="宋体" w:eastAsia="宋体" w:cs="宋体"/>
                <w:color w:val="auto"/>
                <w:sz w:val="24"/>
                <w:szCs w:val="24"/>
                <w:highlight w:val="none"/>
                <w:lang w:eastAsia="zh-CN"/>
              </w:rPr>
              <w:t>。</w:t>
            </w:r>
          </w:p>
        </w:tc>
        <w:tc>
          <w:tcPr>
            <w:tcW w:w="735" w:type="dxa"/>
            <w:shd w:val="clear" w:color="auto" w:fill="auto"/>
            <w:vAlign w:val="center"/>
          </w:tcPr>
          <w:p w14:paraId="404515D6">
            <w:pPr>
              <w:keepNext w:val="0"/>
              <w:keepLines w:val="0"/>
              <w:widowControl/>
              <w:suppressLineNumbers w:val="0"/>
              <w:spacing w:before="178" w:beforeAutospacing="0" w:after="0" w:afterAutospacing="0" w:line="369" w:lineRule="auto"/>
              <w:ind w:left="0" w:leftChars="0" w:right="61" w:rightChars="0"/>
              <w:jc w:val="center"/>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966" w:type="dxa"/>
            <w:shd w:val="clear" w:color="auto" w:fill="auto"/>
            <w:vAlign w:val="center"/>
          </w:tcPr>
          <w:p w14:paraId="4CFBC4A0">
            <w:pPr>
              <w:keepNext w:val="0"/>
              <w:keepLines w:val="0"/>
              <w:widowControl/>
              <w:suppressLineNumbers w:val="0"/>
              <w:spacing w:before="178" w:beforeAutospacing="0" w:after="0" w:afterAutospacing="0" w:line="369" w:lineRule="auto"/>
              <w:ind w:left="0" w:leftChars="0" w:right="61" w:rightChars="0"/>
              <w:jc w:val="center"/>
              <w:rPr>
                <w:rFonts w:hint="default" w:ascii="宋体" w:hAnsi="宋体" w:eastAsia="宋体" w:cs="宋体"/>
                <w:snapToGrid w:val="0"/>
                <w:color w:val="auto"/>
                <w:kern w:val="0"/>
                <w:sz w:val="24"/>
                <w:szCs w:val="24"/>
                <w:highlight w:val="none"/>
              </w:rPr>
            </w:pPr>
            <w:r>
              <w:rPr>
                <w:rFonts w:hint="eastAsia" w:ascii="宋体" w:hAnsi="宋体" w:eastAsia="宋体" w:cs="宋体"/>
                <w:color w:val="auto"/>
                <w:sz w:val="24"/>
                <w:szCs w:val="24"/>
                <w:highlight w:val="none"/>
                <w:lang w:val="en-US" w:eastAsia="zh-CN"/>
              </w:rPr>
              <w:t>客</w:t>
            </w:r>
            <w:r>
              <w:rPr>
                <w:rFonts w:hint="default" w:ascii="宋体" w:hAnsi="宋体" w:eastAsia="宋体" w:cs="宋体"/>
                <w:color w:val="auto"/>
                <w:sz w:val="24"/>
                <w:szCs w:val="24"/>
                <w:highlight w:val="none"/>
              </w:rPr>
              <w:t>观</w:t>
            </w:r>
          </w:p>
        </w:tc>
      </w:tr>
      <w:tr w14:paraId="5D4769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03" w:hRule="atLeast"/>
        </w:trPr>
        <w:tc>
          <w:tcPr>
            <w:tcW w:w="1239" w:type="dxa"/>
            <w:vMerge w:val="continue"/>
          </w:tcPr>
          <w:p w14:paraId="278A6551">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rPr>
            </w:pPr>
          </w:p>
        </w:tc>
        <w:tc>
          <w:tcPr>
            <w:tcW w:w="1470" w:type="dxa"/>
            <w:shd w:val="clear" w:color="auto" w:fill="auto"/>
            <w:vAlign w:val="center"/>
          </w:tcPr>
          <w:p w14:paraId="4F7AB3ED">
            <w:pPr>
              <w:keepNext w:val="0"/>
              <w:keepLines w:val="0"/>
              <w:widowControl/>
              <w:suppressLineNumbers w:val="0"/>
              <w:spacing w:before="178" w:beforeAutospacing="0" w:after="0" w:afterAutospacing="0" w:line="240" w:lineRule="auto"/>
              <w:ind w:left="0" w:leftChars="0" w:right="61" w:rightChars="0"/>
              <w:jc w:val="center"/>
              <w:rPr>
                <w:rFonts w:hint="default" w:ascii="宋体" w:hAnsi="宋体" w:eastAsia="宋体" w:cs="宋体"/>
                <w:snapToGrid w:val="0"/>
                <w:color w:val="auto"/>
                <w:kern w:val="0"/>
                <w:sz w:val="24"/>
                <w:szCs w:val="24"/>
                <w:highlight w:val="none"/>
              </w:rPr>
            </w:pPr>
            <w:r>
              <w:rPr>
                <w:rFonts w:hint="default" w:ascii="宋体" w:hAnsi="宋体" w:eastAsia="宋体" w:cs="宋体"/>
                <w:color w:val="auto"/>
                <w:sz w:val="24"/>
                <w:szCs w:val="24"/>
              </w:rPr>
              <w:t>质保条款</w:t>
            </w:r>
          </w:p>
        </w:tc>
        <w:tc>
          <w:tcPr>
            <w:tcW w:w="5805" w:type="dxa"/>
            <w:shd w:val="clear" w:color="auto" w:fill="auto"/>
            <w:vAlign w:val="top"/>
          </w:tcPr>
          <w:p w14:paraId="5C9CEDC6">
            <w:pPr>
              <w:keepNext w:val="0"/>
              <w:keepLines w:val="0"/>
              <w:widowControl/>
              <w:numPr>
                <w:ilvl w:val="0"/>
                <w:numId w:val="4"/>
              </w:numPr>
              <w:suppressLineNumbers w:val="0"/>
              <w:spacing w:before="178" w:beforeAutospacing="0" w:after="0" w:afterAutospacing="0" w:line="240" w:lineRule="auto"/>
              <w:ind w:left="0" w:leftChars="0" w:right="61" w:rightChars="0"/>
              <w:rPr>
                <w:rFonts w:hint="default" w:ascii="宋体" w:hAnsi="宋体" w:eastAsia="宋体" w:cs="宋体"/>
                <w:snapToGrid w:val="0"/>
                <w:color w:val="auto"/>
                <w:kern w:val="0"/>
                <w:sz w:val="24"/>
                <w:szCs w:val="24"/>
                <w:highlight w:val="none"/>
              </w:rPr>
            </w:pPr>
            <w:r>
              <w:rPr>
                <w:rFonts w:hint="default" w:ascii="宋体" w:hAnsi="宋体" w:eastAsia="宋体" w:cs="宋体"/>
                <w:color w:val="auto"/>
                <w:sz w:val="24"/>
                <w:szCs w:val="24"/>
              </w:rPr>
              <w:t>质保期承诺≥12个月，得</w:t>
            </w:r>
            <w:r>
              <w:rPr>
                <w:rFonts w:hint="eastAsia" w:ascii="宋体" w:hAnsi="宋体" w:eastAsia="宋体" w:cs="宋体"/>
                <w:color w:val="auto"/>
                <w:sz w:val="24"/>
                <w:szCs w:val="24"/>
                <w:lang w:val="en-US" w:eastAsia="zh-CN"/>
              </w:rPr>
              <w:t>5</w:t>
            </w:r>
            <w:r>
              <w:rPr>
                <w:rFonts w:hint="default" w:ascii="宋体" w:hAnsi="宋体" w:eastAsia="宋体" w:cs="宋体"/>
                <w:color w:val="auto"/>
                <w:sz w:val="24"/>
                <w:szCs w:val="24"/>
              </w:rPr>
              <w:t>分；质保期6-12个月（不含 12 个月），得</w:t>
            </w:r>
            <w:r>
              <w:rPr>
                <w:rFonts w:hint="eastAsia" w:ascii="宋体" w:hAnsi="宋体" w:eastAsia="宋体" w:cs="宋体"/>
                <w:color w:val="auto"/>
                <w:sz w:val="24"/>
                <w:szCs w:val="24"/>
                <w:lang w:val="en-US" w:eastAsia="zh-CN"/>
              </w:rPr>
              <w:t>3</w:t>
            </w:r>
            <w:r>
              <w:rPr>
                <w:rFonts w:hint="default" w:ascii="宋体" w:hAnsi="宋体" w:eastAsia="宋体" w:cs="宋体"/>
                <w:color w:val="auto"/>
                <w:sz w:val="24"/>
                <w:szCs w:val="24"/>
              </w:rPr>
              <w:t>分；质保期＜6个月，得0 分；2.质保期内明确提供免费上门维修、免费备件更换，全部明确得</w:t>
            </w:r>
            <w:r>
              <w:rPr>
                <w:rFonts w:hint="eastAsia" w:ascii="宋体" w:hAnsi="宋体" w:eastAsia="宋体" w:cs="宋体"/>
                <w:color w:val="auto"/>
                <w:sz w:val="24"/>
                <w:szCs w:val="24"/>
                <w:lang w:val="en-US" w:eastAsia="zh-CN"/>
              </w:rPr>
              <w:t>5</w:t>
            </w:r>
            <w:r>
              <w:rPr>
                <w:rFonts w:hint="default" w:ascii="宋体" w:hAnsi="宋体" w:eastAsia="宋体" w:cs="宋体"/>
                <w:color w:val="auto"/>
                <w:sz w:val="24"/>
                <w:szCs w:val="24"/>
              </w:rPr>
              <w:t>分，缺失</w:t>
            </w:r>
            <w:r>
              <w:rPr>
                <w:rFonts w:hint="eastAsia" w:ascii="宋体" w:hAnsi="宋体" w:eastAsia="宋体" w:cs="宋体"/>
                <w:color w:val="auto"/>
                <w:sz w:val="24"/>
                <w:szCs w:val="24"/>
                <w:lang w:val="en-US" w:eastAsia="zh-CN"/>
              </w:rPr>
              <w:t>1</w:t>
            </w:r>
            <w:r>
              <w:rPr>
                <w:rFonts w:hint="default" w:ascii="宋体" w:hAnsi="宋体" w:eastAsia="宋体" w:cs="宋体"/>
                <w:color w:val="auto"/>
                <w:sz w:val="24"/>
                <w:szCs w:val="24"/>
              </w:rPr>
              <w:t>项扣</w:t>
            </w:r>
            <w:r>
              <w:rPr>
                <w:rFonts w:hint="eastAsia" w:ascii="宋体" w:hAnsi="宋体" w:eastAsia="宋体" w:cs="宋体"/>
                <w:color w:val="auto"/>
                <w:sz w:val="24"/>
                <w:szCs w:val="24"/>
                <w:lang w:val="en-US" w:eastAsia="zh-CN"/>
              </w:rPr>
              <w:t>2</w:t>
            </w:r>
            <w:r>
              <w:rPr>
                <w:rFonts w:hint="default" w:ascii="宋体" w:hAnsi="宋体" w:eastAsia="宋体" w:cs="宋体"/>
                <w:color w:val="auto"/>
                <w:sz w:val="24"/>
                <w:szCs w:val="24"/>
              </w:rPr>
              <w:t>分，扣完为止。</w:t>
            </w:r>
          </w:p>
        </w:tc>
        <w:tc>
          <w:tcPr>
            <w:tcW w:w="735" w:type="dxa"/>
            <w:shd w:val="clear" w:color="auto" w:fill="auto"/>
            <w:vAlign w:val="center"/>
          </w:tcPr>
          <w:p w14:paraId="33B0B636">
            <w:pPr>
              <w:keepNext w:val="0"/>
              <w:keepLines w:val="0"/>
              <w:widowControl/>
              <w:suppressLineNumbers w:val="0"/>
              <w:spacing w:before="178" w:beforeAutospacing="0" w:after="0" w:afterAutospacing="0" w:line="369" w:lineRule="auto"/>
              <w:ind w:left="0" w:leftChars="0" w:right="61" w:rightChars="0"/>
              <w:jc w:val="center"/>
              <w:rPr>
                <w:rFonts w:hint="eastAsia" w:ascii="宋体" w:hAnsi="宋体" w:eastAsia="宋体" w:cs="宋体"/>
                <w:snapToGrid w:val="0"/>
                <w:color w:val="auto"/>
                <w:kern w:val="0"/>
                <w:sz w:val="24"/>
                <w:szCs w:val="24"/>
                <w:highlight w:val="none"/>
                <w:lang w:eastAsia="zh-CN"/>
              </w:rPr>
            </w:pPr>
            <w:r>
              <w:rPr>
                <w:rFonts w:hint="default"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966" w:type="dxa"/>
            <w:shd w:val="clear" w:color="auto" w:fill="auto"/>
            <w:vAlign w:val="center"/>
          </w:tcPr>
          <w:p w14:paraId="2BFE6B68">
            <w:pPr>
              <w:keepNext w:val="0"/>
              <w:keepLines w:val="0"/>
              <w:widowControl/>
              <w:suppressLineNumbers w:val="0"/>
              <w:spacing w:before="178" w:beforeAutospacing="0" w:after="0" w:afterAutospacing="0" w:line="369" w:lineRule="auto"/>
              <w:ind w:left="0" w:leftChars="0" w:right="61" w:rightChars="0"/>
              <w:jc w:val="center"/>
              <w:rPr>
                <w:rFonts w:hint="default" w:ascii="宋体" w:hAnsi="宋体" w:eastAsia="宋体" w:cs="宋体"/>
                <w:snapToGrid w:val="0"/>
                <w:color w:val="auto"/>
                <w:kern w:val="0"/>
                <w:sz w:val="24"/>
                <w:szCs w:val="24"/>
                <w:highlight w:val="none"/>
              </w:rPr>
            </w:pPr>
            <w:r>
              <w:rPr>
                <w:rFonts w:hint="eastAsia" w:ascii="宋体" w:hAnsi="宋体" w:eastAsia="宋体" w:cs="宋体"/>
                <w:color w:val="auto"/>
                <w:sz w:val="24"/>
                <w:szCs w:val="24"/>
                <w:highlight w:val="none"/>
                <w:lang w:val="en-US" w:eastAsia="zh-CN"/>
              </w:rPr>
              <w:t>客</w:t>
            </w:r>
            <w:r>
              <w:rPr>
                <w:rFonts w:hint="default" w:ascii="宋体" w:hAnsi="宋体" w:eastAsia="宋体" w:cs="宋体"/>
                <w:color w:val="auto"/>
                <w:sz w:val="24"/>
                <w:szCs w:val="24"/>
                <w:highlight w:val="none"/>
              </w:rPr>
              <w:t>观</w:t>
            </w:r>
          </w:p>
        </w:tc>
      </w:tr>
      <w:tr w14:paraId="3ECE8A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39" w:type="dxa"/>
            <w:vMerge w:val="continue"/>
          </w:tcPr>
          <w:p w14:paraId="1B9D7066">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rPr>
            </w:pPr>
          </w:p>
        </w:tc>
        <w:tc>
          <w:tcPr>
            <w:tcW w:w="1470" w:type="dxa"/>
            <w:vAlign w:val="center"/>
          </w:tcPr>
          <w:p w14:paraId="0FB2ADE2">
            <w:pPr>
              <w:keepNext w:val="0"/>
              <w:keepLines w:val="0"/>
              <w:widowControl/>
              <w:suppressLineNumbers w:val="0"/>
              <w:spacing w:before="178" w:beforeAutospacing="0" w:after="0" w:afterAutospacing="0" w:line="240"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rPr>
              <w:t>服务响应时效和保障能力</w:t>
            </w:r>
          </w:p>
        </w:tc>
        <w:tc>
          <w:tcPr>
            <w:tcW w:w="5805" w:type="dxa"/>
          </w:tcPr>
          <w:p w14:paraId="5A5DE849">
            <w:pPr>
              <w:keepNext w:val="0"/>
              <w:keepLines w:val="0"/>
              <w:widowControl/>
              <w:suppressLineNumbers w:val="0"/>
              <w:spacing w:before="178" w:beforeAutospacing="0" w:after="0" w:afterAutospacing="0" w:line="240" w:lineRule="auto"/>
              <w:ind w:left="0" w:right="61"/>
              <w:jc w:val="lef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承诺并证明在收到故障报修后，维修工程师及备件能在4小时内抵达项目现场：得10分；</w:t>
            </w:r>
          </w:p>
          <w:p w14:paraId="4540DA44">
            <w:pPr>
              <w:keepNext w:val="0"/>
              <w:keepLines w:val="0"/>
              <w:widowControl/>
              <w:suppressLineNumbers w:val="0"/>
              <w:spacing w:before="178" w:beforeAutospacing="0" w:after="0" w:afterAutospacing="0" w:line="240" w:lineRule="auto"/>
              <w:ind w:left="0" w:right="61"/>
              <w:jc w:val="lef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承诺并证明在8小时内抵达：得7分；</w:t>
            </w:r>
          </w:p>
          <w:p w14:paraId="618282E1">
            <w:pPr>
              <w:keepNext w:val="0"/>
              <w:keepLines w:val="0"/>
              <w:widowControl/>
              <w:suppressLineNumbers w:val="0"/>
              <w:spacing w:before="178" w:beforeAutospacing="0" w:after="0" w:afterAutospacing="0" w:line="240" w:lineRule="auto"/>
              <w:ind w:left="0" w:right="61"/>
              <w:jc w:val="lef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承诺并证明在24小时内抵达：得3分。</w:t>
            </w:r>
          </w:p>
        </w:tc>
        <w:tc>
          <w:tcPr>
            <w:tcW w:w="735" w:type="dxa"/>
            <w:vAlign w:val="center"/>
          </w:tcPr>
          <w:p w14:paraId="6488BE4F">
            <w:pPr>
              <w:keepNext w:val="0"/>
              <w:keepLines w:val="0"/>
              <w:widowControl/>
              <w:suppressLineNumbers w:val="0"/>
              <w:spacing w:before="178" w:beforeAutospacing="0" w:after="0" w:afterAutospacing="0" w:line="369" w:lineRule="auto"/>
              <w:ind w:left="0" w:leftChars="0" w:right="61" w:rightChars="0"/>
              <w:jc w:val="center"/>
              <w:rPr>
                <w:rFonts w:hint="default"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10</w:t>
            </w:r>
          </w:p>
        </w:tc>
        <w:tc>
          <w:tcPr>
            <w:tcW w:w="966" w:type="dxa"/>
            <w:vAlign w:val="center"/>
          </w:tcPr>
          <w:p w14:paraId="34BAF153">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客</w:t>
            </w:r>
            <w:r>
              <w:rPr>
                <w:rFonts w:hint="default" w:ascii="宋体" w:hAnsi="宋体" w:eastAsia="宋体" w:cs="宋体"/>
                <w:color w:val="auto"/>
                <w:sz w:val="24"/>
                <w:szCs w:val="24"/>
                <w:highlight w:val="none"/>
              </w:rPr>
              <w:t>观</w:t>
            </w:r>
          </w:p>
        </w:tc>
      </w:tr>
      <w:tr w14:paraId="5BA5E6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39" w:type="dxa"/>
            <w:vMerge w:val="continue"/>
          </w:tcPr>
          <w:p w14:paraId="44979001">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rPr>
            </w:pPr>
          </w:p>
        </w:tc>
        <w:tc>
          <w:tcPr>
            <w:tcW w:w="1470" w:type="dxa"/>
            <w:vAlign w:val="center"/>
          </w:tcPr>
          <w:p w14:paraId="2EA44D75">
            <w:pPr>
              <w:keepNext w:val="0"/>
              <w:keepLines w:val="0"/>
              <w:widowControl/>
              <w:suppressLineNumbers w:val="0"/>
              <w:spacing w:before="178" w:beforeAutospacing="0" w:after="0" w:afterAutospacing="0" w:line="240"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专用维修设备配置</w:t>
            </w:r>
          </w:p>
        </w:tc>
        <w:tc>
          <w:tcPr>
            <w:tcW w:w="5805" w:type="dxa"/>
            <w:vAlign w:val="center"/>
          </w:tcPr>
          <w:p w14:paraId="74F1F2E3">
            <w:pPr>
              <w:keepNext w:val="0"/>
              <w:keepLines w:val="0"/>
              <w:widowControl/>
              <w:suppressLineNumbers w:val="0"/>
              <w:spacing w:before="178" w:beforeAutospacing="0" w:after="0" w:afterAutospacing="0" w:line="240" w:lineRule="auto"/>
              <w:ind w:left="0" w:right="61"/>
              <w:jc w:val="lef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提供完整的</w:t>
            </w:r>
            <w:r>
              <w:rPr>
                <w:rFonts w:hint="eastAsia" w:ascii="宋体" w:hAnsi="宋体" w:eastAsia="宋体" w:cs="宋体"/>
                <w:color w:val="auto"/>
                <w:sz w:val="24"/>
                <w:szCs w:val="24"/>
                <w:highlight w:val="none"/>
                <w:lang w:val="en-US" w:eastAsia="zh-CN"/>
              </w:rPr>
              <w:t>X线</w:t>
            </w:r>
            <w:r>
              <w:rPr>
                <w:rFonts w:hint="default" w:ascii="宋体" w:hAnsi="宋体" w:eastAsia="宋体" w:cs="宋体"/>
                <w:color w:val="auto"/>
                <w:sz w:val="24"/>
                <w:szCs w:val="24"/>
                <w:highlight w:val="none"/>
              </w:rPr>
              <w:t>球管专用检测、维修、校准设备清</w:t>
            </w:r>
            <w:r>
              <w:rPr>
                <w:rFonts w:hint="eastAsia" w:ascii="宋体" w:hAnsi="宋体" w:eastAsia="宋体" w:cs="宋体"/>
                <w:color w:val="auto"/>
                <w:sz w:val="24"/>
                <w:szCs w:val="24"/>
                <w:highlight w:val="none"/>
                <w:lang w:val="en-US" w:eastAsia="zh-CN"/>
              </w:rPr>
              <w:t>单，</w:t>
            </w:r>
            <w:r>
              <w:rPr>
                <w:rFonts w:hint="default" w:ascii="宋体" w:hAnsi="宋体" w:eastAsia="宋体" w:cs="宋体"/>
                <w:color w:val="auto"/>
                <w:sz w:val="24"/>
                <w:szCs w:val="24"/>
                <w:highlight w:val="none"/>
              </w:rPr>
              <w:t>每提供</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台专用设备得</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rPr>
              <w:t>分。</w:t>
            </w:r>
          </w:p>
          <w:p w14:paraId="10F70890">
            <w:pPr>
              <w:keepNext w:val="0"/>
              <w:keepLines w:val="0"/>
              <w:widowControl/>
              <w:suppressLineNumbers w:val="0"/>
              <w:spacing w:before="178" w:beforeAutospacing="0" w:after="0" w:afterAutospacing="0" w:line="240" w:lineRule="auto"/>
              <w:ind w:left="0" w:right="61"/>
              <w:jc w:val="left"/>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rPr>
              <w:t>设备清单</w:t>
            </w:r>
            <w:r>
              <w:rPr>
                <w:rFonts w:hint="eastAsia" w:ascii="宋体" w:hAnsi="宋体" w:eastAsia="宋体" w:cs="宋体"/>
                <w:color w:val="auto"/>
                <w:sz w:val="24"/>
                <w:szCs w:val="24"/>
                <w:highlight w:val="none"/>
                <w:lang w:val="en-US" w:eastAsia="zh-CN"/>
              </w:rPr>
              <w:t>需</w:t>
            </w:r>
            <w:r>
              <w:rPr>
                <w:rFonts w:hint="default" w:ascii="宋体" w:hAnsi="宋体" w:eastAsia="宋体" w:cs="宋体"/>
                <w:color w:val="auto"/>
                <w:sz w:val="24"/>
                <w:szCs w:val="24"/>
                <w:highlight w:val="none"/>
              </w:rPr>
              <w:t>提供设备实物照片、设备购置发票或有效租赁合同等作为佐证材料</w:t>
            </w:r>
            <w:r>
              <w:rPr>
                <w:rFonts w:hint="eastAsia" w:ascii="宋体" w:hAnsi="宋体" w:eastAsia="宋体" w:cs="宋体"/>
                <w:color w:val="auto"/>
                <w:sz w:val="24"/>
                <w:szCs w:val="24"/>
                <w:highlight w:val="none"/>
                <w:lang w:eastAsia="zh-CN"/>
              </w:rPr>
              <w:t>。</w:t>
            </w:r>
          </w:p>
        </w:tc>
        <w:tc>
          <w:tcPr>
            <w:tcW w:w="735" w:type="dxa"/>
            <w:vAlign w:val="center"/>
          </w:tcPr>
          <w:p w14:paraId="7C3A7B9D">
            <w:pPr>
              <w:keepNext w:val="0"/>
              <w:keepLines w:val="0"/>
              <w:widowControl/>
              <w:suppressLineNumbers w:val="0"/>
              <w:spacing w:before="178" w:beforeAutospacing="0" w:after="0" w:afterAutospacing="0" w:line="369" w:lineRule="auto"/>
              <w:ind w:left="0" w:leftChars="0" w:right="61" w:rightChars="0"/>
              <w:jc w:val="center"/>
              <w:rPr>
                <w:rFonts w:hint="default"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5</w:t>
            </w:r>
          </w:p>
        </w:tc>
        <w:tc>
          <w:tcPr>
            <w:tcW w:w="966" w:type="dxa"/>
            <w:vAlign w:val="center"/>
          </w:tcPr>
          <w:p w14:paraId="3BE9A288">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客</w:t>
            </w:r>
            <w:r>
              <w:rPr>
                <w:rFonts w:hint="default" w:ascii="宋体" w:hAnsi="宋体" w:eastAsia="宋体" w:cs="宋体"/>
                <w:color w:val="auto"/>
                <w:sz w:val="24"/>
                <w:szCs w:val="24"/>
                <w:highlight w:val="none"/>
              </w:rPr>
              <w:t>观</w:t>
            </w:r>
          </w:p>
        </w:tc>
      </w:tr>
      <w:tr w14:paraId="5CBFA1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0" w:hRule="atLeast"/>
        </w:trPr>
        <w:tc>
          <w:tcPr>
            <w:tcW w:w="1239" w:type="dxa"/>
            <w:vMerge w:val="continue"/>
          </w:tcPr>
          <w:p w14:paraId="338F2510">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rPr>
            </w:pPr>
          </w:p>
        </w:tc>
        <w:tc>
          <w:tcPr>
            <w:tcW w:w="1470" w:type="dxa"/>
            <w:vAlign w:val="center"/>
          </w:tcPr>
          <w:p w14:paraId="3EE1940C">
            <w:pPr>
              <w:keepNext w:val="0"/>
              <w:keepLines w:val="0"/>
              <w:widowControl/>
              <w:suppressLineNumbers w:val="0"/>
              <w:spacing w:before="178" w:beforeAutospacing="0" w:after="0" w:afterAutospacing="0" w:line="240"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rPr>
              <w:t>同类项目业绩</w:t>
            </w:r>
          </w:p>
        </w:tc>
        <w:tc>
          <w:tcPr>
            <w:tcW w:w="5805" w:type="dxa"/>
            <w:vAlign w:val="center"/>
          </w:tcPr>
          <w:p w14:paraId="658DDE24">
            <w:pPr>
              <w:keepNext w:val="0"/>
              <w:keepLines w:val="0"/>
              <w:widowControl/>
              <w:suppressLineNumbers w:val="0"/>
              <w:spacing w:before="178" w:beforeAutospacing="0" w:after="0" w:afterAutospacing="0" w:line="240" w:lineRule="auto"/>
              <w:ind w:left="0" w:right="61"/>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提供2023年1月至今具</w:t>
            </w:r>
            <w:r>
              <w:rPr>
                <w:rFonts w:hint="eastAsia" w:ascii="宋体" w:hAnsi="宋体" w:eastAsia="宋体" w:cs="宋体"/>
                <w:color w:val="auto"/>
                <w:sz w:val="24"/>
                <w:szCs w:val="24"/>
                <w:highlight w:val="none"/>
                <w:lang w:val="en-US" w:eastAsia="zh-CN"/>
              </w:rPr>
              <w:t>有X线球管维修业绩，每提供1个合同得2.5分，最多得5分。</w:t>
            </w:r>
          </w:p>
        </w:tc>
        <w:tc>
          <w:tcPr>
            <w:tcW w:w="735" w:type="dxa"/>
            <w:vAlign w:val="center"/>
          </w:tcPr>
          <w:p w14:paraId="678AB0CC">
            <w:pPr>
              <w:keepNext w:val="0"/>
              <w:keepLines w:val="0"/>
              <w:widowControl/>
              <w:suppressLineNumbers w:val="0"/>
              <w:spacing w:before="178" w:beforeAutospacing="0" w:after="0" w:afterAutospacing="0" w:line="369" w:lineRule="auto"/>
              <w:ind w:left="0" w:leftChars="0" w:right="61" w:rightChars="0"/>
              <w:jc w:val="center"/>
              <w:rPr>
                <w:rFonts w:hint="default"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5</w:t>
            </w:r>
          </w:p>
        </w:tc>
        <w:tc>
          <w:tcPr>
            <w:tcW w:w="966" w:type="dxa"/>
            <w:vAlign w:val="center"/>
          </w:tcPr>
          <w:p w14:paraId="79885A36">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客</w:t>
            </w:r>
            <w:r>
              <w:rPr>
                <w:rFonts w:hint="default" w:ascii="宋体" w:hAnsi="宋体" w:eastAsia="宋体" w:cs="宋体"/>
                <w:color w:val="auto"/>
                <w:sz w:val="24"/>
                <w:szCs w:val="24"/>
                <w:highlight w:val="none"/>
              </w:rPr>
              <w:t>观</w:t>
            </w:r>
          </w:p>
        </w:tc>
      </w:tr>
      <w:tr w14:paraId="290417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1239" w:type="dxa"/>
            <w:vMerge w:val="continue"/>
          </w:tcPr>
          <w:p w14:paraId="3CC4EE38">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rPr>
            </w:pPr>
          </w:p>
        </w:tc>
        <w:tc>
          <w:tcPr>
            <w:tcW w:w="1470" w:type="dxa"/>
            <w:shd w:val="clear" w:color="auto" w:fill="auto"/>
            <w:vAlign w:val="center"/>
          </w:tcPr>
          <w:p w14:paraId="156A2D7A">
            <w:pPr>
              <w:keepNext w:val="0"/>
              <w:keepLines w:val="0"/>
              <w:pageBreakBefore w:val="0"/>
              <w:widowControl/>
              <w:suppressLineNumbers w:val="0"/>
              <w:kinsoku w:val="0"/>
              <w:wordWrap/>
              <w:overflowPunct/>
              <w:topLinePunct w:val="0"/>
              <w:autoSpaceDE w:val="0"/>
              <w:autoSpaceDN w:val="0"/>
              <w:bidi w:val="0"/>
              <w:adjustRightInd w:val="0"/>
              <w:snapToGrid w:val="0"/>
              <w:spacing w:before="178" w:beforeAutospacing="0" w:after="0" w:afterAutospacing="0" w:line="240" w:lineRule="auto"/>
              <w:ind w:left="0" w:right="62"/>
              <w:jc w:val="center"/>
              <w:textAlignment w:val="baseline"/>
              <w:outlineLvl w:val="9"/>
              <w:rPr>
                <w:rFonts w:hint="default" w:ascii="宋体" w:hAnsi="宋体" w:eastAsia="宋体" w:cs="宋体"/>
                <w:color w:val="auto"/>
                <w:sz w:val="24"/>
                <w:szCs w:val="24"/>
              </w:rPr>
            </w:pPr>
            <w:r>
              <w:rPr>
                <w:rFonts w:hint="eastAsia" w:ascii="宋体" w:hAnsi="宋体" w:eastAsia="宋体" w:cs="宋体"/>
                <w:color w:val="auto"/>
                <w:sz w:val="24"/>
                <w:szCs w:val="24"/>
                <w:lang w:eastAsia="zh-CN"/>
              </w:rPr>
              <w:t>总体</w:t>
            </w:r>
            <w:r>
              <w:rPr>
                <w:rFonts w:hint="default" w:ascii="宋体" w:hAnsi="宋体" w:eastAsia="宋体" w:cs="宋体"/>
                <w:color w:val="auto"/>
                <w:sz w:val="24"/>
                <w:szCs w:val="24"/>
              </w:rPr>
              <w:t>维修</w:t>
            </w:r>
          </w:p>
          <w:p w14:paraId="6393C741">
            <w:pPr>
              <w:keepNext w:val="0"/>
              <w:keepLines w:val="0"/>
              <w:pageBreakBefore w:val="0"/>
              <w:widowControl/>
              <w:suppressLineNumbers w:val="0"/>
              <w:kinsoku w:val="0"/>
              <w:wordWrap/>
              <w:overflowPunct/>
              <w:topLinePunct w:val="0"/>
              <w:autoSpaceDE w:val="0"/>
              <w:autoSpaceDN w:val="0"/>
              <w:bidi w:val="0"/>
              <w:adjustRightInd w:val="0"/>
              <w:snapToGrid w:val="0"/>
              <w:spacing w:before="178" w:beforeAutospacing="0" w:after="0" w:afterAutospacing="0" w:line="240" w:lineRule="auto"/>
              <w:ind w:left="0" w:right="62"/>
              <w:jc w:val="center"/>
              <w:textAlignment w:val="baseline"/>
              <w:outlineLvl w:val="9"/>
              <w:rPr>
                <w:rFonts w:hint="default" w:ascii="宋体" w:hAnsi="宋体" w:eastAsia="宋体" w:cs="宋体"/>
                <w:color w:val="auto"/>
                <w:sz w:val="24"/>
                <w:szCs w:val="24"/>
                <w:highlight w:val="none"/>
                <w:lang w:val="en-US" w:eastAsia="zh-Hans"/>
              </w:rPr>
            </w:pPr>
            <w:r>
              <w:rPr>
                <w:rFonts w:hint="eastAsia" w:ascii="宋体" w:hAnsi="宋体" w:eastAsia="宋体" w:cs="宋体"/>
                <w:color w:val="auto"/>
                <w:sz w:val="24"/>
                <w:szCs w:val="24"/>
                <w:lang w:eastAsia="zh-CN"/>
              </w:rPr>
              <w:t>保养方案</w:t>
            </w:r>
          </w:p>
        </w:tc>
        <w:tc>
          <w:tcPr>
            <w:tcW w:w="5805" w:type="dxa"/>
            <w:shd w:val="clear" w:color="auto" w:fill="auto"/>
            <w:vAlign w:val="top"/>
          </w:tcPr>
          <w:p w14:paraId="264F3118">
            <w:pPr>
              <w:keepNext w:val="0"/>
              <w:keepLines w:val="0"/>
              <w:widowControl/>
              <w:suppressLineNumbers w:val="0"/>
              <w:spacing w:before="178" w:beforeAutospacing="0" w:after="0" w:afterAutospacing="0" w:line="240" w:lineRule="auto"/>
              <w:ind w:left="0" w:right="61"/>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供应商根据采购需求，针对维修内容要求编制总体维修保养方案，内容包含：①故障检测诊断流程；②球管维修更换操作流程；③设备质控调试方案；④长期质保保养措施；⑤设备停机应急方案。</w:t>
            </w:r>
          </w:p>
          <w:p w14:paraId="7B01C9DA">
            <w:pPr>
              <w:keepNext w:val="0"/>
              <w:keepLines w:val="0"/>
              <w:widowControl/>
              <w:suppressLineNumbers w:val="0"/>
              <w:spacing w:before="178" w:beforeAutospacing="0" w:after="0" w:afterAutospacing="0" w:line="240" w:lineRule="auto"/>
              <w:ind w:left="0" w:right="61"/>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方案各模块内容全面详细、阐述条理清晰详尽、符合本项采购需求，能有效保障本项目实施。</w:t>
            </w:r>
          </w:p>
          <w:p w14:paraId="422E37F9">
            <w:pPr>
              <w:keepNext w:val="0"/>
              <w:keepLines w:val="0"/>
              <w:widowControl/>
              <w:suppressLineNumbers w:val="0"/>
              <w:spacing w:before="178" w:beforeAutospacing="0" w:after="0" w:afterAutospacing="0" w:line="240" w:lineRule="auto"/>
              <w:ind w:left="0" w:right="61"/>
              <w:jc w:val="left"/>
              <w:rPr>
                <w:rFonts w:hint="default"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CN"/>
              </w:rPr>
              <w:t>每项满分4分，缺项不得分，每项内容存在缺陷，扣0.5分。</w:t>
            </w:r>
          </w:p>
        </w:tc>
        <w:tc>
          <w:tcPr>
            <w:tcW w:w="735" w:type="dxa"/>
            <w:shd w:val="clear" w:color="auto" w:fill="auto"/>
            <w:vAlign w:val="center"/>
          </w:tcPr>
          <w:p w14:paraId="0FEB24C3">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966" w:type="dxa"/>
            <w:vAlign w:val="center"/>
          </w:tcPr>
          <w:p w14:paraId="4A953E21">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主观</w:t>
            </w:r>
          </w:p>
        </w:tc>
      </w:tr>
      <w:tr w14:paraId="1157E4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124" w:hRule="atLeast"/>
        </w:trPr>
        <w:tc>
          <w:tcPr>
            <w:tcW w:w="1239" w:type="dxa"/>
            <w:vMerge w:val="continue"/>
          </w:tcPr>
          <w:p w14:paraId="331F88C6">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rPr>
            </w:pPr>
          </w:p>
        </w:tc>
        <w:tc>
          <w:tcPr>
            <w:tcW w:w="1470" w:type="dxa"/>
            <w:shd w:val="clear" w:color="auto" w:fill="auto"/>
            <w:vAlign w:val="center"/>
          </w:tcPr>
          <w:p w14:paraId="3B83992F">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rPr>
              <w:t>维保技术组织方案</w:t>
            </w:r>
          </w:p>
        </w:tc>
        <w:tc>
          <w:tcPr>
            <w:tcW w:w="5805" w:type="dxa"/>
            <w:shd w:val="clear" w:color="auto" w:fill="auto"/>
            <w:vAlign w:val="top"/>
          </w:tcPr>
          <w:p w14:paraId="65F15E41">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lang w:val="en-US" w:eastAsia="zh-Hans"/>
              </w:rPr>
            </w:pPr>
            <w:r>
              <w:rPr>
                <w:rFonts w:hint="default" w:ascii="宋体" w:hAnsi="宋体" w:eastAsia="宋体" w:cs="宋体"/>
                <w:color w:val="auto"/>
                <w:sz w:val="24"/>
                <w:szCs w:val="24"/>
                <w:highlight w:val="none"/>
                <w:lang w:val="en-US" w:eastAsia="zh-Hans"/>
              </w:rPr>
              <w:t>供应商根据磋商文件要求编制维保技术组织方案，内容包含：①维保管理制度；②专项维保工作计划；③标准化作业操作规程；④设备性能检测方案；⑤项目验收交付流程。</w:t>
            </w:r>
          </w:p>
          <w:p w14:paraId="7F81D670">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lang w:val="en-US" w:eastAsia="zh-Hans"/>
              </w:rPr>
            </w:pPr>
            <w:r>
              <w:rPr>
                <w:rFonts w:hint="default" w:ascii="宋体" w:hAnsi="宋体" w:eastAsia="宋体" w:cs="宋体"/>
                <w:color w:val="auto"/>
                <w:sz w:val="24"/>
                <w:szCs w:val="24"/>
                <w:highlight w:val="none"/>
                <w:lang w:val="en-US" w:eastAsia="zh-Hans"/>
              </w:rPr>
              <w:t>方案各项内容全面详细、阐述条理清晰详尽、符合本项采购需求，能有效保障本项目实施。</w:t>
            </w:r>
          </w:p>
          <w:p w14:paraId="4B4B36B4">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lang w:val="en-US" w:eastAsia="zh-Hans"/>
              </w:rPr>
            </w:pPr>
            <w:r>
              <w:rPr>
                <w:rFonts w:hint="default" w:ascii="宋体" w:hAnsi="宋体" w:eastAsia="宋体" w:cs="宋体"/>
                <w:color w:val="auto"/>
                <w:sz w:val="24"/>
                <w:szCs w:val="24"/>
                <w:highlight w:val="none"/>
                <w:lang w:val="en-US" w:eastAsia="zh-Hans"/>
              </w:rPr>
              <w:t>每项满分4分，缺项不得分，每项内容存在缺陷，扣0.5分。</w:t>
            </w:r>
          </w:p>
        </w:tc>
        <w:tc>
          <w:tcPr>
            <w:tcW w:w="735" w:type="dxa"/>
            <w:shd w:val="clear" w:color="auto" w:fill="auto"/>
            <w:vAlign w:val="center"/>
          </w:tcPr>
          <w:p w14:paraId="1C617EC5">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966" w:type="dxa"/>
            <w:vAlign w:val="center"/>
          </w:tcPr>
          <w:p w14:paraId="42B911F0">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w:t>
            </w:r>
            <w:r>
              <w:rPr>
                <w:rFonts w:hint="default" w:ascii="宋体" w:hAnsi="宋体" w:eastAsia="宋体" w:cs="宋体"/>
                <w:color w:val="auto"/>
                <w:sz w:val="24"/>
                <w:szCs w:val="24"/>
                <w:highlight w:val="none"/>
              </w:rPr>
              <w:t>观</w:t>
            </w:r>
          </w:p>
        </w:tc>
      </w:tr>
      <w:tr w14:paraId="3A2F0F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0" w:hRule="atLeast"/>
        </w:trPr>
        <w:tc>
          <w:tcPr>
            <w:tcW w:w="1239" w:type="dxa"/>
            <w:vAlign w:val="center"/>
          </w:tcPr>
          <w:p w14:paraId="66D270B8">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价格分</w:t>
            </w:r>
          </w:p>
        </w:tc>
        <w:tc>
          <w:tcPr>
            <w:tcW w:w="1470" w:type="dxa"/>
            <w:vAlign w:val="center"/>
          </w:tcPr>
          <w:p w14:paraId="74087B90">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价格分</w:t>
            </w:r>
          </w:p>
        </w:tc>
        <w:tc>
          <w:tcPr>
            <w:tcW w:w="5805" w:type="dxa"/>
          </w:tcPr>
          <w:p w14:paraId="02A968AE">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价格分统一采用低价优先法计算，即满足磋商文件要求且磋商价格最低的为磋商基准价，其价格分为满分。其他供应商的价格分统一按照下列公式计算：报价得分=(磋商基准价／磋商报价)×20 计算分数时四舍五入取小数点后两位</w:t>
            </w:r>
            <w:r>
              <w:rPr>
                <w:rFonts w:hint="eastAsia" w:ascii="宋体" w:hAnsi="宋体" w:eastAsia="宋体" w:cs="宋体"/>
                <w:color w:val="auto"/>
                <w:sz w:val="24"/>
                <w:szCs w:val="24"/>
                <w:highlight w:val="none"/>
                <w:lang w:val="en-US" w:eastAsia="zh-CN"/>
              </w:rPr>
              <w:t xml:space="preserve"> </w:t>
            </w:r>
            <w:r>
              <w:rPr>
                <w:rFonts w:hint="default" w:ascii="宋体" w:hAnsi="宋体" w:eastAsia="宋体" w:cs="宋体"/>
                <w:color w:val="auto"/>
                <w:sz w:val="24"/>
                <w:szCs w:val="24"/>
                <w:highlight w:val="none"/>
              </w:rPr>
              <w:t>注：评审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委员会应当将其作为无效磋商处理。</w:t>
            </w:r>
          </w:p>
        </w:tc>
        <w:tc>
          <w:tcPr>
            <w:tcW w:w="735" w:type="dxa"/>
            <w:vAlign w:val="center"/>
          </w:tcPr>
          <w:p w14:paraId="78D775EF">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20</w:t>
            </w:r>
          </w:p>
        </w:tc>
        <w:tc>
          <w:tcPr>
            <w:tcW w:w="966" w:type="dxa"/>
            <w:vAlign w:val="center"/>
          </w:tcPr>
          <w:p w14:paraId="0C16AA91">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客观</w:t>
            </w:r>
          </w:p>
        </w:tc>
      </w:tr>
      <w:tr w14:paraId="3BAB46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39" w:type="dxa"/>
            <w:vAlign w:val="center"/>
          </w:tcPr>
          <w:p w14:paraId="25159186">
            <w:pPr>
              <w:keepNext w:val="0"/>
              <w:keepLines w:val="0"/>
              <w:widowControl/>
              <w:suppressLineNumbers w:val="0"/>
              <w:spacing w:before="178" w:beforeAutospacing="0" w:after="0" w:afterAutospacing="0" w:line="369" w:lineRule="auto"/>
              <w:ind w:left="0" w:right="6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w:t>
            </w:r>
          </w:p>
          <w:p w14:paraId="2A280011">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审查</w:t>
            </w:r>
          </w:p>
        </w:tc>
        <w:tc>
          <w:tcPr>
            <w:tcW w:w="1470" w:type="dxa"/>
            <w:vAlign w:val="center"/>
          </w:tcPr>
          <w:p w14:paraId="05235CB6">
            <w:pPr>
              <w:keepNext w:val="0"/>
              <w:keepLines w:val="0"/>
              <w:widowControl/>
              <w:suppressLineNumbers w:val="0"/>
              <w:spacing w:before="178" w:beforeAutospacing="0" w:after="0" w:afterAutospacing="0" w:line="369" w:lineRule="auto"/>
              <w:ind w:left="0" w:right="6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w:t>
            </w:r>
          </w:p>
          <w:p w14:paraId="01FBD4BD">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审查</w:t>
            </w:r>
          </w:p>
        </w:tc>
        <w:tc>
          <w:tcPr>
            <w:tcW w:w="5805" w:type="dxa"/>
          </w:tcPr>
          <w:p w14:paraId="06A3387A">
            <w:pPr>
              <w:keepNext w:val="0"/>
              <w:keepLines w:val="0"/>
              <w:widowControl/>
              <w:suppressLineNumbers w:val="0"/>
              <w:spacing w:before="178" w:beforeAutospacing="0" w:after="0" w:afterAutospacing="0" w:line="369" w:lineRule="auto"/>
              <w:ind w:left="0" w:right="61"/>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推动解决政府采购异常低价问题的通知》（财库〔2026〕2号）等相关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%。（2）投标（响应）报价低于通过符合性审查且报价次低供应商投标（响应）报价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%的，即投标（响应）报价&lt;通过符合性审查且报价次低供应商投标（响应）报价×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%。（3）投标（响应）报价低于最高限价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%的，即投标（响应）报价&lt;最高限价×</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5%。（4）评标委员会认为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的报价明显低于其他通过符合性审查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的报价（数量报价下，</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的报价明显高于其他通过符合性审查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的报价），有可能影响产品质量或者不能诚信履约的，应当要求其在评标现场合理的时间内提供书面说明，必要时提交相关证明材料；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证明其报价合理性的，评标委员会应当将其作为无效投标处理。评审委员会启动异常低价投标（响应）审查后，应当要求相关供应商在评审现场合理的时间内提供书面说明及必要的证明材料，对投标（响应）价格作出解释。</w:t>
            </w:r>
          </w:p>
        </w:tc>
        <w:tc>
          <w:tcPr>
            <w:tcW w:w="735" w:type="dxa"/>
            <w:vAlign w:val="center"/>
          </w:tcPr>
          <w:p w14:paraId="4C072719">
            <w:pPr>
              <w:keepNext w:val="0"/>
              <w:keepLines w:val="0"/>
              <w:widowControl/>
              <w:suppressLineNumbers w:val="0"/>
              <w:spacing w:before="178" w:beforeAutospacing="0" w:after="0" w:afterAutospacing="0" w:line="369" w:lineRule="auto"/>
              <w:ind w:left="0" w:right="6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w:t>
            </w:r>
          </w:p>
        </w:tc>
        <w:tc>
          <w:tcPr>
            <w:tcW w:w="966" w:type="dxa"/>
            <w:vAlign w:val="center"/>
          </w:tcPr>
          <w:p w14:paraId="223D5FE8">
            <w:pPr>
              <w:keepNext w:val="0"/>
              <w:keepLines w:val="0"/>
              <w:widowControl/>
              <w:suppressLineNumbers w:val="0"/>
              <w:spacing w:before="178" w:beforeAutospacing="0" w:after="0" w:afterAutospacing="0" w:line="369" w:lineRule="auto"/>
              <w:ind w:left="0" w:right="61"/>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客观</w:t>
            </w:r>
          </w:p>
        </w:tc>
      </w:tr>
    </w:tbl>
    <w:p w14:paraId="74BF636D">
      <w:pPr>
        <w:rPr>
          <w:rFonts w:ascii="Arial"/>
          <w:color w:val="auto"/>
          <w:sz w:val="21"/>
          <w:highlight w:val="none"/>
        </w:rPr>
      </w:pPr>
    </w:p>
    <w:p w14:paraId="7C5B3720">
      <w:pPr>
        <w:spacing w:before="178" w:line="369" w:lineRule="auto"/>
        <w:ind w:right="6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23.4 供</w:t>
      </w:r>
      <w:r>
        <w:rPr>
          <w:rFonts w:ascii="宋体" w:hAnsi="宋体" w:eastAsia="宋体" w:cs="宋体"/>
          <w:color w:val="auto"/>
          <w:sz w:val="24"/>
          <w:szCs w:val="24"/>
          <w:highlight w:val="none"/>
        </w:rPr>
        <w:t>应商的</w:t>
      </w:r>
      <w:r>
        <w:rPr>
          <w:rFonts w:hint="eastAsia" w:ascii="宋体" w:hAnsi="宋体" w:eastAsia="宋体" w:cs="宋体"/>
          <w:color w:val="auto"/>
          <w:sz w:val="24"/>
          <w:szCs w:val="24"/>
          <w:highlight w:val="none"/>
          <w:lang w:eastAsia="zh-CN"/>
        </w:rPr>
        <w:t>投标</w:t>
      </w:r>
      <w:r>
        <w:rPr>
          <w:rFonts w:ascii="宋体" w:hAnsi="宋体" w:eastAsia="宋体" w:cs="宋体"/>
          <w:color w:val="auto"/>
          <w:sz w:val="24"/>
          <w:szCs w:val="24"/>
          <w:highlight w:val="none"/>
        </w:rPr>
        <w:t>响应文件中必须提供与以上评分因素相关的证明材料</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如果发现有弄 虚作假的</w:t>
      </w:r>
      <w:r>
        <w:rPr>
          <w:rFonts w:ascii="宋体" w:hAnsi="宋体" w:eastAsia="宋体" w:cs="宋体"/>
          <w:color w:val="auto"/>
          <w:spacing w:val="-21"/>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磋商小组将取消其招标资格</w:t>
      </w:r>
      <w:r>
        <w:rPr>
          <w:rFonts w:ascii="宋体" w:hAnsi="宋体" w:eastAsia="宋体" w:cs="宋体"/>
          <w:color w:val="auto"/>
          <w:spacing w:val="-20"/>
          <w:sz w:val="24"/>
          <w:szCs w:val="24"/>
          <w:highlight w:val="none"/>
        </w:rPr>
        <w:t>。</w:t>
      </w:r>
    </w:p>
    <w:p w14:paraId="1951FCAD">
      <w:pPr>
        <w:spacing w:before="1" w:line="369" w:lineRule="auto"/>
        <w:ind w:right="55"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23.5 磋商小组对进入详细评审的供应商进行综合评分</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根据得分由高到低，</w:t>
      </w:r>
      <w:r>
        <w:rPr>
          <w:rFonts w:ascii="宋体" w:hAnsi="宋体" w:eastAsia="宋体" w:cs="宋体"/>
          <w:color w:val="auto"/>
          <w:spacing w:val="-111"/>
          <w:sz w:val="24"/>
          <w:szCs w:val="24"/>
          <w:highlight w:val="none"/>
        </w:rPr>
        <w:t xml:space="preserve"> </w:t>
      </w:r>
      <w:r>
        <w:rPr>
          <w:rFonts w:ascii="宋体" w:hAnsi="宋体" w:eastAsia="宋体" w:cs="宋体"/>
          <w:color w:val="auto"/>
          <w:sz w:val="24"/>
          <w:szCs w:val="24"/>
          <w:highlight w:val="none"/>
        </w:rPr>
        <w:t>推荐出三名 以上中标候选单位</w:t>
      </w:r>
      <w:r>
        <w:rPr>
          <w:rFonts w:ascii="宋体" w:hAnsi="宋体" w:eastAsia="宋体" w:cs="宋体"/>
          <w:color w:val="auto"/>
          <w:spacing w:val="-52"/>
          <w:sz w:val="24"/>
          <w:szCs w:val="24"/>
          <w:highlight w:val="none"/>
        </w:rPr>
        <w:t>。</w:t>
      </w:r>
      <w:r>
        <w:rPr>
          <w:rFonts w:ascii="宋体" w:hAnsi="宋体" w:eastAsia="宋体" w:cs="宋体"/>
          <w:color w:val="auto"/>
          <w:sz w:val="24"/>
          <w:szCs w:val="24"/>
          <w:highlight w:val="none"/>
        </w:rPr>
        <w:t>如果综合评分出现两个供应商得分相同的情况</w:t>
      </w:r>
      <w:r>
        <w:rPr>
          <w:rFonts w:ascii="宋体" w:hAnsi="宋体" w:eastAsia="宋体" w:cs="宋体"/>
          <w:color w:val="auto"/>
          <w:spacing w:val="-51"/>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按投标价格由低至高的顺 序排序</w:t>
      </w:r>
      <w:r>
        <w:rPr>
          <w:rFonts w:ascii="宋体" w:hAnsi="宋体" w:eastAsia="宋体" w:cs="宋体"/>
          <w:color w:val="auto"/>
          <w:spacing w:val="-32"/>
          <w:sz w:val="24"/>
          <w:szCs w:val="24"/>
          <w:highlight w:val="none"/>
        </w:rPr>
        <w:t>。</w:t>
      </w:r>
    </w:p>
    <w:p w14:paraId="0553C4A7">
      <w:pPr>
        <w:spacing w:line="218" w:lineRule="auto"/>
        <w:ind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23.6 评标委员会根据原始招标记录和招标成交结果编写评标报告</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rPr>
        <w:t>报采购人</w:t>
      </w:r>
      <w:r>
        <w:rPr>
          <w:rFonts w:ascii="宋体" w:hAnsi="宋体" w:eastAsia="宋体" w:cs="宋体"/>
          <w:color w:val="auto"/>
          <w:spacing w:val="-51"/>
          <w:sz w:val="24"/>
          <w:szCs w:val="24"/>
          <w:highlight w:val="none"/>
        </w:rPr>
        <w:t>。</w:t>
      </w:r>
    </w:p>
    <w:p w14:paraId="2B721B9B">
      <w:pPr>
        <w:spacing w:line="91" w:lineRule="auto"/>
        <w:rPr>
          <w:rFonts w:ascii="Arial"/>
          <w:color w:val="auto"/>
          <w:sz w:val="2"/>
          <w:highlight w:val="none"/>
        </w:rPr>
      </w:pPr>
    </w:p>
    <w:p w14:paraId="524C3D97">
      <w:pPr>
        <w:spacing w:before="196" w:line="480" w:lineRule="exact"/>
        <w:ind w:firstLine="486"/>
        <w:rPr>
          <w:rFonts w:ascii="宋体" w:hAnsi="宋体" w:eastAsia="宋体" w:cs="宋体"/>
          <w:color w:val="auto"/>
          <w:sz w:val="24"/>
          <w:szCs w:val="24"/>
          <w:highlight w:val="none"/>
        </w:rPr>
      </w:pPr>
      <w:r>
        <w:rPr>
          <w:rFonts w:ascii="宋体" w:hAnsi="宋体" w:eastAsia="宋体" w:cs="宋体"/>
          <w:color w:val="auto"/>
          <w:spacing w:val="1"/>
          <w:position w:val="18"/>
          <w:sz w:val="24"/>
          <w:szCs w:val="24"/>
          <w:highlight w:val="none"/>
          <w14:textOutline w14:w="4354" w14:cap="flat" w14:cmpd="sng">
            <w14:solidFill>
              <w14:srgbClr w14:val="000000"/>
            </w14:solidFill>
            <w14:prstDash w14:val="solid"/>
            <w14:miter w14:val="0"/>
          </w14:textOutline>
        </w:rPr>
        <w:t>23.7、</w:t>
      </w:r>
      <w:r>
        <w:rPr>
          <w:rFonts w:ascii="宋体" w:hAnsi="宋体" w:eastAsia="宋体" w:cs="宋体"/>
          <w:color w:val="auto"/>
          <w:position w:val="18"/>
          <w:sz w:val="24"/>
          <w:szCs w:val="24"/>
          <w:highlight w:val="none"/>
          <w14:textOutline w14:w="4354" w14:cap="flat" w14:cmpd="sng">
            <w14:solidFill>
              <w14:srgbClr w14:val="000000"/>
            </w14:solidFill>
            <w14:prstDash w14:val="solid"/>
            <w14:miter w14:val="0"/>
          </w14:textOutline>
        </w:rPr>
        <w:t>本项目需要落实的政府采购政策</w:t>
      </w:r>
    </w:p>
    <w:p w14:paraId="22ED0EF4">
      <w:pPr>
        <w:spacing w:line="239" w:lineRule="auto"/>
        <w:ind w:firstLine="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23</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.7.1</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投标企业政府采购政策</w:t>
      </w:r>
    </w:p>
    <w:p w14:paraId="0AFB065B">
      <w:pPr>
        <w:spacing w:before="1" w:line="369" w:lineRule="auto"/>
        <w:ind w:right="52" w:firstLine="48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（1）中小企业落实政府采购政策</w:t>
      </w:r>
    </w:p>
    <w:p w14:paraId="0D6EB272">
      <w:pPr>
        <w:spacing w:before="1" w:line="369" w:lineRule="auto"/>
        <w:ind w:right="52" w:firstLine="48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①中小企业应符合工信部联企业[2011]300号文件规定，采购活动执行《政府采购促进中 小企业发展暂行办法》的规定。</w:t>
      </w:r>
    </w:p>
    <w:p w14:paraId="7E184FED">
      <w:pPr>
        <w:spacing w:before="1" w:line="369" w:lineRule="auto"/>
        <w:ind w:right="52" w:firstLine="48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②投标供应商须提供中小企业管理部门开具的中小企业证明函， 以此为依据享受政府采购 政策。</w:t>
      </w:r>
    </w:p>
    <w:p w14:paraId="6B5FB368">
      <w:pPr>
        <w:spacing w:before="1" w:line="369" w:lineRule="auto"/>
        <w:ind w:right="52" w:firstLine="48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③投标供应商出具《中小企业声明函》，由评委会审定， 符合条件的 企业享受政府采购政策。</w:t>
      </w:r>
    </w:p>
    <w:p w14:paraId="3D07771A">
      <w:pPr>
        <w:spacing w:before="1" w:line="369" w:lineRule="auto"/>
        <w:ind w:right="52" w:firstLine="48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（2）监狱和戒毒企业应符合《财政部 司法部关于政府采购支持监狱企业发展有关问题的 通知》 --财库[2014]68号，并提供由省级以上监狱管理局、戒毒管理局(含新疆生产建设兵团) 出具的属于监狱企业的证明。</w:t>
      </w:r>
    </w:p>
    <w:p w14:paraId="14D4D951">
      <w:pPr>
        <w:spacing w:before="1" w:line="369" w:lineRule="auto"/>
        <w:ind w:right="52" w:firstLine="48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（3）投标供应商应如实提供以上证明文件，如存在虚假应标，将取消其投标资格。</w:t>
      </w:r>
    </w:p>
    <w:p w14:paraId="1A129C2F">
      <w:pPr>
        <w:spacing w:before="1" w:line="369" w:lineRule="auto"/>
        <w:ind w:right="52" w:firstLine="48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）本项目面向中小型企业采购，根据《政府采购促进中小企业发展政策问答》（ http://www.gov.cn/zhengce/2021-02/20/content_5587944.htm）, 专门面向中小企业采购的项目或者采购包，不再执行价格评审优惠的扶持政策。</w:t>
      </w:r>
    </w:p>
    <w:p w14:paraId="777FF8CF">
      <w:pPr>
        <w:spacing w:before="195"/>
        <w:ind w:firstLine="47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23</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.7.2</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投标产品政府采购政策</w:t>
      </w:r>
    </w:p>
    <w:p w14:paraId="630EE294">
      <w:pPr>
        <w:spacing w:before="170" w:line="369" w:lineRule="auto"/>
        <w:ind w:left="4" w:right="51" w:firstLine="48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w:t>
      </w:r>
      <w:r>
        <w:rPr>
          <w:rFonts w:ascii="宋体" w:hAnsi="宋体" w:eastAsia="宋体" w:cs="宋体"/>
          <w:color w:val="auto"/>
          <w:spacing w:val="-121"/>
          <w:sz w:val="24"/>
          <w:szCs w:val="24"/>
          <w:highlight w:val="none"/>
        </w:rPr>
        <w:t>）</w:t>
      </w:r>
      <w:r>
        <w:rPr>
          <w:rFonts w:ascii="宋体" w:hAnsi="宋体" w:eastAsia="宋体" w:cs="宋体"/>
          <w:color w:val="auto"/>
          <w:spacing w:val="-1"/>
          <w:sz w:val="24"/>
          <w:szCs w:val="24"/>
          <w:highlight w:val="none"/>
        </w:rPr>
        <w:t>节能产品根据《国务院办公厅关于建立政府强制采购节能产品制度的通知》</w:t>
      </w:r>
      <w:r>
        <w:rPr>
          <w:rFonts w:ascii="宋体" w:hAnsi="宋体" w:eastAsia="宋体" w:cs="宋体"/>
          <w:color w:val="auto"/>
          <w:spacing w:val="-37"/>
          <w:sz w:val="24"/>
          <w:szCs w:val="24"/>
          <w:highlight w:val="none"/>
        </w:rPr>
        <w:t xml:space="preserve">  </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国办 发[2007]</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51号</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的规定</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以中国政府采购网（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eastAsia="宋体" w:cs="宋体"/>
          <w:color w:val="auto"/>
          <w:sz w:val="24"/>
          <w:szCs w:val="24"/>
          <w:highlight w:val="none"/>
        </w:rPr>
        <w:t>http://www.ccgp.gov.cn/</w:t>
      </w:r>
      <w:r>
        <w:rPr>
          <w:rFonts w:ascii="宋体" w:hAnsi="宋体" w:eastAsia="宋体" w:cs="宋体"/>
          <w:color w:val="auto"/>
          <w:sz w:val="24"/>
          <w:szCs w:val="24"/>
          <w:highlight w:val="none"/>
        </w:rPr>
        <w:fldChar w:fldCharType="end"/>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公布的最新一期节 能产品政府采购清单为准</w:t>
      </w:r>
      <w:r>
        <w:rPr>
          <w:rFonts w:ascii="宋体" w:hAnsi="宋体" w:eastAsia="宋体" w:cs="宋体"/>
          <w:color w:val="auto"/>
          <w:spacing w:val="-44"/>
          <w:sz w:val="24"/>
          <w:szCs w:val="24"/>
          <w:highlight w:val="none"/>
        </w:rPr>
        <w:t>。</w:t>
      </w:r>
    </w:p>
    <w:p w14:paraId="3ADC4434">
      <w:pPr>
        <w:spacing w:before="1" w:line="369" w:lineRule="auto"/>
        <w:ind w:firstLine="486"/>
        <w:rPr>
          <w:rFonts w:ascii="宋体" w:hAnsi="宋体" w:eastAsia="宋体" w:cs="宋体"/>
          <w:color w:val="auto"/>
          <w:spacing w:val="-35"/>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环境标志产品根据《环境标志产品政府采购实施的意见》 （财库[2006]90号</w:t>
      </w:r>
      <w:r>
        <w:rPr>
          <w:rFonts w:hint="eastAsia" w:ascii="宋体" w:hAnsi="宋体" w:eastAsia="宋体" w:cs="宋体"/>
          <w:color w:val="auto"/>
          <w:sz w:val="24"/>
          <w:szCs w:val="24"/>
          <w:highlight w:val="none"/>
          <w:lang w:eastAsia="zh-CN"/>
        </w:rPr>
        <w:t>）的</w:t>
      </w:r>
      <w:r>
        <w:rPr>
          <w:rFonts w:ascii="宋体" w:hAnsi="宋体" w:eastAsia="宋体" w:cs="宋体"/>
          <w:color w:val="auto"/>
          <w:sz w:val="24"/>
          <w:szCs w:val="24"/>
          <w:highlight w:val="none"/>
        </w:rPr>
        <w:t>规</w:t>
      </w:r>
      <w:r>
        <w:rPr>
          <w:rFonts w:ascii="宋体" w:hAnsi="宋体" w:eastAsia="宋体" w:cs="宋体"/>
          <w:color w:val="auto"/>
          <w:spacing w:val="1"/>
          <w:sz w:val="24"/>
          <w:szCs w:val="24"/>
          <w:highlight w:val="none"/>
        </w:rPr>
        <w:t>定，以中国政府采购网</w:t>
      </w:r>
      <w:r>
        <w:rPr>
          <w:rFonts w:ascii="宋体" w:hAnsi="宋体" w:eastAsia="宋体" w:cs="宋体"/>
          <w:color w:val="auto"/>
          <w:sz w:val="24"/>
          <w:szCs w:val="24"/>
          <w:highlight w:val="none"/>
        </w:rPr>
        <w:t>（</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eastAsia="宋体" w:cs="宋体"/>
          <w:color w:val="auto"/>
          <w:sz w:val="24"/>
          <w:szCs w:val="24"/>
          <w:highlight w:val="none"/>
        </w:rPr>
        <w:t>http://www.ccgp.gov.cn/</w:t>
      </w:r>
      <w:r>
        <w:rPr>
          <w:rFonts w:ascii="宋体" w:hAnsi="宋体" w:eastAsia="宋体" w:cs="宋体"/>
          <w:color w:val="auto"/>
          <w:sz w:val="24"/>
          <w:szCs w:val="24"/>
          <w:highlight w:val="none"/>
        </w:rPr>
        <w:fldChar w:fldCharType="end"/>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公布的最新一期环境标志产品政府采购 清单为准</w:t>
      </w:r>
      <w:r>
        <w:rPr>
          <w:rFonts w:ascii="宋体" w:hAnsi="宋体" w:eastAsia="宋体" w:cs="宋体"/>
          <w:color w:val="auto"/>
          <w:spacing w:val="-35"/>
          <w:sz w:val="24"/>
          <w:szCs w:val="24"/>
          <w:highlight w:val="none"/>
        </w:rPr>
        <w:t>。</w:t>
      </w:r>
    </w:p>
    <w:p w14:paraId="02EBFF0A">
      <w:pPr>
        <w:spacing w:before="1" w:line="369" w:lineRule="auto"/>
        <w:ind w:firstLine="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（3）</w:t>
      </w:r>
      <w:r>
        <w:rPr>
          <w:rFonts w:ascii="宋体" w:hAnsi="宋体" w:eastAsia="宋体" w:cs="宋体"/>
          <w:color w:val="auto"/>
          <w:sz w:val="24"/>
          <w:szCs w:val="24"/>
          <w:highlight w:val="none"/>
        </w:rPr>
        <w:t>投标供应商在磋商响应文件中对所投标产品为节能</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环保</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环境标志产品清单中的 产品</w:t>
      </w:r>
      <w:r>
        <w:rPr>
          <w:rFonts w:ascii="宋体" w:hAnsi="宋体" w:eastAsia="宋体" w:cs="宋体"/>
          <w:color w:val="auto"/>
          <w:spacing w:val="-93"/>
          <w:sz w:val="24"/>
          <w:szCs w:val="24"/>
          <w:highlight w:val="none"/>
        </w:rPr>
        <w:t>，</w:t>
      </w:r>
      <w:r>
        <w:rPr>
          <w:rFonts w:ascii="宋体" w:hAnsi="宋体" w:eastAsia="宋体" w:cs="宋体"/>
          <w:color w:val="auto"/>
          <w:sz w:val="24"/>
          <w:szCs w:val="24"/>
          <w:highlight w:val="none"/>
        </w:rPr>
        <w:t>在投标报价时必须对此类产品单独分项报价</w:t>
      </w:r>
      <w:r>
        <w:rPr>
          <w:rFonts w:ascii="宋体" w:hAnsi="宋体" w:eastAsia="宋体" w:cs="宋体"/>
          <w:color w:val="auto"/>
          <w:spacing w:val="-9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计算出小计及占投标报价总金额的百分比</w:t>
      </w:r>
      <w:r>
        <w:rPr>
          <w:rFonts w:ascii="宋体" w:hAnsi="宋体" w:eastAsia="宋体" w:cs="宋体"/>
          <w:color w:val="auto"/>
          <w:spacing w:val="-92"/>
          <w:sz w:val="24"/>
          <w:szCs w:val="24"/>
          <w:highlight w:val="none"/>
        </w:rPr>
        <w:t>，</w:t>
      </w:r>
      <w:r>
        <w:rPr>
          <w:rFonts w:ascii="宋体" w:hAnsi="宋体" w:eastAsia="宋体" w:cs="宋体"/>
          <w:color w:val="auto"/>
          <w:sz w:val="24"/>
          <w:szCs w:val="24"/>
          <w:highlight w:val="none"/>
        </w:rPr>
        <w:t xml:space="preserve"> 并提供属于清单内产品的证明资料（从中国政府采购网上下载的网页公告等</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未提供节能</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 xml:space="preserve"> 环保</w:t>
      </w:r>
      <w:r>
        <w:rPr>
          <w:rFonts w:ascii="宋体" w:hAnsi="宋体" w:eastAsia="宋体" w:cs="宋体"/>
          <w:color w:val="auto"/>
          <w:spacing w:val="-21"/>
          <w:sz w:val="24"/>
          <w:szCs w:val="24"/>
          <w:highlight w:val="none"/>
        </w:rPr>
        <w:t>、</w:t>
      </w:r>
      <w:r>
        <w:rPr>
          <w:rFonts w:ascii="宋体" w:hAnsi="宋体" w:eastAsia="宋体" w:cs="宋体"/>
          <w:color w:val="auto"/>
          <w:sz w:val="24"/>
          <w:szCs w:val="24"/>
          <w:highlight w:val="none"/>
        </w:rPr>
        <w:t>环境标志产品优惠明细表及属于清单内产品的证明资料的不给予优惠</w:t>
      </w:r>
      <w:r>
        <w:rPr>
          <w:rFonts w:ascii="宋体" w:hAnsi="宋体" w:eastAsia="宋体" w:cs="宋体"/>
          <w:color w:val="auto"/>
          <w:spacing w:val="-21"/>
          <w:sz w:val="24"/>
          <w:szCs w:val="24"/>
          <w:highlight w:val="none"/>
        </w:rPr>
        <w:t>。</w:t>
      </w:r>
    </w:p>
    <w:p w14:paraId="7BB70D87">
      <w:pPr>
        <w:spacing w:line="369" w:lineRule="auto"/>
        <w:ind w:left="3" w:right="68" w:firstLine="483"/>
        <w:rPr>
          <w:rFonts w:ascii="宋体" w:hAnsi="宋体" w:eastAsia="宋体" w:cs="宋体"/>
          <w:color w:val="auto"/>
          <w:spacing w:val="-45"/>
          <w:sz w:val="24"/>
          <w:szCs w:val="24"/>
          <w:highlight w:val="none"/>
        </w:rPr>
      </w:pPr>
      <w:r>
        <w:rPr>
          <w:rFonts w:ascii="宋体" w:hAnsi="宋体" w:eastAsia="宋体" w:cs="宋体"/>
          <w:color w:val="auto"/>
          <w:sz w:val="24"/>
          <w:szCs w:val="24"/>
          <w:highlight w:val="none"/>
        </w:rPr>
        <w:t>（4</w:t>
      </w:r>
      <w:r>
        <w:rPr>
          <w:rFonts w:ascii="宋体" w:hAnsi="宋体" w:eastAsia="宋体" w:cs="宋体"/>
          <w:color w:val="auto"/>
          <w:spacing w:val="-10"/>
          <w:sz w:val="24"/>
          <w:szCs w:val="24"/>
          <w:highlight w:val="none"/>
        </w:rPr>
        <w:t>）</w:t>
      </w:r>
      <w:r>
        <w:rPr>
          <w:rFonts w:ascii="宋体" w:hAnsi="宋体" w:eastAsia="宋体" w:cs="宋体"/>
          <w:color w:val="auto"/>
          <w:sz w:val="24"/>
          <w:szCs w:val="24"/>
          <w:highlight w:val="none"/>
        </w:rPr>
        <w:t>若节能</w:t>
      </w:r>
      <w:r>
        <w:rPr>
          <w:rFonts w:ascii="宋体" w:hAnsi="宋体" w:eastAsia="宋体" w:cs="宋体"/>
          <w:color w:val="auto"/>
          <w:spacing w:val="-9"/>
          <w:sz w:val="24"/>
          <w:szCs w:val="24"/>
          <w:highlight w:val="none"/>
        </w:rPr>
        <w:t>、</w:t>
      </w:r>
      <w:r>
        <w:rPr>
          <w:rFonts w:ascii="宋体" w:hAnsi="宋体" w:eastAsia="宋体" w:cs="宋体"/>
          <w:color w:val="auto"/>
          <w:sz w:val="24"/>
          <w:szCs w:val="24"/>
          <w:highlight w:val="none"/>
        </w:rPr>
        <w:t>环保</w:t>
      </w:r>
      <w:r>
        <w:rPr>
          <w:rFonts w:ascii="宋体" w:hAnsi="宋体" w:eastAsia="宋体" w:cs="宋体"/>
          <w:color w:val="auto"/>
          <w:spacing w:val="-9"/>
          <w:sz w:val="24"/>
          <w:szCs w:val="24"/>
          <w:highlight w:val="none"/>
        </w:rPr>
        <w:t>、</w:t>
      </w:r>
      <w:r>
        <w:rPr>
          <w:rFonts w:ascii="宋体" w:hAnsi="宋体" w:eastAsia="宋体" w:cs="宋体"/>
          <w:color w:val="auto"/>
          <w:sz w:val="24"/>
          <w:szCs w:val="24"/>
          <w:highlight w:val="none"/>
        </w:rPr>
        <w:t>环境标志清单内的产品仅是构成投标产品的部件</w:t>
      </w:r>
      <w:r>
        <w:rPr>
          <w:rFonts w:ascii="宋体" w:hAnsi="宋体" w:eastAsia="宋体" w:cs="宋体"/>
          <w:color w:val="auto"/>
          <w:spacing w:val="-9"/>
          <w:sz w:val="24"/>
          <w:szCs w:val="24"/>
          <w:highlight w:val="none"/>
        </w:rPr>
        <w:t>、</w:t>
      </w:r>
      <w:r>
        <w:rPr>
          <w:rFonts w:ascii="宋体" w:hAnsi="宋体" w:eastAsia="宋体" w:cs="宋体"/>
          <w:color w:val="auto"/>
          <w:sz w:val="24"/>
          <w:szCs w:val="24"/>
          <w:highlight w:val="none"/>
        </w:rPr>
        <w:t>组件或零件的</w:t>
      </w:r>
      <w:r>
        <w:rPr>
          <w:rFonts w:ascii="宋体" w:hAnsi="宋体" w:eastAsia="宋体" w:cs="宋体"/>
          <w:color w:val="auto"/>
          <w:spacing w:val="-9"/>
          <w:sz w:val="24"/>
          <w:szCs w:val="24"/>
          <w:highlight w:val="none"/>
        </w:rPr>
        <w:t>，</w:t>
      </w:r>
      <w:r>
        <w:rPr>
          <w:rFonts w:ascii="宋体" w:hAnsi="宋体" w:eastAsia="宋体" w:cs="宋体"/>
          <w:color w:val="auto"/>
          <w:sz w:val="24"/>
          <w:szCs w:val="24"/>
          <w:highlight w:val="none"/>
        </w:rPr>
        <w:t xml:space="preserve"> 则该投标产品不享受鼓励优惠政策</w:t>
      </w:r>
      <w:r>
        <w:rPr>
          <w:rFonts w:ascii="宋体" w:hAnsi="宋体" w:eastAsia="宋体" w:cs="宋体"/>
          <w:color w:val="auto"/>
          <w:spacing w:val="-45"/>
          <w:sz w:val="24"/>
          <w:szCs w:val="24"/>
          <w:highlight w:val="none"/>
        </w:rPr>
        <w:t>。</w:t>
      </w:r>
    </w:p>
    <w:p w14:paraId="5EFE6CA3">
      <w:pPr>
        <w:spacing w:line="369" w:lineRule="auto"/>
        <w:ind w:left="3" w:right="68" w:firstLine="48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（5）同一</w:t>
      </w:r>
      <w:r>
        <w:rPr>
          <w:rFonts w:ascii="宋体" w:hAnsi="宋体" w:eastAsia="宋体" w:cs="宋体"/>
          <w:color w:val="auto"/>
          <w:sz w:val="24"/>
          <w:szCs w:val="24"/>
          <w:highlight w:val="none"/>
        </w:rPr>
        <w:t>标段的节能</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环保</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环境标志产品部分优惠只对属于清单内的非强制类产品进 行优惠</w:t>
      </w:r>
      <w:r>
        <w:rPr>
          <w:rFonts w:ascii="宋体" w:hAnsi="宋体" w:eastAsia="宋体" w:cs="宋体"/>
          <w:color w:val="auto"/>
          <w:spacing w:val="-22"/>
          <w:sz w:val="24"/>
          <w:szCs w:val="24"/>
          <w:highlight w:val="none"/>
        </w:rPr>
        <w:t>，</w:t>
      </w:r>
      <w:r>
        <w:rPr>
          <w:rFonts w:ascii="宋体" w:hAnsi="宋体" w:eastAsia="宋体" w:cs="宋体"/>
          <w:color w:val="auto"/>
          <w:sz w:val="24"/>
          <w:szCs w:val="24"/>
          <w:highlight w:val="none"/>
        </w:rPr>
        <w:t>强制类产品不给予优惠</w:t>
      </w:r>
      <w:r>
        <w:rPr>
          <w:rFonts w:ascii="宋体" w:hAnsi="宋体" w:eastAsia="宋体" w:cs="宋体"/>
          <w:color w:val="auto"/>
          <w:spacing w:val="-22"/>
          <w:sz w:val="24"/>
          <w:szCs w:val="24"/>
          <w:highlight w:val="none"/>
        </w:rPr>
        <w:t>。</w:t>
      </w:r>
    </w:p>
    <w:p w14:paraId="67781CA8">
      <w:pPr>
        <w:spacing w:line="369" w:lineRule="auto"/>
        <w:ind w:right="70" w:firstLine="48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6</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节能</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环保</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环境标志产品不重复优惠</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同时列入国家级清单和省级清单的产品不 重复优惠</w:t>
      </w:r>
      <w:r>
        <w:rPr>
          <w:rFonts w:ascii="宋体" w:hAnsi="宋体" w:eastAsia="宋体" w:cs="宋体"/>
          <w:color w:val="auto"/>
          <w:spacing w:val="-36"/>
          <w:sz w:val="24"/>
          <w:szCs w:val="24"/>
          <w:highlight w:val="none"/>
        </w:rPr>
        <w:t>。</w:t>
      </w:r>
    </w:p>
    <w:p w14:paraId="6D1B3886">
      <w:pPr>
        <w:spacing w:line="369" w:lineRule="auto"/>
        <w:ind w:right="70" w:firstLine="48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（7）获</w:t>
      </w:r>
      <w:r>
        <w:rPr>
          <w:rFonts w:ascii="宋体" w:hAnsi="宋体" w:eastAsia="宋体" w:cs="宋体"/>
          <w:color w:val="auto"/>
          <w:sz w:val="24"/>
          <w:szCs w:val="24"/>
          <w:highlight w:val="none"/>
        </w:rPr>
        <w:t>得上述认证的产品在投标时应提供有效证明材料</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以上所有证明文件复印件须加 盖供应商公章并注明“与原件一致”</w:t>
      </w:r>
      <w:r>
        <w:rPr>
          <w:rFonts w:ascii="宋体" w:hAnsi="宋体" w:eastAsia="宋体" w:cs="宋体"/>
          <w:color w:val="auto"/>
          <w:spacing w:val="-22"/>
          <w:sz w:val="24"/>
          <w:szCs w:val="24"/>
          <w:highlight w:val="none"/>
        </w:rPr>
        <w:t>，</w:t>
      </w:r>
      <w:r>
        <w:rPr>
          <w:rFonts w:ascii="宋体" w:hAnsi="宋体" w:eastAsia="宋体" w:cs="宋体"/>
          <w:color w:val="auto"/>
          <w:sz w:val="24"/>
          <w:szCs w:val="24"/>
          <w:highlight w:val="none"/>
        </w:rPr>
        <w:t>否则不予优惠</w:t>
      </w:r>
      <w:r>
        <w:rPr>
          <w:rFonts w:ascii="宋体" w:hAnsi="宋体" w:eastAsia="宋体" w:cs="宋体"/>
          <w:color w:val="auto"/>
          <w:spacing w:val="-21"/>
          <w:sz w:val="24"/>
          <w:szCs w:val="24"/>
          <w:highlight w:val="none"/>
        </w:rPr>
        <w:t>。</w:t>
      </w:r>
    </w:p>
    <w:p w14:paraId="56044FCD">
      <w:pPr>
        <w:spacing w:before="78" w:line="221" w:lineRule="auto"/>
        <w:ind w:firstLine="4153"/>
        <w:outlineLvl w:val="1"/>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六</w:t>
      </w:r>
      <w:r>
        <w:rPr>
          <w:rFonts w:ascii="宋体" w:hAnsi="宋体" w:eastAsia="宋体" w:cs="宋体"/>
          <w:color w:val="auto"/>
          <w:spacing w:val="-7"/>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授予合同</w:t>
      </w:r>
    </w:p>
    <w:p w14:paraId="3FFC23B1">
      <w:pPr>
        <w:spacing w:before="276"/>
        <w:ind w:firstLine="486"/>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25</w:t>
      </w:r>
      <w:r>
        <w:rPr>
          <w:rFonts w:ascii="宋体" w:hAnsi="宋体" w:eastAsia="宋体" w:cs="宋体"/>
          <w:color w:val="auto"/>
          <w:spacing w:val="-6"/>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成交通知书</w:t>
      </w:r>
    </w:p>
    <w:p w14:paraId="62734535">
      <w:pPr>
        <w:spacing w:before="157" w:line="360" w:lineRule="auto"/>
        <w:ind w:right="72" w:firstLine="483"/>
        <w:rPr>
          <w:rFonts w:ascii="宋体" w:hAnsi="宋体" w:eastAsia="宋体" w:cs="宋体"/>
          <w:color w:val="auto"/>
          <w:sz w:val="24"/>
          <w:szCs w:val="24"/>
          <w:highlight w:val="none"/>
        </w:rPr>
      </w:pPr>
      <w:r>
        <w:rPr>
          <w:rFonts w:ascii="宋体" w:hAnsi="宋体" w:eastAsia="宋体" w:cs="宋体"/>
          <w:color w:val="auto"/>
          <w:sz w:val="24"/>
          <w:szCs w:val="24"/>
          <w:highlight w:val="none"/>
        </w:rPr>
        <w:t>25.1 采购代理机构在收到采购人的成交定标复函后，</w:t>
      </w:r>
      <w:r>
        <w:rPr>
          <w:rFonts w:ascii="宋体" w:hAnsi="宋体" w:eastAsia="宋体" w:cs="宋体"/>
          <w:color w:val="auto"/>
          <w:spacing w:val="-113"/>
          <w:sz w:val="24"/>
          <w:szCs w:val="24"/>
          <w:highlight w:val="none"/>
        </w:rPr>
        <w:t xml:space="preserve"> </w:t>
      </w:r>
      <w:r>
        <w:rPr>
          <w:rFonts w:ascii="宋体" w:hAnsi="宋体" w:eastAsia="宋体" w:cs="宋体"/>
          <w:color w:val="auto"/>
          <w:sz w:val="24"/>
          <w:szCs w:val="24"/>
          <w:highlight w:val="none"/>
        </w:rPr>
        <w:t>按规定时间向成交供应商发出成交 通知书</w:t>
      </w:r>
      <w:r>
        <w:rPr>
          <w:rFonts w:ascii="宋体" w:hAnsi="宋体" w:eastAsia="宋体" w:cs="宋体"/>
          <w:color w:val="auto"/>
          <w:spacing w:val="-33"/>
          <w:sz w:val="24"/>
          <w:szCs w:val="24"/>
          <w:highlight w:val="none"/>
        </w:rPr>
        <w:t>。</w:t>
      </w:r>
    </w:p>
    <w:p w14:paraId="598FE42F">
      <w:pPr>
        <w:spacing w:before="1" w:line="218" w:lineRule="auto"/>
        <w:ind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25.2 成交通知书是合同的组成部分</w:t>
      </w:r>
      <w:r>
        <w:rPr>
          <w:rFonts w:ascii="宋体" w:hAnsi="宋体" w:eastAsia="宋体" w:cs="宋体"/>
          <w:color w:val="auto"/>
          <w:spacing w:val="-43"/>
          <w:sz w:val="24"/>
          <w:szCs w:val="24"/>
          <w:highlight w:val="none"/>
        </w:rPr>
        <w:t>。</w:t>
      </w:r>
    </w:p>
    <w:p w14:paraId="574E2F75">
      <w:pPr>
        <w:spacing w:before="183"/>
        <w:ind w:firstLine="486"/>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26</w:t>
      </w:r>
      <w:r>
        <w:rPr>
          <w:rFonts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招标代理服务费</w:t>
      </w:r>
    </w:p>
    <w:p w14:paraId="76DCC225">
      <w:pPr>
        <w:spacing w:before="157" w:line="360" w:lineRule="auto"/>
        <w:ind w:right="66" w:firstLine="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26.1 </w:t>
      </w:r>
      <w:r>
        <w:rPr>
          <w:rFonts w:hint="eastAsia" w:ascii="宋体" w:hAnsi="宋体" w:eastAsia="宋体" w:cs="宋体"/>
          <w:color w:val="auto"/>
          <w:sz w:val="24"/>
          <w:szCs w:val="24"/>
          <w:highlight w:val="none"/>
        </w:rPr>
        <w:t>中标（成交）服务费参照《国家计委关于印发&lt;招标代理服务收费管理暂行办法&gt;的通知》（计价格[2002]1980号）规定标准收取，由中标（成交）供应商向</w:t>
      </w:r>
      <w:r>
        <w:rPr>
          <w:rFonts w:hint="eastAsia" w:ascii="宋体" w:hAnsi="宋体" w:eastAsia="宋体" w:cs="宋体"/>
          <w:color w:val="auto"/>
          <w:sz w:val="24"/>
          <w:szCs w:val="24"/>
          <w:highlight w:val="none"/>
          <w:lang w:val="en-US" w:eastAsia="zh-CN"/>
        </w:rPr>
        <w:t>兴意项目管理有限公司缴纳招标代理服务费</w:t>
      </w:r>
      <w:r>
        <w:rPr>
          <w:rFonts w:hint="eastAsia" w:ascii="宋体" w:hAnsi="宋体" w:eastAsia="宋体" w:cs="宋体"/>
          <w:color w:val="auto"/>
          <w:sz w:val="24"/>
          <w:szCs w:val="24"/>
          <w:highlight w:val="none"/>
        </w:rPr>
        <w:t>。</w:t>
      </w:r>
    </w:p>
    <w:p w14:paraId="37FB05BB">
      <w:pPr>
        <w:spacing w:line="239" w:lineRule="auto"/>
        <w:ind w:firstLine="486"/>
        <w:outlineLvl w:val="2"/>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27</w:t>
      </w:r>
      <w:r>
        <w:rPr>
          <w:rFonts w:ascii="宋体" w:hAnsi="宋体" w:eastAsia="宋体" w:cs="宋体"/>
          <w:color w:val="auto"/>
          <w:spacing w:val="-6"/>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签订合同</w:t>
      </w:r>
    </w:p>
    <w:p w14:paraId="146E5F93">
      <w:pPr>
        <w:spacing w:before="157" w:line="219" w:lineRule="auto"/>
        <w:ind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27.1</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成交人应按《成交通知书》指定的时间</w:t>
      </w:r>
      <w:r>
        <w:rPr>
          <w:rFonts w:ascii="宋体" w:hAnsi="宋体" w:eastAsia="宋体" w:cs="宋体"/>
          <w:color w:val="auto"/>
          <w:spacing w:val="-22"/>
          <w:sz w:val="24"/>
          <w:szCs w:val="24"/>
          <w:highlight w:val="none"/>
        </w:rPr>
        <w:t>、</w:t>
      </w:r>
      <w:r>
        <w:rPr>
          <w:rFonts w:ascii="宋体" w:hAnsi="宋体" w:eastAsia="宋体" w:cs="宋体"/>
          <w:color w:val="auto"/>
          <w:sz w:val="24"/>
          <w:szCs w:val="24"/>
          <w:highlight w:val="none"/>
        </w:rPr>
        <w:t>地点与采购人签订合同</w:t>
      </w:r>
      <w:r>
        <w:rPr>
          <w:rFonts w:ascii="宋体" w:hAnsi="宋体" w:eastAsia="宋体" w:cs="宋体"/>
          <w:color w:val="auto"/>
          <w:spacing w:val="-22"/>
          <w:sz w:val="24"/>
          <w:szCs w:val="24"/>
          <w:highlight w:val="none"/>
        </w:rPr>
        <w:t>。</w:t>
      </w:r>
    </w:p>
    <w:p w14:paraId="403620F1">
      <w:pPr>
        <w:spacing w:before="183"/>
        <w:ind w:firstLine="486"/>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28</w:t>
      </w:r>
      <w:r>
        <w:rPr>
          <w:rFonts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拒绝商业贿赂</w:t>
      </w:r>
    </w:p>
    <w:p w14:paraId="02C2D1E3">
      <w:pPr>
        <w:spacing w:before="157" w:line="368" w:lineRule="auto"/>
        <w:ind w:left="13" w:right="67" w:firstLine="468"/>
        <w:rPr>
          <w:rFonts w:ascii="Arial"/>
          <w:color w:val="auto"/>
          <w:sz w:val="21"/>
          <w:highlight w:val="none"/>
        </w:rPr>
      </w:pPr>
      <w:r>
        <w:rPr>
          <w:rFonts w:ascii="宋体" w:hAnsi="宋体" w:eastAsia="宋体" w:cs="宋体"/>
          <w:color w:val="auto"/>
          <w:sz w:val="24"/>
          <w:szCs w:val="24"/>
          <w:highlight w:val="none"/>
        </w:rPr>
        <w:t>供应商必须填写一份《拒绝政府采购领域商业贿赂承诺书》（格式见第</w:t>
      </w:r>
      <w:r>
        <w:rPr>
          <w:rFonts w:hint="eastAsia" w:ascii="宋体" w:hAnsi="宋体" w:eastAsia="宋体" w:cs="宋体"/>
          <w:color w:val="auto"/>
          <w:sz w:val="24"/>
          <w:szCs w:val="24"/>
          <w:highlight w:val="none"/>
          <w:lang w:eastAsia="zh-CN"/>
        </w:rPr>
        <w:t>五部分</w:t>
      </w:r>
      <w:r>
        <w:rPr>
          <w:rFonts w:ascii="宋体" w:hAnsi="宋体" w:eastAsia="宋体" w:cs="宋体"/>
          <w:color w:val="auto"/>
          <w:sz w:val="24"/>
          <w:szCs w:val="24"/>
          <w:highlight w:val="none"/>
        </w:rPr>
        <w:t>附件</w:t>
      </w:r>
      <w:r>
        <w:rPr>
          <w:rFonts w:ascii="宋体" w:hAnsi="宋体" w:eastAsia="宋体" w:cs="宋体"/>
          <w:color w:val="auto"/>
          <w:spacing w:val="-106"/>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编制在响应文件中</w:t>
      </w:r>
      <w:r>
        <w:rPr>
          <w:rFonts w:ascii="宋体" w:hAnsi="宋体" w:eastAsia="宋体" w:cs="宋体"/>
          <w:color w:val="auto"/>
          <w:spacing w:val="-18"/>
          <w:sz w:val="24"/>
          <w:szCs w:val="24"/>
          <w:highlight w:val="none"/>
        </w:rPr>
        <w:t>。</w:t>
      </w:r>
    </w:p>
    <w:p w14:paraId="484C19E6">
      <w:pPr>
        <w:spacing w:before="79" w:line="220" w:lineRule="auto"/>
        <w:ind w:firstLine="4030"/>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七</w:t>
      </w: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质疑与投诉</w:t>
      </w:r>
    </w:p>
    <w:p w14:paraId="41672A20">
      <w:pPr>
        <w:spacing w:before="309" w:line="279" w:lineRule="auto"/>
        <w:ind w:left="477" w:right="7652"/>
        <w:rPr>
          <w:rFonts w:ascii="宋体" w:hAnsi="宋体" w:eastAsia="宋体" w:cs="宋体"/>
          <w:color w:val="auto"/>
          <w:sz w:val="24"/>
          <w:szCs w:val="24"/>
          <w:highlight w:val="no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29</w:t>
      </w:r>
      <w:r>
        <w:rPr>
          <w:rFonts w:ascii="宋体" w:hAnsi="宋体" w:eastAsia="宋体" w:cs="宋体"/>
          <w:color w:val="auto"/>
          <w:spacing w:val="-6"/>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质疑及投诉</w:t>
      </w:r>
      <w:r>
        <w:rPr>
          <w:rFonts w:ascii="宋体" w:hAnsi="宋体" w:eastAsia="宋体" w:cs="宋体"/>
          <w:color w:val="auto"/>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29.1</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质疑</w:t>
      </w:r>
    </w:p>
    <w:p w14:paraId="08388A28">
      <w:pPr>
        <w:spacing w:before="131" w:line="360" w:lineRule="auto"/>
        <w:ind w:firstLine="484" w:firstLineChars="200"/>
        <w:rPr>
          <w:rFonts w:ascii="宋体" w:hAnsi="宋体" w:eastAsia="宋体" w:cs="宋体"/>
          <w:color w:val="auto"/>
          <w:spacing w:val="-59"/>
          <w:sz w:val="24"/>
          <w:szCs w:val="24"/>
          <w:highlight w:val="none"/>
        </w:rPr>
      </w:pPr>
      <w:r>
        <w:rPr>
          <w:rFonts w:ascii="宋体" w:hAnsi="宋体" w:eastAsia="宋体" w:cs="宋体"/>
          <w:color w:val="auto"/>
          <w:spacing w:val="1"/>
          <w:sz w:val="24"/>
          <w:szCs w:val="24"/>
          <w:highlight w:val="none"/>
        </w:rPr>
        <w:t>（1）供应商认为采购文</w:t>
      </w:r>
      <w:r>
        <w:rPr>
          <w:rFonts w:ascii="宋体" w:hAnsi="宋体" w:eastAsia="宋体" w:cs="宋体"/>
          <w:color w:val="auto"/>
          <w:sz w:val="24"/>
          <w:szCs w:val="24"/>
          <w:highlight w:val="none"/>
        </w:rPr>
        <w:t>件</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采购过程</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中标或者成交结果使自己的权益受到损害的</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可 以在知道或者应知其权益受到损害之日起</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7 个工作日内</w:t>
      </w:r>
      <w:r>
        <w:rPr>
          <w:rFonts w:ascii="宋体" w:hAnsi="宋体" w:eastAsia="宋体" w:cs="宋体"/>
          <w:color w:val="auto"/>
          <w:spacing w:val="-11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以书面形式向采购人</w:t>
      </w:r>
      <w:r>
        <w:rPr>
          <w:rFonts w:ascii="宋体" w:hAnsi="宋体" w:eastAsia="宋体" w:cs="宋体"/>
          <w:color w:val="auto"/>
          <w:spacing w:val="-112"/>
          <w:sz w:val="24"/>
          <w:szCs w:val="24"/>
          <w:highlight w:val="none"/>
        </w:rPr>
        <w:t>、</w:t>
      </w:r>
      <w:r>
        <w:rPr>
          <w:rFonts w:ascii="宋体" w:hAnsi="宋体" w:eastAsia="宋体" w:cs="宋体"/>
          <w:color w:val="auto"/>
          <w:sz w:val="24"/>
          <w:szCs w:val="24"/>
          <w:highlight w:val="none"/>
        </w:rPr>
        <w:t>采购代理机构 提出质疑</w:t>
      </w:r>
      <w:r>
        <w:rPr>
          <w:rFonts w:ascii="宋体" w:hAnsi="宋体" w:eastAsia="宋体" w:cs="宋体"/>
          <w:color w:val="auto"/>
          <w:spacing w:val="-93"/>
          <w:sz w:val="24"/>
          <w:szCs w:val="24"/>
          <w:highlight w:val="none"/>
        </w:rPr>
        <w:t>。</w:t>
      </w:r>
      <w:r>
        <w:rPr>
          <w:rFonts w:ascii="宋体" w:hAnsi="宋体" w:eastAsia="宋体" w:cs="宋体"/>
          <w:color w:val="auto"/>
          <w:sz w:val="24"/>
          <w:szCs w:val="24"/>
          <w:highlight w:val="none"/>
        </w:rPr>
        <w:t>针对同一采购程序环节的质疑应在法定质疑期内一次性提出</w:t>
      </w:r>
      <w:r>
        <w:rPr>
          <w:rFonts w:ascii="宋体" w:hAnsi="宋体" w:eastAsia="宋体" w:cs="宋体"/>
          <w:color w:val="auto"/>
          <w:spacing w:val="-92"/>
          <w:sz w:val="24"/>
          <w:szCs w:val="24"/>
          <w:highlight w:val="none"/>
        </w:rPr>
        <w:t>。</w:t>
      </w:r>
      <w:r>
        <w:rPr>
          <w:rFonts w:ascii="宋体" w:hAnsi="宋体" w:eastAsia="宋体" w:cs="宋体"/>
          <w:color w:val="auto"/>
          <w:sz w:val="24"/>
          <w:szCs w:val="24"/>
          <w:highlight w:val="none"/>
        </w:rPr>
        <w:t>属于采购程序问题的</w:t>
      </w:r>
      <w:r>
        <w:rPr>
          <w:rFonts w:ascii="宋体" w:hAnsi="宋体" w:eastAsia="宋体" w:cs="宋体"/>
          <w:color w:val="auto"/>
          <w:spacing w:val="-92"/>
          <w:sz w:val="24"/>
          <w:szCs w:val="24"/>
          <w:highlight w:val="none"/>
        </w:rPr>
        <w:t>，</w:t>
      </w:r>
      <w:r>
        <w:rPr>
          <w:rFonts w:ascii="宋体" w:hAnsi="宋体" w:eastAsia="宋体" w:cs="宋体"/>
          <w:color w:val="auto"/>
          <w:sz w:val="24"/>
          <w:szCs w:val="24"/>
          <w:highlight w:val="none"/>
        </w:rPr>
        <w:t xml:space="preserve"> 向采购代理机构提出质疑</w:t>
      </w:r>
      <w:r>
        <w:rPr>
          <w:rFonts w:ascii="宋体" w:hAnsi="宋体" w:eastAsia="宋体" w:cs="宋体"/>
          <w:color w:val="auto"/>
          <w:spacing w:val="-47"/>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属于采购需求的（包括资质要求</w:t>
      </w:r>
      <w:r>
        <w:rPr>
          <w:rFonts w:ascii="宋体" w:hAnsi="宋体" w:eastAsia="宋体" w:cs="宋体"/>
          <w:color w:val="auto"/>
          <w:spacing w:val="-46"/>
          <w:sz w:val="24"/>
          <w:szCs w:val="24"/>
          <w:highlight w:val="none"/>
        </w:rPr>
        <w:t>、</w:t>
      </w:r>
      <w:r>
        <w:rPr>
          <w:rFonts w:ascii="宋体" w:hAnsi="宋体" w:eastAsia="宋体" w:cs="宋体"/>
          <w:color w:val="auto"/>
          <w:sz w:val="24"/>
          <w:szCs w:val="24"/>
          <w:highlight w:val="none"/>
        </w:rPr>
        <w:t>技术指标</w:t>
      </w:r>
      <w:r>
        <w:rPr>
          <w:rFonts w:ascii="宋体" w:hAnsi="宋体" w:eastAsia="宋体" w:cs="宋体"/>
          <w:color w:val="auto"/>
          <w:spacing w:val="-46"/>
          <w:sz w:val="24"/>
          <w:szCs w:val="24"/>
          <w:highlight w:val="none"/>
        </w:rPr>
        <w:t>、</w:t>
      </w:r>
      <w:r>
        <w:rPr>
          <w:rFonts w:ascii="宋体" w:hAnsi="宋体" w:eastAsia="宋体" w:cs="宋体"/>
          <w:color w:val="auto"/>
          <w:sz w:val="24"/>
          <w:szCs w:val="24"/>
          <w:highlight w:val="none"/>
        </w:rPr>
        <w:t>参数</w:t>
      </w:r>
      <w:r>
        <w:rPr>
          <w:rFonts w:ascii="宋体" w:hAnsi="宋体" w:eastAsia="宋体" w:cs="宋体"/>
          <w:color w:val="auto"/>
          <w:spacing w:val="-46"/>
          <w:sz w:val="24"/>
          <w:szCs w:val="24"/>
          <w:highlight w:val="none"/>
        </w:rPr>
        <w:t>、</w:t>
      </w:r>
      <w:r>
        <w:rPr>
          <w:rFonts w:ascii="宋体" w:hAnsi="宋体" w:eastAsia="宋体" w:cs="宋体"/>
          <w:color w:val="auto"/>
          <w:sz w:val="24"/>
          <w:szCs w:val="24"/>
          <w:highlight w:val="none"/>
        </w:rPr>
        <w:t>评分办法等</w:t>
      </w:r>
      <w:r>
        <w:rPr>
          <w:rFonts w:ascii="宋体" w:hAnsi="宋体" w:eastAsia="宋体" w:cs="宋体"/>
          <w:color w:val="auto"/>
          <w:spacing w:val="-46"/>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pacing w:val="-46"/>
          <w:sz w:val="24"/>
          <w:szCs w:val="24"/>
          <w:highlight w:val="none"/>
        </w:rPr>
        <w:t>，</w:t>
      </w:r>
      <w:r>
        <w:rPr>
          <w:rFonts w:ascii="宋体" w:hAnsi="宋体" w:eastAsia="宋体" w:cs="宋体"/>
          <w:color w:val="auto"/>
          <w:sz w:val="24"/>
          <w:szCs w:val="24"/>
          <w:highlight w:val="none"/>
        </w:rPr>
        <w:t xml:space="preserve"> 应向采购人提出质疑</w:t>
      </w:r>
      <w:r>
        <w:rPr>
          <w:rFonts w:ascii="宋体" w:hAnsi="宋体" w:eastAsia="宋体" w:cs="宋体"/>
          <w:color w:val="auto"/>
          <w:spacing w:val="-59"/>
          <w:sz w:val="24"/>
          <w:szCs w:val="24"/>
          <w:highlight w:val="none"/>
        </w:rPr>
        <w:t>；</w:t>
      </w:r>
    </w:p>
    <w:p w14:paraId="63109024">
      <w:pPr>
        <w:spacing w:before="131" w:line="219"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ascii="宋体" w:hAnsi="宋体" w:eastAsia="宋体" w:cs="宋体"/>
          <w:color w:val="auto"/>
          <w:spacing w:val="-25"/>
          <w:sz w:val="24"/>
          <w:szCs w:val="24"/>
          <w:highlight w:val="none"/>
        </w:rPr>
        <w:t>）</w:t>
      </w:r>
      <w:r>
        <w:rPr>
          <w:rFonts w:ascii="宋体" w:hAnsi="宋体" w:eastAsia="宋体" w:cs="宋体"/>
          <w:color w:val="auto"/>
          <w:sz w:val="24"/>
          <w:szCs w:val="24"/>
          <w:highlight w:val="none"/>
        </w:rPr>
        <w:t>提出质疑的供应商应当是参与本项目采购活动的供应商</w:t>
      </w:r>
      <w:r>
        <w:rPr>
          <w:rFonts w:ascii="宋体" w:hAnsi="宋体" w:eastAsia="宋体" w:cs="宋体"/>
          <w:color w:val="auto"/>
          <w:spacing w:val="-24"/>
          <w:sz w:val="24"/>
          <w:szCs w:val="24"/>
          <w:highlight w:val="none"/>
        </w:rPr>
        <w:t>。</w:t>
      </w:r>
    </w:p>
    <w:p w14:paraId="17EE79E9">
      <w:pPr>
        <w:spacing w:before="116" w:line="219" w:lineRule="auto"/>
        <w:ind w:firstLine="52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（3）</w:t>
      </w:r>
      <w:r>
        <w:rPr>
          <w:rFonts w:ascii="宋体" w:hAnsi="宋体" w:eastAsia="宋体" w:cs="宋体"/>
          <w:color w:val="auto"/>
          <w:sz w:val="24"/>
          <w:szCs w:val="24"/>
          <w:highlight w:val="none"/>
        </w:rPr>
        <w:t>潜在供应商已依法获取其可质疑的采购文件的</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可以对该文件提出质疑</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对采购文</w:t>
      </w:r>
    </w:p>
    <w:p w14:paraId="41204539">
      <w:pPr>
        <w:spacing w:before="114" w:line="308" w:lineRule="auto"/>
        <w:ind w:left="38" w:right="28" w:hanging="1"/>
        <w:rPr>
          <w:rFonts w:ascii="宋体" w:hAnsi="宋体" w:eastAsia="宋体" w:cs="宋体"/>
          <w:color w:val="auto"/>
          <w:sz w:val="24"/>
          <w:szCs w:val="24"/>
          <w:highlight w:val="none"/>
        </w:rPr>
      </w:pPr>
      <w:r>
        <w:rPr>
          <w:rFonts w:ascii="宋体" w:hAnsi="宋体" w:eastAsia="宋体" w:cs="宋体"/>
          <w:color w:val="auto"/>
          <w:sz w:val="24"/>
          <w:szCs w:val="24"/>
          <w:highlight w:val="none"/>
        </w:rPr>
        <w:t>件提出质疑的</w:t>
      </w:r>
      <w:r>
        <w:rPr>
          <w:rFonts w:ascii="宋体" w:hAnsi="宋体" w:eastAsia="宋体" w:cs="宋体"/>
          <w:color w:val="auto"/>
          <w:spacing w:val="-110"/>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应当在获取采购文件（以供应商填写报名登记表的时间为准</w:t>
      </w:r>
      <w:r>
        <w:rPr>
          <w:rFonts w:ascii="宋体" w:hAnsi="宋体" w:eastAsia="宋体" w:cs="宋体"/>
          <w:color w:val="auto"/>
          <w:spacing w:val="-110"/>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起 7 个工作日内 提出</w:t>
      </w:r>
      <w:r>
        <w:rPr>
          <w:rFonts w:ascii="宋体" w:hAnsi="宋体" w:eastAsia="宋体" w:cs="宋体"/>
          <w:color w:val="auto"/>
          <w:spacing w:val="-30"/>
          <w:sz w:val="24"/>
          <w:szCs w:val="24"/>
          <w:highlight w:val="none"/>
        </w:rPr>
        <w:t>。</w:t>
      </w:r>
    </w:p>
    <w:p w14:paraId="34EB4366">
      <w:pPr>
        <w:spacing w:before="1" w:line="218" w:lineRule="auto"/>
        <w:ind w:firstLine="525"/>
        <w:rPr>
          <w:rFonts w:ascii="宋体" w:hAnsi="宋体" w:eastAsia="宋体" w:cs="宋体"/>
          <w:color w:val="auto"/>
          <w:sz w:val="24"/>
          <w:szCs w:val="24"/>
          <w:highlight w:val="none"/>
        </w:rPr>
      </w:pPr>
      <w:r>
        <w:rPr>
          <w:rFonts w:ascii="宋体" w:hAnsi="宋体" w:eastAsia="宋体" w:cs="宋体"/>
          <w:color w:val="auto"/>
          <w:sz w:val="24"/>
          <w:szCs w:val="24"/>
          <w:highlight w:val="none"/>
        </w:rPr>
        <w:t>（4</w:t>
      </w:r>
      <w:r>
        <w:rPr>
          <w:rFonts w:ascii="宋体" w:hAnsi="宋体" w:eastAsia="宋体" w:cs="宋体"/>
          <w:color w:val="auto"/>
          <w:spacing w:val="-24"/>
          <w:sz w:val="24"/>
          <w:szCs w:val="24"/>
          <w:highlight w:val="none"/>
        </w:rPr>
        <w:t>）</w:t>
      </w:r>
      <w:r>
        <w:rPr>
          <w:rFonts w:ascii="宋体" w:hAnsi="宋体" w:eastAsia="宋体" w:cs="宋体"/>
          <w:color w:val="auto"/>
          <w:sz w:val="24"/>
          <w:szCs w:val="24"/>
          <w:highlight w:val="none"/>
        </w:rPr>
        <w:t>供应商提出质疑应当提交质疑函和必要的证明材料</w:t>
      </w:r>
      <w:r>
        <w:rPr>
          <w:rFonts w:ascii="宋体" w:hAnsi="宋体" w:eastAsia="宋体" w:cs="宋体"/>
          <w:color w:val="auto"/>
          <w:spacing w:val="-23"/>
          <w:sz w:val="24"/>
          <w:szCs w:val="24"/>
          <w:highlight w:val="none"/>
        </w:rPr>
        <w:t>，</w:t>
      </w:r>
      <w:r>
        <w:rPr>
          <w:rFonts w:ascii="宋体" w:hAnsi="宋体" w:eastAsia="宋体" w:cs="宋体"/>
          <w:color w:val="auto"/>
          <w:sz w:val="24"/>
          <w:szCs w:val="24"/>
          <w:highlight w:val="none"/>
        </w:rPr>
        <w:t>质疑函应包括下列内容</w:t>
      </w:r>
      <w:r>
        <w:rPr>
          <w:rFonts w:ascii="宋体" w:hAnsi="宋体" w:eastAsia="宋体" w:cs="宋体"/>
          <w:color w:val="auto"/>
          <w:spacing w:val="-23"/>
          <w:sz w:val="24"/>
          <w:szCs w:val="24"/>
          <w:highlight w:val="none"/>
        </w:rPr>
        <w:t>：</w:t>
      </w:r>
    </w:p>
    <w:p w14:paraId="34339386">
      <w:pPr>
        <w:spacing w:before="114" w:line="217" w:lineRule="auto"/>
        <w:ind w:firstLine="757"/>
        <w:rPr>
          <w:rFonts w:ascii="宋体" w:hAnsi="宋体" w:eastAsia="宋体" w:cs="宋体"/>
          <w:color w:val="auto"/>
          <w:sz w:val="24"/>
          <w:szCs w:val="24"/>
          <w:highlight w:val="none"/>
        </w:rPr>
      </w:pPr>
      <w:r>
        <w:rPr>
          <w:rFonts w:ascii="宋体" w:hAnsi="宋体" w:eastAsia="宋体" w:cs="宋体"/>
          <w:color w:val="auto"/>
          <w:sz w:val="24"/>
          <w:szCs w:val="24"/>
          <w:highlight w:val="none"/>
        </w:rPr>
        <w:t>①</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供应商的姓名或者名称</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地址</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邮编</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联系人及联系电话</w:t>
      </w:r>
      <w:r>
        <w:rPr>
          <w:rFonts w:ascii="宋体" w:hAnsi="宋体" w:eastAsia="宋体" w:cs="宋体"/>
          <w:color w:val="auto"/>
          <w:spacing w:val="-15"/>
          <w:sz w:val="24"/>
          <w:szCs w:val="24"/>
          <w:highlight w:val="none"/>
        </w:rPr>
        <w:t>；</w:t>
      </w:r>
    </w:p>
    <w:p w14:paraId="28073A75">
      <w:pPr>
        <w:spacing w:before="118" w:line="217" w:lineRule="auto"/>
        <w:ind w:firstLine="756"/>
        <w:rPr>
          <w:rFonts w:ascii="宋体" w:hAnsi="宋体" w:eastAsia="宋体" w:cs="宋体"/>
          <w:color w:val="auto"/>
          <w:sz w:val="24"/>
          <w:szCs w:val="24"/>
          <w:highlight w:val="none"/>
        </w:rPr>
      </w:pPr>
      <w:r>
        <w:rPr>
          <w:rFonts w:ascii="宋体" w:hAnsi="宋体" w:eastAsia="宋体" w:cs="宋体"/>
          <w:color w:val="auto"/>
          <w:sz w:val="24"/>
          <w:szCs w:val="24"/>
          <w:highlight w:val="none"/>
        </w:rPr>
        <w:t>②</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质疑项目的名称</w:t>
      </w:r>
      <w:r>
        <w:rPr>
          <w:rFonts w:ascii="宋体" w:hAnsi="宋体" w:eastAsia="宋体" w:cs="宋体"/>
          <w:color w:val="auto"/>
          <w:spacing w:val="-28"/>
          <w:sz w:val="24"/>
          <w:szCs w:val="24"/>
          <w:highlight w:val="none"/>
        </w:rPr>
        <w:t>、</w:t>
      </w:r>
      <w:r>
        <w:rPr>
          <w:rFonts w:ascii="宋体" w:hAnsi="宋体" w:eastAsia="宋体" w:cs="宋体"/>
          <w:color w:val="auto"/>
          <w:sz w:val="24"/>
          <w:szCs w:val="24"/>
          <w:highlight w:val="none"/>
        </w:rPr>
        <w:t>编号</w:t>
      </w:r>
      <w:r>
        <w:rPr>
          <w:rFonts w:ascii="宋体" w:hAnsi="宋体" w:eastAsia="宋体" w:cs="宋体"/>
          <w:color w:val="auto"/>
          <w:spacing w:val="-28"/>
          <w:sz w:val="24"/>
          <w:szCs w:val="24"/>
          <w:highlight w:val="none"/>
        </w:rPr>
        <w:t>；</w:t>
      </w:r>
    </w:p>
    <w:p w14:paraId="569F7FAB">
      <w:pPr>
        <w:spacing w:before="119" w:line="217" w:lineRule="auto"/>
        <w:ind w:firstLine="756"/>
        <w:rPr>
          <w:rFonts w:ascii="宋体" w:hAnsi="宋体" w:eastAsia="宋体" w:cs="宋体"/>
          <w:color w:val="auto"/>
          <w:sz w:val="24"/>
          <w:szCs w:val="24"/>
          <w:highlight w:val="none"/>
        </w:rPr>
      </w:pPr>
      <w:r>
        <w:rPr>
          <w:rFonts w:ascii="宋体" w:hAnsi="宋体" w:eastAsia="宋体" w:cs="宋体"/>
          <w:color w:val="auto"/>
          <w:sz w:val="24"/>
          <w:szCs w:val="24"/>
          <w:highlight w:val="none"/>
        </w:rPr>
        <w:t>③</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具体</w:t>
      </w:r>
      <w:r>
        <w:rPr>
          <w:rFonts w:ascii="宋体" w:hAnsi="宋体" w:eastAsia="宋体" w:cs="宋体"/>
          <w:color w:val="auto"/>
          <w:spacing w:val="-29"/>
          <w:sz w:val="24"/>
          <w:szCs w:val="24"/>
          <w:highlight w:val="none"/>
        </w:rPr>
        <w:t>、</w:t>
      </w:r>
      <w:r>
        <w:rPr>
          <w:rFonts w:ascii="宋体" w:hAnsi="宋体" w:eastAsia="宋体" w:cs="宋体"/>
          <w:color w:val="auto"/>
          <w:sz w:val="24"/>
          <w:szCs w:val="24"/>
          <w:highlight w:val="none"/>
        </w:rPr>
        <w:t>明确的质疑事项和与质疑事项相关的请求</w:t>
      </w:r>
      <w:r>
        <w:rPr>
          <w:rFonts w:ascii="宋体" w:hAnsi="宋体" w:eastAsia="宋体" w:cs="宋体"/>
          <w:color w:val="auto"/>
          <w:spacing w:val="-29"/>
          <w:sz w:val="24"/>
          <w:szCs w:val="24"/>
          <w:highlight w:val="none"/>
        </w:rPr>
        <w:t>；</w:t>
      </w:r>
    </w:p>
    <w:p w14:paraId="041FC31C">
      <w:pPr>
        <w:spacing w:before="116" w:line="217" w:lineRule="auto"/>
        <w:ind w:firstLine="756"/>
        <w:rPr>
          <w:rFonts w:ascii="宋体" w:hAnsi="宋体" w:eastAsia="宋体" w:cs="宋体"/>
          <w:color w:val="auto"/>
          <w:sz w:val="24"/>
          <w:szCs w:val="24"/>
          <w:highlight w:val="none"/>
        </w:rPr>
      </w:pPr>
      <w:r>
        <w:rPr>
          <w:rFonts w:ascii="宋体" w:hAnsi="宋体" w:eastAsia="宋体" w:cs="宋体"/>
          <w:color w:val="auto"/>
          <w:sz w:val="24"/>
          <w:szCs w:val="24"/>
          <w:highlight w:val="none"/>
        </w:rPr>
        <w:t>④ 事实依据</w:t>
      </w:r>
      <w:r>
        <w:rPr>
          <w:rFonts w:ascii="宋体" w:hAnsi="宋体" w:eastAsia="宋体" w:cs="宋体"/>
          <w:color w:val="auto"/>
          <w:spacing w:val="-50"/>
          <w:sz w:val="24"/>
          <w:szCs w:val="24"/>
          <w:highlight w:val="none"/>
        </w:rPr>
        <w:t>；</w:t>
      </w:r>
    </w:p>
    <w:p w14:paraId="27B44C1E">
      <w:pPr>
        <w:spacing w:before="119" w:line="217" w:lineRule="auto"/>
        <w:ind w:firstLine="756"/>
        <w:rPr>
          <w:rFonts w:ascii="宋体" w:hAnsi="宋体" w:eastAsia="宋体" w:cs="宋体"/>
          <w:color w:val="auto"/>
          <w:sz w:val="24"/>
          <w:szCs w:val="24"/>
          <w:highlight w:val="none"/>
        </w:rPr>
      </w:pPr>
      <w:r>
        <w:rPr>
          <w:rFonts w:ascii="宋体" w:hAnsi="宋体" w:eastAsia="宋体" w:cs="宋体"/>
          <w:color w:val="auto"/>
          <w:sz w:val="24"/>
          <w:szCs w:val="24"/>
          <w:highlight w:val="none"/>
        </w:rPr>
        <w:t>⑤</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必要的法律依据</w:t>
      </w:r>
      <w:r>
        <w:rPr>
          <w:rFonts w:ascii="宋体" w:hAnsi="宋体" w:eastAsia="宋体" w:cs="宋体"/>
          <w:color w:val="auto"/>
          <w:spacing w:val="-54"/>
          <w:sz w:val="24"/>
          <w:szCs w:val="24"/>
          <w:highlight w:val="none"/>
        </w:rPr>
        <w:t>；</w:t>
      </w:r>
    </w:p>
    <w:p w14:paraId="35D75639">
      <w:pPr>
        <w:spacing w:before="119" w:line="217" w:lineRule="auto"/>
        <w:ind w:firstLine="756"/>
        <w:rPr>
          <w:rFonts w:ascii="宋体" w:hAnsi="宋体" w:eastAsia="宋体" w:cs="宋体"/>
          <w:color w:val="auto"/>
          <w:sz w:val="24"/>
          <w:szCs w:val="24"/>
          <w:highlight w:val="none"/>
        </w:rPr>
      </w:pPr>
      <w:r>
        <w:rPr>
          <w:rFonts w:ascii="宋体" w:hAnsi="宋体" w:eastAsia="宋体" w:cs="宋体"/>
          <w:color w:val="auto"/>
          <w:sz w:val="24"/>
          <w:szCs w:val="24"/>
          <w:highlight w:val="none"/>
        </w:rPr>
        <w:t>⑥ 提出质疑的日期</w:t>
      </w:r>
      <w:r>
        <w:rPr>
          <w:rFonts w:ascii="宋体" w:hAnsi="宋体" w:eastAsia="宋体" w:cs="宋体"/>
          <w:color w:val="auto"/>
          <w:spacing w:val="-36"/>
          <w:sz w:val="24"/>
          <w:szCs w:val="24"/>
          <w:highlight w:val="none"/>
        </w:rPr>
        <w:t>。</w:t>
      </w:r>
    </w:p>
    <w:p w14:paraId="035A0C7B">
      <w:pPr>
        <w:spacing w:before="117" w:line="308" w:lineRule="auto"/>
        <w:ind w:left="37" w:right="72" w:firstLine="487"/>
        <w:rPr>
          <w:rFonts w:ascii="宋体" w:hAnsi="宋体" w:eastAsia="宋体" w:cs="宋体"/>
          <w:color w:val="auto"/>
          <w:sz w:val="24"/>
          <w:szCs w:val="24"/>
          <w:highlight w:val="none"/>
        </w:rPr>
      </w:pPr>
      <w:r>
        <w:rPr>
          <w:rFonts w:ascii="宋体" w:hAnsi="宋体" w:eastAsia="宋体" w:cs="宋体"/>
          <w:color w:val="auto"/>
          <w:sz w:val="24"/>
          <w:szCs w:val="24"/>
          <w:highlight w:val="none"/>
        </w:rPr>
        <w:t>（5</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供应商为自然人的</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应当由本人签字</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供应商为法人或者其他组织的</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应当由法定 代表人</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主要负责人</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或者其授权代表签字或者盖章并加盖公章</w:t>
      </w:r>
      <w:r>
        <w:rPr>
          <w:rFonts w:ascii="宋体" w:hAnsi="宋体" w:eastAsia="宋体" w:cs="宋体"/>
          <w:color w:val="auto"/>
          <w:spacing w:val="-13"/>
          <w:sz w:val="24"/>
          <w:szCs w:val="24"/>
          <w:highlight w:val="none"/>
        </w:rPr>
        <w:t>。</w:t>
      </w:r>
    </w:p>
    <w:p w14:paraId="1C8A8FC9">
      <w:pPr>
        <w:spacing w:before="2" w:line="307" w:lineRule="auto"/>
        <w:ind w:left="41" w:right="29" w:firstLine="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（6）供</w:t>
      </w:r>
      <w:r>
        <w:rPr>
          <w:rFonts w:ascii="宋体" w:hAnsi="宋体" w:eastAsia="宋体" w:cs="宋体"/>
          <w:color w:val="auto"/>
          <w:sz w:val="24"/>
          <w:szCs w:val="24"/>
          <w:highlight w:val="none"/>
        </w:rPr>
        <w:t>应商可以委托代理人进行质疑和投诉</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其授权委托书应当载明代理人的姓名或者 名称</w:t>
      </w:r>
      <w:r>
        <w:rPr>
          <w:rFonts w:ascii="宋体" w:hAnsi="宋体" w:eastAsia="宋体" w:cs="宋体"/>
          <w:color w:val="auto"/>
          <w:spacing w:val="-18"/>
          <w:sz w:val="24"/>
          <w:szCs w:val="24"/>
          <w:highlight w:val="none"/>
        </w:rPr>
        <w:t>、</w:t>
      </w:r>
      <w:r>
        <w:rPr>
          <w:rFonts w:ascii="宋体" w:hAnsi="宋体" w:eastAsia="宋体" w:cs="宋体"/>
          <w:color w:val="auto"/>
          <w:sz w:val="24"/>
          <w:szCs w:val="24"/>
          <w:highlight w:val="none"/>
        </w:rPr>
        <w:t>代理事项</w:t>
      </w:r>
      <w:r>
        <w:rPr>
          <w:rFonts w:ascii="宋体" w:hAnsi="宋体" w:eastAsia="宋体" w:cs="宋体"/>
          <w:color w:val="auto"/>
          <w:spacing w:val="-18"/>
          <w:sz w:val="24"/>
          <w:szCs w:val="24"/>
          <w:highlight w:val="none"/>
        </w:rPr>
        <w:t>、</w:t>
      </w:r>
      <w:r>
        <w:rPr>
          <w:rFonts w:ascii="宋体" w:hAnsi="宋体" w:eastAsia="宋体" w:cs="宋体"/>
          <w:color w:val="auto"/>
          <w:sz w:val="24"/>
          <w:szCs w:val="24"/>
          <w:highlight w:val="none"/>
        </w:rPr>
        <w:t>具体权限</w:t>
      </w:r>
      <w:r>
        <w:rPr>
          <w:rFonts w:ascii="宋体" w:hAnsi="宋体" w:eastAsia="宋体" w:cs="宋体"/>
          <w:color w:val="auto"/>
          <w:spacing w:val="-18"/>
          <w:sz w:val="24"/>
          <w:szCs w:val="24"/>
          <w:highlight w:val="none"/>
        </w:rPr>
        <w:t>、</w:t>
      </w:r>
      <w:r>
        <w:rPr>
          <w:rFonts w:ascii="宋体" w:hAnsi="宋体" w:eastAsia="宋体" w:cs="宋体"/>
          <w:color w:val="auto"/>
          <w:sz w:val="24"/>
          <w:szCs w:val="24"/>
          <w:highlight w:val="none"/>
        </w:rPr>
        <w:t>期限和相关事项</w:t>
      </w:r>
      <w:r>
        <w:rPr>
          <w:rFonts w:ascii="宋体" w:hAnsi="宋体" w:eastAsia="宋体" w:cs="宋体"/>
          <w:color w:val="auto"/>
          <w:spacing w:val="-17"/>
          <w:sz w:val="24"/>
          <w:szCs w:val="24"/>
          <w:highlight w:val="none"/>
        </w:rPr>
        <w:t>。</w:t>
      </w:r>
      <w:r>
        <w:rPr>
          <w:rFonts w:ascii="宋体" w:hAnsi="宋体" w:eastAsia="宋体" w:cs="宋体"/>
          <w:color w:val="auto"/>
          <w:sz w:val="24"/>
          <w:szCs w:val="24"/>
          <w:highlight w:val="none"/>
        </w:rPr>
        <w:t>供应商为自然人的</w:t>
      </w:r>
      <w:r>
        <w:rPr>
          <w:rFonts w:ascii="宋体" w:hAnsi="宋体" w:eastAsia="宋体" w:cs="宋体"/>
          <w:color w:val="auto"/>
          <w:spacing w:val="-17"/>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应当由本人签字</w:t>
      </w:r>
      <w:r>
        <w:rPr>
          <w:rFonts w:ascii="宋体" w:hAnsi="宋体" w:eastAsia="宋体" w:cs="宋体"/>
          <w:color w:val="auto"/>
          <w:spacing w:val="-17"/>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供应商 为法人或者其他组织的</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应当由法定代表人</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主要负责人签字或者盖章并加盖公章</w:t>
      </w:r>
      <w:r>
        <w:rPr>
          <w:rFonts w:ascii="宋体" w:hAnsi="宋体" w:eastAsia="宋体" w:cs="宋体"/>
          <w:color w:val="auto"/>
          <w:spacing w:val="-15"/>
          <w:sz w:val="24"/>
          <w:szCs w:val="24"/>
          <w:highlight w:val="none"/>
        </w:rPr>
        <w:t>。</w:t>
      </w:r>
    </w:p>
    <w:p w14:paraId="5B812C5D">
      <w:pPr>
        <w:spacing w:before="1" w:line="307" w:lineRule="auto"/>
        <w:ind w:left="38" w:right="35" w:firstLine="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（7）</w:t>
      </w:r>
      <w:r>
        <w:rPr>
          <w:rFonts w:ascii="宋体" w:hAnsi="宋体" w:eastAsia="宋体" w:cs="宋体"/>
          <w:color w:val="auto"/>
          <w:sz w:val="24"/>
          <w:szCs w:val="24"/>
          <w:highlight w:val="none"/>
        </w:rPr>
        <w:t>采购人负责供应商质疑答复</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采购人委托采购代理机构采购的</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采购代理机构在委 托授权范围内作出答复</w:t>
      </w:r>
      <w:r>
        <w:rPr>
          <w:rFonts w:ascii="宋体" w:hAnsi="宋体" w:eastAsia="宋体" w:cs="宋体"/>
          <w:color w:val="auto"/>
          <w:spacing w:val="-40"/>
          <w:sz w:val="24"/>
          <w:szCs w:val="24"/>
          <w:highlight w:val="none"/>
        </w:rPr>
        <w:t>。</w:t>
      </w:r>
    </w:p>
    <w:p w14:paraId="21FF0E85">
      <w:pPr>
        <w:spacing w:before="1" w:line="219" w:lineRule="auto"/>
        <w:ind w:firstLine="525"/>
        <w:rPr>
          <w:rFonts w:ascii="宋体" w:hAnsi="宋体" w:eastAsia="宋体" w:cs="宋体"/>
          <w:color w:val="auto"/>
          <w:sz w:val="24"/>
          <w:szCs w:val="24"/>
          <w:highlight w:val="none"/>
        </w:rPr>
      </w:pPr>
      <w:r>
        <w:rPr>
          <w:rFonts w:ascii="宋体" w:hAnsi="宋体" w:eastAsia="宋体" w:cs="宋体"/>
          <w:color w:val="auto"/>
          <w:sz w:val="24"/>
          <w:szCs w:val="24"/>
          <w:highlight w:val="none"/>
        </w:rPr>
        <w:t>（8</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接收质疑函的方式和联系方式</w:t>
      </w:r>
      <w:r>
        <w:rPr>
          <w:rFonts w:ascii="宋体" w:hAnsi="宋体" w:eastAsia="宋体" w:cs="宋体"/>
          <w:color w:val="auto"/>
          <w:spacing w:val="-34"/>
          <w:sz w:val="24"/>
          <w:szCs w:val="24"/>
          <w:highlight w:val="none"/>
        </w:rPr>
        <w:t>：</w:t>
      </w:r>
    </w:p>
    <w:p w14:paraId="6028B6A5">
      <w:pPr>
        <w:spacing w:before="114" w:line="308" w:lineRule="auto"/>
        <w:ind w:left="39" w:right="29" w:firstLine="478"/>
        <w:rPr>
          <w:rFonts w:ascii="宋体" w:hAnsi="宋体" w:eastAsia="宋体" w:cs="宋体"/>
          <w:color w:val="auto"/>
          <w:sz w:val="24"/>
          <w:szCs w:val="24"/>
          <w:highlight w:val="none"/>
        </w:rPr>
      </w:pPr>
      <w:r>
        <w:rPr>
          <w:rFonts w:ascii="宋体" w:hAnsi="宋体" w:eastAsia="宋体" w:cs="宋体"/>
          <w:color w:val="auto"/>
          <w:sz w:val="24"/>
          <w:szCs w:val="24"/>
          <w:highlight w:val="none"/>
        </w:rPr>
        <w:t>①</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接收质疑函的方式</w:t>
      </w:r>
      <w:r>
        <w:rPr>
          <w:rFonts w:ascii="宋体" w:hAnsi="宋体" w:eastAsia="宋体" w:cs="宋体"/>
          <w:color w:val="auto"/>
          <w:spacing w:val="-50"/>
          <w:sz w:val="24"/>
          <w:szCs w:val="24"/>
          <w:highlight w:val="none"/>
        </w:rPr>
        <w:t>：</w:t>
      </w:r>
      <w:r>
        <w:rPr>
          <w:rFonts w:ascii="宋体" w:hAnsi="宋体" w:eastAsia="宋体" w:cs="宋体"/>
          <w:color w:val="auto"/>
          <w:sz w:val="24"/>
          <w:szCs w:val="24"/>
          <w:highlight w:val="none"/>
        </w:rPr>
        <w:t>书面递交质疑函纸质版（当面递交</w:t>
      </w:r>
      <w:r>
        <w:rPr>
          <w:rFonts w:ascii="宋体" w:hAnsi="宋体" w:eastAsia="宋体" w:cs="宋体"/>
          <w:color w:val="auto"/>
          <w:spacing w:val="-50"/>
          <w:sz w:val="24"/>
          <w:szCs w:val="24"/>
          <w:highlight w:val="none"/>
        </w:rPr>
        <w:t>）</w:t>
      </w:r>
      <w:r>
        <w:rPr>
          <w:rFonts w:ascii="宋体" w:hAnsi="宋体" w:eastAsia="宋体" w:cs="宋体"/>
          <w:color w:val="auto"/>
          <w:sz w:val="24"/>
          <w:szCs w:val="24"/>
          <w:highlight w:val="none"/>
        </w:rPr>
        <w:t>或</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PDF 格式扫描件（发至电 子邮箱</w:t>
      </w:r>
      <w:r>
        <w:rPr>
          <w:rFonts w:ascii="宋体" w:hAnsi="宋体" w:eastAsia="宋体" w:cs="宋体"/>
          <w:color w:val="auto"/>
          <w:spacing w:val="-20"/>
          <w:sz w:val="24"/>
          <w:szCs w:val="24"/>
          <w:highlight w:val="none"/>
        </w:rPr>
        <w:t>）</w:t>
      </w:r>
    </w:p>
    <w:p w14:paraId="5183DFC0">
      <w:pPr>
        <w:spacing w:before="1" w:line="217" w:lineRule="auto"/>
        <w:ind w:firstLine="51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②</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rPr>
        <w:t>联系方式</w:t>
      </w:r>
    </w:p>
    <w:p w14:paraId="355445D0">
      <w:pPr>
        <w:spacing w:before="118" w:line="449" w:lineRule="exact"/>
        <w:ind w:firstLine="517"/>
        <w:rPr>
          <w:rFonts w:hint="eastAsia" w:ascii="宋体" w:hAnsi="宋体" w:eastAsia="宋体" w:cs="宋体"/>
          <w:color w:val="auto"/>
          <w:position w:val="15"/>
          <w:sz w:val="24"/>
          <w:szCs w:val="24"/>
          <w:highlight w:val="none"/>
          <w:lang w:eastAsia="zh-CN"/>
        </w:rPr>
      </w:pPr>
      <w:r>
        <w:rPr>
          <w:rFonts w:ascii="宋体" w:hAnsi="宋体" w:eastAsia="宋体" w:cs="宋体"/>
          <w:color w:val="auto"/>
          <w:position w:val="15"/>
          <w:sz w:val="24"/>
          <w:szCs w:val="24"/>
          <w:highlight w:val="none"/>
        </w:rPr>
        <w:t>采购人名称</w:t>
      </w:r>
      <w:r>
        <w:rPr>
          <w:rFonts w:ascii="宋体" w:hAnsi="宋体" w:eastAsia="宋体" w:cs="宋体"/>
          <w:color w:val="auto"/>
          <w:spacing w:val="-8"/>
          <w:position w:val="15"/>
          <w:sz w:val="24"/>
          <w:szCs w:val="24"/>
          <w:highlight w:val="none"/>
        </w:rPr>
        <w:t>：</w:t>
      </w:r>
      <w:r>
        <w:rPr>
          <w:rFonts w:hint="eastAsia" w:ascii="宋体" w:hAnsi="宋体" w:eastAsia="宋体" w:cs="宋体"/>
          <w:color w:val="auto"/>
          <w:position w:val="15"/>
          <w:sz w:val="24"/>
          <w:szCs w:val="24"/>
          <w:highlight w:val="none"/>
          <w:lang w:eastAsia="zh-CN"/>
        </w:rPr>
        <w:t>安康市中心医院</w:t>
      </w:r>
    </w:p>
    <w:p w14:paraId="4C21FA2F">
      <w:pPr>
        <w:spacing w:before="118" w:line="449" w:lineRule="exact"/>
        <w:ind w:firstLine="517"/>
        <w:rPr>
          <w:rFonts w:ascii="宋体" w:hAnsi="宋体" w:eastAsia="宋体" w:cs="宋体"/>
          <w:color w:val="auto"/>
          <w:position w:val="15"/>
          <w:sz w:val="24"/>
          <w:szCs w:val="24"/>
          <w:highlight w:val="none"/>
        </w:rPr>
      </w:pPr>
      <w:r>
        <w:rPr>
          <w:rFonts w:ascii="宋体" w:hAnsi="宋体" w:eastAsia="宋体" w:cs="宋体"/>
          <w:color w:val="auto"/>
          <w:position w:val="15"/>
          <w:sz w:val="24"/>
          <w:szCs w:val="24"/>
          <w:highlight w:val="none"/>
        </w:rPr>
        <w:t>地  址：</w:t>
      </w:r>
      <w:r>
        <w:rPr>
          <w:rFonts w:hint="eastAsia" w:ascii="宋体" w:hAnsi="宋体" w:eastAsia="宋体" w:cs="宋体"/>
          <w:color w:val="auto"/>
          <w:position w:val="15"/>
          <w:sz w:val="24"/>
          <w:szCs w:val="24"/>
          <w:highlight w:val="none"/>
          <w:lang w:eastAsia="zh-CN"/>
        </w:rPr>
        <w:t>金州南路185号</w:t>
      </w:r>
      <w:r>
        <w:rPr>
          <w:rFonts w:hint="eastAsia" w:ascii="宋体" w:hAnsi="宋体" w:eastAsia="宋体" w:cs="宋体"/>
          <w:color w:val="auto"/>
          <w:position w:val="15"/>
          <w:sz w:val="24"/>
          <w:szCs w:val="24"/>
          <w:highlight w:val="none"/>
          <w:lang w:val="en-US" w:eastAsia="zh-CN"/>
        </w:rPr>
        <w:t xml:space="preserve"> </w:t>
      </w:r>
    </w:p>
    <w:p w14:paraId="165CE882">
      <w:pPr>
        <w:spacing w:before="118" w:line="449" w:lineRule="exact"/>
        <w:ind w:firstLine="517"/>
        <w:rPr>
          <w:rFonts w:hint="eastAsia" w:ascii="宋体" w:hAnsi="宋体" w:eastAsia="宋体" w:cs="宋体"/>
          <w:color w:val="auto"/>
          <w:position w:val="15"/>
          <w:sz w:val="24"/>
          <w:szCs w:val="24"/>
          <w:highlight w:val="none"/>
          <w:lang w:val="en-US" w:eastAsia="zh-CN"/>
        </w:rPr>
      </w:pPr>
      <w:r>
        <w:rPr>
          <w:rFonts w:hint="eastAsia" w:ascii="宋体" w:hAnsi="宋体" w:eastAsia="宋体" w:cs="宋体"/>
          <w:color w:val="auto"/>
          <w:position w:val="15"/>
          <w:sz w:val="24"/>
          <w:szCs w:val="24"/>
          <w:highlight w:val="none"/>
          <w:lang w:eastAsia="zh-CN"/>
        </w:rPr>
        <w:t>联系人：</w:t>
      </w:r>
      <w:r>
        <w:rPr>
          <w:rFonts w:hint="eastAsia" w:ascii="宋体" w:hAnsi="宋体" w:eastAsia="宋体" w:cs="宋体"/>
          <w:color w:val="auto"/>
          <w:position w:val="15"/>
          <w:sz w:val="24"/>
          <w:szCs w:val="24"/>
          <w:highlight w:val="none"/>
          <w:lang w:val="en-US" w:eastAsia="zh-CN"/>
        </w:rPr>
        <w:t>张先生</w:t>
      </w:r>
    </w:p>
    <w:p w14:paraId="56A44786">
      <w:pPr>
        <w:spacing w:before="118" w:line="449" w:lineRule="exact"/>
        <w:ind w:firstLine="517"/>
        <w:rPr>
          <w:rFonts w:hint="eastAsia" w:ascii="宋体" w:hAnsi="宋体" w:eastAsia="宋体" w:cs="宋体"/>
          <w:color w:val="auto"/>
          <w:position w:val="15"/>
          <w:sz w:val="24"/>
          <w:szCs w:val="24"/>
          <w:highlight w:val="none"/>
          <w:lang w:eastAsia="zh-CN"/>
        </w:rPr>
      </w:pPr>
      <w:r>
        <w:rPr>
          <w:rFonts w:hint="eastAsia" w:ascii="宋体" w:hAnsi="宋体" w:eastAsia="宋体" w:cs="宋体"/>
          <w:color w:val="auto"/>
          <w:position w:val="15"/>
          <w:sz w:val="24"/>
          <w:szCs w:val="24"/>
          <w:highlight w:val="none"/>
          <w:lang w:eastAsia="zh-CN"/>
        </w:rPr>
        <w:t>联系方式：18992512997</w:t>
      </w:r>
    </w:p>
    <w:p w14:paraId="796184FF">
      <w:pPr>
        <w:spacing w:before="118" w:line="449" w:lineRule="exact"/>
        <w:ind w:firstLine="517"/>
        <w:rPr>
          <w:rFonts w:hint="eastAsia" w:ascii="宋体" w:hAnsi="宋体" w:eastAsia="宋体" w:cs="宋体"/>
          <w:color w:val="auto"/>
          <w:position w:val="15"/>
          <w:sz w:val="24"/>
          <w:szCs w:val="24"/>
          <w:highlight w:val="none"/>
          <w:lang w:eastAsia="zh-CN"/>
        </w:rPr>
      </w:pPr>
      <w:r>
        <w:rPr>
          <w:rFonts w:hint="eastAsia" w:ascii="宋体" w:hAnsi="宋体" w:eastAsia="宋体" w:cs="宋体"/>
          <w:color w:val="auto"/>
          <w:position w:val="15"/>
          <w:sz w:val="24"/>
          <w:szCs w:val="24"/>
          <w:highlight w:val="none"/>
          <w:lang w:eastAsia="zh-CN"/>
        </w:rPr>
        <w:t>采购代理机构： 兴意项目管理有限公司</w:t>
      </w:r>
    </w:p>
    <w:p w14:paraId="324B09EE">
      <w:pPr>
        <w:spacing w:before="118" w:line="449" w:lineRule="exact"/>
        <w:ind w:firstLine="517"/>
        <w:rPr>
          <w:rFonts w:hint="eastAsia" w:ascii="宋体" w:hAnsi="宋体" w:eastAsia="宋体" w:cs="宋体"/>
          <w:color w:val="auto"/>
          <w:position w:val="15"/>
          <w:sz w:val="24"/>
          <w:szCs w:val="24"/>
          <w:highlight w:val="none"/>
          <w:lang w:eastAsia="zh-CN"/>
        </w:rPr>
      </w:pPr>
      <w:r>
        <w:rPr>
          <w:rFonts w:hint="eastAsia" w:ascii="宋体" w:hAnsi="宋体" w:eastAsia="宋体" w:cs="宋体"/>
          <w:color w:val="auto"/>
          <w:position w:val="15"/>
          <w:sz w:val="24"/>
          <w:szCs w:val="24"/>
          <w:highlight w:val="none"/>
          <w:lang w:eastAsia="zh-CN"/>
        </w:rPr>
        <w:t>地  址：安康市安康大道兴科明珠西门36号楼15号商铺</w:t>
      </w:r>
    </w:p>
    <w:p w14:paraId="0D681787">
      <w:pPr>
        <w:spacing w:before="118" w:line="449" w:lineRule="exact"/>
        <w:ind w:firstLine="517"/>
        <w:rPr>
          <w:rFonts w:hint="eastAsia" w:ascii="宋体" w:hAnsi="宋体" w:eastAsia="宋体" w:cs="宋体"/>
          <w:color w:val="auto"/>
          <w:position w:val="15"/>
          <w:sz w:val="24"/>
          <w:szCs w:val="24"/>
          <w:highlight w:val="none"/>
          <w:lang w:eastAsia="zh-CN"/>
        </w:rPr>
      </w:pPr>
      <w:r>
        <w:rPr>
          <w:rFonts w:hint="eastAsia" w:ascii="宋体" w:hAnsi="宋体" w:eastAsia="宋体" w:cs="宋体"/>
          <w:color w:val="auto"/>
          <w:position w:val="15"/>
          <w:sz w:val="24"/>
          <w:szCs w:val="24"/>
          <w:highlight w:val="none"/>
          <w:lang w:eastAsia="zh-CN"/>
        </w:rPr>
        <w:t>联系人：</w:t>
      </w:r>
      <w:r>
        <w:rPr>
          <w:rFonts w:hint="eastAsia" w:ascii="宋体" w:hAnsi="宋体" w:eastAsia="宋体" w:cs="宋体"/>
          <w:color w:val="auto"/>
          <w:position w:val="15"/>
          <w:sz w:val="24"/>
          <w:szCs w:val="24"/>
          <w:highlight w:val="none"/>
          <w:lang w:val="en-US" w:eastAsia="zh-CN"/>
        </w:rPr>
        <w:t>陶</w:t>
      </w:r>
      <w:r>
        <w:rPr>
          <w:rFonts w:hint="eastAsia" w:ascii="宋体" w:hAnsi="宋体" w:eastAsia="宋体" w:cs="宋体"/>
          <w:color w:val="auto"/>
          <w:position w:val="15"/>
          <w:sz w:val="24"/>
          <w:szCs w:val="24"/>
          <w:highlight w:val="none"/>
          <w:lang w:eastAsia="zh-CN"/>
        </w:rPr>
        <w:t>工</w:t>
      </w:r>
    </w:p>
    <w:p w14:paraId="21D3FF28">
      <w:pPr>
        <w:spacing w:before="118" w:line="449" w:lineRule="exact"/>
        <w:ind w:firstLine="517"/>
        <w:rPr>
          <w:rFonts w:hint="default" w:ascii="宋体" w:hAnsi="宋体" w:eastAsia="宋体" w:cs="宋体"/>
          <w:color w:val="auto"/>
          <w:position w:val="15"/>
          <w:sz w:val="24"/>
          <w:szCs w:val="24"/>
          <w:highlight w:val="none"/>
          <w:lang w:val="en-US" w:eastAsia="zh-CN"/>
        </w:rPr>
      </w:pPr>
      <w:r>
        <w:rPr>
          <w:rFonts w:hint="eastAsia" w:ascii="宋体" w:hAnsi="宋体" w:eastAsia="宋体" w:cs="宋体"/>
          <w:color w:val="auto"/>
          <w:position w:val="15"/>
          <w:sz w:val="24"/>
          <w:szCs w:val="24"/>
          <w:highlight w:val="none"/>
          <w:lang w:eastAsia="zh-CN"/>
        </w:rPr>
        <w:t>联系方式：</w:t>
      </w:r>
      <w:r>
        <w:rPr>
          <w:rFonts w:hint="eastAsia" w:ascii="宋体" w:hAnsi="宋体" w:eastAsia="宋体" w:cs="宋体"/>
          <w:color w:val="auto"/>
          <w:position w:val="15"/>
          <w:sz w:val="24"/>
          <w:szCs w:val="24"/>
          <w:highlight w:val="none"/>
          <w:lang w:val="en-US" w:eastAsia="zh-CN"/>
        </w:rPr>
        <w:t>17792615185</w:t>
      </w:r>
    </w:p>
    <w:p w14:paraId="6F727C06">
      <w:pPr>
        <w:spacing w:before="305" w:line="219" w:lineRule="auto"/>
        <w:ind w:firstLine="457"/>
        <w:rPr>
          <w:rFonts w:ascii="宋体" w:hAnsi="宋体" w:eastAsia="宋体" w:cs="宋体"/>
          <w:color w:val="auto"/>
          <w:sz w:val="24"/>
          <w:szCs w:val="24"/>
          <w:highlight w:val="none"/>
        </w:rPr>
      </w:pPr>
      <w:r>
        <w:rPr>
          <w:rFonts w:ascii="宋体" w:hAnsi="宋体" w:eastAsia="宋体" w:cs="宋体"/>
          <w:color w:val="auto"/>
          <w:sz w:val="24"/>
          <w:szCs w:val="24"/>
          <w:highlight w:val="none"/>
        </w:rPr>
        <w:t>29.2 投诉</w:t>
      </w:r>
    </w:p>
    <w:p w14:paraId="1437D3EE">
      <w:pPr>
        <w:spacing w:before="130" w:line="308" w:lineRule="auto"/>
        <w:ind w:left="37" w:right="35" w:firstLine="48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1</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质疑供应商对采购人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采购代理机构的答复不满意</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或者采购人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采购代理机构未 在规定时间内作出答复的</w:t>
      </w:r>
      <w:r>
        <w:rPr>
          <w:rFonts w:ascii="宋体" w:hAnsi="宋体" w:eastAsia="宋体" w:cs="宋体"/>
          <w:color w:val="auto"/>
          <w:spacing w:val="-79"/>
          <w:sz w:val="24"/>
          <w:szCs w:val="24"/>
          <w:highlight w:val="none"/>
        </w:rPr>
        <w:t>，</w:t>
      </w:r>
      <w:r>
        <w:rPr>
          <w:rFonts w:ascii="宋体" w:hAnsi="宋体" w:eastAsia="宋体" w:cs="宋体"/>
          <w:color w:val="auto"/>
          <w:sz w:val="24"/>
          <w:szCs w:val="24"/>
          <w:highlight w:val="none"/>
        </w:rPr>
        <w:t>可以在答复期满后</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15 个工作日内向同级财政部门提起投诉</w:t>
      </w:r>
      <w:r>
        <w:rPr>
          <w:rFonts w:ascii="宋体" w:hAnsi="宋体" w:eastAsia="宋体" w:cs="宋体"/>
          <w:color w:val="auto"/>
          <w:spacing w:val="-79"/>
          <w:sz w:val="24"/>
          <w:szCs w:val="24"/>
          <w:highlight w:val="none"/>
        </w:rPr>
        <w:t>。</w:t>
      </w:r>
    </w:p>
    <w:p w14:paraId="723FE341">
      <w:pPr>
        <w:spacing w:before="2" w:line="307" w:lineRule="auto"/>
        <w:ind w:left="37" w:right="30" w:firstLine="487"/>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ascii="宋体" w:hAnsi="宋体" w:eastAsia="宋体" w:cs="宋体"/>
          <w:color w:val="auto"/>
          <w:spacing w:val="-37"/>
          <w:sz w:val="24"/>
          <w:szCs w:val="24"/>
          <w:highlight w:val="none"/>
        </w:rPr>
        <w:t>）</w:t>
      </w:r>
      <w:r>
        <w:rPr>
          <w:rFonts w:ascii="宋体" w:hAnsi="宋体" w:eastAsia="宋体" w:cs="宋体"/>
          <w:color w:val="auto"/>
          <w:sz w:val="24"/>
          <w:szCs w:val="24"/>
          <w:highlight w:val="none"/>
        </w:rPr>
        <w:t>投诉人投诉时,应当提交投诉书和必要的证明材料</w:t>
      </w:r>
      <w:r>
        <w:rPr>
          <w:rFonts w:ascii="宋体" w:hAnsi="宋体" w:eastAsia="宋体" w:cs="宋体"/>
          <w:color w:val="auto"/>
          <w:spacing w:val="-37"/>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并按照被投诉采购人</w:t>
      </w:r>
      <w:r>
        <w:rPr>
          <w:rFonts w:ascii="宋体" w:hAnsi="宋体" w:eastAsia="宋体" w:cs="宋体"/>
          <w:color w:val="auto"/>
          <w:spacing w:val="-36"/>
          <w:sz w:val="24"/>
          <w:szCs w:val="24"/>
          <w:highlight w:val="none"/>
        </w:rPr>
        <w:t>、</w:t>
      </w:r>
      <w:r>
        <w:rPr>
          <w:rFonts w:ascii="宋体" w:hAnsi="宋体" w:eastAsia="宋体" w:cs="宋体"/>
          <w:color w:val="auto"/>
          <w:sz w:val="24"/>
          <w:szCs w:val="24"/>
          <w:highlight w:val="none"/>
        </w:rPr>
        <w:t>采购代理 机构（以下简称被投诉人</w:t>
      </w:r>
      <w:r>
        <w:rPr>
          <w:rFonts w:ascii="宋体" w:hAnsi="宋体" w:eastAsia="宋体" w:cs="宋体"/>
          <w:color w:val="auto"/>
          <w:spacing w:val="-52"/>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和与投诉事项有关的供应商数量提供投诉书的副本</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rPr>
        <w:t>投诉书应当包 括下列内容</w:t>
      </w:r>
      <w:r>
        <w:rPr>
          <w:rFonts w:ascii="宋体" w:hAnsi="宋体" w:eastAsia="宋体" w:cs="宋体"/>
          <w:color w:val="auto"/>
          <w:spacing w:val="-53"/>
          <w:sz w:val="24"/>
          <w:szCs w:val="24"/>
          <w:highlight w:val="none"/>
        </w:rPr>
        <w:t>：</w:t>
      </w:r>
    </w:p>
    <w:p w14:paraId="258C8D99">
      <w:pPr>
        <w:spacing w:line="217" w:lineRule="auto"/>
        <w:ind w:firstLine="517"/>
        <w:rPr>
          <w:rFonts w:ascii="宋体" w:hAnsi="宋体" w:eastAsia="宋体" w:cs="宋体"/>
          <w:color w:val="auto"/>
          <w:sz w:val="24"/>
          <w:szCs w:val="24"/>
          <w:highlight w:val="none"/>
        </w:rPr>
      </w:pPr>
      <w:r>
        <w:rPr>
          <w:rFonts w:ascii="宋体" w:hAnsi="宋体" w:eastAsia="宋体" w:cs="宋体"/>
          <w:color w:val="auto"/>
          <w:sz w:val="24"/>
          <w:szCs w:val="24"/>
          <w:highlight w:val="none"/>
        </w:rPr>
        <w:t>①</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投诉人和被投诉人的姓名或者名称</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通讯地址</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邮编</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联系人及联系电话</w:t>
      </w:r>
      <w:r>
        <w:rPr>
          <w:rFonts w:ascii="宋体" w:hAnsi="宋体" w:eastAsia="宋体" w:cs="宋体"/>
          <w:color w:val="auto"/>
          <w:spacing w:val="-15"/>
          <w:sz w:val="24"/>
          <w:szCs w:val="24"/>
          <w:highlight w:val="none"/>
        </w:rPr>
        <w:t>；</w:t>
      </w:r>
    </w:p>
    <w:p w14:paraId="189F789B">
      <w:pPr>
        <w:spacing w:before="118" w:line="217" w:lineRule="auto"/>
        <w:ind w:firstLine="516"/>
        <w:rPr>
          <w:rFonts w:ascii="宋体" w:hAnsi="宋体" w:eastAsia="宋体" w:cs="宋体"/>
          <w:color w:val="auto"/>
          <w:sz w:val="24"/>
          <w:szCs w:val="24"/>
          <w:highlight w:val="none"/>
        </w:rPr>
      </w:pPr>
      <w:r>
        <w:rPr>
          <w:rFonts w:ascii="宋体" w:hAnsi="宋体" w:eastAsia="宋体" w:cs="宋体"/>
          <w:color w:val="auto"/>
          <w:sz w:val="24"/>
          <w:szCs w:val="24"/>
          <w:highlight w:val="none"/>
        </w:rPr>
        <w:t>②</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质疑和质疑答复情况说明及相关证明材料</w:t>
      </w:r>
      <w:r>
        <w:rPr>
          <w:rFonts w:ascii="宋体" w:hAnsi="宋体" w:eastAsia="宋体" w:cs="宋体"/>
          <w:color w:val="auto"/>
          <w:spacing w:val="-59"/>
          <w:sz w:val="24"/>
          <w:szCs w:val="24"/>
          <w:highlight w:val="none"/>
        </w:rPr>
        <w:t>；</w:t>
      </w:r>
    </w:p>
    <w:p w14:paraId="0B872F59">
      <w:pPr>
        <w:spacing w:before="118" w:line="217" w:lineRule="auto"/>
        <w:ind w:firstLine="516"/>
        <w:rPr>
          <w:rFonts w:ascii="宋体" w:hAnsi="宋体" w:eastAsia="宋体" w:cs="宋体"/>
          <w:color w:val="auto"/>
          <w:sz w:val="24"/>
          <w:szCs w:val="24"/>
          <w:highlight w:val="none"/>
        </w:rPr>
      </w:pPr>
      <w:r>
        <w:rPr>
          <w:rFonts w:ascii="宋体" w:hAnsi="宋体" w:eastAsia="宋体" w:cs="宋体"/>
          <w:color w:val="auto"/>
          <w:sz w:val="24"/>
          <w:szCs w:val="24"/>
          <w:highlight w:val="none"/>
        </w:rPr>
        <w:t>③ 具体</w:t>
      </w:r>
      <w:r>
        <w:rPr>
          <w:rFonts w:ascii="宋体" w:hAnsi="宋体" w:eastAsia="宋体" w:cs="宋体"/>
          <w:color w:val="auto"/>
          <w:spacing w:val="-30"/>
          <w:sz w:val="24"/>
          <w:szCs w:val="24"/>
          <w:highlight w:val="none"/>
        </w:rPr>
        <w:t>、</w:t>
      </w:r>
      <w:r>
        <w:rPr>
          <w:rFonts w:ascii="宋体" w:hAnsi="宋体" w:eastAsia="宋体" w:cs="宋体"/>
          <w:color w:val="auto"/>
          <w:sz w:val="24"/>
          <w:szCs w:val="24"/>
          <w:highlight w:val="none"/>
        </w:rPr>
        <w:t>明确的投诉事项和与投诉事项相关的投诉请求</w:t>
      </w:r>
      <w:r>
        <w:rPr>
          <w:rFonts w:ascii="宋体" w:hAnsi="宋体" w:eastAsia="宋体" w:cs="宋体"/>
          <w:color w:val="auto"/>
          <w:spacing w:val="-30"/>
          <w:sz w:val="24"/>
          <w:szCs w:val="24"/>
          <w:highlight w:val="none"/>
        </w:rPr>
        <w:t>；</w:t>
      </w:r>
    </w:p>
    <w:p w14:paraId="028BB4CD">
      <w:pPr>
        <w:spacing w:before="117" w:line="217" w:lineRule="auto"/>
        <w:ind w:firstLine="516"/>
        <w:rPr>
          <w:rFonts w:ascii="宋体" w:hAnsi="宋体" w:eastAsia="宋体" w:cs="宋体"/>
          <w:color w:val="auto"/>
          <w:sz w:val="24"/>
          <w:szCs w:val="24"/>
          <w:highlight w:val="none"/>
        </w:rPr>
      </w:pPr>
      <w:r>
        <w:rPr>
          <w:rFonts w:ascii="宋体" w:hAnsi="宋体" w:eastAsia="宋体" w:cs="宋体"/>
          <w:color w:val="auto"/>
          <w:sz w:val="24"/>
          <w:szCs w:val="24"/>
          <w:highlight w:val="none"/>
        </w:rPr>
        <w:t>④</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事实依据</w:t>
      </w:r>
      <w:r>
        <w:rPr>
          <w:rFonts w:ascii="宋体" w:hAnsi="宋体" w:eastAsia="宋体" w:cs="宋体"/>
          <w:color w:val="auto"/>
          <w:spacing w:val="-49"/>
          <w:sz w:val="24"/>
          <w:szCs w:val="24"/>
          <w:highlight w:val="none"/>
        </w:rPr>
        <w:t>；</w:t>
      </w:r>
    </w:p>
    <w:p w14:paraId="5C126DB8">
      <w:pPr>
        <w:spacing w:before="118" w:line="217" w:lineRule="auto"/>
        <w:ind w:firstLine="516"/>
        <w:rPr>
          <w:rFonts w:ascii="宋体" w:hAnsi="宋体" w:eastAsia="宋体" w:cs="宋体"/>
          <w:color w:val="auto"/>
          <w:sz w:val="24"/>
          <w:szCs w:val="24"/>
          <w:highlight w:val="none"/>
        </w:rPr>
      </w:pPr>
      <w:r>
        <w:rPr>
          <w:rFonts w:ascii="宋体" w:hAnsi="宋体" w:eastAsia="宋体" w:cs="宋体"/>
          <w:color w:val="auto"/>
          <w:sz w:val="24"/>
          <w:szCs w:val="24"/>
          <w:highlight w:val="none"/>
        </w:rPr>
        <w:t>⑤</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法律依据</w:t>
      </w:r>
      <w:r>
        <w:rPr>
          <w:rFonts w:ascii="宋体" w:hAnsi="宋体" w:eastAsia="宋体" w:cs="宋体"/>
          <w:color w:val="auto"/>
          <w:spacing w:val="-49"/>
          <w:sz w:val="24"/>
          <w:szCs w:val="24"/>
          <w:highlight w:val="none"/>
        </w:rPr>
        <w:t>；</w:t>
      </w:r>
    </w:p>
    <w:p w14:paraId="5446832C">
      <w:pPr>
        <w:spacing w:before="120" w:line="217" w:lineRule="auto"/>
        <w:ind w:firstLine="516"/>
        <w:rPr>
          <w:rFonts w:ascii="宋体" w:hAnsi="宋体" w:eastAsia="宋体" w:cs="宋体"/>
          <w:color w:val="auto"/>
          <w:sz w:val="24"/>
          <w:szCs w:val="24"/>
          <w:highlight w:val="none"/>
        </w:rPr>
      </w:pPr>
      <w:r>
        <w:rPr>
          <w:rFonts w:ascii="宋体" w:hAnsi="宋体" w:eastAsia="宋体" w:cs="宋体"/>
          <w:color w:val="auto"/>
          <w:sz w:val="24"/>
          <w:szCs w:val="24"/>
          <w:highlight w:val="none"/>
        </w:rPr>
        <w:t>⑥</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提起投诉的日期</w:t>
      </w:r>
      <w:r>
        <w:rPr>
          <w:rFonts w:ascii="宋体" w:hAnsi="宋体" w:eastAsia="宋体" w:cs="宋体"/>
          <w:color w:val="auto"/>
          <w:spacing w:val="-35"/>
          <w:sz w:val="24"/>
          <w:szCs w:val="24"/>
          <w:highlight w:val="none"/>
        </w:rPr>
        <w:t>。</w:t>
      </w:r>
    </w:p>
    <w:p w14:paraId="16AE980E">
      <w:pPr>
        <w:spacing w:before="116" w:line="308" w:lineRule="auto"/>
        <w:ind w:left="37" w:right="72" w:firstLine="487"/>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投诉人为自然人的</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应当由本人签字</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投诉人为法人或者其他组织的</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应当由法定 代表人</w:t>
      </w:r>
      <w:r>
        <w:rPr>
          <w:rFonts w:ascii="宋体" w:hAnsi="宋体" w:eastAsia="宋体" w:cs="宋体"/>
          <w:color w:val="auto"/>
          <w:spacing w:val="-11"/>
          <w:sz w:val="24"/>
          <w:szCs w:val="24"/>
          <w:highlight w:val="none"/>
        </w:rPr>
        <w:t>、</w:t>
      </w:r>
      <w:r>
        <w:rPr>
          <w:rFonts w:ascii="宋体" w:hAnsi="宋体" w:eastAsia="宋体" w:cs="宋体"/>
          <w:color w:val="auto"/>
          <w:sz w:val="24"/>
          <w:szCs w:val="24"/>
          <w:highlight w:val="none"/>
        </w:rPr>
        <w:t>主要负责人</w:t>
      </w:r>
      <w:r>
        <w:rPr>
          <w:rFonts w:ascii="宋体" w:hAnsi="宋体" w:eastAsia="宋体" w:cs="宋体"/>
          <w:color w:val="auto"/>
          <w:spacing w:val="-10"/>
          <w:sz w:val="24"/>
          <w:szCs w:val="24"/>
          <w:highlight w:val="none"/>
        </w:rPr>
        <w:t>，</w:t>
      </w:r>
      <w:r>
        <w:rPr>
          <w:rFonts w:ascii="宋体" w:hAnsi="宋体" w:eastAsia="宋体" w:cs="宋体"/>
          <w:color w:val="auto"/>
          <w:sz w:val="24"/>
          <w:szCs w:val="24"/>
          <w:highlight w:val="none"/>
        </w:rPr>
        <w:t>或者其授权代表签字或者盖章</w:t>
      </w:r>
      <w:r>
        <w:rPr>
          <w:rFonts w:ascii="宋体" w:hAnsi="宋体" w:eastAsia="宋体" w:cs="宋体"/>
          <w:color w:val="auto"/>
          <w:spacing w:val="-10"/>
          <w:sz w:val="24"/>
          <w:szCs w:val="24"/>
          <w:highlight w:val="none"/>
        </w:rPr>
        <w:t>，</w:t>
      </w:r>
      <w:r>
        <w:rPr>
          <w:rFonts w:ascii="宋体" w:hAnsi="宋体" w:eastAsia="宋体" w:cs="宋体"/>
          <w:color w:val="auto"/>
          <w:sz w:val="24"/>
          <w:szCs w:val="24"/>
          <w:highlight w:val="none"/>
        </w:rPr>
        <w:t>并加盖公章</w:t>
      </w:r>
      <w:r>
        <w:rPr>
          <w:rFonts w:ascii="宋体" w:hAnsi="宋体" w:eastAsia="宋体" w:cs="宋体"/>
          <w:color w:val="auto"/>
          <w:spacing w:val="-10"/>
          <w:sz w:val="24"/>
          <w:szCs w:val="24"/>
          <w:highlight w:val="none"/>
        </w:rPr>
        <w:t>。</w:t>
      </w:r>
    </w:p>
    <w:p w14:paraId="5E3289D7">
      <w:pPr>
        <w:spacing w:before="1" w:line="219" w:lineRule="auto"/>
        <w:ind w:firstLine="525"/>
        <w:rPr>
          <w:rFonts w:ascii="宋体" w:hAnsi="宋体" w:eastAsia="宋体" w:cs="宋体"/>
          <w:color w:val="auto"/>
          <w:sz w:val="24"/>
          <w:szCs w:val="24"/>
          <w:highlight w:val="none"/>
        </w:rPr>
      </w:pPr>
      <w:r>
        <w:rPr>
          <w:rFonts w:ascii="宋体" w:hAnsi="宋体" w:eastAsia="宋体" w:cs="宋体"/>
          <w:color w:val="auto"/>
          <w:sz w:val="24"/>
          <w:szCs w:val="24"/>
          <w:highlight w:val="none"/>
        </w:rPr>
        <w:t>（4</w:t>
      </w:r>
      <w:r>
        <w:rPr>
          <w:rFonts w:ascii="宋体" w:hAnsi="宋体" w:eastAsia="宋体" w:cs="宋体"/>
          <w:color w:val="auto"/>
          <w:spacing w:val="-34"/>
          <w:sz w:val="24"/>
          <w:szCs w:val="24"/>
          <w:highlight w:val="none"/>
        </w:rPr>
        <w:t>）</w:t>
      </w:r>
      <w:r>
        <w:rPr>
          <w:rFonts w:ascii="宋体" w:hAnsi="宋体" w:eastAsia="宋体" w:cs="宋体"/>
          <w:color w:val="auto"/>
          <w:sz w:val="24"/>
          <w:szCs w:val="24"/>
          <w:highlight w:val="none"/>
        </w:rPr>
        <w:t>投诉人提起投诉应当符合下列条件</w:t>
      </w:r>
      <w:r>
        <w:rPr>
          <w:rFonts w:ascii="宋体" w:hAnsi="宋体" w:eastAsia="宋体" w:cs="宋体"/>
          <w:color w:val="auto"/>
          <w:spacing w:val="-34"/>
          <w:sz w:val="24"/>
          <w:szCs w:val="24"/>
          <w:highlight w:val="none"/>
        </w:rPr>
        <w:t>：</w:t>
      </w:r>
    </w:p>
    <w:p w14:paraId="5D2CC407">
      <w:pPr>
        <w:spacing w:before="113" w:line="217" w:lineRule="auto"/>
        <w:ind w:firstLine="517"/>
        <w:rPr>
          <w:rFonts w:ascii="宋体" w:hAnsi="宋体" w:eastAsia="宋体" w:cs="宋体"/>
          <w:color w:val="auto"/>
          <w:sz w:val="24"/>
          <w:szCs w:val="24"/>
          <w:highlight w:val="none"/>
        </w:rPr>
      </w:pPr>
      <w:r>
        <w:rPr>
          <w:rFonts w:ascii="宋体" w:hAnsi="宋体" w:eastAsia="宋体" w:cs="宋体"/>
          <w:color w:val="auto"/>
          <w:sz w:val="24"/>
          <w:szCs w:val="24"/>
          <w:highlight w:val="none"/>
        </w:rPr>
        <w:t>①</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提起投诉前已依法进行质疑</w:t>
      </w:r>
      <w:r>
        <w:rPr>
          <w:rFonts w:ascii="宋体" w:hAnsi="宋体" w:eastAsia="宋体" w:cs="宋体"/>
          <w:color w:val="auto"/>
          <w:spacing w:val="-58"/>
          <w:sz w:val="24"/>
          <w:szCs w:val="24"/>
          <w:highlight w:val="none"/>
        </w:rPr>
        <w:t>；</w:t>
      </w:r>
    </w:p>
    <w:p w14:paraId="288BC1CA">
      <w:pPr>
        <w:spacing w:before="119" w:line="217" w:lineRule="auto"/>
        <w:ind w:firstLine="516"/>
        <w:rPr>
          <w:rFonts w:ascii="宋体" w:hAnsi="宋体" w:eastAsia="宋体" w:cs="宋体"/>
          <w:color w:val="auto"/>
          <w:sz w:val="24"/>
          <w:szCs w:val="24"/>
          <w:highlight w:val="none"/>
        </w:rPr>
      </w:pPr>
      <w:r>
        <w:rPr>
          <w:rFonts w:ascii="宋体" w:hAnsi="宋体" w:eastAsia="宋体" w:cs="宋体"/>
          <w:color w:val="auto"/>
          <w:sz w:val="24"/>
          <w:szCs w:val="24"/>
          <w:highlight w:val="none"/>
        </w:rPr>
        <w:t>② 投诉书内容符合《政府采购质疑和投诉办法》（财政部令第 94 号令</w:t>
      </w:r>
      <w:r>
        <w:rPr>
          <w:rFonts w:ascii="宋体" w:hAnsi="宋体" w:eastAsia="宋体" w:cs="宋体"/>
          <w:color w:val="auto"/>
          <w:spacing w:val="-86"/>
          <w:sz w:val="24"/>
          <w:szCs w:val="24"/>
          <w:highlight w:val="none"/>
        </w:rPr>
        <w:t>）</w:t>
      </w:r>
      <w:r>
        <w:rPr>
          <w:rFonts w:ascii="宋体" w:hAnsi="宋体" w:eastAsia="宋体" w:cs="宋体"/>
          <w:color w:val="auto"/>
          <w:sz w:val="24"/>
          <w:szCs w:val="24"/>
          <w:highlight w:val="none"/>
        </w:rPr>
        <w:t>的规定</w:t>
      </w:r>
      <w:r>
        <w:rPr>
          <w:rFonts w:ascii="宋体" w:hAnsi="宋体" w:eastAsia="宋体" w:cs="宋体"/>
          <w:color w:val="auto"/>
          <w:spacing w:val="-86"/>
          <w:sz w:val="24"/>
          <w:szCs w:val="24"/>
          <w:highlight w:val="none"/>
        </w:rPr>
        <w:t>；</w:t>
      </w:r>
    </w:p>
    <w:p w14:paraId="1190FA33">
      <w:pPr>
        <w:spacing w:before="119" w:line="217" w:lineRule="auto"/>
        <w:ind w:firstLine="516"/>
        <w:rPr>
          <w:rFonts w:ascii="宋体" w:hAnsi="宋体" w:eastAsia="宋体" w:cs="宋体"/>
          <w:color w:val="auto"/>
          <w:sz w:val="24"/>
          <w:szCs w:val="24"/>
          <w:highlight w:val="none"/>
        </w:rPr>
      </w:pPr>
      <w:r>
        <w:rPr>
          <w:rFonts w:ascii="宋体" w:hAnsi="宋体" w:eastAsia="宋体" w:cs="宋体"/>
          <w:color w:val="auto"/>
          <w:sz w:val="24"/>
          <w:szCs w:val="24"/>
          <w:highlight w:val="none"/>
        </w:rPr>
        <w:t>③</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在投诉有效期限内提起投诉</w:t>
      </w:r>
      <w:r>
        <w:rPr>
          <w:rFonts w:ascii="宋体" w:hAnsi="宋体" w:eastAsia="宋体" w:cs="宋体"/>
          <w:color w:val="auto"/>
          <w:spacing w:val="-57"/>
          <w:sz w:val="24"/>
          <w:szCs w:val="24"/>
          <w:highlight w:val="none"/>
        </w:rPr>
        <w:t>；</w:t>
      </w:r>
    </w:p>
    <w:p w14:paraId="6D56657A">
      <w:pPr>
        <w:spacing w:before="116" w:line="217" w:lineRule="auto"/>
        <w:ind w:firstLine="516"/>
        <w:rPr>
          <w:rFonts w:ascii="宋体" w:hAnsi="宋体" w:eastAsia="宋体" w:cs="宋体"/>
          <w:color w:val="auto"/>
          <w:sz w:val="24"/>
          <w:szCs w:val="24"/>
          <w:highlight w:val="none"/>
        </w:rPr>
      </w:pPr>
      <w:r>
        <w:rPr>
          <w:rFonts w:ascii="宋体" w:hAnsi="宋体" w:eastAsia="宋体" w:cs="宋体"/>
          <w:color w:val="auto"/>
          <w:sz w:val="24"/>
          <w:szCs w:val="24"/>
          <w:highlight w:val="none"/>
        </w:rPr>
        <w:t>④</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同一投诉事项未经财政部门投诉处理</w:t>
      </w:r>
      <w:r>
        <w:rPr>
          <w:rFonts w:ascii="宋体" w:hAnsi="宋体" w:eastAsia="宋体" w:cs="宋体"/>
          <w:color w:val="auto"/>
          <w:spacing w:val="-57"/>
          <w:sz w:val="24"/>
          <w:szCs w:val="24"/>
          <w:highlight w:val="none"/>
        </w:rPr>
        <w:t>；</w:t>
      </w:r>
    </w:p>
    <w:p w14:paraId="2F0308C1">
      <w:pPr>
        <w:spacing w:before="119" w:line="217" w:lineRule="auto"/>
        <w:ind w:firstLine="516"/>
        <w:rPr>
          <w:rFonts w:ascii="宋体" w:hAnsi="宋体" w:eastAsia="宋体" w:cs="宋体"/>
          <w:color w:val="auto"/>
          <w:sz w:val="24"/>
          <w:szCs w:val="24"/>
          <w:highlight w:val="none"/>
        </w:rPr>
      </w:pPr>
      <w:r>
        <w:rPr>
          <w:rFonts w:ascii="宋体" w:hAnsi="宋体" w:eastAsia="宋体" w:cs="宋体"/>
          <w:color w:val="auto"/>
          <w:sz w:val="24"/>
          <w:szCs w:val="24"/>
          <w:highlight w:val="none"/>
        </w:rPr>
        <w:t>⑤</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财政部规定的其他条件</w:t>
      </w:r>
      <w:r>
        <w:rPr>
          <w:rFonts w:ascii="宋体" w:hAnsi="宋体" w:eastAsia="宋体" w:cs="宋体"/>
          <w:color w:val="auto"/>
          <w:spacing w:val="-37"/>
          <w:sz w:val="24"/>
          <w:szCs w:val="24"/>
          <w:highlight w:val="none"/>
        </w:rPr>
        <w:t>。</w:t>
      </w:r>
    </w:p>
    <w:p w14:paraId="63C1A821">
      <w:pPr>
        <w:spacing w:before="118" w:line="318" w:lineRule="auto"/>
        <w:ind w:left="41" w:right="55" w:firstLine="483"/>
        <w:rPr>
          <w:rFonts w:ascii="宋体" w:hAnsi="宋体" w:eastAsia="宋体" w:cs="宋体"/>
          <w:color w:val="auto"/>
          <w:sz w:val="24"/>
          <w:szCs w:val="24"/>
          <w:highlight w:val="none"/>
        </w:rPr>
      </w:pPr>
      <w:r>
        <w:rPr>
          <w:rFonts w:ascii="宋体" w:hAnsi="宋体" w:eastAsia="宋体" w:cs="宋体"/>
          <w:color w:val="auto"/>
          <w:sz w:val="24"/>
          <w:szCs w:val="24"/>
          <w:highlight w:val="none"/>
        </w:rPr>
        <w:t>（5</w:t>
      </w:r>
      <w:r>
        <w:rPr>
          <w:rFonts w:ascii="宋体" w:hAnsi="宋体" w:eastAsia="宋体" w:cs="宋体"/>
          <w:color w:val="auto"/>
          <w:spacing w:val="-8"/>
          <w:sz w:val="24"/>
          <w:szCs w:val="24"/>
          <w:highlight w:val="none"/>
        </w:rPr>
        <w:t>）</w:t>
      </w:r>
      <w:r>
        <w:rPr>
          <w:rFonts w:ascii="宋体" w:hAnsi="宋体" w:eastAsia="宋体" w:cs="宋体"/>
          <w:color w:val="auto"/>
          <w:sz w:val="24"/>
          <w:szCs w:val="24"/>
          <w:highlight w:val="none"/>
        </w:rPr>
        <w:t>供应商投诉的事项不得超出已质疑事项的范围</w:t>
      </w:r>
      <w:r>
        <w:rPr>
          <w:rFonts w:ascii="宋体" w:hAnsi="宋体" w:eastAsia="宋体" w:cs="宋体"/>
          <w:color w:val="auto"/>
          <w:spacing w:val="-7"/>
          <w:sz w:val="24"/>
          <w:szCs w:val="24"/>
          <w:highlight w:val="none"/>
        </w:rPr>
        <w:t>，</w:t>
      </w:r>
      <w:r>
        <w:rPr>
          <w:rFonts w:ascii="宋体" w:hAnsi="宋体" w:eastAsia="宋体" w:cs="宋体"/>
          <w:color w:val="auto"/>
          <w:sz w:val="24"/>
          <w:szCs w:val="24"/>
          <w:highlight w:val="none"/>
        </w:rPr>
        <w:t>但基于质疑答复内容提出的投诉事 项除外</w:t>
      </w:r>
      <w:r>
        <w:rPr>
          <w:rFonts w:ascii="宋体" w:hAnsi="宋体" w:eastAsia="宋体" w:cs="宋体"/>
          <w:color w:val="auto"/>
          <w:spacing w:val="-36"/>
          <w:sz w:val="24"/>
          <w:szCs w:val="24"/>
          <w:highlight w:val="none"/>
        </w:rPr>
        <w:t>。</w:t>
      </w:r>
    </w:p>
    <w:p w14:paraId="50F5F476">
      <w:pPr>
        <w:spacing w:before="305" w:line="219" w:lineRule="auto"/>
        <w:ind w:firstLine="457"/>
        <w:rPr>
          <w:rFonts w:ascii="宋体" w:hAnsi="宋体" w:eastAsia="宋体" w:cs="宋体"/>
          <w:color w:val="auto"/>
          <w:sz w:val="24"/>
          <w:szCs w:val="24"/>
          <w:highlight w:val="none"/>
        </w:rPr>
        <w:sectPr>
          <w:footerReference r:id="rId12" w:type="default"/>
          <w:pgSz w:w="11907" w:h="16839"/>
          <w:pgMar w:top="1431" w:right="1049" w:bottom="1166" w:left="1051" w:header="0" w:footer="988" w:gutter="0"/>
          <w:pgNumType w:fmt="decimal"/>
          <w:cols w:space="720" w:num="1"/>
        </w:sectPr>
      </w:pPr>
    </w:p>
    <w:p w14:paraId="040815CD">
      <w:pPr>
        <w:spacing w:before="56" w:line="219" w:lineRule="auto"/>
        <w:jc w:val="center"/>
        <w:outlineLvl w:val="0"/>
        <w:rPr>
          <w:rFonts w:hint="eastAsia" w:ascii="宋体" w:hAnsi="宋体" w:eastAsia="宋体" w:cs="宋体"/>
          <w:color w:val="auto"/>
          <w:sz w:val="28"/>
          <w:szCs w:val="28"/>
          <w:highlight w:val="none"/>
          <w:lang w:eastAsia="zh-CN"/>
        </w:rPr>
      </w:pPr>
      <w:r>
        <w:rPr>
          <w:rFonts w:ascii="宋体" w:hAnsi="宋体" w:eastAsia="宋体" w:cs="宋体"/>
          <w:color w:val="auto"/>
          <w:spacing w:val="1"/>
          <w:sz w:val="28"/>
          <w:szCs w:val="28"/>
          <w:highlight w:val="none"/>
          <w14:textOutline w14:w="5094" w14:cap="flat" w14:cmpd="sng">
            <w14:solidFill>
              <w14:srgbClr w14:val="000000"/>
            </w14:solidFill>
            <w14:prstDash w14:val="solid"/>
            <w14:miter w14:val="0"/>
          </w14:textOutline>
        </w:rPr>
        <w:t>第三</w:t>
      </w:r>
      <w:r>
        <w:rPr>
          <w:rFonts w:hint="eastAsia" w:ascii="宋体" w:hAnsi="宋体" w:eastAsia="宋体" w:cs="宋体"/>
          <w:color w:val="auto"/>
          <w:sz w:val="28"/>
          <w:szCs w:val="28"/>
          <w:highlight w:val="none"/>
          <w:lang w:eastAsia="zh-CN"/>
          <w14:textOutline w14:w="5094" w14:cap="flat" w14:cmpd="sng">
            <w14:solidFill>
              <w14:srgbClr w14:val="000000"/>
            </w14:solidFill>
            <w14:prstDash w14:val="solid"/>
            <w14:miter w14:val="0"/>
          </w14:textOutline>
        </w:rPr>
        <w:t>部分</w:t>
      </w:r>
      <w:r>
        <w:rPr>
          <w:rFonts w:ascii="宋体" w:hAnsi="宋体" w:eastAsia="宋体" w:cs="宋体"/>
          <w:color w:val="auto"/>
          <w:spacing w:val="1"/>
          <w:sz w:val="28"/>
          <w:szCs w:val="28"/>
          <w:highlight w:val="none"/>
        </w:rPr>
        <w:t xml:space="preserve">  </w:t>
      </w:r>
      <w:r>
        <w:rPr>
          <w:rFonts w:hint="eastAsia" w:ascii="宋体" w:hAnsi="宋体" w:eastAsia="宋体" w:cs="宋体"/>
          <w:color w:val="auto"/>
          <w:sz w:val="28"/>
          <w:szCs w:val="28"/>
          <w:highlight w:val="none"/>
          <w:lang w:eastAsia="zh-CN"/>
          <w14:textOutline w14:w="5094" w14:cap="flat" w14:cmpd="sng">
            <w14:solidFill>
              <w14:srgbClr w14:val="000000"/>
            </w14:solidFill>
            <w14:prstDash w14:val="solid"/>
            <w14:miter w14:val="0"/>
          </w14:textOutline>
        </w:rPr>
        <w:t>采购内容及要求</w:t>
      </w:r>
    </w:p>
    <w:p w14:paraId="4E10BA1A">
      <w:pPr>
        <w:numPr>
          <w:ilvl w:val="0"/>
          <w:numId w:val="0"/>
        </w:numPr>
        <w:spacing w:before="91" w:line="360" w:lineRule="auto"/>
        <w:rPr>
          <w:rFonts w:hint="eastAsia" w:asciiTheme="minorEastAsia" w:hAnsiTheme="minorEastAsia" w:eastAsiaTheme="minorEastAsia" w:cstheme="minorEastAsia"/>
          <w:b/>
          <w:bCs/>
          <w:color w:val="auto"/>
          <w:spacing w:val="-5"/>
          <w:sz w:val="24"/>
          <w:szCs w:val="24"/>
          <w:highlight w:val="none"/>
          <w:lang w:val="en-US" w:eastAsia="zh-CN"/>
        </w:rPr>
      </w:pPr>
      <w:r>
        <w:rPr>
          <w:rFonts w:hint="eastAsia" w:asciiTheme="minorEastAsia" w:hAnsiTheme="minorEastAsia" w:eastAsiaTheme="minorEastAsia" w:cstheme="minorEastAsia"/>
          <w:b/>
          <w:bCs/>
          <w:color w:val="auto"/>
          <w:spacing w:val="-5"/>
          <w:sz w:val="24"/>
          <w:szCs w:val="24"/>
          <w:highlight w:val="none"/>
          <w:lang w:val="en-US" w:eastAsia="zh-CN"/>
        </w:rPr>
        <w:t>一、项目内容</w:t>
      </w:r>
    </w:p>
    <w:p w14:paraId="587810F4">
      <w:pPr>
        <w:spacing w:line="360" w:lineRule="auto"/>
        <w:rPr>
          <w:rFonts w:hint="eastAsia" w:asciiTheme="minorEastAsia" w:hAnsiTheme="minorEastAsia" w:eastAsiaTheme="minorEastAsia" w:cstheme="minorEastAsia"/>
          <w:b w:val="0"/>
          <w:bCs w:val="0"/>
          <w:color w:val="auto"/>
          <w:spacing w:val="-5"/>
          <w:sz w:val="24"/>
          <w:szCs w:val="24"/>
          <w:highlight w:val="none"/>
          <w:lang w:val="en-US" w:eastAsia="zh-CN"/>
        </w:rPr>
      </w:pPr>
      <w:r>
        <w:rPr>
          <w:rFonts w:hint="eastAsia" w:asciiTheme="minorEastAsia" w:hAnsiTheme="minorEastAsia" w:eastAsiaTheme="minorEastAsia" w:cstheme="minorEastAsia"/>
          <w:b w:val="0"/>
          <w:bCs w:val="0"/>
          <w:color w:val="auto"/>
          <w:spacing w:val="-5"/>
          <w:sz w:val="24"/>
          <w:szCs w:val="24"/>
          <w:highlight w:val="none"/>
          <w:lang w:val="en-US" w:eastAsia="zh-CN"/>
        </w:rPr>
        <w:t>（一）项目实施地点：安康市中心医院指定地点。</w:t>
      </w:r>
    </w:p>
    <w:p w14:paraId="55D38C30">
      <w:pPr>
        <w:spacing w:line="360" w:lineRule="auto"/>
        <w:rPr>
          <w:rFonts w:hint="eastAsia" w:asciiTheme="minorEastAsia" w:hAnsiTheme="minorEastAsia" w:eastAsiaTheme="minorEastAsia" w:cstheme="minorEastAsia"/>
          <w:b w:val="0"/>
          <w:bCs w:val="0"/>
          <w:color w:val="auto"/>
          <w:spacing w:val="-5"/>
          <w:sz w:val="24"/>
          <w:szCs w:val="24"/>
          <w:highlight w:val="none"/>
          <w:lang w:val="en-US" w:eastAsia="zh-CN"/>
        </w:rPr>
      </w:pPr>
      <w:r>
        <w:rPr>
          <w:rFonts w:hint="eastAsia" w:asciiTheme="minorEastAsia" w:hAnsiTheme="minorEastAsia" w:eastAsiaTheme="minorEastAsia" w:cstheme="minorEastAsia"/>
          <w:b w:val="0"/>
          <w:bCs w:val="0"/>
          <w:color w:val="auto"/>
          <w:spacing w:val="-5"/>
          <w:sz w:val="24"/>
          <w:szCs w:val="24"/>
          <w:highlight w:val="none"/>
          <w:lang w:val="en-US" w:eastAsia="zh-CN"/>
        </w:rPr>
        <w:t>（二）最高限价：320000元。</w:t>
      </w:r>
    </w:p>
    <w:p w14:paraId="78FCF491">
      <w:pPr>
        <w:spacing w:line="360" w:lineRule="auto"/>
        <w:rPr>
          <w:rFonts w:hint="default" w:asciiTheme="minorEastAsia" w:hAnsiTheme="minorEastAsia" w:eastAsiaTheme="minorEastAsia" w:cstheme="minorEastAsia"/>
          <w:b w:val="0"/>
          <w:bCs w:val="0"/>
          <w:color w:val="auto"/>
          <w:spacing w:val="-5"/>
          <w:sz w:val="24"/>
          <w:szCs w:val="24"/>
          <w:highlight w:val="none"/>
          <w:lang w:val="en-US" w:eastAsia="zh-CN"/>
        </w:rPr>
      </w:pPr>
      <w:r>
        <w:rPr>
          <w:rFonts w:hint="eastAsia" w:asciiTheme="minorEastAsia" w:hAnsiTheme="minorEastAsia" w:eastAsiaTheme="minorEastAsia" w:cstheme="minorEastAsia"/>
          <w:b w:val="0"/>
          <w:bCs w:val="0"/>
          <w:color w:val="auto"/>
          <w:spacing w:val="-5"/>
          <w:sz w:val="24"/>
          <w:szCs w:val="24"/>
          <w:highlight w:val="none"/>
          <w:lang w:val="en-US" w:eastAsia="zh-CN"/>
        </w:rPr>
        <w:t>（三）维修工期：30日历天以内。</w:t>
      </w:r>
    </w:p>
    <w:p w14:paraId="350FCD1B">
      <w:pPr>
        <w:spacing w:line="360" w:lineRule="auto"/>
        <w:rPr>
          <w:rFonts w:hint="eastAsia"/>
          <w:sz w:val="24"/>
          <w:szCs w:val="24"/>
          <w:lang w:val="en-US" w:eastAsia="zh-CN"/>
        </w:rPr>
      </w:pPr>
      <w:r>
        <w:rPr>
          <w:rFonts w:hint="eastAsia"/>
          <w:sz w:val="24"/>
          <w:szCs w:val="24"/>
          <w:lang w:val="en-US" w:eastAsia="zh-CN"/>
        </w:rPr>
        <w:t>二、技术商务要求</w:t>
      </w:r>
    </w:p>
    <w:p w14:paraId="23B80EAB">
      <w:pPr>
        <w:spacing w:line="360" w:lineRule="auto"/>
        <w:rPr>
          <w:rFonts w:hint="eastAsia"/>
          <w:sz w:val="24"/>
          <w:szCs w:val="24"/>
          <w:lang w:val="en-US" w:eastAsia="zh-CN"/>
        </w:rPr>
      </w:pPr>
      <w:r>
        <w:rPr>
          <w:rFonts w:hint="eastAsia"/>
          <w:sz w:val="24"/>
          <w:szCs w:val="24"/>
          <w:lang w:val="en-US" w:eastAsia="zh-CN"/>
        </w:rPr>
        <w:t>（1）技术要求</w:t>
      </w:r>
    </w:p>
    <w:p w14:paraId="2BAD1FB6">
      <w:pPr>
        <w:spacing w:line="360" w:lineRule="auto"/>
        <w:rPr>
          <w:rFonts w:hint="eastAsia"/>
          <w:sz w:val="24"/>
          <w:szCs w:val="24"/>
          <w:lang w:val="en-US" w:eastAsia="zh-CN"/>
        </w:rPr>
      </w:pPr>
      <w:r>
        <w:rPr>
          <w:rFonts w:hint="eastAsia"/>
          <w:sz w:val="24"/>
          <w:szCs w:val="24"/>
          <w:lang w:val="en-US" w:eastAsia="zh-CN"/>
        </w:rPr>
        <w:t>飞利浦FD20型数字减影血管造影系统(DSA)球管维修服务项目</w:t>
      </w:r>
    </w:p>
    <w:p w14:paraId="5974C4FE">
      <w:pPr>
        <w:spacing w:line="360" w:lineRule="auto"/>
        <w:rPr>
          <w:rFonts w:hint="eastAsia"/>
          <w:sz w:val="24"/>
          <w:szCs w:val="24"/>
          <w:lang w:val="en-US" w:eastAsia="zh-CN"/>
        </w:rPr>
      </w:pPr>
      <w:r>
        <w:rPr>
          <w:rFonts w:hint="eastAsia"/>
          <w:sz w:val="24"/>
          <w:szCs w:val="24"/>
          <w:lang w:val="en-US" w:eastAsia="zh-CN"/>
        </w:rPr>
        <w:t>服务要求</w:t>
      </w:r>
    </w:p>
    <w:p w14:paraId="46EAC81F">
      <w:pPr>
        <w:spacing w:line="360" w:lineRule="auto"/>
        <w:rPr>
          <w:rFonts w:hint="eastAsia"/>
          <w:sz w:val="24"/>
          <w:szCs w:val="24"/>
          <w:lang w:val="en-US" w:eastAsia="zh-CN"/>
        </w:rPr>
      </w:pPr>
      <w:r>
        <w:rPr>
          <w:rFonts w:hint="eastAsia"/>
          <w:sz w:val="24"/>
          <w:szCs w:val="24"/>
          <w:lang w:val="en-US" w:eastAsia="zh-CN"/>
        </w:rPr>
        <w:t>1、飞利浦血管机FD20球管维修，维修完毕后达到正常使用标准，验收合格后保修12个月。</w:t>
      </w:r>
    </w:p>
    <w:p w14:paraId="6433410B">
      <w:pPr>
        <w:spacing w:line="360" w:lineRule="auto"/>
        <w:rPr>
          <w:rFonts w:hint="eastAsia"/>
          <w:sz w:val="24"/>
          <w:szCs w:val="24"/>
          <w:lang w:val="en-US" w:eastAsia="zh-CN"/>
        </w:rPr>
      </w:pPr>
      <w:r>
        <w:rPr>
          <w:rFonts w:hint="eastAsia"/>
          <w:sz w:val="24"/>
          <w:szCs w:val="24"/>
          <w:lang w:val="en-US" w:eastAsia="zh-CN"/>
        </w:rPr>
        <w:t>2、保修期内，如球管发生故障，接到医院故障通知时随叫随到，工程师应在4小时内到达现场（包括节假日）。</w:t>
      </w:r>
    </w:p>
    <w:p w14:paraId="2FF616C0">
      <w:pPr>
        <w:spacing w:line="360" w:lineRule="auto"/>
        <w:rPr>
          <w:rFonts w:hint="eastAsia"/>
          <w:sz w:val="24"/>
          <w:szCs w:val="24"/>
          <w:lang w:val="en-US" w:eastAsia="zh-CN"/>
        </w:rPr>
      </w:pPr>
      <w:r>
        <w:rPr>
          <w:rFonts w:hint="eastAsia"/>
          <w:sz w:val="24"/>
          <w:szCs w:val="24"/>
          <w:lang w:val="en-US" w:eastAsia="zh-CN"/>
        </w:rPr>
        <w:t>3、保修期内保证球管正常使用率≥95%，按一年365天计算，即全年累计停机时间≤18天。若超出上述承诺停机天数，每超出一天向需方支付当年维修款的0.5%，累计超出18天院方有权更换供应商或中止合同。</w:t>
      </w:r>
    </w:p>
    <w:p w14:paraId="5D979DFF">
      <w:pPr>
        <w:spacing w:line="360" w:lineRule="auto"/>
        <w:rPr>
          <w:rFonts w:hint="eastAsia"/>
          <w:sz w:val="24"/>
          <w:szCs w:val="24"/>
          <w:lang w:val="en-US" w:eastAsia="zh-CN"/>
        </w:rPr>
      </w:pPr>
      <w:r>
        <w:rPr>
          <w:rFonts w:hint="eastAsia"/>
          <w:sz w:val="24"/>
          <w:szCs w:val="24"/>
          <w:lang w:val="en-US" w:eastAsia="zh-CN"/>
        </w:rPr>
        <w:t>4、球管维修完好后为鉴定其性能指标是否符合WS 76-2020标准，需具有资质的第三方服务机构出具的球管质量控制检测报告。</w:t>
      </w:r>
    </w:p>
    <w:p w14:paraId="3F17862A">
      <w:pPr>
        <w:spacing w:line="360" w:lineRule="auto"/>
        <w:rPr>
          <w:rFonts w:hint="eastAsia"/>
          <w:sz w:val="24"/>
          <w:szCs w:val="24"/>
          <w:lang w:val="en-US" w:eastAsia="zh-CN"/>
        </w:rPr>
      </w:pPr>
      <w:r>
        <w:rPr>
          <w:rFonts w:hint="eastAsia"/>
          <w:sz w:val="24"/>
          <w:szCs w:val="24"/>
          <w:lang w:val="en-US" w:eastAsia="zh-CN"/>
        </w:rPr>
        <w:t>5、提供球管安装后的图像质量报告，包括但不限于基线值测定、图像质量验证等。</w:t>
      </w:r>
    </w:p>
    <w:p w14:paraId="0DFAC925">
      <w:pPr>
        <w:spacing w:line="360" w:lineRule="auto"/>
        <w:rPr>
          <w:rFonts w:hint="eastAsia"/>
          <w:sz w:val="24"/>
          <w:szCs w:val="24"/>
          <w:lang w:val="en-US" w:eastAsia="zh-CN"/>
        </w:rPr>
      </w:pPr>
      <w:r>
        <w:rPr>
          <w:rFonts w:hint="eastAsia"/>
          <w:sz w:val="24"/>
          <w:szCs w:val="24"/>
          <w:lang w:val="en-US" w:eastAsia="zh-CN"/>
        </w:rPr>
        <w:t>（2）商务要求</w:t>
      </w:r>
    </w:p>
    <w:p w14:paraId="62FBA1B3">
      <w:pPr>
        <w:spacing w:line="360" w:lineRule="auto"/>
        <w:rPr>
          <w:rFonts w:hint="eastAsia"/>
          <w:sz w:val="24"/>
          <w:szCs w:val="24"/>
          <w:lang w:val="en-US" w:eastAsia="zh-CN"/>
        </w:rPr>
      </w:pPr>
      <w:r>
        <w:rPr>
          <w:rFonts w:hint="eastAsia"/>
          <w:sz w:val="24"/>
          <w:szCs w:val="24"/>
          <w:lang w:val="en-US" w:eastAsia="zh-CN"/>
        </w:rPr>
        <w:t>1.服务地点：安康市中心医院指定地点。</w:t>
      </w:r>
    </w:p>
    <w:p w14:paraId="6496D928">
      <w:pPr>
        <w:spacing w:line="360" w:lineRule="auto"/>
        <w:rPr>
          <w:rFonts w:hint="eastAsia"/>
          <w:sz w:val="24"/>
          <w:szCs w:val="24"/>
          <w:lang w:val="en-US" w:eastAsia="zh-CN"/>
        </w:rPr>
      </w:pPr>
      <w:r>
        <w:rPr>
          <w:rFonts w:hint="eastAsia"/>
          <w:sz w:val="24"/>
          <w:szCs w:val="24"/>
          <w:lang w:val="en-US" w:eastAsia="zh-CN"/>
        </w:rPr>
        <w:t>2.报价要求：供应商报价应为全包价，包括本项目服务所涉全部费用。1）包括但不限于巡查、拆卸、安装、检测、调试、培训、维修保养的人工、交通差旅、耗材、检测调试的设备仪器、工具、管理、利润风险、国家政府相关部门的税费及有关规费、社保金等相关费用；2）设备与材料费应包含设备与材料（含相关配件、附件、安装材料）价格、运送设备与材料到采购人指定地点费用(包括但不限于运输、保险、装卸等费用)、仓储费、安装调试费、伴随服务费（包括但不限于人员培训费、技术使用及技术指导费）、售后服务费、税费等费用；3）供应商为采购单位服务期间，因供应商原因造成采购单位或第三人人身损害或财产损失的，相关责任与损失均由成交供应商承担。</w:t>
      </w:r>
    </w:p>
    <w:p w14:paraId="34ADE76D">
      <w:pPr>
        <w:pStyle w:val="19"/>
        <w:jc w:val="center"/>
        <w:rPr>
          <w:rFonts w:hint="eastAsia" w:ascii="宋体" w:hAnsi="宋体" w:cs="宋体"/>
          <w:b/>
          <w:bCs/>
          <w:color w:val="auto"/>
          <w:kern w:val="0"/>
          <w:sz w:val="32"/>
          <w:szCs w:val="32"/>
          <w:highlight w:val="none"/>
          <w:lang w:val="en-US" w:eastAsia="zh-CN" w:bidi="ar"/>
        </w:rPr>
      </w:pPr>
    </w:p>
    <w:p w14:paraId="6C181FEB">
      <w:pPr>
        <w:pStyle w:val="20"/>
        <w:rPr>
          <w:rFonts w:hint="eastAsia"/>
          <w:lang w:val="en-US" w:eastAsia="zh-CN"/>
        </w:rPr>
      </w:pPr>
    </w:p>
    <w:p w14:paraId="2A813EA3">
      <w:pPr>
        <w:spacing w:before="56" w:line="219" w:lineRule="auto"/>
        <w:jc w:val="center"/>
        <w:outlineLvl w:val="0"/>
        <w:rPr>
          <w:rFonts w:hint="eastAsia" w:ascii="宋体" w:hAnsi="宋体" w:eastAsia="宋体" w:cs="宋体"/>
          <w:color w:val="auto"/>
          <w:sz w:val="28"/>
          <w:szCs w:val="28"/>
          <w:highlight w:val="none"/>
          <w14:textOutline w14:w="5094" w14:cap="flat" w14:cmpd="sng">
            <w14:solidFill>
              <w14:srgbClr w14:val="000000"/>
            </w14:solidFill>
            <w14:prstDash w14:val="solid"/>
            <w14:miter w14:val="0"/>
          </w14:textOutline>
        </w:rPr>
      </w:pPr>
      <w:r>
        <w:rPr>
          <w:rFonts w:hint="eastAsia" w:ascii="宋体" w:hAnsi="宋体" w:eastAsia="宋体" w:cs="宋体"/>
          <w:color w:val="auto"/>
          <w:sz w:val="28"/>
          <w:szCs w:val="28"/>
          <w:highlight w:val="none"/>
          <w:lang w:val="en-US" w:eastAsia="zh-CN"/>
          <w14:textOutline w14:w="5094" w14:cap="flat" w14:cmpd="sng">
            <w14:solidFill>
              <w14:srgbClr w14:val="000000"/>
            </w14:solidFill>
            <w14:prstDash w14:val="solid"/>
            <w14:miter w14:val="0"/>
          </w14:textOutline>
        </w:rPr>
        <w:t>第四部分  合同主要条款及格式</w:t>
      </w:r>
    </w:p>
    <w:p w14:paraId="5D1379F1">
      <w:pPr>
        <w:jc w:val="center"/>
        <w:rPr>
          <w:rFonts w:hint="eastAsia"/>
          <w:b/>
          <w:sz w:val="32"/>
          <w:szCs w:val="32"/>
          <w:lang w:val="en-US" w:eastAsia="zh-CN"/>
        </w:rPr>
      </w:pPr>
      <w:r>
        <w:rPr>
          <w:rFonts w:hint="eastAsia"/>
          <w:b/>
          <w:sz w:val="32"/>
          <w:szCs w:val="32"/>
          <w:u w:val="single"/>
          <w:lang w:val="en-US" w:eastAsia="zh-CN"/>
        </w:rPr>
        <w:t xml:space="preserve">  </w:t>
      </w:r>
      <w:r>
        <w:rPr>
          <w:rFonts w:hint="eastAsia"/>
          <w:b/>
          <w:sz w:val="32"/>
          <w:szCs w:val="32"/>
          <w:u w:val="single"/>
        </w:rPr>
        <w:t xml:space="preserve"> </w:t>
      </w:r>
      <w:r>
        <w:rPr>
          <w:b/>
          <w:sz w:val="32"/>
          <w:szCs w:val="32"/>
          <w:u w:val="single"/>
        </w:rPr>
        <w:t xml:space="preserve">           </w:t>
      </w:r>
      <w:r>
        <w:rPr>
          <w:rFonts w:hint="eastAsia"/>
          <w:b/>
          <w:sz w:val="32"/>
          <w:szCs w:val="32"/>
        </w:rPr>
        <w:t>维修服务合</w:t>
      </w:r>
      <w:r>
        <w:rPr>
          <w:rFonts w:hint="eastAsia"/>
          <w:b/>
          <w:sz w:val="32"/>
          <w:szCs w:val="32"/>
          <w:lang w:val="en-US" w:eastAsia="zh-CN"/>
        </w:rPr>
        <w:t>同</w:t>
      </w:r>
    </w:p>
    <w:p w14:paraId="39313873">
      <w:pPr>
        <w:jc w:val="center"/>
        <w:rPr>
          <w:rFonts w:hint="eastAsia"/>
          <w:b/>
          <w:sz w:val="32"/>
          <w:szCs w:val="32"/>
          <w:lang w:val="en-US" w:eastAsia="zh-CN"/>
        </w:rPr>
      </w:pPr>
    </w:p>
    <w:p w14:paraId="68417BFD">
      <w:pPr>
        <w:spacing w:line="400" w:lineRule="exact"/>
        <w:ind w:left="-619" w:leftChars="-295" w:firstLine="562" w:firstLineChars="200"/>
        <w:rPr>
          <w:rFonts w:hint="default" w:ascii="宋体" w:hAnsi="宋体" w:eastAsia="宋体" w:cs="Times New Roman"/>
          <w:b/>
          <w:bCs/>
          <w:kern w:val="0"/>
          <w:sz w:val="28"/>
          <w:szCs w:val="21"/>
          <w:lang w:val="en-US" w:eastAsia="zh-CN"/>
        </w:rPr>
      </w:pPr>
      <w:r>
        <w:rPr>
          <w:rFonts w:hint="eastAsia" w:ascii="宋体" w:hAnsi="宋体" w:eastAsia="宋体" w:cs="Times New Roman"/>
          <w:b/>
          <w:bCs/>
          <w:kern w:val="0"/>
          <w:sz w:val="28"/>
          <w:szCs w:val="21"/>
          <w:lang w:val="en-US" w:eastAsia="zh-CN"/>
        </w:rPr>
        <w:t>甲方：安康市中心医院</w:t>
      </w:r>
    </w:p>
    <w:p w14:paraId="75E06602">
      <w:pPr>
        <w:spacing w:line="400" w:lineRule="exact"/>
        <w:ind w:left="-619" w:leftChars="-295" w:firstLine="562" w:firstLineChars="200"/>
        <w:rPr>
          <w:rFonts w:hint="eastAsia" w:ascii="宋体" w:hAnsi="宋体" w:eastAsia="宋体" w:cs="Times New Roman"/>
          <w:b/>
          <w:bCs/>
          <w:kern w:val="0"/>
          <w:sz w:val="28"/>
          <w:szCs w:val="21"/>
          <w:lang w:val="en-US" w:eastAsia="zh-CN"/>
        </w:rPr>
      </w:pPr>
      <w:r>
        <w:rPr>
          <w:rFonts w:hint="eastAsia" w:ascii="宋体" w:hAnsi="宋体" w:eastAsia="宋体" w:cs="Times New Roman"/>
          <w:b/>
          <w:bCs/>
          <w:kern w:val="0"/>
          <w:sz w:val="28"/>
          <w:szCs w:val="21"/>
          <w:lang w:val="en-US" w:eastAsia="zh-CN"/>
        </w:rPr>
        <w:t>乙方：</w:t>
      </w:r>
    </w:p>
    <w:p w14:paraId="2FC5C0C4">
      <w:pPr>
        <w:pStyle w:val="39"/>
        <w:numPr>
          <w:ilvl w:val="0"/>
          <w:numId w:val="0"/>
        </w:numPr>
        <w:spacing w:line="400" w:lineRule="exact"/>
        <w:ind w:left="-142" w:leftChars="0" w:firstLine="480" w:firstLineChars="200"/>
        <w:rPr>
          <w:rFonts w:hint="eastAsia" w:ascii="宋体" w:hAnsi="宋体"/>
          <w:color w:val="auto"/>
          <w:kern w:val="0"/>
          <w:sz w:val="24"/>
          <w:szCs w:val="20"/>
        </w:rPr>
      </w:pPr>
      <w:r>
        <w:rPr>
          <w:rFonts w:hint="eastAsia" w:ascii="宋体" w:hAnsi="宋体"/>
          <w:color w:val="auto"/>
          <w:kern w:val="0"/>
          <w:sz w:val="24"/>
          <w:szCs w:val="20"/>
        </w:rPr>
        <w:t>甲方就所需服务，委托</w:t>
      </w:r>
      <w:r>
        <w:rPr>
          <w:rFonts w:hint="eastAsia" w:ascii="宋体" w:hAnsi="宋体"/>
          <w:color w:val="auto"/>
          <w:kern w:val="0"/>
          <w:sz w:val="24"/>
          <w:szCs w:val="20"/>
          <w:u w:val="single"/>
          <w:lang w:val="en-US" w:eastAsia="zh-CN"/>
        </w:rPr>
        <w:t xml:space="preserve">                    </w:t>
      </w:r>
      <w:r>
        <w:rPr>
          <w:rFonts w:hint="eastAsia" w:ascii="宋体" w:hAnsi="宋体"/>
          <w:color w:val="auto"/>
          <w:kern w:val="0"/>
          <w:sz w:val="24"/>
          <w:szCs w:val="20"/>
          <w:lang w:val="en-US" w:eastAsia="zh-CN"/>
        </w:rPr>
        <w:t xml:space="preserve"> </w:t>
      </w:r>
      <w:r>
        <w:rPr>
          <w:rFonts w:hint="eastAsia" w:ascii="宋体" w:hAnsi="宋体"/>
          <w:color w:val="auto"/>
          <w:kern w:val="0"/>
          <w:sz w:val="24"/>
          <w:szCs w:val="20"/>
        </w:rPr>
        <w:t>按照采购程序组织公开招标，确定乙方为中标供应商。依据《中华人民共和国</w:t>
      </w:r>
      <w:r>
        <w:rPr>
          <w:rFonts w:hint="eastAsia" w:ascii="宋体" w:hAnsi="宋体"/>
          <w:color w:val="auto"/>
          <w:kern w:val="0"/>
          <w:sz w:val="24"/>
          <w:szCs w:val="20"/>
          <w:lang w:val="en-US" w:eastAsia="zh-CN"/>
        </w:rPr>
        <w:t>政府采购</w:t>
      </w:r>
      <w:r>
        <w:rPr>
          <w:rFonts w:hint="eastAsia" w:ascii="宋体" w:hAnsi="宋体"/>
          <w:color w:val="auto"/>
          <w:kern w:val="0"/>
          <w:sz w:val="24"/>
          <w:szCs w:val="20"/>
        </w:rPr>
        <w:t>法》及相关采购法规、《中华人民共和国</w:t>
      </w:r>
      <w:r>
        <w:rPr>
          <w:rFonts w:hint="eastAsia" w:ascii="宋体" w:hAnsi="宋体"/>
          <w:color w:val="auto"/>
          <w:kern w:val="0"/>
          <w:sz w:val="24"/>
          <w:szCs w:val="20"/>
          <w:lang w:val="en-US" w:eastAsia="zh-CN"/>
        </w:rPr>
        <w:t>民法典</w:t>
      </w:r>
      <w:r>
        <w:rPr>
          <w:rFonts w:hint="eastAsia" w:ascii="宋体" w:hAnsi="宋体"/>
          <w:color w:val="auto"/>
          <w:kern w:val="0"/>
          <w:sz w:val="24"/>
          <w:szCs w:val="20"/>
        </w:rPr>
        <w:t>》、中标供应商投标文件正本、中标通知书</w:t>
      </w:r>
      <w:r>
        <w:rPr>
          <w:rFonts w:hint="eastAsia" w:ascii="宋体" w:hAnsi="宋体"/>
          <w:color w:val="auto"/>
          <w:kern w:val="0"/>
          <w:sz w:val="24"/>
          <w:szCs w:val="20"/>
          <w:lang w:val="en-US" w:eastAsia="zh-CN"/>
        </w:rPr>
        <w:t>等</w:t>
      </w:r>
      <w:r>
        <w:rPr>
          <w:rFonts w:hint="eastAsia" w:ascii="宋体" w:hAnsi="宋体"/>
          <w:color w:val="auto"/>
          <w:kern w:val="0"/>
          <w:sz w:val="24"/>
          <w:szCs w:val="20"/>
        </w:rPr>
        <w:t>，经甲、乙双方协商，达成如下条款。</w:t>
      </w:r>
    </w:p>
    <w:tbl>
      <w:tblPr>
        <w:tblStyle w:val="22"/>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2169"/>
        <w:gridCol w:w="2761"/>
        <w:gridCol w:w="1366"/>
        <w:gridCol w:w="1495"/>
      </w:tblGrid>
      <w:tr w14:paraId="11C4D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31" w:type="dxa"/>
            <w:vAlign w:val="center"/>
          </w:tcPr>
          <w:p w14:paraId="130A8B82">
            <w:pPr>
              <w:pStyle w:val="39"/>
              <w:keepNext w:val="0"/>
              <w:keepLines w:val="0"/>
              <w:widowControl w:val="0"/>
              <w:suppressLineNumbers w:val="0"/>
              <w:spacing w:before="0" w:beforeAutospacing="0" w:after="0" w:afterAutospacing="0" w:line="400" w:lineRule="exact"/>
              <w:ind w:left="0" w:right="0" w:firstLine="0" w:firstLineChars="0"/>
              <w:jc w:val="center"/>
              <w:rPr>
                <w:rFonts w:hint="default" w:asciiTheme="minorEastAsia" w:hAnsiTheme="minorEastAsia"/>
                <w:szCs w:val="21"/>
              </w:rPr>
            </w:pPr>
            <w:r>
              <w:rPr>
                <w:rFonts w:hint="eastAsia" w:asciiTheme="minorEastAsia" w:hAnsiTheme="minorEastAsia"/>
                <w:szCs w:val="21"/>
              </w:rPr>
              <w:t>序号</w:t>
            </w:r>
          </w:p>
        </w:tc>
        <w:tc>
          <w:tcPr>
            <w:tcW w:w="2169" w:type="dxa"/>
            <w:vAlign w:val="center"/>
          </w:tcPr>
          <w:p w14:paraId="2C07ADF6">
            <w:pPr>
              <w:pStyle w:val="39"/>
              <w:keepNext w:val="0"/>
              <w:keepLines w:val="0"/>
              <w:widowControl w:val="0"/>
              <w:suppressLineNumbers w:val="0"/>
              <w:spacing w:before="0" w:beforeAutospacing="0" w:after="0" w:afterAutospacing="0" w:line="400" w:lineRule="exact"/>
              <w:ind w:left="0" w:right="0" w:firstLine="210" w:firstLineChars="100"/>
              <w:rPr>
                <w:rFonts w:hint="default" w:asciiTheme="minorEastAsia" w:hAnsiTheme="minorEastAsia"/>
                <w:szCs w:val="21"/>
              </w:rPr>
            </w:pPr>
            <w:r>
              <w:rPr>
                <w:rFonts w:hint="eastAsia" w:asciiTheme="minorEastAsia" w:hAnsiTheme="minorEastAsia"/>
                <w:szCs w:val="21"/>
              </w:rPr>
              <w:t>维修项目名称</w:t>
            </w:r>
          </w:p>
        </w:tc>
        <w:tc>
          <w:tcPr>
            <w:tcW w:w="2761" w:type="dxa"/>
            <w:vAlign w:val="center"/>
          </w:tcPr>
          <w:p w14:paraId="4E7F9CCF">
            <w:pPr>
              <w:pStyle w:val="39"/>
              <w:keepNext w:val="0"/>
              <w:keepLines w:val="0"/>
              <w:widowControl w:val="0"/>
              <w:suppressLineNumbers w:val="0"/>
              <w:spacing w:before="0" w:beforeAutospacing="0" w:after="0" w:afterAutospacing="0" w:line="240" w:lineRule="auto"/>
              <w:ind w:left="0" w:right="0" w:firstLine="0" w:firstLineChars="0"/>
              <w:jc w:val="center"/>
              <w:rPr>
                <w:rFonts w:hint="default" w:asciiTheme="minorEastAsia" w:hAnsiTheme="minorEastAsia"/>
                <w:szCs w:val="21"/>
              </w:rPr>
            </w:pPr>
            <w:r>
              <w:rPr>
                <w:rFonts w:hint="eastAsia" w:asciiTheme="minorEastAsia" w:hAnsiTheme="minorEastAsia"/>
                <w:szCs w:val="21"/>
              </w:rPr>
              <w:t>质保范围</w:t>
            </w:r>
          </w:p>
          <w:p w14:paraId="39FC6785">
            <w:pPr>
              <w:pStyle w:val="39"/>
              <w:keepNext w:val="0"/>
              <w:keepLines w:val="0"/>
              <w:widowControl w:val="0"/>
              <w:suppressLineNumbers w:val="0"/>
              <w:spacing w:before="0" w:beforeAutospacing="0" w:after="0" w:afterAutospacing="0" w:line="240" w:lineRule="auto"/>
              <w:ind w:left="0" w:right="0" w:firstLine="0" w:firstLineChars="0"/>
              <w:jc w:val="center"/>
              <w:rPr>
                <w:rFonts w:hint="default" w:asciiTheme="minorEastAsia" w:hAnsiTheme="minorEastAsia"/>
                <w:szCs w:val="21"/>
              </w:rPr>
            </w:pPr>
            <w:r>
              <w:rPr>
                <w:rFonts w:hint="eastAsia" w:asciiTheme="minorEastAsia" w:hAnsiTheme="minorEastAsia"/>
                <w:szCs w:val="21"/>
              </w:rPr>
              <w:t>及质保期</w:t>
            </w:r>
          </w:p>
        </w:tc>
        <w:tc>
          <w:tcPr>
            <w:tcW w:w="1366" w:type="dxa"/>
            <w:vAlign w:val="center"/>
          </w:tcPr>
          <w:p w14:paraId="7E81E57C">
            <w:pPr>
              <w:pStyle w:val="39"/>
              <w:keepNext w:val="0"/>
              <w:keepLines w:val="0"/>
              <w:widowControl w:val="0"/>
              <w:suppressLineNumbers w:val="0"/>
              <w:spacing w:before="0" w:beforeAutospacing="0" w:after="0" w:afterAutospacing="0" w:line="240" w:lineRule="auto"/>
              <w:ind w:left="0" w:right="0" w:firstLine="0" w:firstLineChars="0"/>
              <w:jc w:val="center"/>
              <w:rPr>
                <w:rFonts w:hint="default" w:asciiTheme="minorEastAsia" w:hAnsiTheme="minorEastAsia"/>
                <w:szCs w:val="21"/>
              </w:rPr>
            </w:pPr>
            <w:r>
              <w:rPr>
                <w:rFonts w:hint="eastAsia" w:asciiTheme="minorEastAsia" w:hAnsiTheme="minorEastAsia"/>
                <w:szCs w:val="21"/>
              </w:rPr>
              <w:t>金额</w:t>
            </w:r>
          </w:p>
          <w:p w14:paraId="69F7FB58">
            <w:pPr>
              <w:pStyle w:val="39"/>
              <w:keepNext w:val="0"/>
              <w:keepLines w:val="0"/>
              <w:widowControl w:val="0"/>
              <w:suppressLineNumbers w:val="0"/>
              <w:spacing w:before="0" w:beforeAutospacing="0" w:after="0" w:afterAutospacing="0" w:line="240" w:lineRule="auto"/>
              <w:ind w:left="0" w:right="0" w:firstLine="0" w:firstLineChars="0"/>
              <w:jc w:val="center"/>
              <w:rPr>
                <w:rFonts w:hint="default" w:asciiTheme="minorEastAsia" w:hAnsiTheme="minorEastAsia"/>
                <w:szCs w:val="21"/>
              </w:rPr>
            </w:pPr>
            <w:r>
              <w:rPr>
                <w:rFonts w:hint="eastAsia" w:asciiTheme="minorEastAsia" w:hAnsiTheme="minorEastAsia"/>
                <w:szCs w:val="21"/>
              </w:rPr>
              <w:t>（万元）</w:t>
            </w:r>
          </w:p>
        </w:tc>
        <w:tc>
          <w:tcPr>
            <w:tcW w:w="1495" w:type="dxa"/>
            <w:vAlign w:val="center"/>
          </w:tcPr>
          <w:p w14:paraId="7508068A">
            <w:pPr>
              <w:pStyle w:val="39"/>
              <w:keepNext w:val="0"/>
              <w:keepLines w:val="0"/>
              <w:widowControl w:val="0"/>
              <w:suppressLineNumbers w:val="0"/>
              <w:spacing w:before="0" w:beforeAutospacing="0" w:after="0" w:afterAutospacing="0" w:line="400" w:lineRule="exact"/>
              <w:ind w:left="0" w:right="0" w:firstLine="0" w:firstLineChars="0"/>
              <w:jc w:val="center"/>
              <w:rPr>
                <w:rFonts w:hint="default" w:asciiTheme="minorEastAsia" w:hAnsiTheme="minorEastAsia"/>
                <w:szCs w:val="21"/>
              </w:rPr>
            </w:pPr>
            <w:r>
              <w:rPr>
                <w:rFonts w:hint="eastAsia" w:asciiTheme="minorEastAsia" w:hAnsiTheme="minorEastAsia"/>
                <w:szCs w:val="21"/>
              </w:rPr>
              <w:t>备注</w:t>
            </w:r>
          </w:p>
        </w:tc>
      </w:tr>
      <w:tr w14:paraId="041E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31" w:type="dxa"/>
            <w:vAlign w:val="center"/>
          </w:tcPr>
          <w:p w14:paraId="7853E69A">
            <w:pPr>
              <w:pStyle w:val="39"/>
              <w:keepNext w:val="0"/>
              <w:keepLines w:val="0"/>
              <w:widowControl w:val="0"/>
              <w:suppressLineNumbers w:val="0"/>
              <w:spacing w:before="0" w:beforeAutospacing="0" w:after="0" w:afterAutospacing="0" w:line="400" w:lineRule="exact"/>
              <w:ind w:left="0" w:right="0" w:firstLine="0" w:firstLineChars="0"/>
              <w:jc w:val="center"/>
              <w:rPr>
                <w:rFonts w:hint="default" w:asciiTheme="minorEastAsia" w:hAnsiTheme="minorEastAsia"/>
                <w:szCs w:val="21"/>
              </w:rPr>
            </w:pPr>
            <w:r>
              <w:rPr>
                <w:rFonts w:hint="eastAsia" w:asciiTheme="minorEastAsia" w:hAnsiTheme="minorEastAsia"/>
                <w:szCs w:val="21"/>
              </w:rPr>
              <w:t>1</w:t>
            </w:r>
          </w:p>
        </w:tc>
        <w:tc>
          <w:tcPr>
            <w:tcW w:w="2169" w:type="dxa"/>
            <w:vAlign w:val="center"/>
          </w:tcPr>
          <w:p w14:paraId="3ADA8A99">
            <w:pPr>
              <w:pStyle w:val="39"/>
              <w:keepNext w:val="0"/>
              <w:keepLines w:val="0"/>
              <w:widowControl w:val="0"/>
              <w:suppressLineNumbers w:val="0"/>
              <w:spacing w:before="0" w:beforeAutospacing="0" w:after="0" w:afterAutospacing="0" w:line="400" w:lineRule="exact"/>
              <w:ind w:left="0" w:right="0" w:firstLine="0" w:firstLineChars="0"/>
              <w:jc w:val="center"/>
              <w:rPr>
                <w:rFonts w:hint="default" w:asciiTheme="minorEastAsia" w:hAnsiTheme="minorEastAsia"/>
                <w:szCs w:val="21"/>
              </w:rPr>
            </w:pPr>
          </w:p>
        </w:tc>
        <w:tc>
          <w:tcPr>
            <w:tcW w:w="2761" w:type="dxa"/>
            <w:vAlign w:val="center"/>
          </w:tcPr>
          <w:p w14:paraId="4F01EBFB">
            <w:pPr>
              <w:pStyle w:val="39"/>
              <w:keepNext w:val="0"/>
              <w:keepLines w:val="0"/>
              <w:widowControl w:val="0"/>
              <w:suppressLineNumbers w:val="0"/>
              <w:spacing w:before="0" w:beforeAutospacing="0" w:after="0" w:afterAutospacing="0" w:line="400" w:lineRule="exact"/>
              <w:ind w:left="0" w:right="0" w:firstLine="0" w:firstLineChars="0"/>
              <w:jc w:val="center"/>
              <w:rPr>
                <w:rFonts w:hint="default" w:asciiTheme="minorEastAsia" w:hAnsiTheme="minorEastAsia"/>
                <w:szCs w:val="21"/>
              </w:rPr>
            </w:pPr>
          </w:p>
        </w:tc>
        <w:tc>
          <w:tcPr>
            <w:tcW w:w="1366" w:type="dxa"/>
            <w:vAlign w:val="center"/>
          </w:tcPr>
          <w:p w14:paraId="782A783E">
            <w:pPr>
              <w:pStyle w:val="39"/>
              <w:keepNext w:val="0"/>
              <w:keepLines w:val="0"/>
              <w:widowControl w:val="0"/>
              <w:suppressLineNumbers w:val="0"/>
              <w:spacing w:before="0" w:beforeAutospacing="0" w:after="0" w:afterAutospacing="0" w:line="400" w:lineRule="exact"/>
              <w:ind w:left="0" w:right="0" w:firstLine="0" w:firstLineChars="0"/>
              <w:jc w:val="center"/>
              <w:rPr>
                <w:rFonts w:hint="default" w:asciiTheme="minorEastAsia" w:hAnsiTheme="minorEastAsia"/>
                <w:szCs w:val="21"/>
              </w:rPr>
            </w:pPr>
          </w:p>
        </w:tc>
        <w:tc>
          <w:tcPr>
            <w:tcW w:w="1495" w:type="dxa"/>
            <w:vAlign w:val="center"/>
          </w:tcPr>
          <w:p w14:paraId="1865022F">
            <w:pPr>
              <w:pStyle w:val="39"/>
              <w:keepNext w:val="0"/>
              <w:keepLines w:val="0"/>
              <w:widowControl w:val="0"/>
              <w:suppressLineNumbers w:val="0"/>
              <w:spacing w:before="0" w:beforeAutospacing="0" w:after="0" w:afterAutospacing="0" w:line="400" w:lineRule="exact"/>
              <w:ind w:left="0" w:right="0" w:firstLine="0" w:firstLineChars="0"/>
              <w:jc w:val="center"/>
              <w:rPr>
                <w:rFonts w:hint="default" w:asciiTheme="minorEastAsia" w:hAnsiTheme="minorEastAsia"/>
                <w:szCs w:val="21"/>
              </w:rPr>
            </w:pPr>
          </w:p>
        </w:tc>
      </w:tr>
    </w:tbl>
    <w:p w14:paraId="555DFCED">
      <w:pPr>
        <w:pStyle w:val="39"/>
        <w:numPr>
          <w:ilvl w:val="0"/>
          <w:numId w:val="5"/>
        </w:numPr>
        <w:spacing w:line="400" w:lineRule="exact"/>
        <w:ind w:left="142" w:hanging="284" w:firstLineChars="0"/>
        <w:rPr>
          <w:rFonts w:asciiTheme="minorEastAsia" w:hAnsiTheme="minorEastAsia"/>
          <w:b/>
          <w:sz w:val="24"/>
          <w:szCs w:val="24"/>
        </w:rPr>
      </w:pPr>
      <w:r>
        <w:rPr>
          <w:rFonts w:hint="eastAsia" w:asciiTheme="minorEastAsia" w:hAnsiTheme="minorEastAsia"/>
          <w:b/>
          <w:sz w:val="24"/>
          <w:szCs w:val="24"/>
        </w:rPr>
        <w:t>维修服务时间及方式</w:t>
      </w:r>
    </w:p>
    <w:p w14:paraId="2470D0DE">
      <w:pPr>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合同自双方签订之日起，乙方安排工程师开展维修服务，并</w:t>
      </w:r>
      <w:r>
        <w:rPr>
          <w:rFonts w:hint="eastAsia" w:eastAsia="Arial" w:cs="宋体" w:asciiTheme="minorEastAsia" w:hAnsiTheme="minorEastAsia"/>
          <w:snapToGrid w:val="0"/>
          <w:color w:val="000000"/>
          <w:kern w:val="0"/>
          <w:sz w:val="24"/>
          <w:szCs w:val="24"/>
        </w:rPr>
        <w:t>于</w:t>
      </w:r>
      <w:r>
        <w:rPr>
          <w:rFonts w:hint="eastAsia" w:eastAsia="Arial" w:cs="宋体" w:asciiTheme="minorEastAsia" w:hAnsiTheme="minorEastAsia"/>
          <w:snapToGrid w:val="0"/>
          <w:color w:val="000000"/>
          <w:kern w:val="0"/>
          <w:sz w:val="24"/>
          <w:szCs w:val="24"/>
          <w:u w:val="single"/>
          <w:lang w:val="en-US" w:eastAsia="zh-CN"/>
        </w:rPr>
        <w:t xml:space="preserve">   </w:t>
      </w:r>
      <w:r>
        <w:rPr>
          <w:rFonts w:hint="eastAsia" w:eastAsia="Arial" w:cs="宋体" w:asciiTheme="minorEastAsia" w:hAnsiTheme="minorEastAsia"/>
          <w:snapToGrid w:val="0"/>
          <w:color w:val="000000"/>
          <w:kern w:val="0"/>
          <w:sz w:val="24"/>
          <w:szCs w:val="24"/>
        </w:rPr>
        <w:t>天</w:t>
      </w:r>
      <w:r>
        <w:rPr>
          <w:rFonts w:hint="eastAsia" w:asciiTheme="minorEastAsia" w:hAnsiTheme="minorEastAsia"/>
          <w:sz w:val="24"/>
          <w:szCs w:val="24"/>
        </w:rPr>
        <w:t>内完成维修服务项目</w:t>
      </w:r>
      <w:r>
        <w:rPr>
          <w:rFonts w:hint="eastAsia" w:eastAsia="宋体" w:asciiTheme="minorEastAsia" w:hAnsiTheme="minorEastAsia"/>
          <w:sz w:val="24"/>
          <w:szCs w:val="24"/>
          <w:lang w:eastAsia="zh-CN"/>
        </w:rPr>
        <w:t>。</w:t>
      </w:r>
      <w:r>
        <w:rPr>
          <w:rFonts w:hint="eastAsia" w:asciiTheme="minorEastAsia" w:hAnsiTheme="minorEastAsia"/>
          <w:sz w:val="24"/>
          <w:szCs w:val="24"/>
        </w:rPr>
        <w:t>特殊情况（如：场地限制等），需带走维修的，乙方需提前告知甲方，并征得甲方同意。</w:t>
      </w:r>
    </w:p>
    <w:p w14:paraId="3C679269">
      <w:pPr>
        <w:pStyle w:val="39"/>
        <w:numPr>
          <w:ilvl w:val="0"/>
          <w:numId w:val="5"/>
        </w:numPr>
        <w:spacing w:line="400" w:lineRule="exact"/>
        <w:ind w:left="142" w:hanging="284" w:firstLineChars="0"/>
        <w:rPr>
          <w:rFonts w:asciiTheme="minorEastAsia" w:hAnsiTheme="minorEastAsia"/>
          <w:b/>
          <w:sz w:val="24"/>
          <w:szCs w:val="24"/>
        </w:rPr>
      </w:pPr>
      <w:r>
        <w:rPr>
          <w:rFonts w:hint="eastAsia" w:asciiTheme="minorEastAsia" w:hAnsiTheme="minorEastAsia"/>
          <w:b/>
          <w:sz w:val="24"/>
          <w:szCs w:val="24"/>
        </w:rPr>
        <w:t>维修质保期</w:t>
      </w:r>
    </w:p>
    <w:p w14:paraId="36620D4E">
      <w:pPr>
        <w:pStyle w:val="39"/>
        <w:numPr>
          <w:ilvl w:val="0"/>
          <w:numId w:val="6"/>
        </w:numPr>
        <w:spacing w:line="400" w:lineRule="exact"/>
        <w:ind w:left="425" w:leftChars="0" w:hanging="425" w:firstLineChars="0"/>
        <w:rPr>
          <w:rFonts w:asciiTheme="minorEastAsia" w:hAnsiTheme="minorEastAsia"/>
          <w:sz w:val="24"/>
          <w:szCs w:val="24"/>
        </w:rPr>
      </w:pPr>
      <w:r>
        <w:rPr>
          <w:rFonts w:hint="eastAsia" w:asciiTheme="minorEastAsia" w:hAnsiTheme="minorEastAsia"/>
          <w:sz w:val="24"/>
          <w:szCs w:val="24"/>
        </w:rPr>
        <w:t>经甲、乙双方共同验收并交付使用之日起，开始计算质保期。</w:t>
      </w:r>
    </w:p>
    <w:p w14:paraId="2CA2D80B">
      <w:pPr>
        <w:pStyle w:val="39"/>
        <w:numPr>
          <w:ilvl w:val="0"/>
          <w:numId w:val="6"/>
        </w:numPr>
        <w:spacing w:line="400" w:lineRule="exact"/>
        <w:ind w:left="425" w:leftChars="0" w:hanging="425" w:firstLineChars="0"/>
        <w:rPr>
          <w:rFonts w:asciiTheme="minorEastAsia" w:hAnsiTheme="minorEastAsia"/>
          <w:sz w:val="24"/>
          <w:szCs w:val="24"/>
        </w:rPr>
      </w:pPr>
      <w:r>
        <w:rPr>
          <w:rFonts w:hint="eastAsia" w:asciiTheme="minorEastAsia" w:hAnsiTheme="minorEastAsia"/>
          <w:sz w:val="24"/>
          <w:szCs w:val="24"/>
        </w:rPr>
        <w:t>维修后，乙方对该设备同类故障进行质保，质保期内，除甲方人为原因损坏外，均由乙方负责免费维修。</w:t>
      </w:r>
    </w:p>
    <w:p w14:paraId="27501817">
      <w:pPr>
        <w:pStyle w:val="39"/>
        <w:numPr>
          <w:ilvl w:val="0"/>
          <w:numId w:val="6"/>
        </w:numPr>
        <w:spacing w:line="400" w:lineRule="exact"/>
        <w:ind w:left="425" w:leftChars="0" w:hanging="425" w:firstLineChars="0"/>
        <w:rPr>
          <w:rFonts w:hint="eastAsia" w:asciiTheme="minorEastAsia" w:hAnsiTheme="minorEastAsia"/>
          <w:sz w:val="24"/>
          <w:szCs w:val="24"/>
        </w:rPr>
      </w:pPr>
      <w:r>
        <w:rPr>
          <w:rFonts w:hint="eastAsia" w:asciiTheme="minorEastAsia" w:hAnsiTheme="minorEastAsia"/>
          <w:sz w:val="24"/>
          <w:szCs w:val="24"/>
        </w:rPr>
        <w:t>质保期内，乙方接到甲方电话报修后，应立即响应，并提供技术支持。</w:t>
      </w:r>
    </w:p>
    <w:p w14:paraId="68171B18">
      <w:pPr>
        <w:pStyle w:val="39"/>
        <w:numPr>
          <w:ilvl w:val="0"/>
          <w:numId w:val="5"/>
        </w:numPr>
        <w:spacing w:line="400" w:lineRule="exact"/>
        <w:ind w:left="142" w:hanging="284" w:firstLineChars="0"/>
        <w:rPr>
          <w:rFonts w:asciiTheme="minorEastAsia" w:hAnsiTheme="minorEastAsia"/>
          <w:b/>
          <w:sz w:val="24"/>
          <w:szCs w:val="24"/>
        </w:rPr>
      </w:pPr>
      <w:r>
        <w:rPr>
          <w:rFonts w:hint="eastAsia" w:asciiTheme="minorEastAsia" w:hAnsiTheme="minorEastAsia"/>
          <w:b/>
          <w:sz w:val="24"/>
          <w:szCs w:val="24"/>
        </w:rPr>
        <w:t>质量保证</w:t>
      </w:r>
    </w:p>
    <w:p w14:paraId="4F6003FF">
      <w:pPr>
        <w:pStyle w:val="39"/>
        <w:numPr>
          <w:ilvl w:val="0"/>
          <w:numId w:val="7"/>
        </w:numPr>
        <w:spacing w:line="400" w:lineRule="exact"/>
        <w:ind w:left="425" w:leftChars="0" w:hanging="425" w:firstLineChars="0"/>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如因调试不当或配件本身质量问题，引起的设备相关部件损坏，乙方应负责维修，并承担由此产生的所有费用。</w:t>
      </w:r>
    </w:p>
    <w:p w14:paraId="4C9AB660">
      <w:pPr>
        <w:pStyle w:val="39"/>
        <w:numPr>
          <w:ilvl w:val="0"/>
          <w:numId w:val="7"/>
        </w:numPr>
        <w:spacing w:line="400" w:lineRule="exact"/>
        <w:ind w:left="425" w:leftChars="0" w:hanging="425" w:firstLineChars="0"/>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乙方更换的所有配件为原设备配套的、全新的、符合质量标准的合格配件。</w:t>
      </w:r>
    </w:p>
    <w:p w14:paraId="2F35B93A">
      <w:pPr>
        <w:pStyle w:val="39"/>
        <w:numPr>
          <w:ilvl w:val="0"/>
          <w:numId w:val="7"/>
        </w:numPr>
        <w:spacing w:line="400" w:lineRule="exact"/>
        <w:ind w:left="425" w:leftChars="0" w:hanging="425" w:firstLineChars="0"/>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lang w:eastAsia="zh-CN"/>
        </w:rPr>
        <w:t>乙方</w:t>
      </w:r>
      <w:r>
        <w:rPr>
          <w:rFonts w:hint="eastAsia" w:cs="宋体" w:asciiTheme="minorEastAsia" w:hAnsiTheme="minorEastAsia"/>
          <w:color w:val="000000"/>
          <w:kern w:val="0"/>
          <w:sz w:val="24"/>
          <w:szCs w:val="24"/>
        </w:rPr>
        <w:t>完成维修后，双方依据谈判响应文件和承诺、原设备的性能指标进行验收，乙方应提供故障设备维修检测报告。</w:t>
      </w:r>
    </w:p>
    <w:p w14:paraId="59E79A58">
      <w:pPr>
        <w:numPr>
          <w:ilvl w:val="0"/>
          <w:numId w:val="7"/>
        </w:numPr>
        <w:spacing w:line="400" w:lineRule="exact"/>
        <w:ind w:left="425" w:leftChars="0" w:hanging="425" w:firstLineChars="0"/>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故障修复后，性能满足相关标准要求。若因安装调试不当、配件质量等原因导致医疗差错或医疗纠纷，</w:t>
      </w:r>
      <w:r>
        <w:rPr>
          <w:rFonts w:hint="eastAsia" w:cs="宋体" w:asciiTheme="minorEastAsia" w:hAnsiTheme="minorEastAsia"/>
          <w:color w:val="000000"/>
          <w:kern w:val="0"/>
          <w:sz w:val="24"/>
          <w:szCs w:val="24"/>
          <w:lang w:eastAsia="zh-CN"/>
        </w:rPr>
        <w:t>乙方</w:t>
      </w:r>
      <w:r>
        <w:rPr>
          <w:rFonts w:hint="eastAsia" w:cs="宋体" w:asciiTheme="minorEastAsia" w:hAnsiTheme="minorEastAsia"/>
          <w:color w:val="000000"/>
          <w:kern w:val="0"/>
          <w:sz w:val="24"/>
          <w:szCs w:val="24"/>
        </w:rPr>
        <w:t>负全责，并承担全部费用。</w:t>
      </w:r>
    </w:p>
    <w:p w14:paraId="79586487">
      <w:pPr>
        <w:numPr>
          <w:ilvl w:val="0"/>
          <w:numId w:val="7"/>
        </w:numPr>
        <w:spacing w:line="400" w:lineRule="exact"/>
        <w:ind w:left="425" w:leftChars="0" w:hanging="425" w:firstLineChars="0"/>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乙方承诺：参加甲方招标所提供的相关资质文件及其复印件均真实有效。如因伪造、变造相关资质文件及其复印件等行为给甲方造成损失的，乙方依法予以赔偿。</w:t>
      </w:r>
    </w:p>
    <w:p w14:paraId="72F17DF5">
      <w:pPr>
        <w:pStyle w:val="39"/>
        <w:numPr>
          <w:ilvl w:val="0"/>
          <w:numId w:val="5"/>
        </w:numPr>
        <w:spacing w:line="400" w:lineRule="exact"/>
        <w:ind w:left="142" w:hanging="284" w:firstLineChars="0"/>
        <w:rPr>
          <w:rFonts w:asciiTheme="minorEastAsia" w:hAnsiTheme="minorEastAsia"/>
          <w:b/>
          <w:sz w:val="24"/>
          <w:szCs w:val="24"/>
        </w:rPr>
      </w:pPr>
      <w:r>
        <w:rPr>
          <w:rFonts w:hint="eastAsia" w:asciiTheme="minorEastAsia" w:hAnsiTheme="minorEastAsia"/>
          <w:b/>
          <w:sz w:val="24"/>
          <w:szCs w:val="24"/>
        </w:rPr>
        <w:t>付款方式</w:t>
      </w:r>
    </w:p>
    <w:p w14:paraId="7464BFA6">
      <w:pPr>
        <w:spacing w:line="384" w:lineRule="auto"/>
        <w:ind w:firstLine="480"/>
        <w:rPr>
          <w:rFonts w:hint="eastAsia" w:asciiTheme="minorEastAsia" w:hAnsiTheme="minorEastAsia" w:eastAsiaTheme="minorEastAsia"/>
          <w:b/>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本合同包含内容经安装调试、验收合格后，</w:t>
      </w:r>
      <w:r>
        <w:rPr>
          <w:rFonts w:ascii="宋体" w:hAnsi="宋体" w:eastAsia="宋体" w:cs="宋体"/>
          <w:sz w:val="24"/>
          <w:szCs w:val="24"/>
        </w:rPr>
        <w:t>乙方凭正式发票到甲方办理付款业务</w:t>
      </w:r>
      <w:r>
        <w:rPr>
          <w:rFonts w:hint="eastAsia" w:asciiTheme="minorEastAsia" w:hAnsiTheme="minorEastAsia"/>
          <w:color w:val="000000" w:themeColor="text1"/>
          <w:sz w:val="24"/>
          <w:szCs w:val="24"/>
          <w:lang w:val="en-US" w:eastAsia="zh-CN"/>
          <w14:textFill>
            <w14:solidFill>
              <w14:schemeClr w14:val="tx1"/>
            </w14:solidFill>
          </w14:textFill>
        </w:rPr>
        <w:t>，</w:t>
      </w:r>
      <w:r>
        <w:rPr>
          <w:rFonts w:hint="default" w:asciiTheme="minorEastAsia" w:hAnsiTheme="minorEastAsia"/>
          <w:color w:val="000000" w:themeColor="text1"/>
          <w:sz w:val="24"/>
          <w:szCs w:val="24"/>
          <w:lang w:val="en-US" w:eastAsia="zh-CN"/>
          <w14:textFill>
            <w14:solidFill>
              <w14:schemeClr w14:val="tx1"/>
            </w14:solidFill>
          </w14:textFill>
        </w:rPr>
        <w:t>6</w:t>
      </w:r>
      <w:r>
        <w:rPr>
          <w:rFonts w:hint="eastAsia" w:asciiTheme="minorEastAsia" w:hAnsiTheme="minorEastAsia"/>
          <w:color w:val="000000" w:themeColor="text1"/>
          <w:sz w:val="24"/>
          <w:szCs w:val="24"/>
          <w:lang w:val="en-US" w:eastAsia="zh-CN"/>
          <w14:textFill>
            <w14:solidFill>
              <w14:schemeClr w14:val="tx1"/>
            </w14:solidFill>
          </w14:textFill>
        </w:rPr>
        <w:t>个月内</w:t>
      </w:r>
      <w:r>
        <w:rPr>
          <w:rFonts w:ascii="宋体" w:hAnsi="宋体" w:eastAsia="宋体" w:cs="宋体"/>
          <w:sz w:val="24"/>
          <w:szCs w:val="24"/>
        </w:rPr>
        <w:t>甲方支付给乙方合同总价</w:t>
      </w:r>
      <w:r>
        <w:rPr>
          <w:rFonts w:hint="eastAsia" w:asciiTheme="minorEastAsia" w:hAnsiTheme="minorEastAsia"/>
          <w:color w:val="000000" w:themeColor="text1"/>
          <w:sz w:val="24"/>
          <w:szCs w:val="24"/>
          <w:lang w:val="en-US" w:eastAsia="zh-CN"/>
          <w14:textFill>
            <w14:solidFill>
              <w14:schemeClr w14:val="tx1"/>
            </w14:solidFill>
          </w14:textFill>
        </w:rPr>
        <w:t>的90%，</w:t>
      </w:r>
      <w:r>
        <w:rPr>
          <w:rFonts w:hint="eastAsia" w:ascii="宋体" w:hAnsi="宋体"/>
          <w:sz w:val="24"/>
          <w:szCs w:val="24"/>
        </w:rPr>
        <w:t>剩余10%无遗留问题后一次性支付。</w:t>
      </w:r>
    </w:p>
    <w:p w14:paraId="05DF9E12">
      <w:pPr>
        <w:pStyle w:val="39"/>
        <w:numPr>
          <w:ilvl w:val="0"/>
          <w:numId w:val="5"/>
        </w:numPr>
        <w:spacing w:line="400" w:lineRule="exact"/>
        <w:ind w:left="142" w:hanging="284" w:firstLineChars="0"/>
        <w:rPr>
          <w:rFonts w:asciiTheme="minorEastAsia" w:hAnsiTheme="minorEastAsia"/>
          <w:b/>
          <w:sz w:val="24"/>
          <w:szCs w:val="24"/>
        </w:rPr>
      </w:pPr>
      <w:r>
        <w:rPr>
          <w:rFonts w:hint="eastAsia" w:asciiTheme="minorEastAsia" w:hAnsiTheme="minorEastAsia"/>
          <w:b/>
          <w:sz w:val="24"/>
          <w:szCs w:val="24"/>
        </w:rPr>
        <w:t>违约赔偿</w:t>
      </w:r>
    </w:p>
    <w:p w14:paraId="64E13C32">
      <w:pPr>
        <w:pStyle w:val="39"/>
        <w:numPr>
          <w:ilvl w:val="0"/>
          <w:numId w:val="8"/>
        </w:numPr>
        <w:spacing w:line="400" w:lineRule="exact"/>
        <w:ind w:left="425" w:leftChars="0" w:hanging="425" w:firstLineChars="0"/>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乙方不能履行义务，</w:t>
      </w:r>
      <w:r>
        <w:rPr>
          <w:rFonts w:hint="eastAsia" w:ascii="宋体" w:hAnsi="宋体" w:eastAsia="Arial" w:cs="Arial"/>
          <w:snapToGrid w:val="0"/>
          <w:color w:val="000000"/>
          <w:kern w:val="0"/>
          <w:sz w:val="24"/>
          <w:szCs w:val="24"/>
        </w:rPr>
        <w:t>应向甲方支付合同款的1%的违约金，</w:t>
      </w:r>
      <w:r>
        <w:rPr>
          <w:rFonts w:hint="eastAsia" w:cs="宋体" w:asciiTheme="minorEastAsia" w:hAnsiTheme="minorEastAsia"/>
          <w:color w:val="000000"/>
          <w:kern w:val="0"/>
          <w:sz w:val="24"/>
          <w:szCs w:val="24"/>
        </w:rPr>
        <w:t>并承担由此对甲方造成的损失</w:t>
      </w:r>
      <w:r>
        <w:rPr>
          <w:rFonts w:hint="eastAsia" w:eastAsia="宋体" w:cs="宋体" w:asciiTheme="minorEastAsia" w:hAnsiTheme="minorEastAsia"/>
          <w:color w:val="000000"/>
          <w:kern w:val="0"/>
          <w:sz w:val="24"/>
          <w:szCs w:val="24"/>
          <w:lang w:eastAsia="zh-CN"/>
        </w:rPr>
        <w:t>。</w:t>
      </w:r>
    </w:p>
    <w:p w14:paraId="3F07CE52">
      <w:pPr>
        <w:pStyle w:val="39"/>
        <w:numPr>
          <w:ilvl w:val="0"/>
          <w:numId w:val="8"/>
        </w:numPr>
        <w:spacing w:line="400" w:lineRule="exact"/>
        <w:ind w:left="425" w:leftChars="0" w:hanging="425" w:firstLineChars="0"/>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甲方不能按合同约定付款，乙方有权拒绝提供服务并要求甲方赔偿相应的损失。</w:t>
      </w:r>
    </w:p>
    <w:p w14:paraId="536BCA28">
      <w:pPr>
        <w:pStyle w:val="39"/>
        <w:numPr>
          <w:ilvl w:val="0"/>
          <w:numId w:val="8"/>
        </w:numPr>
        <w:spacing w:line="400" w:lineRule="exact"/>
        <w:ind w:left="425" w:leftChars="0" w:hanging="425" w:firstLineChars="0"/>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当乙方违约时不按照合同约定提供服务时，应向甲方履行违约责任，甲方可在应付乙方货款中扣除合同违约金，不足以扣除的，差额部分有乙方另行支付给甲方。</w:t>
      </w:r>
    </w:p>
    <w:p w14:paraId="6EA1A652">
      <w:pPr>
        <w:pStyle w:val="39"/>
        <w:numPr>
          <w:ilvl w:val="0"/>
          <w:numId w:val="5"/>
        </w:numPr>
        <w:spacing w:line="400" w:lineRule="exact"/>
        <w:ind w:left="142" w:hanging="284" w:firstLineChars="0"/>
        <w:rPr>
          <w:rFonts w:asciiTheme="minorEastAsia" w:hAnsiTheme="minorEastAsia"/>
          <w:b/>
          <w:sz w:val="24"/>
          <w:szCs w:val="24"/>
        </w:rPr>
      </w:pPr>
      <w:r>
        <w:rPr>
          <w:rFonts w:hint="eastAsia" w:asciiTheme="minorEastAsia" w:hAnsiTheme="minorEastAsia"/>
          <w:b/>
          <w:sz w:val="24"/>
          <w:szCs w:val="24"/>
        </w:rPr>
        <w:t>合同纠纷解决方式</w:t>
      </w:r>
    </w:p>
    <w:p w14:paraId="27A3177D">
      <w:pPr>
        <w:pStyle w:val="39"/>
        <w:spacing w:line="400" w:lineRule="exact"/>
        <w:ind w:left="143" w:leftChars="68" w:firstLine="352" w:firstLineChars="147"/>
        <w:rPr>
          <w:rFonts w:asciiTheme="minorEastAsia" w:hAnsiTheme="minorEastAsia"/>
          <w:b/>
          <w:sz w:val="24"/>
          <w:szCs w:val="24"/>
        </w:rPr>
      </w:pPr>
      <w:r>
        <w:rPr>
          <w:rFonts w:hint="eastAsia" w:cs="宋体" w:asciiTheme="minorEastAsia" w:hAnsiTheme="minorEastAsia"/>
          <w:color w:val="000000"/>
          <w:kern w:val="0"/>
          <w:sz w:val="24"/>
          <w:szCs w:val="24"/>
        </w:rPr>
        <w:t>如有纠纷，双方友好协商，协商未果，需在甲方所在地仲裁或法院提起诉讼。</w:t>
      </w:r>
    </w:p>
    <w:p w14:paraId="4779241E">
      <w:pPr>
        <w:pStyle w:val="39"/>
        <w:numPr>
          <w:ilvl w:val="0"/>
          <w:numId w:val="5"/>
        </w:numPr>
        <w:spacing w:line="400" w:lineRule="exact"/>
        <w:ind w:left="142" w:hanging="284" w:firstLineChars="0"/>
        <w:rPr>
          <w:rFonts w:asciiTheme="minorEastAsia" w:hAnsiTheme="minorEastAsia"/>
          <w:b/>
          <w:sz w:val="24"/>
          <w:szCs w:val="24"/>
        </w:rPr>
      </w:pPr>
      <w:r>
        <w:rPr>
          <w:rFonts w:hint="eastAsia" w:asciiTheme="minorEastAsia" w:hAnsiTheme="minorEastAsia"/>
          <w:b/>
          <w:sz w:val="24"/>
          <w:szCs w:val="24"/>
        </w:rPr>
        <w:t>不可抗力</w:t>
      </w:r>
    </w:p>
    <w:p w14:paraId="46D7722D">
      <w:pPr>
        <w:spacing w:line="400" w:lineRule="exact"/>
        <w:ind w:firstLine="480" w:firstLineChars="200"/>
        <w:rPr>
          <w:rFonts w:hint="eastAsia" w:asciiTheme="minorEastAsia" w:hAnsiTheme="minorEastAsia"/>
          <w:sz w:val="24"/>
          <w:szCs w:val="24"/>
        </w:rPr>
      </w:pPr>
      <w:r>
        <w:rPr>
          <w:rFonts w:hint="eastAsia" w:asciiTheme="minorEastAsia" w:hAnsiTheme="minorEastAsia"/>
          <w:sz w:val="24"/>
          <w:szCs w:val="24"/>
        </w:rPr>
        <w:t>甲乙双方的任何一方由于不可抗拒力的原因不能履行合同时，应在不可抗力因素消除之日起10个工作日内向对方通报不能履行或不能完全履行的理由，以减轻可能给对方造成的损失，在取得有关机构证明以后，允许延期履行、部分履行或者不履行合同，并根据情况可部分或全部免予承担违约责任。</w:t>
      </w:r>
    </w:p>
    <w:p w14:paraId="7EDD0BB9">
      <w:pPr>
        <w:spacing w:line="400" w:lineRule="exact"/>
        <w:ind w:left="-142"/>
        <w:rPr>
          <w:rFonts w:asciiTheme="minorEastAsia" w:hAnsiTheme="minorEastAsia"/>
          <w:sz w:val="24"/>
          <w:szCs w:val="24"/>
        </w:rPr>
      </w:pPr>
      <w:r>
        <w:rPr>
          <w:rFonts w:hint="eastAsia" w:asciiTheme="minorEastAsia" w:hAnsiTheme="minorEastAsia"/>
          <w:b/>
          <w:sz w:val="24"/>
          <w:szCs w:val="24"/>
        </w:rPr>
        <w:t>九、</w:t>
      </w:r>
      <w:r>
        <w:rPr>
          <w:rFonts w:hint="eastAsia" w:asciiTheme="minorEastAsia" w:hAnsiTheme="minorEastAsia"/>
          <w:sz w:val="24"/>
          <w:szCs w:val="24"/>
        </w:rPr>
        <w:t>原</w:t>
      </w:r>
      <w:r>
        <w:rPr>
          <w:rFonts w:hint="eastAsia" w:asciiTheme="minorEastAsia" w:hAnsiTheme="minorEastAsia"/>
          <w:sz w:val="24"/>
          <w:szCs w:val="24"/>
          <w:lang w:val="en-US" w:eastAsia="zh-CN"/>
        </w:rPr>
        <w:t>报价单、承诺</w:t>
      </w:r>
      <w:r>
        <w:rPr>
          <w:rFonts w:hint="eastAsia" w:asciiTheme="minorEastAsia" w:hAnsiTheme="minorEastAsia"/>
          <w:sz w:val="24"/>
          <w:szCs w:val="24"/>
        </w:rPr>
        <w:t>文件及合同附件等文件都是本合同的组成部分，与本合同具有同等法律效力，甲乙双方必须全面遵守。</w:t>
      </w:r>
    </w:p>
    <w:p w14:paraId="6712BDC6">
      <w:pPr>
        <w:spacing w:line="400" w:lineRule="exact"/>
        <w:ind w:left="-142"/>
        <w:rPr>
          <w:rFonts w:hint="eastAsia" w:asciiTheme="minorEastAsia" w:hAnsiTheme="minorEastAsia"/>
          <w:sz w:val="24"/>
          <w:szCs w:val="24"/>
        </w:rPr>
      </w:pPr>
      <w:r>
        <w:rPr>
          <w:rFonts w:hint="eastAsia" w:asciiTheme="minorEastAsia" w:hAnsiTheme="minorEastAsia"/>
          <w:b/>
          <w:sz w:val="24"/>
          <w:szCs w:val="24"/>
        </w:rPr>
        <w:t>十、</w:t>
      </w:r>
      <w:r>
        <w:rPr>
          <w:rFonts w:hint="eastAsia" w:asciiTheme="minorEastAsia" w:hAnsiTheme="minorEastAsia"/>
          <w:sz w:val="24"/>
          <w:szCs w:val="24"/>
        </w:rPr>
        <w:t>本合同及附件一式三份，具有同等法律效力，甲方贰份，乙方壹份。经甲乙双方签字盖章后生效，质保期结束后，合同自动终止。</w:t>
      </w:r>
    </w:p>
    <w:tbl>
      <w:tblPr>
        <w:tblStyle w:val="21"/>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9"/>
        <w:gridCol w:w="4750"/>
      </w:tblGrid>
      <w:tr w14:paraId="60C48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0" w:hRule="atLeast"/>
          <w:jc w:val="center"/>
        </w:trPr>
        <w:tc>
          <w:tcPr>
            <w:tcW w:w="4749" w:type="dxa"/>
            <w:vAlign w:val="center"/>
          </w:tcPr>
          <w:p w14:paraId="71F5A301">
            <w:pPr>
              <w:keepNext w:val="0"/>
              <w:keepLines w:val="0"/>
              <w:widowControl/>
              <w:suppressLineNumbers w:val="0"/>
              <w:snapToGrid w:val="0"/>
              <w:spacing w:before="0" w:beforeAutospacing="0" w:after="0" w:afterAutospacing="0"/>
              <w:ind w:left="0" w:right="0"/>
              <w:rPr>
                <w:rFonts w:hint="default"/>
              </w:rPr>
            </w:pPr>
            <w:r>
              <w:rPr>
                <w:rFonts w:hint="default" w:hAnsi="宋体"/>
                <w:sz w:val="24"/>
              </w:rPr>
              <w:t>甲方（章）</w:t>
            </w:r>
          </w:p>
          <w:p w14:paraId="4A9C8B32">
            <w:pPr>
              <w:keepNext w:val="0"/>
              <w:keepLines w:val="0"/>
              <w:widowControl/>
              <w:suppressLineNumbers w:val="0"/>
              <w:snapToGrid w:val="0"/>
              <w:spacing w:before="0" w:beforeAutospacing="0" w:after="0" w:afterAutospacing="0"/>
              <w:ind w:left="0" w:right="0"/>
              <w:rPr>
                <w:rFonts w:hint="default"/>
              </w:rPr>
            </w:pPr>
          </w:p>
          <w:p w14:paraId="6A998949">
            <w:pPr>
              <w:keepNext w:val="0"/>
              <w:keepLines w:val="0"/>
              <w:widowControl/>
              <w:suppressLineNumbers w:val="0"/>
              <w:snapToGrid w:val="0"/>
              <w:spacing w:before="0" w:beforeAutospacing="0" w:after="0" w:afterAutospacing="0"/>
              <w:ind w:left="0" w:right="0"/>
              <w:rPr>
                <w:rFonts w:hint="default"/>
              </w:rPr>
            </w:pPr>
          </w:p>
          <w:p w14:paraId="06D1792B">
            <w:pPr>
              <w:keepNext w:val="0"/>
              <w:keepLines w:val="0"/>
              <w:widowControl/>
              <w:suppressLineNumbers w:val="0"/>
              <w:snapToGrid w:val="0"/>
              <w:spacing w:before="0" w:beforeAutospacing="0" w:after="0" w:afterAutospacing="0"/>
              <w:ind w:left="0" w:right="0"/>
              <w:rPr>
                <w:rFonts w:hint="default"/>
              </w:rPr>
            </w:pPr>
          </w:p>
          <w:p w14:paraId="4464404A">
            <w:pPr>
              <w:keepNext w:val="0"/>
              <w:keepLines w:val="0"/>
              <w:widowControl/>
              <w:suppressLineNumbers w:val="0"/>
              <w:snapToGrid w:val="0"/>
              <w:spacing w:before="0" w:beforeAutospacing="0" w:after="0" w:afterAutospacing="0"/>
              <w:ind w:left="0" w:right="0"/>
              <w:rPr>
                <w:rFonts w:hint="default"/>
              </w:rPr>
            </w:pPr>
            <w:r>
              <w:rPr>
                <w:rFonts w:hint="default"/>
                <w:sz w:val="24"/>
              </w:rPr>
              <w:t xml:space="preserve">              </w:t>
            </w:r>
          </w:p>
          <w:p w14:paraId="1C6683F6">
            <w:pPr>
              <w:keepNext w:val="0"/>
              <w:keepLines w:val="0"/>
              <w:widowControl/>
              <w:suppressLineNumbers w:val="0"/>
              <w:snapToGrid w:val="0"/>
              <w:spacing w:before="0" w:beforeAutospacing="0" w:after="0" w:afterAutospacing="0"/>
              <w:ind w:left="0" w:right="0"/>
              <w:rPr>
                <w:rFonts w:hint="default"/>
              </w:rPr>
            </w:pPr>
          </w:p>
          <w:p w14:paraId="1BCCA09A">
            <w:pPr>
              <w:keepNext w:val="0"/>
              <w:keepLines w:val="0"/>
              <w:widowControl/>
              <w:suppressLineNumbers w:val="0"/>
              <w:snapToGrid w:val="0"/>
              <w:spacing w:before="0" w:beforeAutospacing="0" w:after="0" w:afterAutospacing="0"/>
              <w:ind w:left="0" w:right="0" w:firstLine="1080" w:firstLineChars="450"/>
              <w:jc w:val="right"/>
              <w:rPr>
                <w:rFonts w:hint="default"/>
              </w:rPr>
            </w:pPr>
            <w:r>
              <w:rPr>
                <w:rFonts w:hint="default"/>
                <w:sz w:val="24"/>
              </w:rPr>
              <w:t xml:space="preserve">   </w:t>
            </w:r>
          </w:p>
        </w:tc>
        <w:tc>
          <w:tcPr>
            <w:tcW w:w="4750" w:type="dxa"/>
            <w:vAlign w:val="center"/>
          </w:tcPr>
          <w:p w14:paraId="6B98DE84">
            <w:pPr>
              <w:keepNext w:val="0"/>
              <w:keepLines w:val="0"/>
              <w:widowControl/>
              <w:suppressLineNumbers w:val="0"/>
              <w:snapToGrid w:val="0"/>
              <w:spacing w:before="0" w:beforeAutospacing="0" w:after="0" w:afterAutospacing="0"/>
              <w:ind w:left="0" w:right="0"/>
              <w:rPr>
                <w:rFonts w:hint="default"/>
              </w:rPr>
            </w:pPr>
            <w:r>
              <w:rPr>
                <w:rFonts w:hint="default" w:hAnsi="宋体"/>
                <w:sz w:val="24"/>
              </w:rPr>
              <w:t>乙方（章）</w:t>
            </w:r>
          </w:p>
          <w:p w14:paraId="1A3B295E">
            <w:pPr>
              <w:keepNext w:val="0"/>
              <w:keepLines w:val="0"/>
              <w:widowControl/>
              <w:suppressLineNumbers w:val="0"/>
              <w:snapToGrid w:val="0"/>
              <w:spacing w:before="0" w:beforeAutospacing="0" w:after="0" w:afterAutospacing="0"/>
              <w:ind w:left="0" w:right="0"/>
              <w:rPr>
                <w:rFonts w:hint="default"/>
              </w:rPr>
            </w:pPr>
          </w:p>
          <w:p w14:paraId="04348817">
            <w:pPr>
              <w:keepNext w:val="0"/>
              <w:keepLines w:val="0"/>
              <w:widowControl/>
              <w:suppressLineNumbers w:val="0"/>
              <w:snapToGrid w:val="0"/>
              <w:spacing w:before="0" w:beforeAutospacing="0" w:after="0" w:afterAutospacing="0"/>
              <w:ind w:left="0" w:right="0"/>
              <w:rPr>
                <w:rFonts w:hint="default"/>
              </w:rPr>
            </w:pPr>
          </w:p>
          <w:p w14:paraId="4CA19FAB">
            <w:pPr>
              <w:keepNext w:val="0"/>
              <w:keepLines w:val="0"/>
              <w:widowControl/>
              <w:suppressLineNumbers w:val="0"/>
              <w:snapToGrid w:val="0"/>
              <w:spacing w:before="0" w:beforeAutospacing="0" w:after="0" w:afterAutospacing="0"/>
              <w:ind w:left="0" w:right="0"/>
              <w:rPr>
                <w:rFonts w:hint="default"/>
              </w:rPr>
            </w:pPr>
          </w:p>
          <w:p w14:paraId="44200031">
            <w:pPr>
              <w:keepNext w:val="0"/>
              <w:keepLines w:val="0"/>
              <w:widowControl/>
              <w:suppressLineNumbers w:val="0"/>
              <w:snapToGrid w:val="0"/>
              <w:spacing w:before="0" w:beforeAutospacing="0" w:after="0" w:afterAutospacing="0"/>
              <w:ind w:left="0" w:right="0"/>
              <w:rPr>
                <w:rFonts w:hint="default"/>
              </w:rPr>
            </w:pPr>
            <w:r>
              <w:rPr>
                <w:rFonts w:hint="default"/>
                <w:sz w:val="24"/>
              </w:rPr>
              <w:t xml:space="preserve">             </w:t>
            </w:r>
          </w:p>
          <w:p w14:paraId="7E9C8693">
            <w:pPr>
              <w:keepNext w:val="0"/>
              <w:keepLines w:val="0"/>
              <w:widowControl/>
              <w:suppressLineNumbers w:val="0"/>
              <w:snapToGrid w:val="0"/>
              <w:spacing w:before="0" w:beforeAutospacing="0" w:after="0" w:afterAutospacing="0"/>
              <w:ind w:left="0" w:right="0"/>
              <w:rPr>
                <w:rFonts w:hint="default"/>
              </w:rPr>
            </w:pPr>
          </w:p>
          <w:p w14:paraId="3050D0C1">
            <w:pPr>
              <w:keepNext w:val="0"/>
              <w:keepLines w:val="0"/>
              <w:widowControl/>
              <w:suppressLineNumbers w:val="0"/>
              <w:snapToGrid w:val="0"/>
              <w:spacing w:before="0" w:beforeAutospacing="0" w:after="0" w:afterAutospacing="0"/>
              <w:ind w:left="0" w:right="0"/>
              <w:jc w:val="right"/>
              <w:rPr>
                <w:rFonts w:hint="default"/>
              </w:rPr>
            </w:pPr>
            <w:r>
              <w:rPr>
                <w:rFonts w:hint="default"/>
                <w:sz w:val="24"/>
              </w:rPr>
              <w:t xml:space="preserve">    </w:t>
            </w:r>
          </w:p>
        </w:tc>
      </w:tr>
      <w:tr w14:paraId="6959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1" w:hRule="atLeast"/>
          <w:jc w:val="center"/>
        </w:trPr>
        <w:tc>
          <w:tcPr>
            <w:tcW w:w="4749" w:type="dxa"/>
          </w:tcPr>
          <w:p w14:paraId="0626CD7A">
            <w:pPr>
              <w:keepNext w:val="0"/>
              <w:keepLines w:val="0"/>
              <w:widowControl/>
              <w:suppressLineNumbers w:val="0"/>
              <w:snapToGrid w:val="0"/>
              <w:spacing w:before="0" w:beforeAutospacing="0" w:after="0" w:afterAutospacing="0"/>
              <w:ind w:left="0" w:right="0"/>
              <w:rPr>
                <w:rFonts w:hint="default" w:hAnsi="宋体"/>
                <w:sz w:val="24"/>
              </w:rPr>
            </w:pPr>
            <w:r>
              <w:rPr>
                <w:rFonts w:hint="default" w:hAnsi="宋体"/>
                <w:sz w:val="24"/>
              </w:rPr>
              <w:t>法定代表人</w:t>
            </w:r>
            <w:r>
              <w:rPr>
                <w:rFonts w:hint="eastAsia" w:hAnsi="宋体"/>
                <w:sz w:val="24"/>
              </w:rPr>
              <w:t>（签字）</w:t>
            </w:r>
            <w:r>
              <w:rPr>
                <w:rFonts w:hint="default" w:hAnsi="宋体"/>
                <w:sz w:val="24"/>
              </w:rPr>
              <w:t>：</w:t>
            </w:r>
          </w:p>
          <w:p w14:paraId="577AA7F1">
            <w:pPr>
              <w:keepNext w:val="0"/>
              <w:keepLines w:val="0"/>
              <w:widowControl/>
              <w:suppressLineNumbers w:val="0"/>
              <w:snapToGrid w:val="0"/>
              <w:spacing w:before="0" w:beforeAutospacing="0" w:after="0" w:afterAutospacing="0"/>
              <w:ind w:left="0" w:right="0"/>
              <w:rPr>
                <w:rFonts w:hint="default" w:hAnsi="宋体"/>
                <w:sz w:val="24"/>
              </w:rPr>
            </w:pPr>
          </w:p>
          <w:p w14:paraId="4D92A56B">
            <w:pPr>
              <w:keepNext w:val="0"/>
              <w:keepLines w:val="0"/>
              <w:widowControl/>
              <w:suppressLineNumbers w:val="0"/>
              <w:snapToGrid w:val="0"/>
              <w:spacing w:before="0" w:beforeAutospacing="0" w:after="0" w:afterAutospacing="0"/>
              <w:ind w:left="0" w:right="0"/>
              <w:rPr>
                <w:rFonts w:hint="default" w:hAnsi="宋体"/>
                <w:sz w:val="24"/>
              </w:rPr>
            </w:pPr>
          </w:p>
          <w:p w14:paraId="3A716A84">
            <w:pPr>
              <w:keepNext w:val="0"/>
              <w:keepLines w:val="0"/>
              <w:widowControl/>
              <w:suppressLineNumbers w:val="0"/>
              <w:snapToGrid w:val="0"/>
              <w:spacing w:before="0" w:beforeAutospacing="0" w:after="0" w:afterAutospacing="0"/>
              <w:ind w:left="0" w:right="0"/>
              <w:rPr>
                <w:rFonts w:hint="default" w:hAnsi="宋体"/>
                <w:sz w:val="24"/>
              </w:rPr>
            </w:pPr>
          </w:p>
          <w:p w14:paraId="763979E2">
            <w:pPr>
              <w:keepNext w:val="0"/>
              <w:keepLines w:val="0"/>
              <w:widowControl/>
              <w:suppressLineNumbers w:val="0"/>
              <w:snapToGrid w:val="0"/>
              <w:spacing w:before="0" w:beforeAutospacing="0" w:after="0" w:afterAutospacing="0"/>
              <w:ind w:left="0" w:right="0"/>
              <w:rPr>
                <w:rFonts w:hint="eastAsia" w:hAnsi="宋体"/>
                <w:sz w:val="24"/>
                <w:lang w:val="en-US" w:eastAsia="zh-CN"/>
              </w:rPr>
            </w:pPr>
          </w:p>
          <w:p w14:paraId="40A440DE">
            <w:pPr>
              <w:keepNext w:val="0"/>
              <w:keepLines w:val="0"/>
              <w:widowControl/>
              <w:suppressLineNumbers w:val="0"/>
              <w:snapToGrid w:val="0"/>
              <w:spacing w:before="0" w:beforeAutospacing="0" w:after="0" w:afterAutospacing="0"/>
              <w:ind w:left="0" w:right="0"/>
              <w:rPr>
                <w:rFonts w:hint="default"/>
              </w:rPr>
            </w:pPr>
          </w:p>
        </w:tc>
        <w:tc>
          <w:tcPr>
            <w:tcW w:w="4750" w:type="dxa"/>
          </w:tcPr>
          <w:p w14:paraId="632A0CFC">
            <w:pPr>
              <w:keepNext w:val="0"/>
              <w:keepLines w:val="0"/>
              <w:widowControl/>
              <w:suppressLineNumbers w:val="0"/>
              <w:snapToGrid w:val="0"/>
              <w:spacing w:before="0" w:beforeAutospacing="0" w:after="0" w:afterAutospacing="0"/>
              <w:ind w:left="0" w:right="0"/>
              <w:rPr>
                <w:rFonts w:hint="default" w:hAnsi="宋体"/>
              </w:rPr>
            </w:pPr>
            <w:r>
              <w:rPr>
                <w:rFonts w:hint="default" w:hAnsi="宋体"/>
                <w:sz w:val="24"/>
              </w:rPr>
              <w:t>法定代表人</w:t>
            </w:r>
            <w:r>
              <w:rPr>
                <w:rFonts w:hint="eastAsia" w:hAnsi="宋体"/>
                <w:sz w:val="24"/>
              </w:rPr>
              <w:t>（签字）</w:t>
            </w:r>
            <w:r>
              <w:rPr>
                <w:rFonts w:hint="default" w:hAnsi="宋体"/>
                <w:sz w:val="24"/>
              </w:rPr>
              <w:t>：</w:t>
            </w:r>
          </w:p>
          <w:p w14:paraId="2AD19A23">
            <w:pPr>
              <w:keepNext w:val="0"/>
              <w:keepLines w:val="0"/>
              <w:widowControl/>
              <w:suppressLineNumbers w:val="0"/>
              <w:snapToGrid w:val="0"/>
              <w:spacing w:before="0" w:beforeAutospacing="0" w:after="0" w:afterAutospacing="0"/>
              <w:ind w:left="0" w:right="0"/>
              <w:rPr>
                <w:rFonts w:hint="default"/>
              </w:rPr>
            </w:pPr>
          </w:p>
        </w:tc>
      </w:tr>
      <w:tr w14:paraId="0E44B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6" w:hRule="atLeast"/>
          <w:jc w:val="center"/>
        </w:trPr>
        <w:tc>
          <w:tcPr>
            <w:tcW w:w="4749" w:type="dxa"/>
          </w:tcPr>
          <w:p w14:paraId="360F16E2">
            <w:pPr>
              <w:keepNext w:val="0"/>
              <w:keepLines w:val="0"/>
              <w:widowControl/>
              <w:suppressLineNumbers w:val="0"/>
              <w:snapToGrid w:val="0"/>
              <w:spacing w:before="0" w:beforeAutospacing="0" w:after="0" w:afterAutospacing="0"/>
              <w:ind w:left="0" w:right="0"/>
              <w:rPr>
                <w:rFonts w:hint="eastAsia" w:ascii="宋体" w:hAnsi="宋体" w:eastAsia="宋体" w:cs="宋体"/>
                <w:sz w:val="24"/>
              </w:rPr>
            </w:pPr>
            <w:r>
              <w:rPr>
                <w:rFonts w:hint="eastAsia" w:ascii="宋体" w:hAnsi="宋体" w:eastAsia="宋体" w:cs="宋体"/>
                <w:sz w:val="24"/>
              </w:rPr>
              <w:t>授权代表（签字）：</w:t>
            </w:r>
          </w:p>
          <w:p w14:paraId="7F56B729">
            <w:pPr>
              <w:keepNext w:val="0"/>
              <w:keepLines w:val="0"/>
              <w:widowControl/>
              <w:suppressLineNumbers w:val="0"/>
              <w:snapToGrid w:val="0"/>
              <w:spacing w:before="0" w:beforeAutospacing="0" w:after="0" w:afterAutospacing="0"/>
              <w:ind w:left="0" w:right="0"/>
              <w:rPr>
                <w:rFonts w:hint="eastAsia" w:ascii="宋体" w:hAnsi="宋体" w:eastAsia="宋体" w:cs="宋体"/>
                <w:sz w:val="24"/>
              </w:rPr>
            </w:pPr>
          </w:p>
          <w:p w14:paraId="3EB13364">
            <w:pPr>
              <w:keepNext w:val="0"/>
              <w:keepLines w:val="0"/>
              <w:widowControl/>
              <w:suppressLineNumbers w:val="0"/>
              <w:snapToGrid w:val="0"/>
              <w:spacing w:before="0" w:beforeAutospacing="0" w:after="0" w:afterAutospacing="0"/>
              <w:ind w:left="0" w:right="0"/>
              <w:rPr>
                <w:rFonts w:hint="eastAsia" w:ascii="宋体" w:hAnsi="宋体" w:eastAsia="宋体" w:cs="宋体"/>
                <w:sz w:val="24"/>
              </w:rPr>
            </w:pPr>
          </w:p>
          <w:p w14:paraId="7AEE64D8">
            <w:pPr>
              <w:keepNext w:val="0"/>
              <w:keepLines w:val="0"/>
              <w:widowControl/>
              <w:suppressLineNumbers w:val="0"/>
              <w:snapToGrid w:val="0"/>
              <w:spacing w:before="0" w:beforeAutospacing="0" w:after="0" w:afterAutospacing="0"/>
              <w:ind w:left="0" w:right="0"/>
              <w:rPr>
                <w:rFonts w:hint="eastAsia" w:ascii="宋体" w:hAnsi="宋体" w:eastAsia="宋体" w:cs="宋体"/>
                <w:sz w:val="24"/>
              </w:rPr>
            </w:pPr>
          </w:p>
          <w:p w14:paraId="0BB45D98">
            <w:pPr>
              <w:keepNext w:val="0"/>
              <w:keepLines w:val="0"/>
              <w:widowControl/>
              <w:suppressLineNumbers w:val="0"/>
              <w:snapToGrid w:val="0"/>
              <w:spacing w:before="0" w:beforeAutospacing="0" w:after="0" w:afterAutospacing="0"/>
              <w:ind w:left="0" w:right="0"/>
              <w:rPr>
                <w:rFonts w:hint="eastAsia" w:ascii="宋体" w:hAnsi="宋体" w:eastAsia="宋体" w:cs="宋体"/>
                <w:sz w:val="24"/>
              </w:rPr>
            </w:pPr>
          </w:p>
        </w:tc>
        <w:tc>
          <w:tcPr>
            <w:tcW w:w="4750" w:type="dxa"/>
          </w:tcPr>
          <w:p w14:paraId="4BC3B57B">
            <w:pPr>
              <w:keepNext w:val="0"/>
              <w:keepLines w:val="0"/>
              <w:widowControl/>
              <w:suppressLineNumbers w:val="0"/>
              <w:snapToGrid w:val="0"/>
              <w:spacing w:before="0" w:beforeAutospacing="0" w:after="0" w:afterAutospacing="0"/>
              <w:ind w:left="0" w:right="0"/>
              <w:rPr>
                <w:rFonts w:hint="eastAsia" w:ascii="宋体" w:hAnsi="宋体" w:eastAsia="宋体" w:cs="宋体"/>
                <w:sz w:val="24"/>
              </w:rPr>
            </w:pPr>
            <w:r>
              <w:rPr>
                <w:rFonts w:hint="eastAsia" w:ascii="宋体" w:hAnsi="宋体" w:eastAsia="宋体" w:cs="宋体"/>
                <w:sz w:val="24"/>
              </w:rPr>
              <w:t>授权代表（签字）：</w:t>
            </w:r>
          </w:p>
        </w:tc>
      </w:tr>
      <w:tr w14:paraId="62E9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4749" w:type="dxa"/>
          </w:tcPr>
          <w:p w14:paraId="2B823EB9">
            <w:pPr>
              <w:keepNext w:val="0"/>
              <w:keepLines w:val="0"/>
              <w:widowControl/>
              <w:suppressLineNumbers w:val="0"/>
              <w:snapToGrid w:val="0"/>
              <w:spacing w:before="0" w:beforeAutospacing="0" w:after="0" w:afterAutospacing="0"/>
              <w:ind w:left="0" w:right="0"/>
              <w:jc w:val="left"/>
              <w:rPr>
                <w:rFonts w:hint="eastAsia" w:ascii="宋体" w:hAnsi="宋体" w:eastAsia="宋体" w:cs="宋体"/>
                <w:sz w:val="24"/>
                <w:lang w:val="en-US" w:eastAsia="zh-CN"/>
              </w:rPr>
            </w:pPr>
            <w:r>
              <w:rPr>
                <w:rFonts w:hint="eastAsia" w:ascii="宋体" w:hAnsi="宋体" w:eastAsia="宋体" w:cs="宋体"/>
                <w:sz w:val="24"/>
                <w:lang w:val="en-US" w:eastAsia="zh-CN"/>
              </w:rPr>
              <w:t>地址：陕西省安康市金州南路85号</w:t>
            </w:r>
          </w:p>
        </w:tc>
        <w:tc>
          <w:tcPr>
            <w:tcW w:w="4750" w:type="dxa"/>
          </w:tcPr>
          <w:p w14:paraId="2ECDBC30">
            <w:pPr>
              <w:keepNext w:val="0"/>
              <w:keepLines w:val="0"/>
              <w:widowControl/>
              <w:suppressLineNumbers w:val="0"/>
              <w:snapToGrid w:val="0"/>
              <w:spacing w:before="0" w:beforeAutospacing="0" w:after="0" w:afterAutospacing="0"/>
              <w:ind w:left="0" w:right="0"/>
              <w:jc w:val="left"/>
              <w:rPr>
                <w:rFonts w:hint="eastAsia" w:ascii="宋体" w:hAnsi="宋体" w:eastAsia="宋体" w:cs="宋体"/>
                <w:sz w:val="24"/>
                <w:lang w:val="en-US" w:eastAsia="zh-CN"/>
              </w:rPr>
            </w:pPr>
            <w:r>
              <w:rPr>
                <w:rFonts w:hint="eastAsia" w:ascii="宋体" w:hAnsi="宋体" w:eastAsia="宋体" w:cs="宋体"/>
                <w:sz w:val="24"/>
                <w:lang w:val="en-US" w:eastAsia="zh-CN"/>
              </w:rPr>
              <w:t>地址：</w:t>
            </w:r>
          </w:p>
        </w:tc>
      </w:tr>
      <w:tr w14:paraId="6A07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4749" w:type="dxa"/>
          </w:tcPr>
          <w:p w14:paraId="4E95CD77">
            <w:pPr>
              <w:keepNext w:val="0"/>
              <w:keepLines w:val="0"/>
              <w:widowControl/>
              <w:suppressLineNumbers w:val="0"/>
              <w:snapToGrid w:val="0"/>
              <w:spacing w:before="0" w:beforeAutospacing="0" w:after="0" w:afterAutospacing="0"/>
              <w:ind w:left="0" w:right="0"/>
              <w:jc w:val="left"/>
              <w:rPr>
                <w:rFonts w:hint="eastAsia" w:ascii="宋体" w:hAnsi="宋体" w:eastAsia="宋体" w:cs="宋体"/>
                <w:sz w:val="24"/>
                <w:lang w:val="en-US" w:eastAsia="zh-CN"/>
              </w:rPr>
            </w:pPr>
            <w:r>
              <w:rPr>
                <w:rFonts w:hint="eastAsia" w:ascii="宋体" w:hAnsi="宋体" w:eastAsia="宋体" w:cs="宋体"/>
                <w:sz w:val="24"/>
                <w:lang w:val="en-US" w:eastAsia="zh-CN"/>
              </w:rPr>
              <w:t>电话：0915-3284099/4280</w:t>
            </w:r>
          </w:p>
        </w:tc>
        <w:tc>
          <w:tcPr>
            <w:tcW w:w="4750" w:type="dxa"/>
          </w:tcPr>
          <w:p w14:paraId="01F74A14">
            <w:pPr>
              <w:keepNext w:val="0"/>
              <w:keepLines w:val="0"/>
              <w:widowControl/>
              <w:suppressLineNumbers w:val="0"/>
              <w:snapToGrid w:val="0"/>
              <w:spacing w:before="0" w:beforeAutospacing="0" w:after="0" w:afterAutospacing="0"/>
              <w:ind w:left="0" w:right="0"/>
              <w:jc w:val="left"/>
              <w:rPr>
                <w:rFonts w:hint="default" w:ascii="宋体" w:hAnsi="宋体" w:eastAsia="宋体" w:cs="宋体"/>
                <w:sz w:val="24"/>
                <w:lang w:val="en-US" w:eastAsia="zh-CN"/>
              </w:rPr>
            </w:pPr>
            <w:r>
              <w:rPr>
                <w:rFonts w:hint="eastAsia" w:ascii="宋体" w:hAnsi="宋体" w:eastAsia="宋体" w:cs="宋体"/>
                <w:sz w:val="24"/>
                <w:lang w:val="en-US" w:eastAsia="zh-CN"/>
              </w:rPr>
              <w:t>电话：</w:t>
            </w:r>
          </w:p>
        </w:tc>
      </w:tr>
      <w:tr w14:paraId="09613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4749" w:type="dxa"/>
          </w:tcPr>
          <w:p w14:paraId="04D5830B">
            <w:pPr>
              <w:keepNext w:val="0"/>
              <w:keepLines w:val="0"/>
              <w:widowControl/>
              <w:suppressLineNumbers w:val="0"/>
              <w:snapToGrid w:val="0"/>
              <w:spacing w:before="0" w:beforeAutospacing="0" w:after="0" w:afterAutospacing="0"/>
              <w:ind w:left="0" w:right="0"/>
              <w:jc w:val="left"/>
              <w:rPr>
                <w:rFonts w:hint="default" w:ascii="宋体" w:hAnsi="宋体" w:eastAsia="宋体" w:cs="宋体"/>
                <w:sz w:val="24"/>
                <w:lang w:val="en-US" w:eastAsia="zh-CN"/>
              </w:rPr>
            </w:pPr>
            <w:r>
              <w:rPr>
                <w:rFonts w:hint="eastAsia" w:ascii="宋体" w:hAnsi="宋体" w:eastAsia="宋体" w:cs="宋体"/>
                <w:sz w:val="24"/>
                <w:lang w:val="en-US" w:eastAsia="zh-CN"/>
              </w:rPr>
              <w:t>开户银行：</w:t>
            </w:r>
            <w:r>
              <w:rPr>
                <w:rFonts w:hint="eastAsia" w:ascii="宋体" w:hAnsi="宋体" w:cs="宋体"/>
                <w:sz w:val="24"/>
                <w:lang w:val="en-US" w:eastAsia="zh-CN"/>
              </w:rPr>
              <w:t>农行安康江北支行营业部</w:t>
            </w:r>
          </w:p>
        </w:tc>
        <w:tc>
          <w:tcPr>
            <w:tcW w:w="4750" w:type="dxa"/>
            <w:vAlign w:val="top"/>
          </w:tcPr>
          <w:p w14:paraId="12CC22DB">
            <w:pPr>
              <w:keepNext w:val="0"/>
              <w:keepLines w:val="0"/>
              <w:widowControl/>
              <w:suppressLineNumbers w:val="0"/>
              <w:snapToGrid w:val="0"/>
              <w:spacing w:before="0" w:beforeAutospacing="0" w:after="0" w:afterAutospacing="0"/>
              <w:ind w:left="0" w:right="0"/>
              <w:jc w:val="left"/>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开户银行：</w:t>
            </w:r>
          </w:p>
        </w:tc>
      </w:tr>
      <w:tr w14:paraId="332A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4749" w:type="dxa"/>
          </w:tcPr>
          <w:p w14:paraId="35179439">
            <w:pPr>
              <w:keepNext w:val="0"/>
              <w:keepLines w:val="0"/>
              <w:widowControl/>
              <w:suppressLineNumbers w:val="0"/>
              <w:snapToGrid w:val="0"/>
              <w:spacing w:before="0" w:beforeAutospacing="0" w:after="0" w:afterAutospacing="0"/>
              <w:ind w:left="0" w:right="0"/>
              <w:jc w:val="left"/>
              <w:rPr>
                <w:rFonts w:hint="default" w:ascii="宋体" w:hAnsi="宋体" w:eastAsia="宋体" w:cs="宋体"/>
                <w:sz w:val="24"/>
                <w:lang w:val="en-US" w:eastAsia="zh-CN"/>
              </w:rPr>
            </w:pPr>
            <w:r>
              <w:rPr>
                <w:rFonts w:hint="eastAsia" w:ascii="宋体" w:hAnsi="宋体" w:eastAsia="宋体" w:cs="宋体"/>
                <w:sz w:val="24"/>
                <w:lang w:val="en-US" w:eastAsia="zh-CN"/>
              </w:rPr>
              <w:t>账号：</w:t>
            </w:r>
            <w:r>
              <w:rPr>
                <w:rFonts w:hint="eastAsia" w:ascii="宋体" w:hAnsi="宋体" w:cs="宋体"/>
                <w:sz w:val="24"/>
                <w:lang w:val="en-US" w:eastAsia="zh-CN"/>
              </w:rPr>
              <w:t>26730101040002100</w:t>
            </w:r>
          </w:p>
        </w:tc>
        <w:tc>
          <w:tcPr>
            <w:tcW w:w="4750" w:type="dxa"/>
            <w:vAlign w:val="top"/>
          </w:tcPr>
          <w:p w14:paraId="63D58143">
            <w:pPr>
              <w:keepNext w:val="0"/>
              <w:keepLines w:val="0"/>
              <w:widowControl/>
              <w:suppressLineNumbers w:val="0"/>
              <w:snapToGrid w:val="0"/>
              <w:spacing w:before="0" w:beforeAutospacing="0" w:after="0" w:afterAutospacing="0"/>
              <w:ind w:left="0" w:right="0"/>
              <w:jc w:val="left"/>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账号：</w:t>
            </w:r>
          </w:p>
        </w:tc>
      </w:tr>
      <w:tr w14:paraId="75BA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4749" w:type="dxa"/>
          </w:tcPr>
          <w:p w14:paraId="345A3CFD">
            <w:pPr>
              <w:keepNext w:val="0"/>
              <w:keepLines w:val="0"/>
              <w:widowControl/>
              <w:suppressLineNumbers w:val="0"/>
              <w:snapToGrid w:val="0"/>
              <w:spacing w:before="0" w:beforeAutospacing="0" w:after="0" w:afterAutospacing="0"/>
              <w:ind w:left="0" w:right="0"/>
              <w:jc w:val="left"/>
              <w:rPr>
                <w:rFonts w:hint="default" w:ascii="宋体" w:hAnsi="宋体" w:eastAsia="宋体" w:cs="宋体"/>
                <w:sz w:val="24"/>
                <w:lang w:val="en-US" w:eastAsia="zh-CN"/>
              </w:rPr>
            </w:pPr>
            <w:r>
              <w:rPr>
                <w:rFonts w:hint="eastAsia" w:ascii="宋体" w:hAnsi="宋体" w:cs="宋体"/>
                <w:sz w:val="24"/>
                <w:lang w:val="en-US" w:eastAsia="zh-CN"/>
              </w:rPr>
              <w:t>合同签订时间：</w:t>
            </w:r>
          </w:p>
        </w:tc>
        <w:tc>
          <w:tcPr>
            <w:tcW w:w="4750" w:type="dxa"/>
            <w:vAlign w:val="top"/>
          </w:tcPr>
          <w:p w14:paraId="48204F1A">
            <w:pPr>
              <w:keepNext w:val="0"/>
              <w:keepLines w:val="0"/>
              <w:widowControl/>
              <w:suppressLineNumbers w:val="0"/>
              <w:snapToGrid w:val="0"/>
              <w:spacing w:before="0" w:beforeAutospacing="0" w:after="0" w:afterAutospacing="0"/>
              <w:ind w:left="0" w:right="0"/>
              <w:jc w:val="left"/>
              <w:rPr>
                <w:rFonts w:hint="eastAsia" w:ascii="宋体" w:hAnsi="宋体" w:eastAsia="宋体" w:cs="宋体"/>
                <w:sz w:val="24"/>
                <w:lang w:val="en-US" w:eastAsia="zh-CN"/>
              </w:rPr>
            </w:pPr>
            <w:r>
              <w:rPr>
                <w:rFonts w:hint="eastAsia" w:ascii="宋体" w:hAnsi="宋体" w:cs="宋体"/>
                <w:sz w:val="24"/>
                <w:lang w:val="en-US" w:eastAsia="zh-CN"/>
              </w:rPr>
              <w:t>合同签订时间：</w:t>
            </w:r>
          </w:p>
        </w:tc>
      </w:tr>
    </w:tbl>
    <w:p w14:paraId="03A9653E">
      <w:pPr>
        <w:pStyle w:val="9"/>
      </w:pPr>
    </w:p>
    <w:p w14:paraId="0218A4CF">
      <w:pPr>
        <w:pStyle w:val="9"/>
      </w:pPr>
    </w:p>
    <w:p w14:paraId="4F8AD973">
      <w:pPr>
        <w:pStyle w:val="9"/>
      </w:pPr>
    </w:p>
    <w:p w14:paraId="11A21630">
      <w:pPr>
        <w:pStyle w:val="19"/>
      </w:pPr>
    </w:p>
    <w:p w14:paraId="5D30D9D8">
      <w:pPr>
        <w:spacing w:before="101" w:line="224" w:lineRule="auto"/>
        <w:ind w:firstLine="2420"/>
        <w:rPr>
          <w:rFonts w:ascii="宋体" w:hAnsi="宋体" w:eastAsia="宋体" w:cs="宋体"/>
          <w:color w:val="auto"/>
          <w:sz w:val="31"/>
          <w:szCs w:val="31"/>
          <w:highlight w:val="none"/>
        </w:rPr>
      </w:pPr>
      <w:r>
        <w:rPr>
          <w:rFonts w:ascii="宋体" w:hAnsi="宋体" w:eastAsia="宋体" w:cs="宋体"/>
          <w:color w:val="auto"/>
          <w:spacing w:val="11"/>
          <w:sz w:val="31"/>
          <w:szCs w:val="31"/>
          <w:highlight w:val="none"/>
          <w14:textOutline w14:w="5791" w14:cap="flat" w14:cmpd="sng">
            <w14:solidFill>
              <w14:srgbClr w14:val="000000"/>
            </w14:solidFill>
            <w14:prstDash w14:val="solid"/>
            <w14:miter w14:val="0"/>
          </w14:textOutline>
        </w:rPr>
        <w:t>第</w:t>
      </w:r>
      <w:r>
        <w:rPr>
          <w:rFonts w:hint="eastAsia" w:ascii="宋体" w:hAnsi="宋体" w:eastAsia="宋体" w:cs="宋体"/>
          <w:color w:val="auto"/>
          <w:spacing w:val="11"/>
          <w:sz w:val="31"/>
          <w:szCs w:val="31"/>
          <w:highlight w:val="none"/>
          <w:lang w:eastAsia="zh-CN"/>
          <w14:textOutline w14:w="5791" w14:cap="flat" w14:cmpd="sng">
            <w14:solidFill>
              <w14:srgbClr w14:val="000000"/>
            </w14:solidFill>
            <w14:prstDash w14:val="solid"/>
            <w14:miter w14:val="0"/>
          </w14:textOutline>
        </w:rPr>
        <w:t>五</w:t>
      </w:r>
      <w:r>
        <w:rPr>
          <w:rFonts w:hint="eastAsia" w:ascii="宋体" w:hAnsi="宋体" w:eastAsia="宋体" w:cs="宋体"/>
          <w:color w:val="auto"/>
          <w:spacing w:val="10"/>
          <w:sz w:val="31"/>
          <w:szCs w:val="31"/>
          <w:highlight w:val="none"/>
          <w:lang w:eastAsia="zh-CN"/>
          <w14:textOutline w14:w="5791" w14:cap="flat" w14:cmpd="sng">
            <w14:solidFill>
              <w14:srgbClr w14:val="000000"/>
            </w14:solidFill>
            <w14:prstDash w14:val="solid"/>
            <w14:miter w14:val="0"/>
          </w14:textOutline>
        </w:rPr>
        <w:t>部分</w:t>
      </w:r>
      <w:r>
        <w:rPr>
          <w:rFonts w:ascii="宋体" w:hAnsi="宋体" w:eastAsia="宋体" w:cs="宋体"/>
          <w:color w:val="auto"/>
          <w:spacing w:val="6"/>
          <w:sz w:val="31"/>
          <w:szCs w:val="31"/>
          <w:highlight w:val="none"/>
        </w:rPr>
        <w:t xml:space="preserve"> </w:t>
      </w:r>
      <w:r>
        <w:rPr>
          <w:rFonts w:ascii="宋体" w:hAnsi="宋体" w:eastAsia="宋体" w:cs="宋体"/>
          <w:color w:val="auto"/>
          <w:spacing w:val="10"/>
          <w:sz w:val="31"/>
          <w:szCs w:val="31"/>
          <w:highlight w:val="none"/>
          <w14:textOutline w14:w="5791" w14:cap="flat" w14:cmpd="sng">
            <w14:solidFill>
              <w14:srgbClr w14:val="000000"/>
            </w14:solidFill>
            <w14:prstDash w14:val="solid"/>
            <w14:miter w14:val="0"/>
          </w14:textOutline>
        </w:rPr>
        <w:t>磋商响应文件基本格式</w:t>
      </w:r>
    </w:p>
    <w:p w14:paraId="1499BEE8">
      <w:pPr>
        <w:spacing w:line="254" w:lineRule="auto"/>
        <w:rPr>
          <w:rFonts w:ascii="Arial"/>
          <w:color w:val="auto"/>
          <w:sz w:val="21"/>
          <w:highlight w:val="none"/>
        </w:rPr>
      </w:pPr>
    </w:p>
    <w:p w14:paraId="2A15ED09">
      <w:pPr>
        <w:spacing w:line="255" w:lineRule="auto"/>
        <w:rPr>
          <w:rFonts w:ascii="Arial"/>
          <w:color w:val="auto"/>
          <w:sz w:val="21"/>
          <w:highlight w:val="none"/>
        </w:rPr>
      </w:pPr>
    </w:p>
    <w:p w14:paraId="3BD3DDC6">
      <w:pPr>
        <w:spacing w:before="100" w:line="224" w:lineRule="auto"/>
        <w:ind w:firstLine="8167"/>
        <w:rPr>
          <w:rFonts w:ascii="宋体" w:hAnsi="宋体" w:eastAsia="宋体" w:cs="宋体"/>
          <w:color w:val="auto"/>
          <w:sz w:val="31"/>
          <w:szCs w:val="31"/>
          <w:highlight w:val="none"/>
        </w:rPr>
      </w:pPr>
    </w:p>
    <w:p w14:paraId="553D8ADE">
      <w:pPr>
        <w:spacing w:before="65" w:line="225" w:lineRule="auto"/>
        <w:rPr>
          <w:rFonts w:hint="eastAsia" w:ascii="宋体" w:hAnsi="宋体" w:eastAsia="宋体" w:cs="宋体"/>
          <w:color w:val="auto"/>
          <w:spacing w:val="-1"/>
          <w:sz w:val="31"/>
          <w:szCs w:val="31"/>
          <w:highlight w:val="none"/>
          <w:lang w:eastAsia="zh-CN"/>
          <w14:textOutline w14:w="5791" w14:cap="flat" w14:cmpd="sng">
            <w14:solidFill>
              <w14:srgbClr w14:val="000000"/>
            </w14:solidFill>
            <w14:prstDash w14:val="solid"/>
            <w14:miter w14:val="0"/>
          </w14:textOutline>
        </w:rPr>
      </w:pPr>
      <w:r>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t>项目编号</w:t>
      </w:r>
      <w:r>
        <w:rPr>
          <w:rFonts w:ascii="宋体" w:hAnsi="宋体" w:eastAsia="宋体" w:cs="宋体"/>
          <w:color w:val="auto"/>
          <w:spacing w:val="-1"/>
          <w:sz w:val="28"/>
          <w:szCs w:val="28"/>
          <w:highlight w:val="none"/>
          <w14:textOutline w14:w="5094" w14:cap="flat" w14:cmpd="sng">
            <w14:solidFill>
              <w14:srgbClr w14:val="000000"/>
            </w14:solidFill>
            <w14:prstDash w14:val="solid"/>
            <w14:miter w14:val="0"/>
          </w14:textOutline>
        </w:rPr>
        <w:t>：</w:t>
      </w:r>
      <w:r>
        <w:rPr>
          <w:rFonts w:hint="eastAsia" w:ascii="宋体" w:hAnsi="宋体" w:eastAsia="宋体" w:cs="宋体"/>
          <w:color w:val="auto"/>
          <w:spacing w:val="-1"/>
          <w:sz w:val="28"/>
          <w:szCs w:val="28"/>
          <w:highlight w:val="none"/>
          <w:lang w:eastAsia="zh-CN"/>
          <w14:textOutline w14:w="5094" w14:cap="flat" w14:cmpd="sng">
            <w14:solidFill>
              <w14:srgbClr w14:val="000000"/>
            </w14:solidFill>
            <w14:prstDash w14:val="solid"/>
            <w14:miter w14:val="0"/>
          </w14:textOutline>
        </w:rPr>
        <w:t>ZFCG-安康市-2026-0701</w:t>
      </w:r>
    </w:p>
    <w:p w14:paraId="0C6D0B71">
      <w:pPr>
        <w:spacing w:before="237" w:line="220" w:lineRule="auto"/>
        <w:rPr>
          <w:rFonts w:ascii="宋体" w:hAnsi="宋体" w:eastAsia="宋体" w:cs="宋体"/>
          <w:color w:val="auto"/>
          <w:sz w:val="28"/>
          <w:szCs w:val="28"/>
          <w:highlight w:val="none"/>
        </w:rPr>
      </w:pPr>
    </w:p>
    <w:p w14:paraId="56F369B2">
      <w:pPr>
        <w:spacing w:line="248" w:lineRule="auto"/>
        <w:rPr>
          <w:rFonts w:ascii="Arial"/>
          <w:color w:val="auto"/>
          <w:sz w:val="21"/>
          <w:highlight w:val="none"/>
        </w:rPr>
      </w:pPr>
    </w:p>
    <w:p w14:paraId="56161B4F">
      <w:pPr>
        <w:spacing w:line="248" w:lineRule="auto"/>
        <w:rPr>
          <w:rFonts w:ascii="Arial"/>
          <w:color w:val="auto"/>
          <w:sz w:val="21"/>
          <w:highlight w:val="none"/>
        </w:rPr>
      </w:pPr>
    </w:p>
    <w:p w14:paraId="6EB5D182">
      <w:pPr>
        <w:spacing w:line="249" w:lineRule="auto"/>
        <w:rPr>
          <w:rFonts w:ascii="Arial"/>
          <w:color w:val="auto"/>
          <w:sz w:val="21"/>
          <w:highlight w:val="none"/>
        </w:rPr>
      </w:pPr>
    </w:p>
    <w:p w14:paraId="28A0CED7">
      <w:pPr>
        <w:spacing w:line="281" w:lineRule="auto"/>
        <w:jc w:val="center"/>
        <w:rPr>
          <w:rFonts w:ascii="Arial"/>
          <w:b/>
          <w:bCs/>
          <w:color w:val="auto"/>
          <w:sz w:val="24"/>
          <w:szCs w:val="24"/>
          <w:highlight w:val="none"/>
        </w:rPr>
      </w:pPr>
      <w:r>
        <w:rPr>
          <w:rFonts w:hint="eastAsia" w:ascii="宋体" w:hAnsi="宋体" w:eastAsia="宋体" w:cs="宋体"/>
          <w:b/>
          <w:bCs/>
          <w:color w:val="auto"/>
          <w:sz w:val="48"/>
          <w:szCs w:val="48"/>
          <w:highlight w:val="none"/>
          <w:lang w:eastAsia="zh-CN"/>
        </w:rPr>
        <w:t>安康市中心医院飞利浦DSA球管维修服务项目</w:t>
      </w:r>
    </w:p>
    <w:p w14:paraId="6BB117DC">
      <w:pPr>
        <w:spacing w:line="281" w:lineRule="auto"/>
        <w:rPr>
          <w:rFonts w:ascii="Arial"/>
          <w:color w:val="auto"/>
          <w:sz w:val="21"/>
          <w:highlight w:val="none"/>
        </w:rPr>
      </w:pPr>
    </w:p>
    <w:p w14:paraId="25A92DDA">
      <w:pPr>
        <w:spacing w:line="281" w:lineRule="auto"/>
        <w:rPr>
          <w:rFonts w:ascii="Arial"/>
          <w:color w:val="auto"/>
          <w:sz w:val="21"/>
          <w:highlight w:val="none"/>
        </w:rPr>
      </w:pPr>
    </w:p>
    <w:p w14:paraId="0150E244">
      <w:pPr>
        <w:spacing w:line="282" w:lineRule="auto"/>
        <w:rPr>
          <w:rFonts w:ascii="Arial"/>
          <w:color w:val="auto"/>
          <w:sz w:val="21"/>
          <w:highlight w:val="none"/>
        </w:rPr>
      </w:pPr>
    </w:p>
    <w:p w14:paraId="13C87EC9">
      <w:pPr>
        <w:spacing w:before="169" w:line="220" w:lineRule="auto"/>
        <w:ind w:firstLine="3029"/>
        <w:rPr>
          <w:rFonts w:ascii="宋体" w:hAnsi="宋体" w:eastAsia="宋体" w:cs="宋体"/>
          <w:color w:val="auto"/>
          <w:sz w:val="52"/>
          <w:szCs w:val="52"/>
          <w:highlight w:val="none"/>
        </w:rPr>
      </w:pPr>
      <w:r>
        <w:rPr>
          <w:rFonts w:ascii="宋体" w:hAnsi="宋体" w:eastAsia="宋体" w:cs="宋体"/>
          <w:color w:val="auto"/>
          <w:spacing w:val="-2"/>
          <w:sz w:val="52"/>
          <w:szCs w:val="52"/>
          <w:highlight w:val="none"/>
          <w14:textOutline w14:w="9448" w14:cap="flat" w14:cmpd="sng">
            <w14:solidFill>
              <w14:srgbClr w14:val="000000"/>
            </w14:solidFill>
            <w14:prstDash w14:val="solid"/>
            <w14:miter w14:val="0"/>
          </w14:textOutline>
        </w:rPr>
        <w:t>磋</w:t>
      </w:r>
      <w:r>
        <w:rPr>
          <w:rFonts w:ascii="宋体" w:hAnsi="宋体" w:eastAsia="宋体" w:cs="宋体"/>
          <w:color w:val="auto"/>
          <w:spacing w:val="-1"/>
          <w:sz w:val="52"/>
          <w:szCs w:val="52"/>
          <w:highlight w:val="none"/>
          <w14:textOutline w14:w="9448" w14:cap="flat" w14:cmpd="sng">
            <w14:solidFill>
              <w14:srgbClr w14:val="000000"/>
            </w14:solidFill>
            <w14:prstDash w14:val="solid"/>
            <w14:miter w14:val="0"/>
          </w14:textOutline>
        </w:rPr>
        <w:t>商响应文件</w:t>
      </w:r>
    </w:p>
    <w:p w14:paraId="008503BD">
      <w:pPr>
        <w:spacing w:line="242" w:lineRule="auto"/>
        <w:rPr>
          <w:rFonts w:ascii="Arial"/>
          <w:color w:val="auto"/>
          <w:sz w:val="21"/>
          <w:highlight w:val="none"/>
        </w:rPr>
      </w:pPr>
    </w:p>
    <w:p w14:paraId="3A661961">
      <w:pPr>
        <w:spacing w:line="242" w:lineRule="auto"/>
        <w:rPr>
          <w:rFonts w:ascii="Arial"/>
          <w:color w:val="auto"/>
          <w:sz w:val="21"/>
          <w:highlight w:val="none"/>
        </w:rPr>
      </w:pPr>
    </w:p>
    <w:p w14:paraId="7FE7162D">
      <w:pPr>
        <w:spacing w:line="242" w:lineRule="auto"/>
        <w:rPr>
          <w:rFonts w:ascii="Arial"/>
          <w:color w:val="auto"/>
          <w:sz w:val="21"/>
          <w:highlight w:val="none"/>
        </w:rPr>
      </w:pPr>
    </w:p>
    <w:p w14:paraId="60AC942A">
      <w:pPr>
        <w:spacing w:line="242" w:lineRule="auto"/>
        <w:rPr>
          <w:rFonts w:ascii="Arial"/>
          <w:color w:val="auto"/>
          <w:sz w:val="21"/>
          <w:highlight w:val="none"/>
        </w:rPr>
      </w:pPr>
    </w:p>
    <w:p w14:paraId="70801E6B">
      <w:pPr>
        <w:spacing w:line="242" w:lineRule="auto"/>
        <w:rPr>
          <w:rFonts w:ascii="Arial"/>
          <w:color w:val="auto"/>
          <w:sz w:val="21"/>
          <w:highlight w:val="none"/>
        </w:rPr>
      </w:pPr>
    </w:p>
    <w:p w14:paraId="3E80A3CC">
      <w:pPr>
        <w:spacing w:line="242" w:lineRule="auto"/>
        <w:rPr>
          <w:rFonts w:ascii="Arial"/>
          <w:color w:val="auto"/>
          <w:sz w:val="21"/>
          <w:highlight w:val="none"/>
        </w:rPr>
      </w:pPr>
    </w:p>
    <w:p w14:paraId="6B6066FE">
      <w:pPr>
        <w:spacing w:line="242" w:lineRule="auto"/>
        <w:rPr>
          <w:rFonts w:ascii="Arial"/>
          <w:color w:val="auto"/>
          <w:sz w:val="21"/>
          <w:highlight w:val="none"/>
        </w:rPr>
      </w:pPr>
    </w:p>
    <w:p w14:paraId="3F371C6C">
      <w:pPr>
        <w:spacing w:line="242" w:lineRule="auto"/>
        <w:rPr>
          <w:rFonts w:ascii="Arial"/>
          <w:color w:val="auto"/>
          <w:sz w:val="21"/>
          <w:highlight w:val="none"/>
        </w:rPr>
      </w:pPr>
    </w:p>
    <w:p w14:paraId="17A3251E">
      <w:pPr>
        <w:spacing w:line="242" w:lineRule="auto"/>
        <w:rPr>
          <w:rFonts w:ascii="Arial"/>
          <w:color w:val="auto"/>
          <w:sz w:val="21"/>
          <w:highlight w:val="none"/>
        </w:rPr>
      </w:pPr>
    </w:p>
    <w:p w14:paraId="6EEC6F39">
      <w:pPr>
        <w:spacing w:line="242" w:lineRule="auto"/>
        <w:rPr>
          <w:rFonts w:ascii="Arial"/>
          <w:color w:val="auto"/>
          <w:sz w:val="21"/>
          <w:highlight w:val="none"/>
        </w:rPr>
      </w:pPr>
    </w:p>
    <w:p w14:paraId="2EDC3730">
      <w:pPr>
        <w:spacing w:line="242" w:lineRule="auto"/>
        <w:rPr>
          <w:rFonts w:ascii="Arial"/>
          <w:color w:val="auto"/>
          <w:sz w:val="21"/>
          <w:highlight w:val="none"/>
        </w:rPr>
      </w:pPr>
    </w:p>
    <w:p w14:paraId="6CA289A2">
      <w:pPr>
        <w:spacing w:line="242" w:lineRule="auto"/>
        <w:rPr>
          <w:rFonts w:ascii="Arial"/>
          <w:color w:val="auto"/>
          <w:sz w:val="21"/>
          <w:highlight w:val="none"/>
        </w:rPr>
      </w:pPr>
    </w:p>
    <w:p w14:paraId="2DFB71A5">
      <w:pPr>
        <w:spacing w:line="242" w:lineRule="auto"/>
        <w:rPr>
          <w:rFonts w:ascii="Arial"/>
          <w:color w:val="auto"/>
          <w:sz w:val="21"/>
          <w:highlight w:val="none"/>
        </w:rPr>
      </w:pPr>
    </w:p>
    <w:p w14:paraId="4998170D">
      <w:pPr>
        <w:spacing w:line="242" w:lineRule="auto"/>
        <w:rPr>
          <w:rFonts w:ascii="Arial"/>
          <w:color w:val="auto"/>
          <w:sz w:val="21"/>
          <w:highlight w:val="none"/>
        </w:rPr>
      </w:pPr>
    </w:p>
    <w:p w14:paraId="5798D8F0">
      <w:pPr>
        <w:spacing w:line="242" w:lineRule="auto"/>
        <w:rPr>
          <w:rFonts w:ascii="Arial"/>
          <w:color w:val="auto"/>
          <w:sz w:val="21"/>
          <w:highlight w:val="none"/>
        </w:rPr>
      </w:pPr>
    </w:p>
    <w:p w14:paraId="7812C631">
      <w:pPr>
        <w:spacing w:before="101" w:line="594" w:lineRule="auto"/>
        <w:ind w:left="1294" w:right="604" w:firstLine="2"/>
        <w:rPr>
          <w:color w:val="auto"/>
          <w:highlight w:val="none"/>
        </w:rPr>
        <w:sectPr>
          <w:headerReference r:id="rId13" w:type="default"/>
          <w:footerReference r:id="rId14" w:type="default"/>
          <w:pgSz w:w="11907" w:h="16839"/>
          <w:pgMar w:top="1431" w:right="775" w:bottom="1166" w:left="1376" w:header="0" w:footer="988" w:gutter="0"/>
          <w:pgNumType w:fmt="decimal"/>
          <w:cols w:space="720" w:num="1"/>
        </w:sectPr>
      </w:pP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投</w:t>
      </w:r>
      <w:r>
        <w:rPr>
          <w:rFonts w:ascii="宋体" w:hAnsi="宋体" w:eastAsia="宋体" w:cs="宋体"/>
          <w:color w:val="auto"/>
          <w:spacing w:val="-1"/>
          <w:sz w:val="31"/>
          <w:szCs w:val="31"/>
          <w:highlight w:val="none"/>
        </w:rPr>
        <w:t xml:space="preserve"> </w:t>
      </w: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标</w:t>
      </w:r>
      <w:r>
        <w:rPr>
          <w:rFonts w:ascii="宋体" w:hAnsi="宋体" w:eastAsia="宋体" w:cs="宋体"/>
          <w:color w:val="auto"/>
          <w:spacing w:val="-1"/>
          <w:sz w:val="31"/>
          <w:szCs w:val="31"/>
          <w:highlight w:val="none"/>
        </w:rPr>
        <w:t xml:space="preserve"> </w:t>
      </w: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人（盖章</w:t>
      </w:r>
      <w:r>
        <w:rPr>
          <w:rFonts w:ascii="宋体" w:hAnsi="宋体" w:eastAsia="宋体" w:cs="宋体"/>
          <w:color w:val="auto"/>
          <w:spacing w:val="-8"/>
          <w:sz w:val="31"/>
          <w:szCs w:val="31"/>
          <w:highlight w:val="none"/>
          <w14:textOutline w14:w="5791" w14:cap="flat" w14:cmpd="sng">
            <w14:solidFill>
              <w14:srgbClr w14:val="000000"/>
            </w14:solidFill>
            <w14:prstDash w14:val="solid"/>
            <w14:miter w14:val="0"/>
          </w14:textOutline>
        </w:rPr>
        <w:t>）</w:t>
      </w:r>
      <w:r>
        <w:rPr>
          <w:rFonts w:ascii="宋体" w:hAnsi="宋体" w:eastAsia="宋体" w:cs="宋体"/>
          <w:color w:val="auto"/>
          <w:spacing w:val="-7"/>
          <w:sz w:val="31"/>
          <w:szCs w:val="31"/>
          <w:highlight w:val="none"/>
        </w:rPr>
        <w:t xml:space="preserve"> </w:t>
      </w:r>
      <w:r>
        <w:rPr>
          <w:rFonts w:ascii="宋体" w:hAnsi="宋体" w:eastAsia="宋体" w:cs="宋体"/>
          <w:color w:val="auto"/>
          <w:spacing w:val="-8"/>
          <w:sz w:val="31"/>
          <w:szCs w:val="31"/>
          <w:highlight w:val="none"/>
          <w14:textOutline w14:w="5791" w14:cap="flat" w14:cmpd="sng">
            <w14:solidFill>
              <w14:srgbClr w14:val="000000"/>
            </w14:solidFill>
            <w14:prstDash w14:val="solid"/>
            <w14:miter w14:val="0"/>
          </w14:textOutline>
        </w:rPr>
        <w:t>：</w:t>
      </w:r>
      <w:r>
        <w:rPr>
          <w:rFonts w:ascii="宋体" w:hAnsi="宋体" w:eastAsia="宋体" w:cs="宋体"/>
          <w:color w:val="auto"/>
          <w:spacing w:val="-7"/>
          <w:sz w:val="31"/>
          <w:szCs w:val="31"/>
          <w:highlight w:val="none"/>
          <w:u w:val="single" w:color="auto"/>
        </w:rPr>
        <w:t xml:space="preserve">                              </w:t>
      </w:r>
      <w:r>
        <w:rPr>
          <w:rFonts w:ascii="宋体" w:hAnsi="宋体" w:eastAsia="宋体" w:cs="宋体"/>
          <w:color w:val="auto"/>
          <w:sz w:val="31"/>
          <w:szCs w:val="31"/>
          <w:highlight w:val="none"/>
        </w:rPr>
        <w:t xml:space="preserve">   </w:t>
      </w:r>
      <w:r>
        <w:rPr>
          <w:rFonts w:ascii="宋体" w:hAnsi="宋体" w:eastAsia="宋体" w:cs="宋体"/>
          <w:color w:val="auto"/>
          <w:spacing w:val="5"/>
          <w:sz w:val="31"/>
          <w:szCs w:val="31"/>
          <w:highlight w:val="none"/>
          <w14:textOutline w14:w="5791" w14:cap="flat" w14:cmpd="sng">
            <w14:solidFill>
              <w14:srgbClr w14:val="000000"/>
            </w14:solidFill>
            <w14:prstDash w14:val="solid"/>
            <w14:miter w14:val="0"/>
          </w14:textOutline>
        </w:rPr>
        <w:t>法定代表人人或委托代理人（签字或盖章</w:t>
      </w:r>
      <w:r>
        <w:rPr>
          <w:rFonts w:ascii="宋体" w:hAnsi="宋体" w:eastAsia="宋体" w:cs="宋体"/>
          <w:color w:val="auto"/>
          <w:spacing w:val="7"/>
          <w:sz w:val="31"/>
          <w:szCs w:val="31"/>
          <w:highlight w:val="none"/>
          <w14:textOutline w14:w="5791" w14:cap="flat" w14:cmpd="sng">
            <w14:solidFill>
              <w14:srgbClr w14:val="000000"/>
            </w14:solidFill>
            <w14:prstDash w14:val="solid"/>
            <w14:miter w14:val="0"/>
          </w14:textOutline>
        </w:rPr>
        <w:t>）：</w:t>
      </w:r>
      <w:r>
        <w:rPr>
          <w:rFonts w:ascii="宋体" w:hAnsi="宋体" w:eastAsia="宋体" w:cs="宋体"/>
          <w:color w:val="auto"/>
          <w:sz w:val="31"/>
          <w:szCs w:val="31"/>
          <w:highlight w:val="none"/>
          <w:u w:val="single" w:color="auto"/>
        </w:rPr>
        <w:t xml:space="preserve">          </w:t>
      </w:r>
      <w:r>
        <w:rPr>
          <w:rFonts w:ascii="宋体" w:hAnsi="宋体" w:eastAsia="宋体" w:cs="宋体"/>
          <w:color w:val="auto"/>
          <w:sz w:val="31"/>
          <w:szCs w:val="31"/>
          <w:highlight w:val="none"/>
        </w:rPr>
        <w:t xml:space="preserve"> </w:t>
      </w: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日</w:t>
      </w:r>
      <w:r>
        <w:rPr>
          <w:rFonts w:ascii="宋体" w:hAnsi="宋体" w:eastAsia="宋体" w:cs="宋体"/>
          <w:color w:val="auto"/>
          <w:spacing w:val="-1"/>
          <w:sz w:val="31"/>
          <w:szCs w:val="31"/>
          <w:highlight w:val="none"/>
        </w:rPr>
        <w:t xml:space="preserve"> </w:t>
      </w:r>
      <w:r>
        <w:rPr>
          <w:rFonts w:ascii="宋体" w:hAnsi="宋体" w:eastAsia="宋体" w:cs="宋体"/>
          <w:color w:val="auto"/>
          <w:sz w:val="31"/>
          <w:szCs w:val="31"/>
          <w:highlight w:val="none"/>
        </w:rPr>
        <w:t xml:space="preserve">   </w:t>
      </w: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期</w:t>
      </w:r>
      <w:r>
        <w:rPr>
          <w:rFonts w:ascii="宋体" w:hAnsi="宋体" w:eastAsia="宋体" w:cs="宋体"/>
          <w:color w:val="auto"/>
          <w:sz w:val="31"/>
          <w:szCs w:val="31"/>
          <w:highlight w:val="none"/>
        </w:rPr>
        <w:t xml:space="preserve"> </w:t>
      </w:r>
      <w:r>
        <w:rPr>
          <w:rFonts w:ascii="宋体" w:hAnsi="宋体" w:eastAsia="宋体" w:cs="宋体"/>
          <w:color w:val="auto"/>
          <w:spacing w:val="-119"/>
          <w:sz w:val="31"/>
          <w:szCs w:val="31"/>
          <w:highlight w:val="none"/>
        </w:rPr>
        <w:t>：</w:t>
      </w:r>
      <w:r>
        <w:rPr>
          <w:rFonts w:ascii="宋体" w:hAnsi="宋体" w:eastAsia="宋体" w:cs="宋体"/>
          <w:color w:val="auto"/>
          <w:sz w:val="31"/>
          <w:szCs w:val="31"/>
          <w:highlight w:val="none"/>
          <w:u w:val="single" w:color="auto"/>
        </w:rPr>
        <w:t xml:space="preserve">                              </w:t>
      </w:r>
    </w:p>
    <w:p w14:paraId="04C7D539">
      <w:pPr>
        <w:spacing w:line="268" w:lineRule="auto"/>
        <w:rPr>
          <w:rFonts w:ascii="Arial"/>
          <w:color w:val="auto"/>
          <w:sz w:val="21"/>
          <w:highlight w:val="none"/>
        </w:rPr>
      </w:pPr>
    </w:p>
    <w:p w14:paraId="15B61F97">
      <w:pPr>
        <w:spacing w:line="268" w:lineRule="auto"/>
        <w:rPr>
          <w:rFonts w:ascii="Arial"/>
          <w:color w:val="auto"/>
          <w:sz w:val="21"/>
          <w:highlight w:val="none"/>
        </w:rPr>
      </w:pPr>
    </w:p>
    <w:p w14:paraId="4EFA2BD6">
      <w:pPr>
        <w:spacing w:line="268" w:lineRule="auto"/>
        <w:rPr>
          <w:rFonts w:ascii="Arial"/>
          <w:color w:val="auto"/>
          <w:sz w:val="21"/>
          <w:highlight w:val="none"/>
        </w:rPr>
      </w:pPr>
    </w:p>
    <w:p w14:paraId="26FD5AFC">
      <w:pPr>
        <w:spacing w:line="269" w:lineRule="auto"/>
        <w:rPr>
          <w:rFonts w:ascii="Arial"/>
          <w:color w:val="auto"/>
          <w:sz w:val="21"/>
          <w:highlight w:val="none"/>
        </w:rPr>
      </w:pPr>
    </w:p>
    <w:p w14:paraId="64B109DC">
      <w:pPr>
        <w:spacing w:before="101" w:line="227" w:lineRule="auto"/>
        <w:ind w:firstLine="3866"/>
        <w:rPr>
          <w:rFonts w:ascii="宋体" w:hAnsi="宋体" w:eastAsia="宋体" w:cs="宋体"/>
          <w:color w:val="auto"/>
          <w:sz w:val="31"/>
          <w:szCs w:val="31"/>
          <w:highlight w:val="none"/>
        </w:rPr>
      </w:pPr>
      <w:r>
        <w:rPr>
          <w:rFonts w:ascii="宋体" w:hAnsi="宋体" w:eastAsia="宋体" w:cs="宋体"/>
          <w:color w:val="auto"/>
          <w:spacing w:val="-3"/>
          <w:sz w:val="31"/>
          <w:szCs w:val="31"/>
          <w:highlight w:val="none"/>
          <w14:textOutline w14:w="5791" w14:cap="flat" w14:cmpd="sng">
            <w14:solidFill>
              <w14:srgbClr w14:val="000000"/>
            </w14:solidFill>
            <w14:prstDash w14:val="solid"/>
            <w14:miter w14:val="0"/>
          </w14:textOutline>
        </w:rPr>
        <w:t>目</w:t>
      </w:r>
      <w:r>
        <w:rPr>
          <w:rFonts w:ascii="宋体" w:hAnsi="宋体" w:eastAsia="宋体" w:cs="宋体"/>
          <w:color w:val="auto"/>
          <w:spacing w:val="-8"/>
          <w:sz w:val="31"/>
          <w:szCs w:val="31"/>
          <w:highlight w:val="none"/>
        </w:rPr>
        <w:t xml:space="preserve">   </w:t>
      </w:r>
      <w:r>
        <w:rPr>
          <w:rFonts w:ascii="宋体" w:hAnsi="宋体" w:eastAsia="宋体" w:cs="宋体"/>
          <w:color w:val="auto"/>
          <w:spacing w:val="-2"/>
          <w:sz w:val="31"/>
          <w:szCs w:val="31"/>
          <w:highlight w:val="none"/>
          <w14:textOutline w14:w="5791" w14:cap="flat" w14:cmpd="sng">
            <w14:solidFill>
              <w14:srgbClr w14:val="000000"/>
            </w14:solidFill>
            <w14:prstDash w14:val="solid"/>
            <w14:miter w14:val="0"/>
          </w14:textOutline>
        </w:rPr>
        <w:t>录</w:t>
      </w:r>
    </w:p>
    <w:p w14:paraId="0C7076AE">
      <w:pPr>
        <w:spacing w:line="253" w:lineRule="auto"/>
        <w:rPr>
          <w:rFonts w:ascii="Arial"/>
          <w:color w:val="auto"/>
          <w:sz w:val="21"/>
          <w:highlight w:val="none"/>
        </w:rPr>
      </w:pPr>
    </w:p>
    <w:p w14:paraId="612FB60F">
      <w:pPr>
        <w:spacing w:line="253" w:lineRule="auto"/>
        <w:rPr>
          <w:rFonts w:ascii="Arial"/>
          <w:color w:val="auto"/>
          <w:sz w:val="21"/>
          <w:highlight w:val="none"/>
        </w:rPr>
      </w:pPr>
    </w:p>
    <w:p w14:paraId="7241DC68">
      <w:pPr>
        <w:spacing w:line="254" w:lineRule="auto"/>
        <w:rPr>
          <w:rFonts w:ascii="Arial"/>
          <w:color w:val="auto"/>
          <w:sz w:val="21"/>
          <w:highlight w:val="none"/>
        </w:rPr>
      </w:pPr>
    </w:p>
    <w:p w14:paraId="79D56F37">
      <w:pPr>
        <w:spacing w:before="101" w:line="226" w:lineRule="auto"/>
        <w:ind w:firstLine="331"/>
        <w:rPr>
          <w:rFonts w:ascii="宋体" w:hAnsi="宋体" w:eastAsia="宋体" w:cs="宋体"/>
          <w:color w:val="auto"/>
          <w:sz w:val="31"/>
          <w:szCs w:val="31"/>
          <w:highlight w:val="none"/>
        </w:rPr>
      </w:pP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一</w:t>
      </w:r>
      <w:r>
        <w:rPr>
          <w:rFonts w:ascii="宋体" w:hAnsi="宋体" w:eastAsia="宋体" w:cs="宋体"/>
          <w:color w:val="auto"/>
          <w:spacing w:val="-1"/>
          <w:sz w:val="31"/>
          <w:szCs w:val="31"/>
          <w:highlight w:val="none"/>
          <w14:textOutline w14:w="5791" w14:cap="flat" w14:cmpd="sng">
            <w14:solidFill>
              <w14:srgbClr w14:val="000000"/>
            </w14:solidFill>
            <w14:prstDash w14:val="solid"/>
            <w14:miter w14:val="0"/>
          </w14:textOutline>
        </w:rPr>
        <w:t>、</w:t>
      </w:r>
      <w:r>
        <w:rPr>
          <w:rFonts w:ascii="宋体" w:hAnsi="宋体" w:eastAsia="宋体" w:cs="宋体"/>
          <w:color w:val="auto"/>
          <w:spacing w:val="-93"/>
          <w:sz w:val="31"/>
          <w:szCs w:val="31"/>
          <w:highlight w:val="none"/>
        </w:rPr>
        <w:t xml:space="preserve"> </w:t>
      </w: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磋商响应函</w:t>
      </w:r>
    </w:p>
    <w:p w14:paraId="34B33D8D">
      <w:pPr>
        <w:spacing w:before="244" w:line="224" w:lineRule="auto"/>
        <w:ind w:firstLine="331"/>
        <w:rPr>
          <w:rFonts w:ascii="宋体" w:hAnsi="宋体" w:eastAsia="宋体" w:cs="宋体"/>
          <w:color w:val="auto"/>
          <w:sz w:val="31"/>
          <w:szCs w:val="31"/>
          <w:highlight w:val="none"/>
        </w:rPr>
      </w:pP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二、</w:t>
      </w:r>
      <w:r>
        <w:rPr>
          <w:rFonts w:ascii="宋体" w:hAnsi="宋体" w:eastAsia="宋体" w:cs="宋体"/>
          <w:color w:val="auto"/>
          <w:spacing w:val="-62"/>
          <w:sz w:val="31"/>
          <w:szCs w:val="31"/>
          <w:highlight w:val="none"/>
        </w:rPr>
        <w:t xml:space="preserve"> </w:t>
      </w: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第一次磋商报价表</w:t>
      </w:r>
    </w:p>
    <w:p w14:paraId="52749541">
      <w:pPr>
        <w:tabs>
          <w:tab w:val="left" w:pos="1680"/>
        </w:tabs>
        <w:spacing w:before="249" w:line="225" w:lineRule="auto"/>
        <w:ind w:firstLine="326"/>
        <w:rPr>
          <w:rFonts w:ascii="宋体" w:hAnsi="宋体" w:eastAsia="宋体" w:cs="宋体"/>
          <w:color w:val="auto"/>
          <w:sz w:val="31"/>
          <w:szCs w:val="31"/>
          <w:highlight w:val="none"/>
        </w:rPr>
      </w:pP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三</w:t>
      </w:r>
      <w:r>
        <w:rPr>
          <w:rFonts w:ascii="宋体" w:hAnsi="宋体" w:eastAsia="宋体" w:cs="宋体"/>
          <w:color w:val="auto"/>
          <w:spacing w:val="-1"/>
          <w:sz w:val="31"/>
          <w:szCs w:val="31"/>
          <w:highlight w:val="none"/>
          <w14:textOutline w14:w="5791" w14:cap="flat" w14:cmpd="sng">
            <w14:solidFill>
              <w14:srgbClr w14:val="000000"/>
            </w14:solidFill>
            <w14:prstDash w14:val="solid"/>
            <w14:miter w14:val="0"/>
          </w14:textOutline>
        </w:rPr>
        <w:t>、</w:t>
      </w:r>
      <w:r>
        <w:rPr>
          <w:rFonts w:ascii="宋体" w:hAnsi="宋体" w:eastAsia="宋体" w:cs="宋体"/>
          <w:color w:val="auto"/>
          <w:spacing w:val="-77"/>
          <w:sz w:val="31"/>
          <w:szCs w:val="31"/>
          <w:highlight w:val="none"/>
        </w:rPr>
        <w:t xml:space="preserve"> </w:t>
      </w:r>
      <w:r>
        <w:rPr>
          <w:rFonts w:hint="eastAsia" w:ascii="宋体" w:hAnsi="宋体" w:eastAsia="宋体" w:cs="宋体"/>
          <w:snapToGrid w:val="0"/>
          <w:color w:val="auto"/>
          <w:kern w:val="0"/>
          <w:sz w:val="28"/>
          <w:szCs w:val="28"/>
          <w:highlight w:val="none"/>
          <w:lang w:eastAsia="zh-CN"/>
          <w14:textOutline w14:w="5094" w14:cap="flat" w14:cmpd="sng">
            <w14:solidFill>
              <w14:srgbClr w14:val="000000"/>
            </w14:solidFill>
            <w14:prstDash w14:val="solid"/>
            <w14:miter w14:val="0"/>
          </w14:textOutline>
        </w:rPr>
        <w:t>资格证明文件</w:t>
      </w:r>
    </w:p>
    <w:p w14:paraId="6059AA16">
      <w:pPr>
        <w:spacing w:before="246" w:line="224" w:lineRule="auto"/>
        <w:ind w:firstLine="356"/>
        <w:rPr>
          <w:rFonts w:ascii="宋体" w:hAnsi="宋体" w:eastAsia="宋体" w:cs="宋体"/>
          <w:color w:val="auto"/>
          <w:sz w:val="31"/>
          <w:szCs w:val="31"/>
          <w:highlight w:val="none"/>
        </w:rPr>
      </w:pP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四、</w:t>
      </w:r>
      <w:r>
        <w:rPr>
          <w:rFonts w:ascii="宋体" w:hAnsi="宋体" w:eastAsia="宋体" w:cs="宋体"/>
          <w:color w:val="auto"/>
          <w:spacing w:val="-121"/>
          <w:sz w:val="31"/>
          <w:szCs w:val="31"/>
          <w:highlight w:val="none"/>
        </w:rPr>
        <w:t xml:space="preserve"> </w:t>
      </w: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供应商概况</w:t>
      </w:r>
    </w:p>
    <w:p w14:paraId="3ECCEE06">
      <w:pPr>
        <w:spacing w:before="247" w:line="224" w:lineRule="auto"/>
        <w:ind w:firstLine="331"/>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pPr>
      <w:r>
        <w:rPr>
          <w:rFonts w:ascii="宋体" w:hAnsi="宋体" w:eastAsia="宋体" w:cs="宋体"/>
          <w:color w:val="auto"/>
          <w:spacing w:val="1"/>
          <w:sz w:val="31"/>
          <w:szCs w:val="31"/>
          <w:highlight w:val="none"/>
          <w14:textOutline w14:w="5791" w14:cap="flat" w14:cmpd="sng">
            <w14:solidFill>
              <w14:srgbClr w14:val="000000"/>
            </w14:solidFill>
            <w14:prstDash w14:val="solid"/>
            <w14:miter w14:val="0"/>
          </w14:textOutline>
        </w:rPr>
        <w:t>五、供应商参加政府采购活动</w:t>
      </w: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承诺书</w:t>
      </w:r>
    </w:p>
    <w:p w14:paraId="73C3AC34">
      <w:pPr>
        <w:spacing w:before="247" w:line="224" w:lineRule="auto"/>
        <w:ind w:firstLine="331"/>
        <w:rPr>
          <w:rFonts w:ascii="宋体" w:hAnsi="宋体" w:eastAsia="宋体" w:cs="宋体"/>
          <w:color w:val="auto"/>
          <w:sz w:val="31"/>
          <w:szCs w:val="31"/>
          <w:highlight w:val="none"/>
        </w:rPr>
      </w:pP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六、</w:t>
      </w:r>
      <w:r>
        <w:rPr>
          <w:rFonts w:ascii="宋体" w:hAnsi="宋体" w:eastAsia="宋体" w:cs="宋体"/>
          <w:color w:val="auto"/>
          <w:spacing w:val="-103"/>
          <w:sz w:val="31"/>
          <w:szCs w:val="31"/>
          <w:highlight w:val="none"/>
        </w:rPr>
        <w:t xml:space="preserve"> </w:t>
      </w:r>
      <w:r>
        <w:rPr>
          <w:rFonts w:ascii="宋体" w:hAnsi="宋体" w:eastAsia="宋体" w:cs="宋体"/>
          <w:color w:val="auto"/>
          <w:sz w:val="31"/>
          <w:szCs w:val="31"/>
          <w:highlight w:val="none"/>
          <w14:textOutline w14:w="5791" w14:cap="flat" w14:cmpd="sng">
            <w14:solidFill>
              <w14:srgbClr w14:val="000000"/>
            </w14:solidFill>
            <w14:prstDash w14:val="solid"/>
            <w14:miter w14:val="0"/>
          </w14:textOutline>
        </w:rPr>
        <w:t>响应方案</w:t>
      </w:r>
    </w:p>
    <w:p w14:paraId="753765B5">
      <w:pPr>
        <w:rPr>
          <w:color w:val="auto"/>
          <w:highlight w:val="none"/>
        </w:rPr>
        <w:sectPr>
          <w:footerReference r:id="rId15" w:type="default"/>
          <w:pgSz w:w="11907" w:h="16839"/>
          <w:pgMar w:top="1431" w:right="1785" w:bottom="1166" w:left="1785" w:header="0" w:footer="988" w:gutter="0"/>
          <w:pgNumType w:fmt="decimal"/>
          <w:cols w:space="720" w:num="1"/>
        </w:sectPr>
      </w:pPr>
    </w:p>
    <w:p w14:paraId="1E4668A7">
      <w:pPr>
        <w:spacing w:before="179" w:line="221" w:lineRule="auto"/>
        <w:ind w:firstLine="3896"/>
        <w:rPr>
          <w:rFonts w:ascii="宋体" w:hAnsi="宋体" w:eastAsia="宋体" w:cs="宋体"/>
          <w:color w:val="auto"/>
          <w:sz w:val="28"/>
          <w:szCs w:val="28"/>
          <w:highlight w:val="none"/>
        </w:rPr>
      </w:pPr>
      <w:r>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t>一</w:t>
      </w:r>
      <w:r>
        <w:rPr>
          <w:rFonts w:ascii="宋体" w:hAnsi="宋体" w:eastAsia="宋体" w:cs="宋体"/>
          <w:color w:val="auto"/>
          <w:spacing w:val="-8"/>
          <w:sz w:val="28"/>
          <w:szCs w:val="28"/>
          <w:highlight w:val="none"/>
          <w14:textOutline w14:w="5094" w14:cap="flat" w14:cmpd="sng">
            <w14:solidFill>
              <w14:srgbClr w14:val="000000"/>
            </w14:solidFill>
            <w14:prstDash w14:val="solid"/>
            <w14:miter w14:val="0"/>
          </w14:textOutline>
        </w:rPr>
        <w:t>、</w:t>
      </w:r>
      <w:r>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t>磋商响应函</w:t>
      </w:r>
    </w:p>
    <w:p w14:paraId="5D5C4AA0">
      <w:pPr>
        <w:spacing w:before="230" w:line="220" w:lineRule="auto"/>
        <w:ind w:firstLine="18"/>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兴意</w:t>
      </w:r>
      <w:r>
        <w:rPr>
          <w:rFonts w:hint="eastAsia" w:ascii="宋体" w:hAnsi="宋体" w:eastAsia="宋体" w:cs="宋体"/>
          <w:color w:val="auto"/>
          <w:sz w:val="24"/>
          <w:szCs w:val="24"/>
          <w:highlight w:val="none"/>
          <w:lang w:eastAsia="zh-CN"/>
        </w:rPr>
        <w:t>项目管理有限公司</w:t>
      </w:r>
      <w:r>
        <w:rPr>
          <w:rFonts w:ascii="宋体" w:hAnsi="宋体" w:eastAsia="宋体" w:cs="宋体"/>
          <w:color w:val="auto"/>
          <w:spacing w:val="-27"/>
          <w:sz w:val="24"/>
          <w:szCs w:val="24"/>
          <w:highlight w:val="none"/>
        </w:rPr>
        <w:t>：</w:t>
      </w:r>
    </w:p>
    <w:p w14:paraId="4C65EC32">
      <w:pPr>
        <w:spacing w:before="226" w:line="222" w:lineRule="auto"/>
        <w:ind w:left="31"/>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u w:val="single"/>
          <w:lang w:val="en-US" w:eastAsia="zh-CN"/>
        </w:rPr>
        <w:t>采购人</w:t>
      </w:r>
      <w:r>
        <w:rPr>
          <w:rFonts w:hint="eastAsia" w:asciiTheme="minorEastAsia" w:hAnsiTheme="minorEastAsia" w:eastAsiaTheme="minorEastAsia" w:cstheme="minorEastAsia"/>
          <w:color w:val="auto"/>
          <w:spacing w:val="-5"/>
          <w:sz w:val="24"/>
          <w:szCs w:val="24"/>
          <w:highlight w:val="none"/>
        </w:rPr>
        <w:t>：</w:t>
      </w:r>
    </w:p>
    <w:p w14:paraId="17F28E23">
      <w:pPr>
        <w:spacing w:before="177" w:line="344" w:lineRule="auto"/>
        <w:ind w:right="5" w:firstLine="51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我单位收到贵公司(</w:t>
      </w:r>
      <w:r>
        <w:rPr>
          <w:rFonts w:hint="eastAsia" w:asciiTheme="minorEastAsia" w:hAnsiTheme="minorEastAsia" w:eastAsiaTheme="minorEastAsia" w:cstheme="minorEastAsia"/>
          <w:color w:val="auto"/>
          <w:spacing w:val="-2"/>
          <w:sz w:val="24"/>
          <w:szCs w:val="24"/>
          <w:highlight w:val="none"/>
          <w:u w:val="single" w:color="auto"/>
        </w:rPr>
        <w:t>项目编号：</w:t>
      </w:r>
      <w:r>
        <w:rPr>
          <w:rFonts w:hint="eastAsia" w:asciiTheme="minorEastAsia" w:hAnsiTheme="minorEastAsia" w:eastAsiaTheme="minorEastAsia" w:cstheme="minorEastAsia"/>
          <w:color w:val="auto"/>
          <w:spacing w:val="12"/>
          <w:sz w:val="24"/>
          <w:szCs w:val="24"/>
          <w:highlight w:val="none"/>
          <w:u w:val="single" w:color="auto"/>
        </w:rPr>
        <w:t xml:space="preserve">        </w:t>
      </w:r>
      <w:r>
        <w:rPr>
          <w:rFonts w:hint="eastAsia" w:asciiTheme="minorEastAsia" w:hAnsiTheme="minorEastAsia" w:eastAsiaTheme="minorEastAsia" w:cstheme="minorEastAsia"/>
          <w:color w:val="auto"/>
          <w:spacing w:val="-103"/>
          <w:sz w:val="24"/>
          <w:szCs w:val="24"/>
          <w:highlight w:val="none"/>
        </w:rPr>
        <w:t xml:space="preserve"> </w:t>
      </w:r>
      <w:r>
        <w:rPr>
          <w:rFonts w:hint="eastAsia" w:asciiTheme="minorEastAsia" w:hAnsiTheme="minorEastAsia" w:eastAsiaTheme="minorEastAsia" w:cstheme="minorEastAsia"/>
          <w:color w:val="auto"/>
          <w:spacing w:val="-2"/>
          <w:sz w:val="24"/>
          <w:szCs w:val="24"/>
          <w:highlight w:val="none"/>
        </w:rPr>
        <w:t>)磋商文件，经详细研</w:t>
      </w:r>
      <w:r>
        <w:rPr>
          <w:rFonts w:hint="eastAsia" w:asciiTheme="minorEastAsia" w:hAnsiTheme="minorEastAsia" w:eastAsiaTheme="minorEastAsia" w:cstheme="minorEastAsia"/>
          <w:color w:val="auto"/>
          <w:spacing w:val="-3"/>
          <w:sz w:val="24"/>
          <w:szCs w:val="24"/>
          <w:highlight w:val="none"/>
        </w:rPr>
        <w:t>究，我们决定参</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
          <w:sz w:val="24"/>
          <w:szCs w:val="24"/>
          <w:highlight w:val="none"/>
        </w:rPr>
        <w:t>加本次磋商活动。为此，我方郑重声明以下诸点，并负法律责任。</w:t>
      </w:r>
    </w:p>
    <w:p w14:paraId="6A577D88">
      <w:pPr>
        <w:spacing w:before="177" w:line="345" w:lineRule="auto"/>
        <w:ind w:right="7" w:firstLine="708" w:firstLineChars="300"/>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rPr>
        <w:t>1. 愿意按照磋商文件中的一切要求，</w:t>
      </w:r>
      <w:r>
        <w:rPr>
          <w:rFonts w:hint="eastAsia" w:asciiTheme="minorEastAsia" w:hAnsiTheme="minorEastAsia" w:eastAsiaTheme="minorEastAsia" w:cstheme="minorEastAsia"/>
          <w:color w:val="auto"/>
          <w:spacing w:val="-2"/>
          <w:sz w:val="24"/>
          <w:szCs w:val="24"/>
          <w:highlight w:val="none"/>
          <w:lang w:val="en-US" w:eastAsia="zh-CN"/>
        </w:rPr>
        <w:t>投标报价</w:t>
      </w:r>
      <w:r>
        <w:rPr>
          <w:rFonts w:hint="eastAsia" w:asciiTheme="minorEastAsia" w:hAnsiTheme="minorEastAsia" w:eastAsiaTheme="minorEastAsia" w:cstheme="minorEastAsia"/>
          <w:color w:val="auto"/>
          <w:spacing w:val="-2"/>
          <w:sz w:val="24"/>
          <w:szCs w:val="24"/>
          <w:highlight w:val="none"/>
        </w:rPr>
        <w:t>：</w:t>
      </w:r>
      <w:r>
        <w:rPr>
          <w:rFonts w:hint="eastAsia" w:asciiTheme="minorEastAsia" w:hAnsiTheme="minorEastAsia" w:eastAsiaTheme="minorEastAsia" w:cstheme="minorEastAsia"/>
          <w:b/>
          <w:bCs/>
          <w:color w:val="auto"/>
          <w:spacing w:val="-3"/>
          <w:sz w:val="24"/>
          <w:szCs w:val="24"/>
          <w:highlight w:val="none"/>
          <w:u w:val="single"/>
          <w:lang w:val="en-US" w:eastAsia="zh-CN"/>
        </w:rPr>
        <w:t xml:space="preserve">     </w:t>
      </w:r>
      <w:r>
        <w:rPr>
          <w:rFonts w:hint="eastAsia" w:asciiTheme="minorEastAsia" w:hAnsiTheme="minorEastAsia" w:eastAsiaTheme="minorEastAsia" w:cstheme="minorEastAsia"/>
          <w:b/>
          <w:bCs/>
          <w:color w:val="auto"/>
          <w:spacing w:val="-3"/>
          <w:sz w:val="24"/>
          <w:szCs w:val="24"/>
          <w:highlight w:val="none"/>
          <w:lang w:val="en-US" w:eastAsia="zh-CN"/>
        </w:rPr>
        <w:t>元</w:t>
      </w:r>
      <w:r>
        <w:rPr>
          <w:rFonts w:hint="eastAsia" w:asciiTheme="minorEastAsia" w:hAnsiTheme="minorEastAsia" w:eastAsiaTheme="minorEastAsia" w:cstheme="minorEastAsia"/>
          <w:color w:val="auto"/>
          <w:spacing w:val="-3"/>
          <w:sz w:val="24"/>
          <w:szCs w:val="24"/>
          <w:highlight w:val="none"/>
          <w:lang w:val="en-US" w:eastAsia="zh-CN"/>
        </w:rPr>
        <w:t>。</w:t>
      </w:r>
    </w:p>
    <w:p w14:paraId="38DD1D53">
      <w:pPr>
        <w:spacing w:before="177" w:line="345" w:lineRule="auto"/>
        <w:ind w:left="2" w:right="7" w:firstLine="41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2.我们已详细审查全部磋商文件。我们完全理解并同意放弃对这方面有不明及误</w:t>
      </w:r>
      <w:r>
        <w:rPr>
          <w:rFonts w:hint="eastAsia" w:asciiTheme="minorEastAsia" w:hAnsiTheme="minorEastAsia" w:eastAsiaTheme="minorEastAsia" w:cstheme="minorEastAsia"/>
          <w:color w:val="auto"/>
          <w:spacing w:val="-4"/>
          <w:sz w:val="24"/>
          <w:szCs w:val="24"/>
          <w:highlight w:val="none"/>
        </w:rPr>
        <w:t>解的权力。</w:t>
      </w:r>
    </w:p>
    <w:p w14:paraId="38632B5D">
      <w:pPr>
        <w:spacing w:before="36" w:line="221" w:lineRule="auto"/>
        <w:ind w:left="41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3.我方将按磋商文件的规定履行合同责任和义务；</w:t>
      </w:r>
    </w:p>
    <w:p w14:paraId="665A034E">
      <w:pPr>
        <w:spacing w:before="180" w:line="345" w:lineRule="auto"/>
        <w:ind w:left="2" w:right="5" w:firstLine="40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4.如若成交，我方将根据磋商文件的要求、响应文件及承诺条件，全面签约并履</w:t>
      </w:r>
      <w:r>
        <w:rPr>
          <w:rFonts w:hint="eastAsia" w:asciiTheme="minorEastAsia" w:hAnsiTheme="minorEastAsia" w:eastAsiaTheme="minorEastAsia" w:cstheme="minorEastAsia"/>
          <w:color w:val="auto"/>
          <w:spacing w:val="13"/>
          <w:sz w:val="24"/>
          <w:szCs w:val="24"/>
          <w:highlight w:val="none"/>
        </w:rPr>
        <w:t xml:space="preserve"> </w:t>
      </w:r>
      <w:r>
        <w:rPr>
          <w:rFonts w:hint="eastAsia" w:asciiTheme="minorEastAsia" w:hAnsiTheme="minorEastAsia" w:eastAsiaTheme="minorEastAsia" w:cstheme="minorEastAsia"/>
          <w:color w:val="auto"/>
          <w:spacing w:val="-2"/>
          <w:sz w:val="24"/>
          <w:szCs w:val="24"/>
          <w:highlight w:val="none"/>
        </w:rPr>
        <w:t>行合同规定的责任和义务；</w:t>
      </w:r>
    </w:p>
    <w:p w14:paraId="74B0180A">
      <w:pPr>
        <w:spacing w:before="36" w:line="345" w:lineRule="auto"/>
        <w:ind w:right="7" w:firstLine="41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5.其响应文件自磋商之日起有效期为</w:t>
      </w:r>
      <w:r>
        <w:rPr>
          <w:rFonts w:hint="eastAsia" w:asciiTheme="minorEastAsia" w:hAnsiTheme="minorEastAsia" w:eastAsiaTheme="minorEastAsia" w:cstheme="minorEastAsia"/>
          <w:color w:val="auto"/>
          <w:spacing w:val="-51"/>
          <w:sz w:val="24"/>
          <w:szCs w:val="24"/>
          <w:highlight w:val="none"/>
        </w:rPr>
        <w:t xml:space="preserve"> </w:t>
      </w:r>
      <w:r>
        <w:rPr>
          <w:rFonts w:hint="eastAsia" w:asciiTheme="minorEastAsia" w:hAnsiTheme="minorEastAsia" w:eastAsiaTheme="minorEastAsia" w:cstheme="minorEastAsia"/>
          <w:color w:val="auto"/>
          <w:sz w:val="24"/>
          <w:szCs w:val="24"/>
          <w:highlight w:val="none"/>
        </w:rPr>
        <w:t>90</w:t>
      </w:r>
      <w:r>
        <w:rPr>
          <w:rFonts w:hint="eastAsia" w:asciiTheme="minorEastAsia" w:hAnsiTheme="minorEastAsia" w:eastAsiaTheme="minorEastAsia" w:cstheme="minorEastAsia"/>
          <w:color w:val="auto"/>
          <w:spacing w:val="-41"/>
          <w:sz w:val="24"/>
          <w:szCs w:val="24"/>
          <w:highlight w:val="none"/>
        </w:rPr>
        <w:t xml:space="preserve"> </w:t>
      </w:r>
      <w:r>
        <w:rPr>
          <w:rFonts w:hint="eastAsia" w:asciiTheme="minorEastAsia" w:hAnsiTheme="minorEastAsia" w:eastAsiaTheme="minorEastAsia" w:cstheme="minorEastAsia"/>
          <w:color w:val="auto"/>
          <w:sz w:val="24"/>
          <w:szCs w:val="24"/>
          <w:highlight w:val="none"/>
        </w:rPr>
        <w:t>个日历日；</w:t>
      </w:r>
      <w:r>
        <w:rPr>
          <w:rFonts w:hint="eastAsia" w:asciiTheme="minorEastAsia" w:hAnsiTheme="minorEastAsia" w:eastAsiaTheme="minorEastAsia" w:cstheme="minorEastAsia"/>
          <w:color w:val="auto"/>
          <w:spacing w:val="-1"/>
          <w:sz w:val="24"/>
          <w:szCs w:val="24"/>
          <w:highlight w:val="none"/>
        </w:rPr>
        <w:t>若我方成交，响应文件有效</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2"/>
          <w:sz w:val="24"/>
          <w:szCs w:val="24"/>
          <w:highlight w:val="none"/>
        </w:rPr>
        <w:t>期延长至合同执行完毕。</w:t>
      </w:r>
    </w:p>
    <w:p w14:paraId="1AF7610E">
      <w:pPr>
        <w:spacing w:before="39" w:line="349" w:lineRule="auto"/>
        <w:ind w:right="7" w:firstLine="472"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6.我方同意提供按照贵方可能要求的与其磋商有关的一切数据或资料，完</w:t>
      </w:r>
      <w:r>
        <w:rPr>
          <w:rFonts w:hint="eastAsia" w:asciiTheme="minorEastAsia" w:hAnsiTheme="minorEastAsia" w:eastAsiaTheme="minorEastAsia" w:cstheme="minorEastAsia"/>
          <w:color w:val="auto"/>
          <w:spacing w:val="-3"/>
          <w:sz w:val="24"/>
          <w:szCs w:val="24"/>
          <w:highlight w:val="none"/>
        </w:rPr>
        <w:t>全理</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2"/>
          <w:sz w:val="24"/>
          <w:szCs w:val="24"/>
          <w:highlight w:val="none"/>
        </w:rPr>
        <w:t>解贵方不一定要接受最低价的报价或收到的任何其他报价，且尊重磋商小组的评审</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3"/>
          <w:sz w:val="24"/>
          <w:szCs w:val="24"/>
          <w:highlight w:val="none"/>
        </w:rPr>
        <w:t>结论和结果。</w:t>
      </w:r>
    </w:p>
    <w:p w14:paraId="32A21F86">
      <w:pPr>
        <w:spacing w:before="41" w:line="342" w:lineRule="auto"/>
        <w:ind w:left="414" w:right="916" w:firstLine="4"/>
        <w:rPr>
          <w:rFonts w:hint="eastAsia" w:asciiTheme="minorEastAsia" w:hAnsiTheme="minorEastAsia" w:eastAsiaTheme="minorEastAsia" w:cstheme="minorEastAsia"/>
          <w:color w:val="auto"/>
          <w:spacing w:val="11"/>
          <w:sz w:val="24"/>
          <w:szCs w:val="24"/>
          <w:highlight w:val="none"/>
        </w:rPr>
      </w:pPr>
      <w:r>
        <w:rPr>
          <w:rFonts w:hint="eastAsia" w:asciiTheme="minorEastAsia" w:hAnsiTheme="minorEastAsia" w:eastAsiaTheme="minorEastAsia" w:cstheme="minorEastAsia"/>
          <w:color w:val="auto"/>
          <w:spacing w:val="-2"/>
          <w:sz w:val="24"/>
          <w:szCs w:val="24"/>
          <w:highlight w:val="none"/>
        </w:rPr>
        <w:t>7.如我方成交，我方保证在领取成交通知书前按要求支付成交服务费。</w:t>
      </w:r>
      <w:r>
        <w:rPr>
          <w:rFonts w:hint="eastAsia" w:asciiTheme="minorEastAsia" w:hAnsiTheme="minorEastAsia" w:eastAsiaTheme="minorEastAsia" w:cstheme="minorEastAsia"/>
          <w:color w:val="auto"/>
          <w:spacing w:val="11"/>
          <w:sz w:val="24"/>
          <w:szCs w:val="24"/>
          <w:highlight w:val="none"/>
        </w:rPr>
        <w:t xml:space="preserve"> </w:t>
      </w:r>
    </w:p>
    <w:p w14:paraId="0B7734F8">
      <w:pPr>
        <w:spacing w:before="41" w:line="342" w:lineRule="auto"/>
        <w:ind w:left="414" w:right="916" w:firstLine="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8.有关于本响应文件的函电，请按下列地址联系：</w:t>
      </w:r>
    </w:p>
    <w:p w14:paraId="542D7083">
      <w:pPr>
        <w:pStyle w:val="9"/>
        <w:spacing w:line="278" w:lineRule="auto"/>
        <w:rPr>
          <w:rFonts w:hint="eastAsia" w:asciiTheme="minorEastAsia" w:hAnsiTheme="minorEastAsia" w:eastAsiaTheme="minorEastAsia" w:cstheme="minorEastAsia"/>
          <w:color w:val="auto"/>
          <w:highlight w:val="none"/>
        </w:rPr>
      </w:pPr>
    </w:p>
    <w:p w14:paraId="7196C509">
      <w:pPr>
        <w:pStyle w:val="9"/>
        <w:spacing w:line="278" w:lineRule="auto"/>
        <w:rPr>
          <w:rFonts w:hint="eastAsia" w:asciiTheme="minorEastAsia" w:hAnsiTheme="minorEastAsia" w:eastAsiaTheme="minorEastAsia" w:cstheme="minorEastAsia"/>
          <w:color w:val="auto"/>
          <w:highlight w:val="none"/>
        </w:rPr>
      </w:pPr>
    </w:p>
    <w:p w14:paraId="5148E1F1">
      <w:pPr>
        <w:pStyle w:val="9"/>
        <w:spacing w:line="278" w:lineRule="auto"/>
        <w:rPr>
          <w:rFonts w:hint="eastAsia" w:asciiTheme="minorEastAsia" w:hAnsiTheme="minorEastAsia" w:eastAsiaTheme="minorEastAsia" w:cstheme="minorEastAsia"/>
          <w:color w:val="auto"/>
          <w:highlight w:val="none"/>
        </w:rPr>
      </w:pPr>
    </w:p>
    <w:p w14:paraId="2D70EE04">
      <w:pPr>
        <w:pStyle w:val="9"/>
        <w:spacing w:line="279" w:lineRule="auto"/>
        <w:rPr>
          <w:rFonts w:hint="eastAsia" w:asciiTheme="minorEastAsia" w:hAnsiTheme="minorEastAsia" w:eastAsiaTheme="minorEastAsia" w:cstheme="minorEastAsia"/>
          <w:color w:val="auto"/>
          <w:highlight w:val="none"/>
        </w:rPr>
      </w:pPr>
    </w:p>
    <w:p w14:paraId="338E21F5">
      <w:pPr>
        <w:tabs>
          <w:tab w:val="left" w:pos="8504"/>
        </w:tabs>
        <w:spacing w:before="78" w:line="352" w:lineRule="auto"/>
        <w:ind w:left="3121" w:firstLine="91"/>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供应商名称</w:t>
      </w:r>
      <w:r>
        <w:rPr>
          <w:rFonts w:hint="eastAsia" w:asciiTheme="minorEastAsia" w:hAnsiTheme="minorEastAsia" w:eastAsiaTheme="minorEastAsia" w:cstheme="minorEastAsia"/>
          <w:color w:val="auto"/>
          <w:spacing w:val="-17"/>
          <w:sz w:val="24"/>
          <w:szCs w:val="24"/>
          <w:highlight w:val="none"/>
        </w:rPr>
        <w:t>：</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17"/>
          <w:sz w:val="24"/>
          <w:szCs w:val="24"/>
          <w:highlight w:val="none"/>
        </w:rPr>
        <w:t>（</w:t>
      </w:r>
      <w:r>
        <w:rPr>
          <w:rFonts w:hint="eastAsia" w:asciiTheme="minorEastAsia" w:hAnsiTheme="minorEastAsia" w:eastAsiaTheme="minorEastAsia" w:cstheme="minorEastAsia"/>
          <w:color w:val="auto"/>
          <w:sz w:val="24"/>
          <w:szCs w:val="24"/>
          <w:highlight w:val="none"/>
        </w:rPr>
        <w:t xml:space="preserve">盖单位章） </w:t>
      </w:r>
    </w:p>
    <w:p w14:paraId="487B255B">
      <w:pPr>
        <w:tabs>
          <w:tab w:val="left" w:pos="8504"/>
        </w:tabs>
        <w:spacing w:before="78" w:line="352" w:lineRule="auto"/>
        <w:ind w:left="3121" w:firstLine="91"/>
        <w:jc w:val="both"/>
        <w:rPr>
          <w:rFonts w:hint="eastAsia" w:asciiTheme="minorEastAsia" w:hAnsiTheme="minorEastAsia" w:eastAsiaTheme="minorEastAsia" w:cstheme="minorEastAsia"/>
          <w:color w:val="auto"/>
          <w:spacing w:val="-1"/>
          <w:sz w:val="24"/>
          <w:szCs w:val="24"/>
          <w:highlight w:val="none"/>
        </w:rPr>
      </w:pPr>
      <w:r>
        <w:rPr>
          <w:rFonts w:hint="eastAsia" w:asciiTheme="minorEastAsia" w:hAnsiTheme="minorEastAsia" w:eastAsiaTheme="minorEastAsia" w:cstheme="minorEastAsia"/>
          <w:color w:val="auto"/>
          <w:spacing w:val="-1"/>
          <w:sz w:val="24"/>
          <w:szCs w:val="24"/>
          <w:highlight w:val="none"/>
        </w:rPr>
        <w:t>法定代表人或其委托代理人</w:t>
      </w:r>
      <w:r>
        <w:rPr>
          <w:rFonts w:hint="eastAsia" w:asciiTheme="minorEastAsia" w:hAnsiTheme="minorEastAsia" w:eastAsiaTheme="minorEastAsia" w:cstheme="minorEastAsia"/>
          <w:color w:val="auto"/>
          <w:spacing w:val="-12"/>
          <w:sz w:val="24"/>
          <w:szCs w:val="24"/>
          <w:highlight w:val="none"/>
        </w:rPr>
        <w:t>：</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13"/>
          <w:sz w:val="24"/>
          <w:szCs w:val="24"/>
          <w:highlight w:val="none"/>
        </w:rPr>
        <w:t>（</w:t>
      </w:r>
      <w:r>
        <w:rPr>
          <w:rFonts w:hint="eastAsia" w:asciiTheme="minorEastAsia" w:hAnsiTheme="minorEastAsia" w:eastAsiaTheme="minorEastAsia" w:cstheme="minorEastAsia"/>
          <w:color w:val="auto"/>
          <w:spacing w:val="-1"/>
          <w:sz w:val="24"/>
          <w:szCs w:val="24"/>
          <w:highlight w:val="none"/>
        </w:rPr>
        <w:t>签字</w:t>
      </w:r>
      <w:r>
        <w:rPr>
          <w:rFonts w:hint="eastAsia" w:asciiTheme="minorEastAsia" w:hAnsiTheme="minorEastAsia" w:eastAsiaTheme="minorEastAsia" w:cstheme="minorEastAsia"/>
          <w:color w:val="auto"/>
          <w:spacing w:val="-1"/>
          <w:sz w:val="24"/>
          <w:szCs w:val="24"/>
          <w:highlight w:val="none"/>
          <w:lang w:eastAsia="zh-CN"/>
        </w:rPr>
        <w:t>或盖章</w:t>
      </w:r>
      <w:r>
        <w:rPr>
          <w:rFonts w:hint="eastAsia" w:asciiTheme="minorEastAsia" w:hAnsiTheme="minorEastAsia" w:eastAsiaTheme="minorEastAsia" w:cstheme="minorEastAsia"/>
          <w:color w:val="auto"/>
          <w:spacing w:val="-1"/>
          <w:sz w:val="24"/>
          <w:szCs w:val="24"/>
          <w:highlight w:val="none"/>
        </w:rPr>
        <w:t>）</w:t>
      </w:r>
    </w:p>
    <w:p w14:paraId="1D818ED4">
      <w:pPr>
        <w:tabs>
          <w:tab w:val="left" w:pos="8504"/>
        </w:tabs>
        <w:spacing w:before="78" w:line="352" w:lineRule="auto"/>
        <w:ind w:left="3121" w:firstLine="91"/>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6"/>
          <w:sz w:val="24"/>
          <w:szCs w:val="24"/>
          <w:highlight w:val="none"/>
        </w:rPr>
        <w:t>地址：</w:t>
      </w:r>
      <w:r>
        <w:rPr>
          <w:rFonts w:hint="eastAsia" w:asciiTheme="minorEastAsia" w:hAnsiTheme="minorEastAsia" w:eastAsiaTheme="minorEastAsia" w:cstheme="minorEastAsia"/>
          <w:color w:val="auto"/>
          <w:sz w:val="24"/>
          <w:szCs w:val="24"/>
          <w:highlight w:val="none"/>
          <w:u w:val="single" w:color="auto"/>
        </w:rPr>
        <w:tab/>
      </w:r>
      <w:r>
        <w:rPr>
          <w:rFonts w:hint="eastAsia" w:asciiTheme="minorEastAsia" w:hAnsiTheme="minorEastAsia" w:eastAsiaTheme="minorEastAsia" w:cstheme="minorEastAsia"/>
          <w:color w:val="auto"/>
          <w:sz w:val="24"/>
          <w:szCs w:val="24"/>
          <w:highlight w:val="none"/>
        </w:rPr>
        <w:t xml:space="preserve">  </w:t>
      </w:r>
    </w:p>
    <w:p w14:paraId="26D36517">
      <w:pPr>
        <w:tabs>
          <w:tab w:val="left" w:pos="8504"/>
        </w:tabs>
        <w:spacing w:before="78" w:line="352" w:lineRule="auto"/>
        <w:ind w:left="3121" w:firstLine="91"/>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电话：</w:t>
      </w:r>
      <w:r>
        <w:rPr>
          <w:rFonts w:hint="eastAsia" w:asciiTheme="minorEastAsia" w:hAnsiTheme="minorEastAsia" w:eastAsiaTheme="minorEastAsia" w:cstheme="minorEastAsia"/>
          <w:color w:val="auto"/>
          <w:spacing w:val="-3"/>
          <w:sz w:val="24"/>
          <w:szCs w:val="24"/>
          <w:highlight w:val="none"/>
          <w:u w:val="single" w:color="auto"/>
        </w:rPr>
        <w:t xml:space="preserve">                              </w:t>
      </w:r>
      <w:r>
        <w:rPr>
          <w:rFonts w:hint="eastAsia" w:asciiTheme="minorEastAsia" w:hAnsiTheme="minorEastAsia" w:eastAsiaTheme="minorEastAsia" w:cstheme="minorEastAsia"/>
          <w:color w:val="auto"/>
          <w:spacing w:val="-4"/>
          <w:sz w:val="24"/>
          <w:szCs w:val="24"/>
          <w:highlight w:val="none"/>
          <w:u w:val="single" w:color="auto"/>
        </w:rPr>
        <w:t xml:space="preserve">          </w:t>
      </w:r>
    </w:p>
    <w:p w14:paraId="531B1093">
      <w:pPr>
        <w:tabs>
          <w:tab w:val="left" w:pos="6795"/>
        </w:tabs>
        <w:spacing w:before="39" w:line="222" w:lineRule="auto"/>
        <w:ind w:left="571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color="auto"/>
        </w:rPr>
        <w:tab/>
      </w:r>
      <w:r>
        <w:rPr>
          <w:rFonts w:hint="eastAsia" w:asciiTheme="minorEastAsia" w:hAnsiTheme="minorEastAsia" w:eastAsiaTheme="minorEastAsia" w:cstheme="minorEastAsia"/>
          <w:color w:val="auto"/>
          <w:spacing w:val="-98"/>
          <w:sz w:val="24"/>
          <w:szCs w:val="24"/>
          <w:highlight w:val="none"/>
        </w:rPr>
        <w:t xml:space="preserve"> </w:t>
      </w:r>
      <w:r>
        <w:rPr>
          <w:rFonts w:hint="eastAsia" w:asciiTheme="minorEastAsia" w:hAnsiTheme="minorEastAsia" w:eastAsiaTheme="minorEastAsia" w:cstheme="minorEastAsia"/>
          <w:color w:val="auto"/>
          <w:spacing w:val="-39"/>
          <w:sz w:val="24"/>
          <w:szCs w:val="24"/>
          <w:highlight w:val="none"/>
        </w:rPr>
        <w:t>年</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93"/>
          <w:sz w:val="24"/>
          <w:szCs w:val="24"/>
          <w:highlight w:val="none"/>
        </w:rPr>
        <w:t xml:space="preserve"> </w:t>
      </w:r>
      <w:r>
        <w:rPr>
          <w:rFonts w:hint="eastAsia" w:asciiTheme="minorEastAsia" w:hAnsiTheme="minorEastAsia" w:eastAsiaTheme="minorEastAsia" w:cstheme="minorEastAsia"/>
          <w:color w:val="auto"/>
          <w:spacing w:val="-39"/>
          <w:sz w:val="24"/>
          <w:szCs w:val="24"/>
          <w:highlight w:val="none"/>
        </w:rPr>
        <w:t>月</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53"/>
          <w:sz w:val="24"/>
          <w:szCs w:val="24"/>
          <w:highlight w:val="none"/>
        </w:rPr>
        <w:t xml:space="preserve"> </w:t>
      </w:r>
      <w:r>
        <w:rPr>
          <w:rFonts w:hint="eastAsia" w:asciiTheme="minorEastAsia" w:hAnsiTheme="minorEastAsia" w:eastAsiaTheme="minorEastAsia" w:cstheme="minorEastAsia"/>
          <w:color w:val="auto"/>
          <w:spacing w:val="-39"/>
          <w:sz w:val="24"/>
          <w:szCs w:val="24"/>
          <w:highlight w:val="none"/>
        </w:rPr>
        <w:t>日</w:t>
      </w:r>
    </w:p>
    <w:p w14:paraId="27B527EE">
      <w:pPr>
        <w:rPr>
          <w:color w:val="auto"/>
          <w:highlight w:val="none"/>
        </w:rPr>
        <w:sectPr>
          <w:footerReference r:id="rId16" w:type="default"/>
          <w:pgSz w:w="11907" w:h="16839"/>
          <w:pgMar w:top="1431" w:right="993" w:bottom="1166" w:left="1088" w:header="0" w:footer="988" w:gutter="0"/>
          <w:pgNumType w:fmt="decimal"/>
          <w:cols w:space="720" w:num="1"/>
        </w:sectPr>
      </w:pPr>
    </w:p>
    <w:p w14:paraId="71535D8F">
      <w:pPr>
        <w:numPr>
          <w:ilvl w:val="0"/>
          <w:numId w:val="9"/>
        </w:numPr>
        <w:spacing w:before="179" w:line="219" w:lineRule="auto"/>
        <w:ind w:firstLine="3138"/>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pPr>
      <w:r>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t>第一次磋商报价表</w:t>
      </w:r>
    </w:p>
    <w:p w14:paraId="2B659550">
      <w:pPr>
        <w:pStyle w:val="41"/>
        <w:keepNext w:val="0"/>
        <w:keepLines w:val="0"/>
        <w:widowControl w:val="0"/>
        <w:shd w:val="clear" w:color="auto" w:fill="auto"/>
        <w:wordWrap w:val="0"/>
        <w:bidi w:val="0"/>
        <w:spacing w:before="0" w:after="380" w:line="240" w:lineRule="auto"/>
        <w:ind w:left="0" w:right="280" w:firstLine="0"/>
        <w:jc w:val="right"/>
        <w:rPr>
          <w:rFonts w:hint="eastAsia"/>
          <w:b/>
          <w:bCs/>
          <w:sz w:val="22"/>
          <w:szCs w:val="32"/>
          <w:lang w:val="en-US" w:eastAsia="zh-CN"/>
        </w:rPr>
      </w:pPr>
    </w:p>
    <w:tbl>
      <w:tblPr>
        <w:tblStyle w:val="21"/>
        <w:tblpPr w:leftFromText="180" w:rightFromText="180" w:vertAnchor="text" w:horzAnchor="page" w:tblpX="2260" w:tblpY="471"/>
        <w:tblOverlap w:val="never"/>
        <w:tblW w:w="8497"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119"/>
        <w:gridCol w:w="2926"/>
        <w:gridCol w:w="1978"/>
        <w:gridCol w:w="2474"/>
      </w:tblGrid>
      <w:tr w14:paraId="18E3E1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417" w:hRule="atLeast"/>
        </w:trPr>
        <w:tc>
          <w:tcPr>
            <w:tcW w:w="1119"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406DA35F">
            <w:pPr>
              <w:pStyle w:val="48"/>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eastAsia="zh-CN"/>
              </w:rPr>
              <w:t>序号</w:t>
            </w:r>
          </w:p>
        </w:tc>
        <w:tc>
          <w:tcPr>
            <w:tcW w:w="2926"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F722D13">
            <w:pPr>
              <w:pStyle w:val="48"/>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eastAsia="zh-CN"/>
              </w:rPr>
              <w:t>名称</w:t>
            </w:r>
          </w:p>
        </w:tc>
        <w:tc>
          <w:tcPr>
            <w:tcW w:w="1978"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AD1B88B">
            <w:pPr>
              <w:pStyle w:val="48"/>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eastAsia="zh-CN"/>
              </w:rPr>
              <w:t>投标报价（元）</w:t>
            </w:r>
          </w:p>
        </w:tc>
        <w:tc>
          <w:tcPr>
            <w:tcW w:w="247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71FA81F">
            <w:pPr>
              <w:pStyle w:val="48"/>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eastAsia="zh-CN"/>
              </w:rPr>
              <w:t>维修工期</w:t>
            </w:r>
          </w:p>
        </w:tc>
      </w:tr>
      <w:tr w14:paraId="1F02A1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111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05B7F2B2">
            <w:pPr>
              <w:pStyle w:val="48"/>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1</w:t>
            </w:r>
          </w:p>
        </w:tc>
        <w:tc>
          <w:tcPr>
            <w:tcW w:w="292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F4449D9">
            <w:pPr>
              <w:pStyle w:val="48"/>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cstheme="minorEastAsia"/>
                <w:color w:val="auto"/>
                <w:kern w:val="2"/>
                <w:sz w:val="24"/>
                <w:szCs w:val="24"/>
                <w:highlight w:val="none"/>
                <w:lang w:val="en-US" w:eastAsia="zh-CN"/>
              </w:rPr>
              <w:t>安康市中心医院飞利浦DSA球管维修服务项目</w:t>
            </w:r>
          </w:p>
        </w:tc>
        <w:tc>
          <w:tcPr>
            <w:tcW w:w="19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04902F1">
            <w:pPr>
              <w:pStyle w:val="48"/>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highlight w:val="none"/>
              </w:rPr>
            </w:pPr>
          </w:p>
        </w:tc>
        <w:tc>
          <w:tcPr>
            <w:tcW w:w="2474" w:type="dxa"/>
            <w:tcBorders>
              <w:top w:val="nil"/>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F6F5BB6">
            <w:pPr>
              <w:pStyle w:val="48"/>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highlight w:val="none"/>
              </w:rPr>
            </w:pPr>
          </w:p>
        </w:tc>
      </w:tr>
    </w:tbl>
    <w:p w14:paraId="289310CC">
      <w:pPr>
        <w:pStyle w:val="3"/>
        <w:numPr>
          <w:ilvl w:val="1"/>
          <w:numId w:val="0"/>
        </w:numPr>
        <w:ind w:leftChars="342"/>
        <w:rPr>
          <w:rFonts w:hint="eastAsia" w:asciiTheme="minorEastAsia" w:hAnsiTheme="minorEastAsia" w:eastAsiaTheme="minorEastAsia" w:cstheme="minorEastAsia"/>
          <w:b w:val="0"/>
          <w:bCs w:val="0"/>
          <w:color w:val="auto"/>
          <w:sz w:val="24"/>
          <w:szCs w:val="24"/>
          <w:highlight w:val="none"/>
        </w:rPr>
      </w:pPr>
    </w:p>
    <w:p w14:paraId="23C3A8B4">
      <w:pPr>
        <w:rPr>
          <w:rFonts w:hint="eastAsia" w:asciiTheme="minorEastAsia" w:hAnsiTheme="minorEastAsia" w:eastAsiaTheme="minorEastAsia" w:cstheme="minorEastAsia"/>
          <w:b w:val="0"/>
          <w:bCs w:val="0"/>
          <w:color w:val="auto"/>
          <w:sz w:val="24"/>
          <w:szCs w:val="24"/>
          <w:highlight w:val="none"/>
        </w:rPr>
      </w:pPr>
    </w:p>
    <w:p w14:paraId="31EC7DAC">
      <w:pPr>
        <w:rPr>
          <w:rFonts w:hint="eastAsia" w:asciiTheme="minorEastAsia" w:hAnsiTheme="minorEastAsia" w:eastAsiaTheme="minorEastAsia" w:cstheme="minorEastAsia"/>
          <w:b w:val="0"/>
          <w:bCs w:val="0"/>
          <w:color w:val="auto"/>
          <w:sz w:val="24"/>
          <w:szCs w:val="24"/>
          <w:highlight w:val="none"/>
        </w:rPr>
      </w:pPr>
    </w:p>
    <w:p w14:paraId="2E4003D1">
      <w:pPr>
        <w:rPr>
          <w:rFonts w:hint="eastAsia" w:asciiTheme="minorEastAsia" w:hAnsiTheme="minorEastAsia" w:eastAsiaTheme="minorEastAsia" w:cstheme="minorEastAsia"/>
          <w:b w:val="0"/>
          <w:bCs w:val="0"/>
          <w:color w:val="auto"/>
          <w:sz w:val="24"/>
          <w:szCs w:val="24"/>
          <w:highlight w:val="none"/>
        </w:rPr>
      </w:pPr>
    </w:p>
    <w:p w14:paraId="53FEB086">
      <w:pPr>
        <w:rPr>
          <w:rFonts w:hint="eastAsia" w:asciiTheme="minorEastAsia" w:hAnsiTheme="minorEastAsia" w:eastAsiaTheme="minorEastAsia" w:cstheme="minorEastAsia"/>
          <w:b w:val="0"/>
          <w:bCs w:val="0"/>
          <w:color w:val="auto"/>
          <w:sz w:val="24"/>
          <w:szCs w:val="24"/>
          <w:highlight w:val="none"/>
        </w:rPr>
      </w:pPr>
    </w:p>
    <w:p w14:paraId="4301A264">
      <w:pPr>
        <w:rPr>
          <w:rFonts w:hint="eastAsia" w:asciiTheme="minorEastAsia" w:hAnsiTheme="minorEastAsia" w:eastAsiaTheme="minorEastAsia" w:cstheme="minorEastAsia"/>
          <w:b w:val="0"/>
          <w:bCs w:val="0"/>
          <w:color w:val="auto"/>
          <w:sz w:val="24"/>
          <w:szCs w:val="24"/>
          <w:highlight w:val="none"/>
        </w:rPr>
      </w:pPr>
    </w:p>
    <w:p w14:paraId="50153330">
      <w:pPr>
        <w:rPr>
          <w:rFonts w:hint="eastAsia" w:asciiTheme="minorEastAsia" w:hAnsiTheme="minorEastAsia" w:eastAsiaTheme="minorEastAsia" w:cstheme="minorEastAsia"/>
          <w:b w:val="0"/>
          <w:bCs w:val="0"/>
          <w:color w:val="auto"/>
          <w:sz w:val="24"/>
          <w:szCs w:val="24"/>
          <w:highlight w:val="none"/>
        </w:rPr>
      </w:pPr>
    </w:p>
    <w:p w14:paraId="3E239A08">
      <w:pPr>
        <w:rPr>
          <w:rFonts w:hint="eastAsia" w:asciiTheme="minorEastAsia" w:hAnsiTheme="minorEastAsia" w:eastAsiaTheme="minorEastAsia" w:cstheme="minorEastAsia"/>
          <w:b w:val="0"/>
          <w:bCs w:val="0"/>
          <w:color w:val="auto"/>
          <w:sz w:val="24"/>
          <w:szCs w:val="24"/>
          <w:highlight w:val="none"/>
        </w:rPr>
      </w:pPr>
    </w:p>
    <w:p w14:paraId="37D0CF74">
      <w:pPr>
        <w:rPr>
          <w:rFonts w:hint="eastAsia" w:asciiTheme="minorEastAsia" w:hAnsiTheme="minorEastAsia" w:eastAsiaTheme="minorEastAsia" w:cstheme="minorEastAsia"/>
          <w:b w:val="0"/>
          <w:bCs w:val="0"/>
          <w:color w:val="auto"/>
          <w:sz w:val="24"/>
          <w:szCs w:val="24"/>
          <w:highlight w:val="none"/>
        </w:rPr>
      </w:pPr>
    </w:p>
    <w:p w14:paraId="418DFFF9">
      <w:pPr>
        <w:spacing w:line="16" w:lineRule="exact"/>
        <w:rPr>
          <w:rFonts w:hint="eastAsia" w:asciiTheme="minorEastAsia" w:hAnsiTheme="minorEastAsia" w:eastAsiaTheme="minorEastAsia" w:cstheme="minorEastAsia"/>
          <w:color w:val="auto"/>
          <w:highlight w:val="none"/>
        </w:rPr>
      </w:pPr>
    </w:p>
    <w:p w14:paraId="64E57075">
      <w:pPr>
        <w:spacing w:before="79" w:line="221" w:lineRule="auto"/>
        <w:ind w:left="2748"/>
        <w:rPr>
          <w:rFonts w:hint="eastAsia" w:asciiTheme="minorEastAsia" w:hAnsiTheme="minorEastAsia" w:eastAsiaTheme="minorEastAsia" w:cstheme="minorEastAsia"/>
          <w:color w:val="auto"/>
          <w:spacing w:val="1"/>
          <w:sz w:val="24"/>
          <w:szCs w:val="24"/>
          <w:highlight w:val="none"/>
        </w:rPr>
      </w:pPr>
    </w:p>
    <w:p w14:paraId="01143587">
      <w:pPr>
        <w:spacing w:before="79" w:line="221" w:lineRule="auto"/>
        <w:ind w:left="2748"/>
        <w:rPr>
          <w:rFonts w:hint="eastAsia" w:asciiTheme="minorEastAsia" w:hAnsiTheme="minorEastAsia" w:eastAsiaTheme="minorEastAsia" w:cstheme="minorEastAsia"/>
          <w:color w:val="auto"/>
          <w:spacing w:val="1"/>
          <w:sz w:val="24"/>
          <w:szCs w:val="24"/>
          <w:highlight w:val="none"/>
        </w:rPr>
      </w:pPr>
    </w:p>
    <w:p w14:paraId="3FB9BBCE">
      <w:pPr>
        <w:spacing w:before="79" w:line="221" w:lineRule="auto"/>
        <w:ind w:left="274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供应商名称</w:t>
      </w:r>
      <w:r>
        <w:rPr>
          <w:rFonts w:hint="eastAsia" w:asciiTheme="minorEastAsia" w:hAnsiTheme="minorEastAsia" w:eastAsiaTheme="minorEastAsia" w:cstheme="minorEastAsia"/>
          <w:color w:val="auto"/>
          <w:spacing w:val="-14"/>
          <w:sz w:val="24"/>
          <w:szCs w:val="24"/>
          <w:highlight w:val="none"/>
        </w:rPr>
        <w:t>：</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14"/>
          <w:sz w:val="24"/>
          <w:szCs w:val="24"/>
          <w:highlight w:val="none"/>
        </w:rPr>
        <w:t>（</w:t>
      </w:r>
      <w:r>
        <w:rPr>
          <w:rFonts w:hint="eastAsia" w:asciiTheme="minorEastAsia" w:hAnsiTheme="minorEastAsia" w:eastAsiaTheme="minorEastAsia" w:cstheme="minorEastAsia"/>
          <w:color w:val="auto"/>
          <w:spacing w:val="1"/>
          <w:sz w:val="24"/>
          <w:szCs w:val="24"/>
          <w:highlight w:val="none"/>
        </w:rPr>
        <w:t>盖单位章）</w:t>
      </w:r>
    </w:p>
    <w:p w14:paraId="56EBC66B">
      <w:pPr>
        <w:tabs>
          <w:tab w:val="left" w:pos="6570"/>
        </w:tabs>
        <w:spacing w:before="179" w:line="345" w:lineRule="auto"/>
        <w:ind w:left="5490" w:right="33" w:rightChars="0" w:hanging="2736"/>
        <w:rPr>
          <w:rFonts w:hint="eastAsia" w:asciiTheme="minorEastAsia" w:hAnsiTheme="minorEastAsia" w:eastAsiaTheme="minorEastAsia" w:cstheme="minorEastAsia"/>
          <w:color w:val="auto"/>
          <w:spacing w:val="-1"/>
          <w:sz w:val="24"/>
          <w:szCs w:val="24"/>
          <w:highlight w:val="none"/>
        </w:rPr>
      </w:pPr>
      <w:r>
        <w:rPr>
          <w:rFonts w:hint="eastAsia" w:asciiTheme="minorEastAsia" w:hAnsiTheme="minorEastAsia" w:eastAsiaTheme="minorEastAsia" w:cstheme="minorEastAsia"/>
          <w:color w:val="auto"/>
          <w:spacing w:val="-1"/>
          <w:sz w:val="24"/>
          <w:szCs w:val="24"/>
          <w:highlight w:val="none"/>
        </w:rPr>
        <w:t>法定代表人或其委托代理人</w:t>
      </w:r>
      <w:r>
        <w:rPr>
          <w:rFonts w:hint="eastAsia" w:asciiTheme="minorEastAsia" w:hAnsiTheme="minorEastAsia" w:eastAsiaTheme="minorEastAsia" w:cstheme="minorEastAsia"/>
          <w:color w:val="auto"/>
          <w:spacing w:val="-13"/>
          <w:sz w:val="24"/>
          <w:szCs w:val="24"/>
          <w:highlight w:val="none"/>
        </w:rPr>
        <w:t>：</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13"/>
          <w:sz w:val="24"/>
          <w:szCs w:val="24"/>
          <w:highlight w:val="none"/>
        </w:rPr>
        <w:t>（</w:t>
      </w:r>
      <w:r>
        <w:rPr>
          <w:rFonts w:hint="eastAsia" w:asciiTheme="minorEastAsia" w:hAnsiTheme="minorEastAsia" w:eastAsiaTheme="minorEastAsia" w:cstheme="minorEastAsia"/>
          <w:color w:val="auto"/>
          <w:spacing w:val="-1"/>
          <w:sz w:val="24"/>
          <w:szCs w:val="24"/>
          <w:highlight w:val="none"/>
        </w:rPr>
        <w:t>签字</w:t>
      </w:r>
      <w:r>
        <w:rPr>
          <w:rFonts w:hint="eastAsia" w:asciiTheme="minorEastAsia" w:hAnsiTheme="minorEastAsia" w:eastAsiaTheme="minorEastAsia" w:cstheme="minorEastAsia"/>
          <w:color w:val="auto"/>
          <w:spacing w:val="-1"/>
          <w:sz w:val="24"/>
          <w:szCs w:val="24"/>
          <w:highlight w:val="none"/>
          <w:lang w:eastAsia="zh-CN"/>
        </w:rPr>
        <w:t>或盖章</w:t>
      </w:r>
      <w:r>
        <w:rPr>
          <w:rFonts w:hint="eastAsia" w:asciiTheme="minorEastAsia" w:hAnsiTheme="minorEastAsia" w:eastAsiaTheme="minorEastAsia" w:cstheme="minorEastAsia"/>
          <w:color w:val="auto"/>
          <w:spacing w:val="-1"/>
          <w:sz w:val="24"/>
          <w:szCs w:val="24"/>
          <w:highlight w:val="none"/>
        </w:rPr>
        <w:t>）</w:t>
      </w:r>
    </w:p>
    <w:p w14:paraId="3BD6B7AA">
      <w:pPr>
        <w:tabs>
          <w:tab w:val="left" w:pos="6570"/>
        </w:tabs>
        <w:spacing w:before="179" w:line="345" w:lineRule="auto"/>
        <w:ind w:left="5490" w:right="33" w:rightChars="0" w:hanging="273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24"/>
          <w:sz w:val="24"/>
          <w:szCs w:val="24"/>
          <w:highlight w:val="none"/>
          <w:u w:val="single" w:color="auto"/>
        </w:rPr>
        <w:t xml:space="preserve">       </w:t>
      </w:r>
      <w:r>
        <w:rPr>
          <w:rFonts w:hint="eastAsia" w:asciiTheme="minorEastAsia" w:hAnsiTheme="minorEastAsia" w:eastAsiaTheme="minorEastAsia" w:cstheme="minorEastAsia"/>
          <w:color w:val="auto"/>
          <w:spacing w:val="-24"/>
          <w:sz w:val="24"/>
          <w:szCs w:val="24"/>
          <w:highlight w:val="none"/>
        </w:rPr>
        <w:t>年</w:t>
      </w:r>
      <w:r>
        <w:rPr>
          <w:rFonts w:hint="eastAsia" w:asciiTheme="minorEastAsia" w:hAnsiTheme="minorEastAsia" w:eastAsiaTheme="minorEastAsia" w:cstheme="minorEastAsia"/>
          <w:color w:val="auto"/>
          <w:spacing w:val="-24"/>
          <w:sz w:val="24"/>
          <w:szCs w:val="24"/>
          <w:highlight w:val="none"/>
          <w:u w:val="single" w:color="auto"/>
        </w:rPr>
        <w:t xml:space="preserve">       </w:t>
      </w:r>
      <w:r>
        <w:rPr>
          <w:rFonts w:hint="eastAsia" w:asciiTheme="minorEastAsia" w:hAnsiTheme="minorEastAsia" w:eastAsiaTheme="minorEastAsia" w:cstheme="minorEastAsia"/>
          <w:color w:val="auto"/>
          <w:spacing w:val="-93"/>
          <w:sz w:val="24"/>
          <w:szCs w:val="24"/>
          <w:highlight w:val="none"/>
        </w:rPr>
        <w:t xml:space="preserve"> </w:t>
      </w:r>
      <w:r>
        <w:rPr>
          <w:rFonts w:hint="eastAsia" w:asciiTheme="minorEastAsia" w:hAnsiTheme="minorEastAsia" w:eastAsiaTheme="minorEastAsia" w:cstheme="minorEastAsia"/>
          <w:color w:val="auto"/>
          <w:spacing w:val="-24"/>
          <w:sz w:val="24"/>
          <w:szCs w:val="24"/>
          <w:highlight w:val="none"/>
        </w:rPr>
        <w:t>月</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53"/>
          <w:sz w:val="24"/>
          <w:szCs w:val="24"/>
          <w:highlight w:val="none"/>
        </w:rPr>
        <w:t xml:space="preserve"> </w:t>
      </w:r>
      <w:r>
        <w:rPr>
          <w:rFonts w:hint="eastAsia" w:asciiTheme="minorEastAsia" w:hAnsiTheme="minorEastAsia" w:eastAsiaTheme="minorEastAsia" w:cstheme="minorEastAsia"/>
          <w:color w:val="auto"/>
          <w:spacing w:val="-24"/>
          <w:sz w:val="24"/>
          <w:szCs w:val="24"/>
          <w:highlight w:val="none"/>
        </w:rPr>
        <w:t>日</w:t>
      </w:r>
    </w:p>
    <w:p w14:paraId="068ECF5C">
      <w:pPr>
        <w:pStyle w:val="41"/>
        <w:keepNext w:val="0"/>
        <w:keepLines w:val="0"/>
        <w:widowControl w:val="0"/>
        <w:shd w:val="clear" w:color="auto" w:fill="auto"/>
        <w:wordWrap w:val="0"/>
        <w:bidi w:val="0"/>
        <w:spacing w:before="0" w:after="380" w:line="240" w:lineRule="auto"/>
        <w:ind w:left="0" w:right="280" w:firstLine="0"/>
        <w:jc w:val="right"/>
        <w:rPr>
          <w:rFonts w:hint="eastAsia" w:eastAsia="宋体"/>
          <w:lang w:val="en-US" w:eastAsia="zh-CN"/>
        </w:rPr>
        <w:sectPr>
          <w:footerReference r:id="rId17" w:type="default"/>
          <w:footnotePr>
            <w:numFmt w:val="decimal"/>
          </w:footnotePr>
          <w:pgSz w:w="11900" w:h="16840"/>
          <w:pgMar w:top="1714" w:right="1187" w:bottom="1714" w:left="1469" w:header="1286" w:footer="3" w:gutter="0"/>
          <w:pgNumType w:fmt="decimal"/>
          <w:cols w:space="720" w:num="1"/>
          <w:rtlGutter w:val="0"/>
          <w:docGrid w:linePitch="360" w:charSpace="0"/>
        </w:sectPr>
      </w:pPr>
      <w:r>
        <w:rPr>
          <w:rFonts w:hint="eastAsia"/>
          <w:b/>
          <w:bCs/>
          <w:sz w:val="22"/>
          <w:szCs w:val="32"/>
          <w:lang w:val="en-US" w:eastAsia="zh-CN"/>
        </w:rPr>
        <w:t xml:space="preserve"> </w:t>
      </w:r>
    </w:p>
    <w:p w14:paraId="739D2991">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right="0"/>
        <w:jc w:val="both"/>
        <w:rPr>
          <w:rFonts w:hint="eastAsia" w:ascii="宋体" w:hAnsi="宋体" w:eastAsia="宋体" w:cs="宋体"/>
          <w:snapToGrid w:val="0"/>
          <w:color w:val="auto"/>
          <w:kern w:val="0"/>
          <w:sz w:val="28"/>
          <w:szCs w:val="28"/>
          <w:highlight w:val="none"/>
          <w:lang w:eastAsia="zh-CN"/>
          <w14:textOutline w14:w="5094" w14:cap="flat" w14:cmpd="sng">
            <w14:solidFill>
              <w14:srgbClr w14:val="000000"/>
            </w14:solidFill>
            <w14:prstDash w14:val="solid"/>
            <w14:miter w14:val="0"/>
          </w14:textOutline>
        </w:rPr>
      </w:pPr>
    </w:p>
    <w:p w14:paraId="5EE8CF87">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480" w:right="0" w:firstLine="0"/>
        <w:jc w:val="center"/>
        <w:rPr>
          <w:rFonts w:hint="eastAsia" w:ascii="宋体" w:hAnsi="宋体" w:eastAsia="宋体" w:cs="宋体"/>
          <w:snapToGrid w:val="0"/>
          <w:color w:val="auto"/>
          <w:kern w:val="0"/>
          <w:sz w:val="28"/>
          <w:szCs w:val="28"/>
          <w:highlight w:val="none"/>
          <w:lang w:eastAsia="zh-CN"/>
          <w14:textOutline w14:w="5094" w14:cap="flat" w14:cmpd="sng">
            <w14:solidFill>
              <w14:srgbClr w14:val="000000"/>
            </w14:solidFill>
            <w14:prstDash w14:val="solid"/>
            <w14:miter w14:val="0"/>
          </w14:textOutline>
        </w:rPr>
      </w:pPr>
      <w:r>
        <w:rPr>
          <w:rFonts w:hint="eastAsia" w:ascii="宋体" w:hAnsi="宋体" w:eastAsia="宋体" w:cs="宋体"/>
          <w:snapToGrid w:val="0"/>
          <w:color w:val="auto"/>
          <w:kern w:val="0"/>
          <w:sz w:val="28"/>
          <w:szCs w:val="28"/>
          <w:highlight w:val="none"/>
          <w:lang w:eastAsia="zh-CN"/>
          <w14:textOutline w14:w="5094" w14:cap="flat" w14:cmpd="sng">
            <w14:solidFill>
              <w14:srgbClr w14:val="000000"/>
            </w14:solidFill>
            <w14:prstDash w14:val="solid"/>
            <w14:miter w14:val="0"/>
          </w14:textOutline>
        </w:rPr>
        <w:t>三、资格证明文件</w:t>
      </w:r>
    </w:p>
    <w:p w14:paraId="1E0E3F4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（1）供应商具有独立承担民事责任的能力，提供营业执照、税务登记证、组织机构代码证或登载有统一社会信用代码的营业执照（或《事业单位法人证书》或其他合法组织登记证书、自然人只须提交身份证）；</w:t>
      </w:r>
    </w:p>
    <w:p w14:paraId="32ECAE4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（2）法定代表人授权委托书、被授权人身份证（法定代表人参加投标时,只需提供法定代表人身份证）；</w:t>
      </w:r>
    </w:p>
    <w:p w14:paraId="69325FF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（3）供应商通过“信用中国”网站(www.creditchina.gov.cn)和中国政府采购网(www.ccgp.gov.cn)查询相关主体无失信记录（网站查询的截图，加盖企业公章）；</w:t>
      </w:r>
    </w:p>
    <w:p w14:paraId="331B123F">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供应商为经销商的应出具医疗器械经营许可证或二类医疗器械备案凭证（投标产品须在其生产范围内）、投标产品属于医疗器械管理的提供医疗器械注册证；供应商为制造厂家应出具医疗器械生产许可证（投标产品须在其生产范围内）、投标产品属于医疗器械管理的提供医疗器械注册证；</w:t>
      </w:r>
    </w:p>
    <w:p w14:paraId="1EFC0AA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（5）供应商具备辐射安全许可证；</w:t>
      </w:r>
    </w:p>
    <w:p w14:paraId="752A93F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财务状况报告：提供2024年或2025年财务审计报告（成立时间至提交响应文件截止时间不足1年的可提供成立后任意时段的资产负债表）或其或投标截止时间前三个月内其基本存款账户开户银行出具的资信证明（附基本存款账户信息或银行开户许可证复印件）；</w:t>
      </w:r>
    </w:p>
    <w:p w14:paraId="28C26D6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（7）税收缴纳证明：提供2025年7月至今已缴纳的至少一个月的纳税证明或完税证明（任意税种），依法免税的单位应提供相关证明材料；</w:t>
      </w:r>
    </w:p>
    <w:p w14:paraId="41AE7A3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（8）社会保障资金缴纳证明：提供2025年7月至今已缴纳的至少一个月的社会保障资金缴存单据或社保机构开具的社会保险参保缴费情况证明，依法不需要缴纳社会保障资金的单位应提供相关证明材料；</w:t>
      </w:r>
    </w:p>
    <w:p w14:paraId="3DC41CB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（9）提供参加政府采购活动前三年内，在经营活动中没有重大违法记录书面声明；</w:t>
      </w:r>
    </w:p>
    <w:p w14:paraId="0B1B470F">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（10）提供具有履行合同所必需的设备和专业技术能力的承诺书；</w:t>
      </w:r>
    </w:p>
    <w:p w14:paraId="6B7FAEE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（11）本项目专门面向中小企业，投标企业须提供中小企业声明函。</w:t>
      </w:r>
    </w:p>
    <w:p w14:paraId="21178E32">
      <w:pPr>
        <w:spacing w:before="153" w:line="219" w:lineRule="auto"/>
        <w:ind w:firstLine="360"/>
        <w:rPr>
          <w:rFonts w:hint="eastAsia" w:ascii="宋体" w:hAnsi="宋体" w:eastAsia="宋体" w:cs="宋体"/>
          <w:color w:val="auto"/>
          <w:spacing w:val="-1"/>
          <w:sz w:val="24"/>
          <w:szCs w:val="24"/>
          <w:highlight w:val="none"/>
          <w:lang w:val="en-US" w:eastAsia="zh-CN"/>
          <w14:textOutline w14:w="4354" w14:cap="flat" w14:cmpd="sng">
            <w14:solidFill>
              <w14:srgbClr w14:val="000000"/>
            </w14:solidFill>
            <w14:prstDash w14:val="solid"/>
            <w14:miter w14:val="0"/>
          </w14:textOutline>
        </w:rPr>
      </w:pPr>
      <w:r>
        <w:rPr>
          <w:rFonts w:hint="eastAsia" w:ascii="宋体" w:hAnsi="宋体" w:eastAsia="宋体" w:cs="宋体"/>
          <w:color w:val="auto"/>
          <w:sz w:val="24"/>
          <w:szCs w:val="24"/>
          <w:highlight w:val="none"/>
          <w14:textOutline w14:w="4354" w14:cap="flat" w14:cmpd="sng">
            <w14:solidFill>
              <w14:srgbClr w14:val="000000"/>
            </w14:solidFill>
            <w14:prstDash w14:val="solid"/>
            <w14:miter w14:val="0"/>
          </w14:textOutline>
        </w:rPr>
        <w:t>注</w:t>
      </w:r>
      <w:r>
        <w:rPr>
          <w:rFonts w:hint="eastAsia"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w:t>
      </w:r>
      <w:r>
        <w:rPr>
          <w:rFonts w:hint="eastAsia" w:ascii="宋体" w:hAnsi="宋体" w:eastAsia="宋体" w:cs="宋体"/>
          <w:color w:val="auto"/>
          <w:spacing w:val="-1"/>
          <w:sz w:val="24"/>
          <w:szCs w:val="24"/>
          <w:highlight w:val="none"/>
          <w:lang w:val="en-US" w:eastAsia="zh-CN"/>
          <w14:textOutline w14:w="4354" w14:cap="flat" w14:cmpd="sng">
            <w14:solidFill>
              <w14:srgbClr w14:val="000000"/>
            </w14:solidFill>
            <w14:prstDash w14:val="solid"/>
            <w14:miter w14:val="0"/>
          </w14:textOutline>
        </w:rPr>
        <w:t>(以上证明文件须清晰完整，真实有效；如有虚假，一经查实，取消其投标资格,并上报有关部门)。</w:t>
      </w:r>
    </w:p>
    <w:p w14:paraId="7490F3CA">
      <w:pPr>
        <w:spacing w:before="153" w:line="219" w:lineRule="auto"/>
        <w:ind w:firstLine="360"/>
        <w:rPr>
          <w:rFonts w:hint="eastAsia" w:ascii="宋体" w:hAnsi="宋体" w:eastAsia="宋体" w:cs="宋体"/>
          <w:color w:val="auto"/>
          <w:sz w:val="24"/>
          <w:szCs w:val="24"/>
          <w:highlight w:val="none"/>
        </w:rPr>
      </w:pPr>
    </w:p>
    <w:p w14:paraId="79CAC9F1">
      <w:pPr>
        <w:spacing w:line="360" w:lineRule="auto"/>
        <w:jc w:val="center"/>
        <w:outlineLvl w:val="1"/>
        <w:rPr>
          <w:rFonts w:hint="eastAsia" w:ascii="宋体" w:hAnsi="宋体" w:eastAsia="宋体" w:cs="宋体"/>
          <w:b/>
          <w:color w:val="auto"/>
          <w:spacing w:val="4"/>
          <w:sz w:val="32"/>
          <w:szCs w:val="32"/>
          <w:highlight w:val="none"/>
          <w:lang w:val="en-US" w:eastAsia="zh-CN"/>
        </w:rPr>
      </w:pPr>
    </w:p>
    <w:p w14:paraId="030F4722">
      <w:pPr>
        <w:spacing w:line="360" w:lineRule="auto"/>
        <w:jc w:val="center"/>
        <w:outlineLvl w:val="1"/>
        <w:rPr>
          <w:rFonts w:hint="eastAsia" w:ascii="宋体" w:hAnsi="宋体" w:eastAsia="宋体" w:cs="宋体"/>
          <w:b/>
          <w:color w:val="auto"/>
          <w:spacing w:val="4"/>
          <w:sz w:val="32"/>
          <w:szCs w:val="32"/>
          <w:highlight w:val="none"/>
          <w:lang w:val="en-US" w:eastAsia="zh-CN"/>
        </w:rPr>
      </w:pPr>
    </w:p>
    <w:p w14:paraId="2FF3EC9E">
      <w:pPr>
        <w:spacing w:line="360" w:lineRule="auto"/>
        <w:jc w:val="center"/>
        <w:outlineLvl w:val="1"/>
        <w:rPr>
          <w:rFonts w:hint="eastAsia"/>
          <w:b/>
          <w:color w:val="auto"/>
          <w:spacing w:val="4"/>
          <w:sz w:val="24"/>
          <w:szCs w:val="24"/>
          <w:highlight w:val="none"/>
        </w:rPr>
      </w:pPr>
      <w:r>
        <w:rPr>
          <w:rFonts w:hint="eastAsia" w:ascii="宋体" w:hAnsi="宋体" w:eastAsia="宋体" w:cs="宋体"/>
          <w:b/>
          <w:color w:val="auto"/>
          <w:spacing w:val="4"/>
          <w:sz w:val="32"/>
          <w:szCs w:val="32"/>
          <w:highlight w:val="none"/>
          <w:lang w:val="en-US" w:eastAsia="zh-CN"/>
        </w:rPr>
        <w:t>3.1</w:t>
      </w:r>
      <w:r>
        <w:rPr>
          <w:rFonts w:hint="eastAsia" w:ascii="宋体" w:hAnsi="宋体" w:eastAsia="宋体" w:cs="宋体"/>
          <w:b/>
          <w:color w:val="auto"/>
          <w:spacing w:val="4"/>
          <w:sz w:val="32"/>
          <w:szCs w:val="32"/>
          <w:highlight w:val="none"/>
        </w:rPr>
        <w:t>法定代表人证明书</w:t>
      </w:r>
    </w:p>
    <w:p w14:paraId="461F34FB">
      <w:pPr>
        <w:spacing w:line="480" w:lineRule="auto"/>
        <w:ind w:firstLine="1540"/>
        <w:rPr>
          <w:rFonts w:hint="eastAsia" w:ascii="宋体" w:hAnsi="宋体"/>
          <w:color w:val="auto"/>
          <w:sz w:val="21"/>
          <w:szCs w:val="21"/>
          <w:highlight w:val="none"/>
        </w:rPr>
      </w:pPr>
      <w:r>
        <w:rPr>
          <w:rFonts w:hint="eastAsia" w:ascii="宋体" w:hAnsi="宋体"/>
          <w:color w:val="auto"/>
          <w:sz w:val="21"/>
          <w:szCs w:val="21"/>
          <w:highlight w:val="none"/>
        </w:rPr>
        <w:t>单位名称：</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  </w:t>
      </w:r>
    </w:p>
    <w:p w14:paraId="17FBC1CC">
      <w:pPr>
        <w:spacing w:line="480" w:lineRule="auto"/>
        <w:ind w:firstLine="1540"/>
        <w:rPr>
          <w:rFonts w:hint="eastAsia" w:ascii="宋体" w:hAnsi="宋体"/>
          <w:color w:val="auto"/>
          <w:sz w:val="21"/>
          <w:szCs w:val="21"/>
          <w:highlight w:val="none"/>
          <w:u w:val="single"/>
        </w:rPr>
      </w:pPr>
      <w:r>
        <w:rPr>
          <w:rFonts w:hint="eastAsia" w:ascii="宋体" w:hAnsi="宋体"/>
          <w:color w:val="auto"/>
          <w:sz w:val="21"/>
          <w:szCs w:val="21"/>
          <w:highlight w:val="none"/>
        </w:rPr>
        <w:t>单位性质：</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  </w:t>
      </w:r>
    </w:p>
    <w:p w14:paraId="1AE3A817">
      <w:pPr>
        <w:spacing w:line="480" w:lineRule="auto"/>
        <w:ind w:firstLine="1540"/>
        <w:rPr>
          <w:rFonts w:hint="eastAsia" w:ascii="宋体" w:hAnsi="宋体"/>
          <w:color w:val="auto"/>
          <w:sz w:val="21"/>
          <w:szCs w:val="21"/>
          <w:highlight w:val="none"/>
          <w:u w:val="single"/>
        </w:rPr>
      </w:pPr>
      <w:r>
        <w:rPr>
          <w:rFonts w:hint="eastAsia" w:ascii="宋体" w:hAnsi="宋体"/>
          <w:color w:val="auto"/>
          <w:sz w:val="21"/>
          <w:szCs w:val="21"/>
          <w:highlight w:val="none"/>
        </w:rPr>
        <w:t>地</w:t>
      </w:r>
      <w:r>
        <w:rPr>
          <w:rFonts w:ascii="宋体" w:hAnsi="宋体"/>
          <w:color w:val="auto"/>
          <w:sz w:val="21"/>
          <w:szCs w:val="21"/>
          <w:highlight w:val="none"/>
        </w:rPr>
        <w:t xml:space="preserve">    址：</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             </w:t>
      </w:r>
    </w:p>
    <w:p w14:paraId="420C5360">
      <w:pPr>
        <w:spacing w:line="480" w:lineRule="auto"/>
        <w:ind w:firstLine="1540"/>
        <w:rPr>
          <w:rFonts w:ascii="宋体" w:hAnsi="宋体"/>
          <w:color w:val="auto"/>
          <w:sz w:val="21"/>
          <w:szCs w:val="21"/>
          <w:highlight w:val="none"/>
        </w:rPr>
      </w:pPr>
      <w:r>
        <w:rPr>
          <w:rFonts w:hint="eastAsia" w:ascii="宋体" w:hAnsi="宋体"/>
          <w:color w:val="auto"/>
          <w:sz w:val="21"/>
          <w:szCs w:val="21"/>
          <w:highlight w:val="none"/>
        </w:rPr>
        <w:t>成立时间：</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日</w:t>
      </w:r>
    </w:p>
    <w:p w14:paraId="553B0388">
      <w:pPr>
        <w:spacing w:line="480" w:lineRule="auto"/>
        <w:ind w:firstLine="1540"/>
        <w:rPr>
          <w:rFonts w:hint="eastAsia" w:ascii="宋体" w:hAnsi="宋体"/>
          <w:color w:val="auto"/>
          <w:sz w:val="21"/>
          <w:szCs w:val="21"/>
          <w:highlight w:val="none"/>
          <w:u w:val="single"/>
        </w:rPr>
      </w:pPr>
      <w:r>
        <w:rPr>
          <w:rFonts w:hint="eastAsia" w:ascii="宋体" w:hAnsi="宋体"/>
          <w:color w:val="auto"/>
          <w:sz w:val="21"/>
          <w:szCs w:val="21"/>
          <w:highlight w:val="none"/>
        </w:rPr>
        <w:t>经营期限：</w:t>
      </w:r>
      <w:r>
        <w:rPr>
          <w:rFonts w:hint="eastAsia" w:ascii="宋体" w:hAnsi="宋体"/>
          <w:color w:val="auto"/>
          <w:sz w:val="21"/>
          <w:szCs w:val="21"/>
          <w:highlight w:val="none"/>
          <w:u w:val="single"/>
        </w:rPr>
        <w:t xml:space="preserve">                             </w:t>
      </w:r>
    </w:p>
    <w:p w14:paraId="2BBC5B55">
      <w:pPr>
        <w:spacing w:line="480" w:lineRule="auto"/>
        <w:ind w:firstLine="1540"/>
        <w:rPr>
          <w:rFonts w:hint="eastAsia" w:ascii="宋体" w:hAnsi="宋体"/>
          <w:color w:val="auto"/>
          <w:sz w:val="21"/>
          <w:szCs w:val="21"/>
          <w:highlight w:val="none"/>
        </w:rPr>
      </w:pPr>
      <w:r>
        <w:rPr>
          <w:rFonts w:hint="eastAsia" w:ascii="宋体" w:hAnsi="宋体"/>
          <w:color w:val="auto"/>
          <w:sz w:val="21"/>
          <w:szCs w:val="21"/>
          <w:highlight w:val="none"/>
        </w:rPr>
        <w:t>姓</w:t>
      </w:r>
      <w:r>
        <w:rPr>
          <w:rFonts w:ascii="宋体" w:hAnsi="宋体"/>
          <w:color w:val="auto"/>
          <w:sz w:val="21"/>
          <w:szCs w:val="21"/>
          <w:highlight w:val="none"/>
        </w:rPr>
        <w:t xml:space="preserve">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p>
    <w:p w14:paraId="5641C7F6">
      <w:pPr>
        <w:spacing w:line="480" w:lineRule="auto"/>
        <w:ind w:firstLine="1540"/>
        <w:rPr>
          <w:rFonts w:hint="eastAsia" w:ascii="宋体" w:hAnsi="宋体"/>
          <w:color w:val="auto"/>
          <w:sz w:val="21"/>
          <w:szCs w:val="21"/>
          <w:highlight w:val="none"/>
        </w:rPr>
      </w:pPr>
      <w:r>
        <w:rPr>
          <w:rFonts w:ascii="宋体" w:hAnsi="宋体"/>
          <w:color w:val="auto"/>
          <w:sz w:val="21"/>
          <w:szCs w:val="21"/>
          <w:highlight w:val="none"/>
        </w:rPr>
        <w:t>性</w:t>
      </w:r>
      <w:r>
        <w:rPr>
          <w:rFonts w:hint="eastAsia" w:ascii="宋体" w:hAnsi="宋体"/>
          <w:color w:val="auto"/>
          <w:sz w:val="21"/>
          <w:szCs w:val="21"/>
          <w:highlight w:val="none"/>
        </w:rPr>
        <w:t xml:space="preserve">    </w:t>
      </w:r>
      <w:r>
        <w:rPr>
          <w:rFonts w:ascii="宋体" w:hAnsi="宋体"/>
          <w:color w:val="auto"/>
          <w:sz w:val="21"/>
          <w:szCs w:val="21"/>
          <w:highlight w:val="none"/>
        </w:rPr>
        <w:t>别：</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p>
    <w:p w14:paraId="08D4F7EF">
      <w:pPr>
        <w:spacing w:line="480" w:lineRule="auto"/>
        <w:ind w:firstLine="1540"/>
        <w:rPr>
          <w:rFonts w:hint="eastAsia" w:ascii="宋体" w:hAnsi="宋体"/>
          <w:color w:val="auto"/>
          <w:sz w:val="21"/>
          <w:szCs w:val="21"/>
          <w:highlight w:val="none"/>
        </w:rPr>
      </w:pPr>
      <w:r>
        <w:rPr>
          <w:rFonts w:ascii="宋体" w:hAnsi="宋体"/>
          <w:color w:val="auto"/>
          <w:sz w:val="21"/>
          <w:szCs w:val="21"/>
          <w:highlight w:val="none"/>
        </w:rPr>
        <w:t>年</w:t>
      </w:r>
      <w:r>
        <w:rPr>
          <w:rFonts w:hint="eastAsia" w:ascii="宋体" w:hAnsi="宋体"/>
          <w:color w:val="auto"/>
          <w:sz w:val="21"/>
          <w:szCs w:val="21"/>
          <w:highlight w:val="none"/>
        </w:rPr>
        <w:t xml:space="preserve">    </w:t>
      </w:r>
      <w:r>
        <w:rPr>
          <w:rFonts w:ascii="宋体" w:hAnsi="宋体"/>
          <w:color w:val="auto"/>
          <w:sz w:val="21"/>
          <w:szCs w:val="21"/>
          <w:highlight w:val="none"/>
        </w:rPr>
        <w:t>龄：</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p>
    <w:p w14:paraId="210B3427">
      <w:pPr>
        <w:spacing w:line="480" w:lineRule="auto"/>
        <w:ind w:firstLine="1540"/>
        <w:rPr>
          <w:rFonts w:hint="eastAsia" w:ascii="宋体" w:hAnsi="宋体"/>
          <w:color w:val="auto"/>
          <w:sz w:val="21"/>
          <w:szCs w:val="21"/>
          <w:highlight w:val="none"/>
        </w:rPr>
      </w:pPr>
      <w:r>
        <w:rPr>
          <w:rFonts w:ascii="宋体" w:hAnsi="宋体"/>
          <w:color w:val="auto"/>
          <w:sz w:val="21"/>
          <w:szCs w:val="21"/>
          <w:highlight w:val="none"/>
        </w:rPr>
        <w:t>职</w:t>
      </w:r>
      <w:r>
        <w:rPr>
          <w:rFonts w:hint="eastAsia" w:ascii="宋体" w:hAnsi="宋体"/>
          <w:color w:val="auto"/>
          <w:sz w:val="21"/>
          <w:szCs w:val="21"/>
          <w:highlight w:val="none"/>
        </w:rPr>
        <w:t xml:space="preserve">    </w:t>
      </w:r>
      <w:r>
        <w:rPr>
          <w:rFonts w:ascii="宋体" w:hAnsi="宋体"/>
          <w:color w:val="auto"/>
          <w:sz w:val="21"/>
          <w:szCs w:val="21"/>
          <w:highlight w:val="none"/>
        </w:rPr>
        <w:t>务：</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                       </w:t>
      </w:r>
    </w:p>
    <w:p w14:paraId="5BEF2830">
      <w:pPr>
        <w:spacing w:line="480" w:lineRule="auto"/>
        <w:ind w:firstLine="1540"/>
        <w:rPr>
          <w:rFonts w:hint="eastAsia" w:ascii="宋体" w:hAnsi="宋体"/>
          <w:color w:val="auto"/>
          <w:sz w:val="21"/>
          <w:szCs w:val="21"/>
          <w:highlight w:val="none"/>
        </w:rPr>
      </w:pPr>
      <w:r>
        <w:rPr>
          <w:rFonts w:hint="eastAsia" w:ascii="宋体" w:hAnsi="宋体"/>
          <w:color w:val="auto"/>
          <w:sz w:val="21"/>
          <w:szCs w:val="21"/>
          <w:highlight w:val="none"/>
        </w:rPr>
        <w:t>系</w:t>
      </w:r>
      <w:r>
        <w:rPr>
          <w:rFonts w:ascii="宋体" w:hAnsi="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供应商</w:t>
      </w:r>
      <w:r>
        <w:rPr>
          <w:rFonts w:ascii="宋体" w:hAnsi="宋体"/>
          <w:color w:val="auto"/>
          <w:sz w:val="21"/>
          <w:szCs w:val="21"/>
          <w:highlight w:val="none"/>
          <w:u w:val="single"/>
        </w:rPr>
        <w:t xml:space="preserve">单位名称）         </w:t>
      </w:r>
      <w:r>
        <w:rPr>
          <w:rFonts w:hint="eastAsia" w:ascii="宋体" w:hAnsi="宋体"/>
          <w:color w:val="auto"/>
          <w:sz w:val="21"/>
          <w:szCs w:val="21"/>
          <w:highlight w:val="none"/>
        </w:rPr>
        <w:t>的法定代表人。</w:t>
      </w:r>
    </w:p>
    <w:p w14:paraId="71536DC4">
      <w:pPr>
        <w:spacing w:line="480" w:lineRule="auto"/>
        <w:ind w:firstLine="1540"/>
        <w:rPr>
          <w:rFonts w:ascii="宋体" w:hAnsi="宋体"/>
          <w:color w:val="auto"/>
          <w:sz w:val="21"/>
          <w:szCs w:val="21"/>
          <w:highlight w:val="none"/>
        </w:rPr>
      </w:pPr>
      <w:r>
        <w:rPr>
          <w:rFonts w:hint="eastAsia" w:ascii="宋体" w:hAnsi="宋体"/>
          <w:color w:val="auto"/>
          <w:sz w:val="21"/>
          <w:szCs w:val="21"/>
          <w:highlight w:val="none"/>
        </w:rPr>
        <w:t>特此证明。</w:t>
      </w:r>
    </w:p>
    <w:p w14:paraId="6C16107E">
      <w:pPr>
        <w:tabs>
          <w:tab w:val="left" w:pos="720"/>
          <w:tab w:val="left" w:pos="900"/>
        </w:tabs>
        <w:spacing w:line="480" w:lineRule="auto"/>
        <w:rPr>
          <w:rFonts w:ascii="宋体" w:hAnsi="宋体"/>
          <w:color w:val="auto"/>
          <w:sz w:val="21"/>
          <w:szCs w:val="21"/>
          <w:highlight w:val="none"/>
        </w:rPr>
      </w:pPr>
    </w:p>
    <w:p w14:paraId="5AF80600">
      <w:pPr>
        <w:spacing w:line="480" w:lineRule="auto"/>
        <w:ind w:firstLine="1540"/>
        <w:rPr>
          <w:rFonts w:hint="eastAsia" w:ascii="宋体" w:hAnsi="宋体"/>
          <w:color w:val="auto"/>
          <w:sz w:val="21"/>
          <w:szCs w:val="21"/>
          <w:highlight w:val="none"/>
          <w:u w:val="single"/>
        </w:rPr>
      </w:pPr>
      <w:r>
        <w:rPr>
          <w:rFonts w:hint="eastAsia" w:ascii="宋体" w:hAnsi="宋体" w:eastAsia="宋体"/>
          <w:color w:val="auto"/>
          <w:sz w:val="21"/>
          <w:szCs w:val="21"/>
          <w:highlight w:val="none"/>
          <w:lang w:eastAsia="zh-CN"/>
        </w:rPr>
        <w:t>供应商</w:t>
      </w:r>
      <w:r>
        <w:rPr>
          <w:rFonts w:hint="eastAsia" w:ascii="宋体" w:hAnsi="宋体"/>
          <w:color w:val="auto"/>
          <w:sz w:val="21"/>
          <w:szCs w:val="21"/>
          <w:highlight w:val="none"/>
        </w:rPr>
        <w:t>：</w:t>
      </w:r>
      <w:r>
        <w:rPr>
          <w:rFonts w:ascii="宋体" w:hAnsi="宋体"/>
          <w:color w:val="auto"/>
          <w:sz w:val="21"/>
          <w:szCs w:val="21"/>
          <w:highlight w:val="none"/>
          <w:u w:val="single"/>
        </w:rPr>
        <w:t xml:space="preserve">             （盖公章）</w:t>
      </w:r>
    </w:p>
    <w:p w14:paraId="25827701">
      <w:pPr>
        <w:tabs>
          <w:tab w:val="left" w:pos="720"/>
          <w:tab w:val="left" w:pos="900"/>
        </w:tabs>
        <w:spacing w:line="480" w:lineRule="auto"/>
        <w:ind w:firstLine="420" w:firstLineChars="200"/>
        <w:rPr>
          <w:rFonts w:hint="eastAsia" w:ascii="宋体" w:hAnsi="宋体"/>
          <w:color w:val="auto"/>
          <w:sz w:val="21"/>
          <w:szCs w:val="21"/>
          <w:highlight w:val="none"/>
        </w:rPr>
      </w:pPr>
    </w:p>
    <w:p w14:paraId="020EB08A">
      <w:pPr>
        <w:spacing w:line="480" w:lineRule="auto"/>
        <w:ind w:firstLine="1540"/>
        <w:rPr>
          <w:rFonts w:hint="eastAsia"/>
          <w:color w:val="auto"/>
          <w:sz w:val="21"/>
          <w:szCs w:val="21"/>
          <w:highlight w:val="none"/>
        </w:rPr>
      </w:pPr>
      <w:r>
        <w:rPr>
          <w:rFonts w:hint="eastAsia" w:ascii="宋体" w:hAnsi="宋体"/>
          <w:color w:val="auto"/>
          <w:sz w:val="21"/>
          <w:szCs w:val="21"/>
          <w:highlight w:val="none"/>
        </w:rPr>
        <w:t>日</w:t>
      </w:r>
      <w:r>
        <w:rPr>
          <w:rFonts w:ascii="宋体" w:hAnsi="宋体"/>
          <w:color w:val="auto"/>
          <w:sz w:val="21"/>
          <w:szCs w:val="21"/>
          <w:highlight w:val="none"/>
        </w:rPr>
        <w:t xml:space="preserve">    期：</w:t>
      </w:r>
      <w:r>
        <w:rPr>
          <w:rFonts w:ascii="宋体" w:hAnsi="宋体"/>
          <w:color w:val="auto"/>
          <w:sz w:val="21"/>
          <w:szCs w:val="21"/>
          <w:highlight w:val="none"/>
          <w:u w:val="single"/>
        </w:rPr>
        <w:t xml:space="preserve">      </w:t>
      </w:r>
      <w:r>
        <w:rPr>
          <w:rFonts w:ascii="宋体" w:hAnsi="宋体"/>
          <w:color w:val="auto"/>
          <w:sz w:val="21"/>
          <w:szCs w:val="21"/>
          <w:highlight w:val="none"/>
        </w:rPr>
        <w:t>年</w:t>
      </w:r>
      <w:r>
        <w:rPr>
          <w:rFonts w:ascii="宋体" w:hAnsi="宋体"/>
          <w:color w:val="auto"/>
          <w:sz w:val="21"/>
          <w:szCs w:val="21"/>
          <w:highlight w:val="none"/>
          <w:u w:val="single"/>
        </w:rPr>
        <w:t xml:space="preserve">     </w:t>
      </w:r>
      <w:r>
        <w:rPr>
          <w:rFonts w:ascii="宋体" w:hAnsi="宋体"/>
          <w:color w:val="auto"/>
          <w:sz w:val="21"/>
          <w:szCs w:val="21"/>
          <w:highlight w:val="none"/>
        </w:rPr>
        <w:t>月</w:t>
      </w:r>
      <w:r>
        <w:rPr>
          <w:rFonts w:ascii="宋体" w:hAnsi="宋体"/>
          <w:color w:val="auto"/>
          <w:sz w:val="21"/>
          <w:szCs w:val="21"/>
          <w:highlight w:val="none"/>
          <w:u w:val="single"/>
        </w:rPr>
        <w:t xml:space="preserve">     </w:t>
      </w:r>
      <w:r>
        <w:rPr>
          <w:rFonts w:ascii="宋体" w:hAnsi="宋体"/>
          <w:color w:val="auto"/>
          <w:sz w:val="21"/>
          <w:szCs w:val="21"/>
          <w:highlight w:val="none"/>
        </w:rPr>
        <w:t>日</w:t>
      </w:r>
    </w:p>
    <w:p w14:paraId="697C5415">
      <w:pPr>
        <w:rPr>
          <w:rFonts w:hint="eastAsia"/>
          <w:color w:val="auto"/>
          <w:highlight w:val="none"/>
        </w:rPr>
      </w:pPr>
    </w:p>
    <w:tbl>
      <w:tblPr>
        <w:tblStyle w:val="21"/>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591"/>
      </w:tblGrid>
      <w:tr w14:paraId="1F1AE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5" w:hRule="exact"/>
          <w:jc w:val="center"/>
        </w:trPr>
        <w:tc>
          <w:tcPr>
            <w:tcW w:w="4568" w:type="dxa"/>
            <w:vAlign w:val="top"/>
          </w:tcPr>
          <w:p w14:paraId="7AFD1304">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rPr>
            </w:pPr>
          </w:p>
          <w:p w14:paraId="4D3C227F">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法人代表（法人私章）：                      </w:t>
            </w:r>
          </w:p>
          <w:p w14:paraId="64721209">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rPr>
            </w:pPr>
          </w:p>
          <w:p w14:paraId="769E49D3">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p w14:paraId="4C009298">
            <w:pPr>
              <w:keepNext w:val="0"/>
              <w:keepLines w:val="0"/>
              <w:widowControl/>
              <w:suppressLineNumbers w:val="0"/>
              <w:spacing w:before="0" w:beforeAutospacing="0" w:after="0" w:afterAutospacing="0" w:line="440" w:lineRule="exact"/>
              <w:ind w:left="0" w:right="0" w:firstLine="2280" w:firstLineChars="9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c>
          <w:tcPr>
            <w:tcW w:w="4591" w:type="dxa"/>
            <w:vAlign w:val="center"/>
          </w:tcPr>
          <w:p w14:paraId="585D3690">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（法人代表身份证正反面复印件，有国徽一面为正，身份信息一面为反）</w:t>
            </w:r>
          </w:p>
        </w:tc>
      </w:tr>
    </w:tbl>
    <w:p w14:paraId="1A7DCF6B">
      <w:pPr>
        <w:spacing w:line="440" w:lineRule="exact"/>
        <w:jc w:val="both"/>
        <w:rPr>
          <w:rFonts w:hint="eastAsia" w:ascii="宋体" w:hAnsi="宋体" w:eastAsia="宋体" w:cs="宋体"/>
          <w:b/>
          <w:color w:val="auto"/>
          <w:sz w:val="24"/>
          <w:szCs w:val="24"/>
          <w:highlight w:val="none"/>
          <w:lang w:eastAsia="zh-CN"/>
        </w:rPr>
      </w:pPr>
    </w:p>
    <w:p w14:paraId="196BE0B3">
      <w:pPr>
        <w:adjustRightInd w:val="0"/>
        <w:snapToGrid w:val="0"/>
        <w:spacing w:line="360" w:lineRule="auto"/>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highlight w:val="none"/>
        </w:rPr>
        <w:t>注：参会人员为公司法定代表人的，适用法定代表人证明书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参会人员非公司法定代表人的，适用法定代表人授权委托书；</w:t>
      </w:r>
    </w:p>
    <w:p w14:paraId="66A8066A">
      <w:pPr>
        <w:spacing w:line="440" w:lineRule="exact"/>
        <w:jc w:val="both"/>
        <w:rPr>
          <w:rFonts w:hint="eastAsia" w:ascii="宋体" w:hAnsi="宋体" w:eastAsia="宋体" w:cs="宋体"/>
          <w:b/>
          <w:color w:val="auto"/>
          <w:sz w:val="24"/>
          <w:szCs w:val="24"/>
          <w:highlight w:val="none"/>
          <w:lang w:eastAsia="zh-CN"/>
        </w:rPr>
      </w:pPr>
    </w:p>
    <w:p w14:paraId="7489F739">
      <w:pPr>
        <w:spacing w:line="44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val="en-US" w:eastAsia="zh-CN"/>
        </w:rPr>
        <w:t xml:space="preserve">3.2 </w:t>
      </w:r>
      <w:r>
        <w:rPr>
          <w:rFonts w:hint="eastAsia" w:ascii="宋体" w:hAnsi="宋体" w:eastAsia="宋体" w:cs="宋体"/>
          <w:b/>
          <w:color w:val="auto"/>
          <w:sz w:val="32"/>
          <w:szCs w:val="32"/>
          <w:highlight w:val="none"/>
        </w:rPr>
        <w:t>法人授权书</w:t>
      </w:r>
      <w:r>
        <w:rPr>
          <w:rFonts w:hint="eastAsia" w:ascii="宋体" w:hAnsi="宋体" w:eastAsia="宋体" w:cs="宋体"/>
          <w:b/>
          <w:color w:val="auto"/>
          <w:sz w:val="32"/>
          <w:szCs w:val="32"/>
          <w:highlight w:val="none"/>
          <w:lang w:eastAsia="zh-CN"/>
        </w:rPr>
        <w:t>（格式）</w:t>
      </w:r>
    </w:p>
    <w:p w14:paraId="0F4E95CF">
      <w:pPr>
        <w:spacing w:line="440" w:lineRule="exact"/>
        <w:jc w:val="left"/>
        <w:rPr>
          <w:rFonts w:hint="eastAsia" w:ascii="宋体" w:hAnsi="宋体" w:eastAsia="宋体" w:cs="宋体"/>
          <w:color w:val="auto"/>
          <w:sz w:val="24"/>
          <w:szCs w:val="24"/>
          <w:highlight w:val="none"/>
        </w:rPr>
      </w:pPr>
    </w:p>
    <w:p w14:paraId="35B819F1">
      <w:pPr>
        <w:spacing w:after="120" w:afterLines="5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本授权书声明：注册于中华人民共和国的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的在下面盖章的</w:t>
      </w:r>
      <w:r>
        <w:rPr>
          <w:rFonts w:hint="eastAsia" w:ascii="宋体" w:hAnsi="宋体" w:eastAsia="宋体" w:cs="宋体"/>
          <w:color w:val="auto"/>
          <w:sz w:val="24"/>
          <w:szCs w:val="24"/>
          <w:highlight w:val="none"/>
          <w:u w:val="single"/>
        </w:rPr>
        <w:t xml:space="preserve">     （法定代表人姓名、职务）     </w:t>
      </w:r>
      <w:r>
        <w:rPr>
          <w:rFonts w:hint="eastAsia" w:ascii="宋体" w:hAnsi="宋体" w:eastAsia="宋体" w:cs="宋体"/>
          <w:color w:val="auto"/>
          <w:sz w:val="24"/>
          <w:szCs w:val="24"/>
          <w:highlight w:val="none"/>
        </w:rPr>
        <w:t>代表本公司授权的</w:t>
      </w:r>
      <w:r>
        <w:rPr>
          <w:rFonts w:hint="eastAsia" w:ascii="宋体" w:hAnsi="宋体" w:eastAsia="宋体" w:cs="宋体"/>
          <w:color w:val="auto"/>
          <w:sz w:val="24"/>
          <w:szCs w:val="24"/>
          <w:highlight w:val="none"/>
          <w:u w:val="single"/>
        </w:rPr>
        <w:t xml:space="preserve">（被授权代理人的姓名、职务）    </w:t>
      </w:r>
      <w:r>
        <w:rPr>
          <w:rFonts w:hint="eastAsia" w:ascii="宋体" w:hAnsi="宋体" w:eastAsia="宋体" w:cs="宋体"/>
          <w:color w:val="auto"/>
          <w:sz w:val="24"/>
          <w:szCs w:val="24"/>
          <w:highlight w:val="none"/>
        </w:rPr>
        <w:t>为本公司的合法代理人，以本公司名义参加项目编号为</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(采购项目名称)  </w:t>
      </w:r>
      <w:r>
        <w:rPr>
          <w:rFonts w:hint="eastAsia" w:ascii="宋体" w:hAnsi="宋体" w:eastAsia="宋体" w:cs="宋体"/>
          <w:color w:val="auto"/>
          <w:sz w:val="24"/>
          <w:szCs w:val="24"/>
          <w:highlight w:val="none"/>
        </w:rPr>
        <w:t>的磋商，以本公司名义处理一切与之有关的事务。</w:t>
      </w:r>
    </w:p>
    <w:p w14:paraId="032294DD">
      <w:pPr>
        <w:spacing w:after="120" w:afterLines="50" w:line="440" w:lineRule="exact"/>
        <w:ind w:firstLine="4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盖章</w:t>
      </w:r>
      <w:r>
        <w:rPr>
          <w:rFonts w:hint="eastAsia" w:ascii="宋体" w:hAnsi="宋体" w:eastAsia="宋体" w:cs="宋体"/>
          <w:color w:val="auto"/>
          <w:sz w:val="24"/>
          <w:szCs w:val="24"/>
          <w:highlight w:val="none"/>
        </w:rPr>
        <w:t>生效，有效期为自磋商之日起</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个日历日。代理人无权</w:t>
      </w:r>
      <w:r>
        <w:rPr>
          <w:rFonts w:hint="eastAsia" w:ascii="宋体" w:hAnsi="宋体" w:eastAsia="宋体" w:cs="宋体"/>
          <w:color w:val="auto"/>
          <w:sz w:val="24"/>
          <w:szCs w:val="24"/>
          <w:highlight w:val="none"/>
          <w:lang w:eastAsia="zh-CN"/>
        </w:rPr>
        <w:t>再</w:t>
      </w:r>
      <w:r>
        <w:rPr>
          <w:rFonts w:hint="eastAsia" w:ascii="宋体" w:hAnsi="宋体" w:eastAsia="宋体" w:cs="宋体"/>
          <w:color w:val="auto"/>
          <w:sz w:val="24"/>
          <w:szCs w:val="24"/>
          <w:highlight w:val="none"/>
        </w:rPr>
        <w:t>委托，特此声明。</w:t>
      </w:r>
    </w:p>
    <w:p w14:paraId="41D8350A">
      <w:pPr>
        <w:autoSpaceDE w:val="0"/>
        <w:autoSpaceDN w:val="0"/>
        <w:adjustRightInd w:val="0"/>
        <w:spacing w:line="440" w:lineRule="exact"/>
        <w:rPr>
          <w:rFonts w:hint="eastAsia" w:ascii="宋体" w:hAnsi="宋体" w:eastAsia="宋体" w:cs="宋体"/>
          <w:color w:val="auto"/>
          <w:sz w:val="24"/>
          <w:szCs w:val="24"/>
          <w:highlight w:val="none"/>
          <w:lang w:val="zh-CN"/>
        </w:rPr>
      </w:pPr>
    </w:p>
    <w:tbl>
      <w:tblPr>
        <w:tblStyle w:val="21"/>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37317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46B99C0B">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rPr>
            </w:pPr>
          </w:p>
          <w:p w14:paraId="4D5A0682">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法人代表（法人私章）：                      </w:t>
            </w:r>
          </w:p>
          <w:p w14:paraId="615E96B8">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rPr>
            </w:pPr>
          </w:p>
          <w:p w14:paraId="5FB9745E">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p w14:paraId="755D190B">
            <w:pPr>
              <w:keepNext w:val="0"/>
              <w:keepLines w:val="0"/>
              <w:widowControl/>
              <w:suppressLineNumbers w:val="0"/>
              <w:spacing w:before="0" w:beforeAutospacing="0" w:after="0" w:afterAutospacing="0" w:line="440" w:lineRule="exact"/>
              <w:ind w:left="0" w:right="0" w:firstLine="2280" w:firstLineChars="9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c>
          <w:tcPr>
            <w:tcW w:w="4371" w:type="dxa"/>
            <w:vAlign w:val="center"/>
          </w:tcPr>
          <w:p w14:paraId="17E8C238">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（法人代表身份证正反面复印件，有国徽一面为正，身份信息一面为反）</w:t>
            </w:r>
          </w:p>
        </w:tc>
      </w:tr>
    </w:tbl>
    <w:p w14:paraId="586C67BA">
      <w:pPr>
        <w:rPr>
          <w:rFonts w:hint="eastAsia" w:ascii="宋体" w:hAnsi="宋体" w:eastAsia="宋体" w:cs="宋体"/>
          <w:vanish/>
          <w:color w:val="auto"/>
          <w:highlight w:val="none"/>
        </w:rPr>
      </w:pPr>
    </w:p>
    <w:tbl>
      <w:tblPr>
        <w:tblStyle w:val="21"/>
        <w:tblpPr w:leftFromText="180" w:rightFromText="180" w:vertAnchor="text" w:horzAnchor="page" w:tblpX="1712" w:tblpY="428"/>
        <w:tblOverlap w:val="never"/>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D44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trPr>
        <w:tc>
          <w:tcPr>
            <w:tcW w:w="4349" w:type="dxa"/>
            <w:vAlign w:val="top"/>
          </w:tcPr>
          <w:p w14:paraId="71F5ABBA">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代理人（被授权人）</w:t>
            </w:r>
            <w:r>
              <w:rPr>
                <w:rFonts w:hint="eastAsia" w:ascii="宋体" w:hAnsi="宋体" w:eastAsia="宋体" w:cs="宋体"/>
                <w:color w:val="auto"/>
                <w:sz w:val="24"/>
                <w:szCs w:val="24"/>
                <w:highlight w:val="none"/>
                <w:u w:val="none"/>
                <w:lang w:eastAsia="zh-CN"/>
              </w:rPr>
              <w:t>签字</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p>
          <w:p w14:paraId="0E7188C2">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u w:val="single"/>
              </w:rPr>
            </w:pPr>
          </w:p>
          <w:p w14:paraId="722B56EF">
            <w:pPr>
              <w:keepNext w:val="0"/>
              <w:keepLines w:val="0"/>
              <w:widowControl/>
              <w:suppressLineNumbers w:val="0"/>
              <w:spacing w:before="0" w:beforeAutospacing="0" w:after="0" w:afterAutospacing="0" w:line="440" w:lineRule="exact"/>
              <w:ind w:left="0" w:right="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职务：                         </w:t>
            </w:r>
          </w:p>
          <w:p w14:paraId="405F27A5">
            <w:pPr>
              <w:pStyle w:val="19"/>
              <w:keepNext w:val="0"/>
              <w:keepLines w:val="0"/>
              <w:widowControl/>
              <w:suppressLineNumbers w:val="0"/>
              <w:spacing w:before="0" w:beforeAutospacing="0" w:afterAutospacing="0"/>
              <w:ind w:left="0" w:right="0"/>
              <w:rPr>
                <w:rFonts w:hint="eastAsia" w:ascii="宋体" w:hAnsi="宋体" w:eastAsia="宋体" w:cs="宋体"/>
                <w:color w:val="auto"/>
                <w:sz w:val="24"/>
                <w:szCs w:val="24"/>
                <w:highlight w:val="none"/>
                <w:u w:val="none"/>
              </w:rPr>
            </w:pPr>
          </w:p>
          <w:p w14:paraId="78F667E6">
            <w:pPr>
              <w:pStyle w:val="19"/>
              <w:keepNext w:val="0"/>
              <w:keepLines w:val="0"/>
              <w:widowControl/>
              <w:suppressLineNumbers w:val="0"/>
              <w:spacing w:before="0" w:beforeAutospacing="0" w:afterAutospacing="0"/>
              <w:ind w:left="0" w:right="0"/>
              <w:rPr>
                <w:rFonts w:hint="eastAsia" w:ascii="宋体" w:hAnsi="宋体" w:eastAsia="宋体" w:cs="宋体"/>
                <w:color w:val="auto"/>
                <w:sz w:val="24"/>
                <w:szCs w:val="24"/>
                <w:highlight w:val="none"/>
                <w:u w:val="none"/>
              </w:rPr>
            </w:pPr>
          </w:p>
          <w:p w14:paraId="3DAA646E">
            <w:pPr>
              <w:keepNext w:val="0"/>
              <w:keepLines w:val="0"/>
              <w:widowControl/>
              <w:suppressLineNumbers w:val="0"/>
              <w:spacing w:before="0" w:beforeAutospacing="0" w:after="0" w:afterAutospacing="0" w:line="440" w:lineRule="exact"/>
              <w:ind w:left="0" w:right="0" w:firstLine="2280" w:firstLineChars="9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c>
          <w:tcPr>
            <w:tcW w:w="4371" w:type="dxa"/>
            <w:vAlign w:val="center"/>
          </w:tcPr>
          <w:p w14:paraId="41EF6C4C">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（被授权代理人身份证正反面复印件，有国徽一面为正，身份信息一面为反）</w:t>
            </w:r>
          </w:p>
        </w:tc>
      </w:tr>
    </w:tbl>
    <w:p w14:paraId="2507BED2">
      <w:pPr>
        <w:spacing w:line="440" w:lineRule="exact"/>
        <w:ind w:firstLine="480" w:firstLineChars="200"/>
        <w:rPr>
          <w:rFonts w:hint="eastAsia" w:ascii="宋体" w:hAnsi="宋体" w:eastAsia="宋体" w:cs="宋体"/>
          <w:color w:val="auto"/>
          <w:sz w:val="24"/>
          <w:szCs w:val="24"/>
          <w:highlight w:val="none"/>
          <w:u w:val="none"/>
          <w:lang w:eastAsia="zh-CN"/>
        </w:rPr>
      </w:pPr>
    </w:p>
    <w:p w14:paraId="6AD39237">
      <w:pPr>
        <w:spacing w:line="440" w:lineRule="exact"/>
        <w:ind w:firstLine="480" w:firstLineChars="200"/>
        <w:rPr>
          <w:rFonts w:hint="eastAsia" w:ascii="宋体" w:hAnsi="宋体" w:eastAsia="宋体" w:cs="宋体"/>
          <w:color w:val="auto"/>
          <w:sz w:val="24"/>
          <w:szCs w:val="24"/>
          <w:highlight w:val="none"/>
          <w:u w:val="none"/>
          <w:lang w:eastAsia="zh-CN"/>
        </w:rPr>
      </w:pPr>
    </w:p>
    <w:p w14:paraId="76967873">
      <w:pPr>
        <w:spacing w:line="440" w:lineRule="exact"/>
        <w:ind w:firstLine="5040" w:firstLineChars="210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单</w:t>
      </w:r>
    </w:p>
    <w:p w14:paraId="61A0FB24">
      <w:pPr>
        <w:spacing w:line="440" w:lineRule="exact"/>
        <w:ind w:firstLine="5040" w:firstLineChars="2100"/>
        <w:rPr>
          <w:rFonts w:hint="eastAsia" w:ascii="宋体" w:hAnsi="宋体" w:eastAsia="宋体" w:cs="宋体"/>
          <w:color w:val="auto"/>
          <w:sz w:val="24"/>
          <w:szCs w:val="24"/>
          <w:highlight w:val="none"/>
          <w:u w:val="none"/>
          <w:lang w:eastAsia="zh-CN"/>
        </w:rPr>
      </w:pPr>
    </w:p>
    <w:p w14:paraId="1BBAF6D0">
      <w:pPr>
        <w:spacing w:line="440" w:lineRule="exact"/>
        <w:ind w:firstLine="5040" w:firstLineChars="2100"/>
        <w:rPr>
          <w:rFonts w:hint="eastAsia" w:ascii="宋体" w:hAnsi="宋体" w:eastAsia="宋体" w:cs="宋体"/>
          <w:color w:val="auto"/>
          <w:sz w:val="24"/>
          <w:szCs w:val="24"/>
          <w:highlight w:val="none"/>
          <w:u w:val="none"/>
          <w:lang w:eastAsia="zh-CN"/>
        </w:rPr>
      </w:pPr>
    </w:p>
    <w:p w14:paraId="77952844">
      <w:pPr>
        <w:spacing w:line="440" w:lineRule="exact"/>
        <w:ind w:firstLine="5040" w:firstLineChars="2100"/>
        <w:rPr>
          <w:rFonts w:hint="eastAsia" w:ascii="宋体" w:hAnsi="宋体" w:eastAsia="宋体" w:cs="宋体"/>
          <w:color w:val="auto"/>
          <w:sz w:val="24"/>
          <w:szCs w:val="24"/>
          <w:highlight w:val="none"/>
          <w:u w:val="none"/>
          <w:lang w:eastAsia="zh-CN"/>
        </w:rPr>
      </w:pPr>
    </w:p>
    <w:p w14:paraId="7BCC223A">
      <w:pPr>
        <w:spacing w:line="440" w:lineRule="exact"/>
        <w:ind w:firstLine="5040" w:firstLineChars="2100"/>
        <w:rPr>
          <w:rFonts w:hint="eastAsia" w:ascii="宋体" w:hAnsi="宋体" w:eastAsia="宋体" w:cs="宋体"/>
          <w:color w:val="auto"/>
          <w:sz w:val="24"/>
          <w:szCs w:val="24"/>
          <w:highlight w:val="none"/>
          <w:u w:val="none"/>
          <w:lang w:eastAsia="zh-CN"/>
        </w:rPr>
      </w:pPr>
    </w:p>
    <w:p w14:paraId="1B8319D1">
      <w:pPr>
        <w:spacing w:line="440" w:lineRule="exact"/>
        <w:ind w:firstLine="5040" w:firstLineChars="2100"/>
        <w:rPr>
          <w:rFonts w:hint="eastAsia" w:ascii="宋体" w:hAnsi="宋体" w:eastAsia="宋体" w:cs="宋体"/>
          <w:color w:val="auto"/>
          <w:sz w:val="24"/>
          <w:szCs w:val="24"/>
          <w:highlight w:val="none"/>
          <w:u w:val="none"/>
          <w:lang w:eastAsia="zh-CN"/>
        </w:rPr>
      </w:pPr>
    </w:p>
    <w:p w14:paraId="0A06C919">
      <w:pPr>
        <w:spacing w:line="440" w:lineRule="exact"/>
        <w:ind w:firstLine="5040" w:firstLineChars="21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eastAsia="zh-CN"/>
        </w:rPr>
        <w:t>名称</w:t>
      </w:r>
      <w:r>
        <w:rPr>
          <w:rFonts w:hint="eastAsia" w:ascii="宋体" w:hAnsi="宋体" w:eastAsia="宋体" w:cs="宋体"/>
          <w:color w:val="auto"/>
          <w:sz w:val="24"/>
          <w:szCs w:val="24"/>
          <w:highlight w:val="none"/>
          <w:u w:val="none"/>
        </w:rPr>
        <w:t>（公章）：</w:t>
      </w:r>
    </w:p>
    <w:p w14:paraId="075AE5B6">
      <w:pPr>
        <w:pStyle w:val="7"/>
        <w:rPr>
          <w:rFonts w:hint="default" w:eastAsia="宋体"/>
          <w:color w:val="auto"/>
          <w:highlight w:val="none"/>
          <w:lang w:val="en-US" w:eastAsia="zh-CN"/>
        </w:rPr>
      </w:pPr>
      <w:r>
        <w:rPr>
          <w:rFonts w:hint="eastAsia" w:ascii="宋体" w:hAnsi="宋体" w:eastAsia="宋体" w:cs="宋体"/>
          <w:color w:val="auto"/>
          <w:sz w:val="24"/>
          <w:szCs w:val="24"/>
          <w:highlight w:val="none"/>
          <w:u w:val="none"/>
          <w:lang w:val="en-US" w:eastAsia="zh-CN"/>
        </w:rPr>
        <w:t xml:space="preserve">                                   </w:t>
      </w:r>
    </w:p>
    <w:p w14:paraId="0D11C1DA">
      <w:pPr>
        <w:spacing w:line="480" w:lineRule="exact"/>
        <w:ind w:right="-2"/>
        <w:jc w:val="center"/>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lang w:val="en-US" w:eastAsia="zh-CN"/>
        </w:rPr>
        <w:t xml:space="preserve">                                          日     期：   </w:t>
      </w:r>
      <w:r>
        <w:rPr>
          <w:rFonts w:hint="eastAsia" w:ascii="宋体" w:hAnsi="宋体" w:eastAsia="宋体" w:cs="宋体"/>
          <w:color w:val="auto"/>
          <w:sz w:val="24"/>
          <w:szCs w:val="24"/>
          <w:highlight w:val="none"/>
        </w:rPr>
        <w:t>年   月   日</w:t>
      </w:r>
    </w:p>
    <w:p w14:paraId="1B75B5E7">
      <w:pPr>
        <w:spacing w:line="480" w:lineRule="exact"/>
        <w:ind w:right="-2"/>
        <w:rPr>
          <w:rFonts w:hint="eastAsia" w:ascii="宋体" w:hAnsi="宋体" w:eastAsia="宋体" w:cs="宋体"/>
          <w:b/>
          <w:bCs/>
          <w:color w:val="auto"/>
          <w:sz w:val="24"/>
          <w:highlight w:val="none"/>
        </w:rPr>
      </w:pPr>
    </w:p>
    <w:p w14:paraId="37EE90FF">
      <w:pPr>
        <w:spacing w:line="360" w:lineRule="auto"/>
        <w:ind w:left="1"/>
        <w:jc w:val="center"/>
        <w:rPr>
          <w:rFonts w:hint="eastAsia" w:ascii="宋体" w:hAnsi="宋体" w:eastAsia="宋体" w:cs="宋体"/>
          <w:b/>
          <w:color w:val="auto"/>
          <w:sz w:val="36"/>
          <w:szCs w:val="36"/>
          <w:highlight w:val="none"/>
          <w:lang w:val="en-US" w:eastAsia="zh-CN"/>
        </w:rPr>
      </w:pPr>
    </w:p>
    <w:p w14:paraId="11FB66A3">
      <w:pPr>
        <w:spacing w:line="360" w:lineRule="auto"/>
        <w:ind w:left="1"/>
        <w:jc w:val="center"/>
        <w:rPr>
          <w:rFonts w:hint="eastAsia" w:ascii="宋体" w:hAnsi="宋体" w:eastAsia="宋体" w:cs="宋体"/>
          <w:b/>
          <w:color w:val="auto"/>
          <w:sz w:val="36"/>
          <w:szCs w:val="36"/>
          <w:highlight w:val="none"/>
          <w:lang w:val="en-US" w:eastAsia="zh-CN"/>
        </w:rPr>
      </w:pPr>
    </w:p>
    <w:p w14:paraId="565E8B76">
      <w:pPr>
        <w:spacing w:line="360" w:lineRule="auto"/>
        <w:ind w:left="1"/>
        <w:jc w:val="center"/>
        <w:rPr>
          <w:rFonts w:hint="eastAsia" w:ascii="宋体" w:hAnsi="宋体" w:eastAsia="宋体" w:cs="宋体"/>
          <w:b/>
          <w:color w:val="auto"/>
          <w:sz w:val="36"/>
          <w:szCs w:val="36"/>
          <w:highlight w:val="none"/>
          <w:lang w:val="en-US" w:eastAsia="zh-CN"/>
        </w:rPr>
      </w:pPr>
    </w:p>
    <w:p w14:paraId="4619CD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highlight w:val="none"/>
          <w:lang w:val="en-US" w:eastAsia="zh-CN" w:bidi="ar"/>
        </w:rPr>
      </w:pPr>
      <w:r>
        <w:rPr>
          <w:rFonts w:hint="eastAsia" w:ascii="Arial" w:hAnsi="Arial" w:eastAsia="宋体" w:cs="Arial"/>
          <w:b/>
          <w:bCs/>
          <w:color w:val="auto"/>
          <w:kern w:val="0"/>
          <w:sz w:val="28"/>
          <w:szCs w:val="28"/>
          <w:highlight w:val="none"/>
          <w:lang w:val="en-US" w:eastAsia="zh-CN" w:bidi="ar"/>
        </w:rPr>
        <w:t>3.3供应商无重大违法记录的书面声明格式</w:t>
      </w:r>
    </w:p>
    <w:p w14:paraId="47CD0C05">
      <w:pPr>
        <w:spacing w:line="360" w:lineRule="auto"/>
        <w:rPr>
          <w:rFonts w:hint="eastAsia" w:ascii="宋体" w:hAnsi="宋体" w:eastAsia="宋体" w:cs="宋体"/>
          <w:b/>
          <w:color w:val="auto"/>
          <w:spacing w:val="4"/>
          <w:sz w:val="30"/>
          <w:szCs w:val="30"/>
          <w:highlight w:val="none"/>
          <w:u w:val="single"/>
        </w:rPr>
      </w:pPr>
    </w:p>
    <w:p w14:paraId="7F5DB526">
      <w:pPr>
        <w:spacing w:line="360" w:lineRule="auto"/>
        <w:ind w:firstLine="248" w:firstLineChars="100"/>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致：     （采购人名称）    ：</w:t>
      </w:r>
    </w:p>
    <w:p w14:paraId="3BB6FC3D">
      <w:pPr>
        <w:spacing w:line="360" w:lineRule="auto"/>
        <w:ind w:firstLine="496"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（-------公司）为在中华人民共和国境内合法注册并经营的机构。在此郑重声明，我公司在参与本次政府采购活动前3年内在经营活动中没有重大违法记录。</w:t>
      </w:r>
    </w:p>
    <w:p w14:paraId="43AC8ED5">
      <w:pPr>
        <w:spacing w:before="312" w:beforeLines="100" w:after="156" w:afterLines="50" w:line="360" w:lineRule="auto"/>
        <w:ind w:firstLine="170"/>
        <w:rPr>
          <w:rFonts w:hint="eastAsia" w:ascii="宋体" w:hAnsi="宋体" w:eastAsia="宋体" w:cs="宋体"/>
          <w:color w:val="auto"/>
          <w:spacing w:val="4"/>
          <w:sz w:val="24"/>
          <w:szCs w:val="24"/>
          <w:highlight w:val="none"/>
        </w:rPr>
      </w:pPr>
    </w:p>
    <w:p w14:paraId="6E0B8629">
      <w:pPr>
        <w:spacing w:before="312" w:beforeLines="100" w:after="156" w:afterLines="50" w:line="360" w:lineRule="auto"/>
        <w:ind w:firstLine="170"/>
        <w:rPr>
          <w:rFonts w:hint="eastAsia" w:ascii="宋体" w:hAnsi="宋体" w:eastAsia="宋体" w:cs="宋体"/>
          <w:color w:val="auto"/>
          <w:spacing w:val="4"/>
          <w:sz w:val="24"/>
          <w:szCs w:val="24"/>
          <w:highlight w:val="none"/>
        </w:rPr>
      </w:pPr>
    </w:p>
    <w:p w14:paraId="134F8731">
      <w:pPr>
        <w:spacing w:before="312" w:beforeLines="100" w:after="156" w:afterLines="50" w:line="360" w:lineRule="auto"/>
        <w:rPr>
          <w:rFonts w:hint="eastAsia" w:ascii="宋体" w:hAnsi="宋体" w:eastAsia="宋体" w:cs="宋体"/>
          <w:color w:val="auto"/>
          <w:spacing w:val="4"/>
          <w:sz w:val="24"/>
          <w:szCs w:val="24"/>
          <w:highlight w:val="none"/>
        </w:rPr>
      </w:pPr>
    </w:p>
    <w:p w14:paraId="229C128F">
      <w:pPr>
        <w:spacing w:before="312" w:beforeLines="100" w:after="156" w:afterLines="50" w:line="360" w:lineRule="auto"/>
        <w:ind w:firstLine="3472" w:firstLineChars="1400"/>
        <w:jc w:val="left"/>
        <w:rPr>
          <w:rFonts w:hint="default" w:ascii="宋体" w:hAnsi="宋体" w:eastAsia="宋体" w:cs="宋体"/>
          <w:color w:val="auto"/>
          <w:spacing w:val="14"/>
          <w:kern w:val="0"/>
          <w:sz w:val="24"/>
          <w:highlight w:val="none"/>
          <w:lang w:val="en-US" w:eastAsia="zh-CN"/>
        </w:rPr>
      </w:pPr>
      <w:r>
        <w:rPr>
          <w:rFonts w:hint="eastAsia" w:ascii="宋体" w:hAnsi="宋体" w:eastAsia="宋体" w:cs="宋体"/>
          <w:color w:val="auto"/>
          <w:spacing w:val="4"/>
          <w:sz w:val="24"/>
          <w:szCs w:val="24"/>
          <w:highlight w:val="none"/>
        </w:rPr>
        <w:t>供应商名称（盖章）：</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4"/>
          <w:kern w:val="0"/>
          <w:sz w:val="24"/>
          <w:highlight w:val="none"/>
          <w:u w:val="single"/>
        </w:rPr>
        <w:t>（单位全称</w:t>
      </w:r>
      <w:r>
        <w:rPr>
          <w:rFonts w:hint="eastAsia" w:ascii="宋体" w:hAnsi="宋体" w:eastAsia="宋体" w:cs="宋体"/>
          <w:color w:val="auto"/>
          <w:spacing w:val="14"/>
          <w:kern w:val="0"/>
          <w:sz w:val="24"/>
          <w:highlight w:val="none"/>
          <w:u w:val="single"/>
          <w:lang w:eastAsia="zh-CN"/>
        </w:rPr>
        <w:t>）</w:t>
      </w:r>
      <w:r>
        <w:rPr>
          <w:rFonts w:hint="eastAsia" w:ascii="宋体" w:hAnsi="宋体" w:eastAsia="宋体" w:cs="宋体"/>
          <w:color w:val="auto"/>
          <w:spacing w:val="14"/>
          <w:kern w:val="0"/>
          <w:sz w:val="24"/>
          <w:highlight w:val="none"/>
          <w:u w:val="single"/>
          <w:lang w:val="en-US" w:eastAsia="zh-CN"/>
        </w:rPr>
        <w:t xml:space="preserve">  </w:t>
      </w:r>
      <w:r>
        <w:rPr>
          <w:rFonts w:hint="eastAsia" w:ascii="宋体" w:hAnsi="宋体" w:eastAsia="宋体" w:cs="宋体"/>
          <w:color w:val="auto"/>
          <w:spacing w:val="14"/>
          <w:kern w:val="0"/>
          <w:sz w:val="24"/>
          <w:highlight w:val="none"/>
          <w:lang w:val="en-US" w:eastAsia="zh-CN"/>
        </w:rPr>
        <w:t xml:space="preserve">  </w:t>
      </w:r>
    </w:p>
    <w:p w14:paraId="1B1BF576">
      <w:pPr>
        <w:spacing w:before="312" w:beforeLines="100" w:after="156" w:afterLines="50" w:line="360" w:lineRule="auto"/>
        <w:ind w:firstLine="2144" w:firstLineChars="800"/>
        <w:jc w:val="left"/>
        <w:rPr>
          <w:rFonts w:hint="eastAsia" w:ascii="宋体" w:hAnsi="宋体" w:eastAsia="宋体" w:cs="宋体"/>
          <w:color w:val="auto"/>
          <w:spacing w:val="14"/>
          <w:kern w:val="0"/>
          <w:sz w:val="24"/>
          <w:highlight w:val="none"/>
        </w:rPr>
      </w:pPr>
    </w:p>
    <w:p w14:paraId="1AC52F1A">
      <w:pPr>
        <w:spacing w:before="312" w:beforeLines="100" w:after="156" w:afterLines="50" w:line="360" w:lineRule="auto"/>
        <w:ind w:firstLine="2852" w:firstLineChars="1150"/>
        <w:jc w:val="left"/>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法定代表人（签字或盖章）：</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p>
    <w:p w14:paraId="50988F5F">
      <w:pPr>
        <w:spacing w:line="360" w:lineRule="auto"/>
        <w:ind w:left="1"/>
        <w:jc w:val="center"/>
        <w:rPr>
          <w:rFonts w:hint="eastAsia" w:ascii="仿宋" w:hAnsi="仿宋" w:eastAsia="仿宋"/>
          <w:color w:val="auto"/>
          <w:spacing w:val="4"/>
          <w:sz w:val="24"/>
          <w:szCs w:val="24"/>
          <w:highlight w:val="none"/>
        </w:rPr>
      </w:pPr>
      <w:r>
        <w:rPr>
          <w:rFonts w:hint="eastAsia" w:ascii="仿宋" w:hAnsi="仿宋" w:eastAsia="仿宋"/>
          <w:color w:val="auto"/>
          <w:spacing w:val="4"/>
          <w:sz w:val="24"/>
          <w:szCs w:val="24"/>
          <w:highlight w:val="none"/>
        </w:rPr>
        <w:t xml:space="preserve">               </w:t>
      </w:r>
    </w:p>
    <w:p w14:paraId="0BA86CBE">
      <w:pPr>
        <w:spacing w:line="360" w:lineRule="auto"/>
        <w:ind w:left="1"/>
        <w:jc w:val="center"/>
        <w:rPr>
          <w:rFonts w:hint="eastAsia" w:ascii="仿宋" w:hAnsi="仿宋" w:eastAsia="仿宋"/>
          <w:color w:val="auto"/>
          <w:spacing w:val="4"/>
          <w:sz w:val="24"/>
          <w:szCs w:val="24"/>
          <w:highlight w:val="none"/>
        </w:rPr>
      </w:pPr>
      <w:r>
        <w:rPr>
          <w:rFonts w:hint="eastAsia" w:ascii="仿宋" w:hAnsi="仿宋" w:eastAsia="仿宋"/>
          <w:color w:val="auto"/>
          <w:spacing w:val="4"/>
          <w:sz w:val="24"/>
          <w:szCs w:val="24"/>
          <w:highlight w:val="none"/>
        </w:rPr>
        <w:t xml:space="preserve">                      </w:t>
      </w:r>
    </w:p>
    <w:p w14:paraId="670DE915">
      <w:pPr>
        <w:spacing w:line="360" w:lineRule="auto"/>
        <w:ind w:left="1"/>
        <w:jc w:val="center"/>
        <w:rPr>
          <w:rFonts w:hint="eastAsia" w:ascii="宋体" w:hAnsi="宋体" w:eastAsia="宋体" w:cs="宋体"/>
          <w:color w:val="auto"/>
          <w:spacing w:val="4"/>
          <w:sz w:val="24"/>
          <w:szCs w:val="24"/>
          <w:highlight w:val="none"/>
        </w:rPr>
      </w:pPr>
      <w:r>
        <w:rPr>
          <w:rFonts w:hint="eastAsia" w:ascii="仿宋" w:hAnsi="仿宋" w:eastAsia="仿宋"/>
          <w:color w:val="auto"/>
          <w:spacing w:val="4"/>
          <w:sz w:val="24"/>
          <w:szCs w:val="24"/>
          <w:highlight w:val="none"/>
        </w:rPr>
        <w:t xml:space="preserve">                               </w:t>
      </w:r>
      <w:r>
        <w:rPr>
          <w:rFonts w:hint="eastAsia" w:ascii="宋体" w:hAnsi="宋体" w:eastAsia="宋体" w:cs="宋体"/>
          <w:color w:val="auto"/>
          <w:spacing w:val="4"/>
          <w:sz w:val="24"/>
          <w:szCs w:val="24"/>
          <w:highlight w:val="none"/>
        </w:rPr>
        <w:t xml:space="preserve"> 日期：   </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年     月    日</w:t>
      </w:r>
    </w:p>
    <w:p w14:paraId="3DB61626">
      <w:pPr>
        <w:pStyle w:val="17"/>
        <w:spacing w:line="360" w:lineRule="atLeast"/>
        <w:rPr>
          <w:rFonts w:hint="default"/>
          <w:color w:val="auto"/>
          <w:spacing w:val="4"/>
          <w:sz w:val="40"/>
          <w:szCs w:val="18"/>
          <w:highlight w:val="none"/>
          <w:lang w:val="en-US" w:eastAsia="zh-CN"/>
        </w:rPr>
      </w:pPr>
    </w:p>
    <w:p w14:paraId="154D85A8">
      <w:pPr>
        <w:pStyle w:val="9"/>
        <w:rPr>
          <w:rFonts w:hint="eastAsia" w:ascii="宋体" w:hAnsi="宋体" w:eastAsia="宋体" w:cs="宋体"/>
          <w:color w:val="auto"/>
          <w:spacing w:val="4"/>
          <w:sz w:val="24"/>
          <w:szCs w:val="24"/>
          <w:highlight w:val="none"/>
        </w:rPr>
      </w:pPr>
    </w:p>
    <w:p w14:paraId="035C57B8">
      <w:pPr>
        <w:rPr>
          <w:rFonts w:hint="eastAsia"/>
          <w:color w:val="auto"/>
          <w:highlight w:val="none"/>
        </w:rPr>
      </w:pPr>
    </w:p>
    <w:p w14:paraId="4FF37B0F">
      <w:pPr>
        <w:spacing w:before="312" w:beforeLines="100" w:after="156" w:afterLines="50" w:line="360" w:lineRule="auto"/>
        <w:ind w:firstLine="170"/>
        <w:rPr>
          <w:rFonts w:hint="eastAsia" w:ascii="宋体" w:hAnsi="宋体" w:eastAsia="宋体" w:cs="宋体"/>
          <w:color w:val="auto"/>
          <w:spacing w:val="4"/>
          <w:sz w:val="24"/>
          <w:szCs w:val="24"/>
          <w:highlight w:val="none"/>
        </w:rPr>
      </w:pPr>
    </w:p>
    <w:p w14:paraId="7C4901FF">
      <w:pPr>
        <w:pStyle w:val="9"/>
        <w:rPr>
          <w:rFonts w:hint="eastAsia"/>
          <w:color w:val="auto"/>
          <w:highlight w:val="none"/>
        </w:rPr>
      </w:pPr>
    </w:p>
    <w:p w14:paraId="2E4E3918">
      <w:pPr>
        <w:rPr>
          <w:rFonts w:hint="eastAsia"/>
          <w:color w:val="auto"/>
          <w:highlight w:val="none"/>
        </w:rPr>
      </w:pPr>
    </w:p>
    <w:p w14:paraId="7DCC7D87">
      <w:pPr>
        <w:pStyle w:val="9"/>
        <w:rPr>
          <w:rFonts w:hint="eastAsia"/>
          <w:color w:val="auto"/>
          <w:highlight w:val="none"/>
        </w:rPr>
      </w:pPr>
    </w:p>
    <w:p w14:paraId="2DCB83CE">
      <w:pPr>
        <w:pStyle w:val="19"/>
        <w:rPr>
          <w:rFonts w:hint="eastAsia"/>
          <w:color w:val="auto"/>
          <w:highlight w:val="none"/>
        </w:rPr>
      </w:pPr>
    </w:p>
    <w:p w14:paraId="1FA85B02">
      <w:pPr>
        <w:pStyle w:val="19"/>
        <w:rPr>
          <w:rFonts w:hint="eastAsia"/>
          <w:color w:val="auto"/>
          <w:highlight w:val="none"/>
        </w:rPr>
      </w:pPr>
    </w:p>
    <w:p w14:paraId="7430437D">
      <w:pPr>
        <w:pStyle w:val="19"/>
        <w:rPr>
          <w:rFonts w:hint="eastAsia"/>
          <w:color w:val="auto"/>
          <w:highlight w:val="none"/>
        </w:rPr>
      </w:pPr>
    </w:p>
    <w:p w14:paraId="5C706306">
      <w:pPr>
        <w:rPr>
          <w:rFonts w:hint="eastAsia"/>
          <w:color w:val="auto"/>
          <w:highlight w:val="none"/>
        </w:rPr>
      </w:pPr>
    </w:p>
    <w:p w14:paraId="51CC5281">
      <w:pPr>
        <w:pStyle w:val="9"/>
        <w:rPr>
          <w:rFonts w:hint="eastAsia"/>
          <w:color w:val="auto"/>
          <w:highlight w:val="none"/>
        </w:rPr>
      </w:pPr>
    </w:p>
    <w:p w14:paraId="7D14BA1E">
      <w:pPr>
        <w:rPr>
          <w:rFonts w:hint="eastAsia"/>
          <w:color w:val="auto"/>
          <w:highlight w:val="none"/>
        </w:rPr>
      </w:pPr>
    </w:p>
    <w:p w14:paraId="23A666E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highlight w:val="none"/>
          <w:lang w:val="en-US" w:eastAsia="zh-CN" w:bidi="ar"/>
        </w:rPr>
      </w:pPr>
    </w:p>
    <w:p w14:paraId="0C31CCC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highlight w:val="none"/>
          <w:lang w:val="en-US" w:eastAsia="zh-CN" w:bidi="ar"/>
        </w:rPr>
      </w:pPr>
    </w:p>
    <w:p w14:paraId="1847610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highlight w:val="none"/>
          <w:lang w:val="en-US" w:eastAsia="zh-CN" w:bidi="ar"/>
        </w:rPr>
      </w:pPr>
      <w:r>
        <w:rPr>
          <w:rFonts w:hint="eastAsia" w:ascii="Arial" w:hAnsi="Arial" w:eastAsia="宋体" w:cs="Arial"/>
          <w:b/>
          <w:bCs/>
          <w:color w:val="auto"/>
          <w:kern w:val="0"/>
          <w:sz w:val="28"/>
          <w:szCs w:val="28"/>
          <w:highlight w:val="none"/>
          <w:lang w:val="en-US" w:eastAsia="zh-CN" w:bidi="ar"/>
        </w:rPr>
        <w:t>3.</w:t>
      </w:r>
      <w:r>
        <w:rPr>
          <w:rFonts w:hint="eastAsia" w:eastAsia="宋体" w:cs="Arial"/>
          <w:b/>
          <w:bCs/>
          <w:color w:val="auto"/>
          <w:kern w:val="0"/>
          <w:sz w:val="28"/>
          <w:szCs w:val="28"/>
          <w:highlight w:val="none"/>
          <w:lang w:val="en-US" w:eastAsia="zh-CN" w:bidi="ar"/>
        </w:rPr>
        <w:t>4</w:t>
      </w:r>
      <w:r>
        <w:rPr>
          <w:rFonts w:hint="eastAsia" w:ascii="Arial" w:hAnsi="Arial" w:eastAsia="宋体" w:cs="Arial"/>
          <w:b/>
          <w:bCs/>
          <w:color w:val="auto"/>
          <w:kern w:val="0"/>
          <w:sz w:val="28"/>
          <w:szCs w:val="28"/>
          <w:highlight w:val="none"/>
          <w:lang w:val="en-US" w:eastAsia="zh-CN" w:bidi="ar"/>
        </w:rPr>
        <w:t>非联合体投标声明</w:t>
      </w:r>
    </w:p>
    <w:p w14:paraId="004BCCC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180" w:right="0" w:hanging="240" w:hangingChars="100"/>
        <w:jc w:val="left"/>
        <w:rPr>
          <w:rFonts w:hint="default" w:ascii="Arial" w:hAnsi="Arial" w:eastAsia="宋体" w:cs="Arial"/>
          <w:color w:val="auto"/>
          <w:kern w:val="0"/>
          <w:sz w:val="24"/>
          <w:szCs w:val="24"/>
          <w:highlight w:val="none"/>
          <w:lang w:val="en-US" w:eastAsia="zh-CN" w:bidi="ar"/>
        </w:rPr>
      </w:pPr>
    </w:p>
    <w:p w14:paraId="2EEEECF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180" w:right="0" w:hanging="240" w:hangingChars="100"/>
        <w:jc w:val="left"/>
        <w:rPr>
          <w:rFonts w:hint="default" w:ascii="Arial" w:hAnsi="Arial" w:eastAsia="宋体" w:cs="Arial"/>
          <w:color w:val="auto"/>
          <w:kern w:val="0"/>
          <w:sz w:val="24"/>
          <w:szCs w:val="24"/>
          <w:highlight w:val="none"/>
          <w:lang w:val="en-US" w:eastAsia="zh-CN" w:bidi="ar"/>
        </w:rPr>
      </w:pPr>
      <w:r>
        <w:rPr>
          <w:rFonts w:hint="default" w:ascii="Arial" w:hAnsi="Arial" w:eastAsia="宋体" w:cs="Arial"/>
          <w:color w:val="auto"/>
          <w:kern w:val="0"/>
          <w:sz w:val="24"/>
          <w:szCs w:val="24"/>
          <w:highlight w:val="none"/>
          <w:lang w:val="en-US" w:eastAsia="zh-CN" w:bidi="ar"/>
        </w:rPr>
        <w:t>本招标项目招标人及招标监管机构：</w:t>
      </w:r>
    </w:p>
    <w:p w14:paraId="25483AD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239" w:leftChars="114" w:right="0" w:firstLine="240" w:firstLineChars="100"/>
        <w:jc w:val="left"/>
        <w:rPr>
          <w:rFonts w:hint="default" w:ascii="Arial" w:hAnsi="Arial" w:eastAsia="宋体" w:cs="Arial"/>
          <w:color w:val="auto"/>
          <w:kern w:val="0"/>
          <w:sz w:val="24"/>
          <w:szCs w:val="24"/>
          <w:highlight w:val="none"/>
          <w:lang w:val="en-US" w:eastAsia="zh-CN" w:bidi="ar"/>
        </w:rPr>
      </w:pPr>
      <w:r>
        <w:rPr>
          <w:rFonts w:hint="default" w:ascii="Arial" w:hAnsi="Arial" w:eastAsia="宋体" w:cs="Arial"/>
          <w:color w:val="auto"/>
          <w:kern w:val="0"/>
          <w:sz w:val="24"/>
          <w:szCs w:val="24"/>
          <w:highlight w:val="none"/>
          <w:lang w:val="en-US" w:eastAsia="zh-CN" w:bidi="ar"/>
        </w:rPr>
        <w:t>本公司就参加投标工作，作出郑重声明：</w:t>
      </w:r>
    </w:p>
    <w:p w14:paraId="79EB33F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239" w:leftChars="114" w:right="0" w:firstLine="240" w:firstLineChars="100"/>
        <w:jc w:val="left"/>
        <w:rPr>
          <w:rFonts w:hint="default" w:ascii="Arial" w:hAnsi="Arial" w:eastAsia="宋体" w:cs="Arial"/>
          <w:color w:val="auto"/>
          <w:kern w:val="0"/>
          <w:sz w:val="24"/>
          <w:szCs w:val="24"/>
          <w:highlight w:val="none"/>
          <w:lang w:val="en-US" w:eastAsia="zh-CN" w:bidi="ar"/>
        </w:rPr>
      </w:pPr>
      <w:r>
        <w:rPr>
          <w:rFonts w:hint="default" w:ascii="Arial" w:hAnsi="Arial" w:eastAsia="宋体" w:cs="Arial"/>
          <w:color w:val="auto"/>
          <w:kern w:val="0"/>
          <w:sz w:val="24"/>
          <w:szCs w:val="24"/>
          <w:highlight w:val="none"/>
          <w:lang w:val="en-US" w:eastAsia="zh-CN" w:bidi="ar"/>
        </w:rPr>
        <w:t>一、本公司保证投标报名材料及其后提供的一切材料都是真实的。</w:t>
      </w:r>
    </w:p>
    <w:p w14:paraId="441BA48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239" w:leftChars="114" w:right="0" w:firstLine="240" w:firstLineChars="100"/>
        <w:jc w:val="left"/>
        <w:rPr>
          <w:rFonts w:hint="default" w:ascii="Arial" w:hAnsi="Arial" w:eastAsia="宋体" w:cs="Arial"/>
          <w:color w:val="auto"/>
          <w:kern w:val="0"/>
          <w:sz w:val="24"/>
          <w:szCs w:val="24"/>
          <w:highlight w:val="none"/>
          <w:lang w:val="en-US" w:eastAsia="zh-CN" w:bidi="ar"/>
        </w:rPr>
      </w:pPr>
      <w:r>
        <w:rPr>
          <w:rFonts w:hint="default" w:ascii="Arial" w:hAnsi="Arial" w:eastAsia="宋体" w:cs="Arial"/>
          <w:color w:val="auto"/>
          <w:kern w:val="0"/>
          <w:sz w:val="24"/>
          <w:szCs w:val="24"/>
          <w:highlight w:val="none"/>
          <w:lang w:val="en-US" w:eastAsia="zh-CN" w:bidi="ar"/>
        </w:rPr>
        <w:t>二、本公司保证在本项目投标中不与其他单位围标、串标，不出让投标资格，不向招标人或评标委员会成员行贿。</w:t>
      </w:r>
    </w:p>
    <w:p w14:paraId="166F6B4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239" w:leftChars="114" w:right="0" w:firstLine="240" w:firstLineChars="100"/>
        <w:jc w:val="left"/>
        <w:rPr>
          <w:rFonts w:hint="default" w:ascii="Arial" w:hAnsi="Arial" w:eastAsia="宋体" w:cs="Arial"/>
          <w:color w:val="auto"/>
          <w:kern w:val="0"/>
          <w:sz w:val="24"/>
          <w:szCs w:val="24"/>
          <w:highlight w:val="none"/>
          <w:lang w:val="en-US" w:eastAsia="zh-CN" w:bidi="ar"/>
        </w:rPr>
      </w:pPr>
      <w:r>
        <w:rPr>
          <w:rFonts w:hint="default" w:ascii="Arial" w:hAnsi="Arial" w:eastAsia="宋体" w:cs="Arial"/>
          <w:color w:val="auto"/>
          <w:kern w:val="0"/>
          <w:sz w:val="24"/>
          <w:szCs w:val="24"/>
          <w:highlight w:val="none"/>
          <w:lang w:val="en-US" w:eastAsia="zh-CN" w:bidi="ar"/>
        </w:rPr>
        <w:t>三、本公司没有处于被责令停业的状态；没有处于被建设行政主管部门取消投标资格的处罚期内；没有处于财产被接管、冻结、破产的状态；在投标报名截止日期前两年内没有建设行政主管部门</w:t>
      </w:r>
      <w:r>
        <w:rPr>
          <w:rFonts w:hint="eastAsia" w:ascii="Arial" w:hAnsi="Arial" w:eastAsia="宋体" w:cs="Arial"/>
          <w:color w:val="auto"/>
          <w:kern w:val="0"/>
          <w:sz w:val="24"/>
          <w:szCs w:val="24"/>
          <w:highlight w:val="none"/>
          <w:lang w:val="en-US" w:eastAsia="zh-CN" w:bidi="ar"/>
        </w:rPr>
        <w:t>以</w:t>
      </w:r>
      <w:r>
        <w:rPr>
          <w:rFonts w:hint="default" w:ascii="Arial" w:hAnsi="Arial" w:eastAsia="宋体" w:cs="Arial"/>
          <w:color w:val="auto"/>
          <w:kern w:val="0"/>
          <w:sz w:val="24"/>
          <w:szCs w:val="24"/>
          <w:highlight w:val="none"/>
          <w:lang w:val="en-US" w:eastAsia="zh-CN" w:bidi="ar"/>
        </w:rPr>
        <w:t>书面认定的重大工程质量问题；</w:t>
      </w:r>
      <w:r>
        <w:rPr>
          <w:rFonts w:hint="eastAsia" w:ascii="Arial" w:hAnsi="Arial" w:eastAsia="宋体" w:cs="Arial"/>
          <w:color w:val="auto"/>
          <w:kern w:val="0"/>
          <w:sz w:val="24"/>
          <w:szCs w:val="24"/>
          <w:highlight w:val="none"/>
          <w:lang w:val="en-US" w:eastAsia="zh-CN" w:bidi="ar"/>
        </w:rPr>
        <w:t>在</w:t>
      </w:r>
      <w:r>
        <w:rPr>
          <w:rFonts w:hint="default" w:ascii="Arial" w:hAnsi="Arial" w:eastAsia="宋体" w:cs="Arial"/>
          <w:color w:val="auto"/>
          <w:kern w:val="0"/>
          <w:sz w:val="24"/>
          <w:szCs w:val="24"/>
          <w:highlight w:val="none"/>
          <w:lang w:val="en-US" w:eastAsia="zh-CN" w:bidi="ar"/>
        </w:rPr>
        <w:t>陕西政府采购无失信记录查询结果中，本公司在投标报名截止时间前</w:t>
      </w:r>
      <w:r>
        <w:rPr>
          <w:rFonts w:hint="eastAsia" w:ascii="Arial" w:hAnsi="Arial" w:eastAsia="宋体" w:cs="Arial"/>
          <w:color w:val="auto"/>
          <w:kern w:val="0"/>
          <w:sz w:val="24"/>
          <w:szCs w:val="24"/>
          <w:highlight w:val="none"/>
          <w:lang w:val="en-US" w:eastAsia="zh-CN" w:bidi="ar"/>
        </w:rPr>
        <w:t>两年没有违法犯罪</w:t>
      </w:r>
      <w:r>
        <w:rPr>
          <w:rFonts w:hint="default" w:ascii="Arial" w:hAnsi="Arial" w:eastAsia="宋体" w:cs="Arial"/>
          <w:color w:val="auto"/>
          <w:kern w:val="0"/>
          <w:sz w:val="24"/>
          <w:szCs w:val="24"/>
          <w:highlight w:val="none"/>
          <w:lang w:val="en-US" w:eastAsia="zh-CN" w:bidi="ar"/>
        </w:rPr>
        <w:t>记录。</w:t>
      </w:r>
    </w:p>
    <w:p w14:paraId="4D003C8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239" w:leftChars="114" w:right="0" w:firstLine="240" w:firstLineChars="100"/>
        <w:jc w:val="left"/>
        <w:rPr>
          <w:rFonts w:hint="default" w:ascii="Arial" w:hAnsi="Arial" w:eastAsia="宋体" w:cs="Arial"/>
          <w:color w:val="auto"/>
          <w:kern w:val="0"/>
          <w:sz w:val="24"/>
          <w:szCs w:val="24"/>
          <w:highlight w:val="none"/>
          <w:lang w:val="en-US" w:eastAsia="zh-CN" w:bidi="ar"/>
        </w:rPr>
      </w:pPr>
      <w:r>
        <w:rPr>
          <w:rFonts w:hint="default" w:ascii="Arial" w:hAnsi="Arial" w:eastAsia="宋体" w:cs="Arial"/>
          <w:color w:val="auto"/>
          <w:kern w:val="0"/>
          <w:sz w:val="24"/>
          <w:szCs w:val="24"/>
          <w:highlight w:val="none"/>
          <w:lang w:val="en-US" w:eastAsia="zh-CN" w:bidi="ar"/>
        </w:rPr>
        <w:t>四、本公司保证本项目并非联合体投标，本项目施工由本公司独立承担。本公司违反上述保证，或本声明陈述与事实不符，经查实，本公司愿意接受公开通报，承担由此带来的法律后果，并自愿停止参加招标投标活动三个月。</w:t>
      </w:r>
    </w:p>
    <w:p w14:paraId="363364B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239" w:leftChars="114" w:right="0" w:firstLine="240" w:firstLineChars="100"/>
        <w:jc w:val="left"/>
        <w:rPr>
          <w:rFonts w:hint="eastAsia" w:ascii="Arial" w:hAnsi="Arial" w:eastAsia="宋体" w:cs="Arial"/>
          <w:color w:val="auto"/>
          <w:kern w:val="0"/>
          <w:sz w:val="24"/>
          <w:szCs w:val="24"/>
          <w:highlight w:val="none"/>
          <w:lang w:val="en-US" w:eastAsia="zh-CN" w:bidi="ar"/>
        </w:rPr>
      </w:pPr>
      <w:r>
        <w:rPr>
          <w:rFonts w:hint="eastAsia" w:ascii="Arial" w:hAnsi="Arial" w:eastAsia="宋体" w:cs="Arial"/>
          <w:color w:val="auto"/>
          <w:kern w:val="0"/>
          <w:sz w:val="24"/>
          <w:szCs w:val="24"/>
          <w:highlight w:val="none"/>
          <w:lang w:val="en-US" w:eastAsia="zh-CN" w:bidi="ar"/>
        </w:rPr>
        <w:t xml:space="preserve">   </w:t>
      </w:r>
    </w:p>
    <w:p w14:paraId="68DCCB3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600" w:lineRule="auto"/>
        <w:ind w:left="5575" w:leftChars="255" w:right="0" w:hanging="5040" w:hangingChars="2100"/>
        <w:jc w:val="left"/>
        <w:rPr>
          <w:rFonts w:hint="default" w:ascii="Arial" w:hAnsi="Arial" w:eastAsia="宋体" w:cs="Arial"/>
          <w:color w:val="auto"/>
          <w:kern w:val="0"/>
          <w:sz w:val="24"/>
          <w:szCs w:val="24"/>
          <w:highlight w:val="none"/>
          <w:lang w:val="en-US" w:eastAsia="zh-CN" w:bidi="ar"/>
        </w:rPr>
      </w:pPr>
      <w:r>
        <w:rPr>
          <w:rFonts w:hint="default" w:ascii="Arial" w:hAnsi="Arial" w:eastAsia="宋体" w:cs="Arial"/>
          <w:color w:val="auto"/>
          <w:kern w:val="0"/>
          <w:sz w:val="24"/>
          <w:szCs w:val="24"/>
          <w:highlight w:val="none"/>
          <w:lang w:val="en-US" w:eastAsia="zh-CN" w:bidi="ar"/>
        </w:rPr>
        <w:t>特此声明</w:t>
      </w:r>
    </w:p>
    <w:p w14:paraId="2CF81E0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600" w:lineRule="auto"/>
        <w:ind w:left="5575" w:leftChars="255" w:right="0" w:hanging="5040" w:hangingChars="2100"/>
        <w:jc w:val="left"/>
        <w:rPr>
          <w:rFonts w:hint="default" w:ascii="Arial" w:hAnsi="Arial" w:eastAsia="宋体" w:cs="Arial"/>
          <w:color w:val="auto"/>
          <w:kern w:val="0"/>
          <w:sz w:val="24"/>
          <w:szCs w:val="24"/>
          <w:highlight w:val="none"/>
          <w:lang w:val="en-US" w:eastAsia="zh-CN" w:bidi="ar"/>
        </w:rPr>
      </w:pPr>
      <w:r>
        <w:rPr>
          <w:rFonts w:hint="default" w:ascii="Arial" w:hAnsi="Arial" w:eastAsia="宋体" w:cs="Arial"/>
          <w:color w:val="auto"/>
          <w:kern w:val="0"/>
          <w:sz w:val="24"/>
          <w:szCs w:val="24"/>
          <w:highlight w:val="none"/>
          <w:lang w:val="en-US" w:eastAsia="zh-CN" w:bidi="ar"/>
        </w:rPr>
        <w:t>声明企业</w:t>
      </w:r>
      <w:r>
        <w:rPr>
          <w:rFonts w:hint="eastAsia" w:ascii="Arial" w:hAnsi="Arial" w:eastAsia="宋体" w:cs="Arial"/>
          <w:color w:val="auto"/>
          <w:kern w:val="0"/>
          <w:sz w:val="24"/>
          <w:szCs w:val="24"/>
          <w:highlight w:val="none"/>
          <w:u w:val="none"/>
          <w:lang w:val="en-US" w:eastAsia="zh-CN" w:bidi="ar"/>
        </w:rPr>
        <w:t>（公章）</w:t>
      </w:r>
      <w:r>
        <w:rPr>
          <w:rFonts w:hint="default" w:ascii="Arial" w:hAnsi="Arial" w:eastAsia="宋体" w:cs="Arial"/>
          <w:color w:val="auto"/>
          <w:kern w:val="0"/>
          <w:sz w:val="24"/>
          <w:szCs w:val="24"/>
          <w:highlight w:val="none"/>
          <w:lang w:val="en-US" w:eastAsia="zh-CN" w:bidi="ar"/>
        </w:rPr>
        <w:t>：</w:t>
      </w:r>
    </w:p>
    <w:p w14:paraId="2C03FF3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600" w:lineRule="auto"/>
        <w:ind w:right="0" w:firstLine="480" w:firstLineChars="200"/>
        <w:jc w:val="left"/>
        <w:rPr>
          <w:rFonts w:hint="default" w:ascii="Arial" w:hAnsi="Arial" w:eastAsia="宋体" w:cs="Arial"/>
          <w:color w:val="auto"/>
          <w:kern w:val="0"/>
          <w:sz w:val="24"/>
          <w:szCs w:val="24"/>
          <w:highlight w:val="none"/>
          <w:lang w:val="en-US" w:eastAsia="zh-CN" w:bidi="ar"/>
        </w:rPr>
      </w:pPr>
      <w:r>
        <w:rPr>
          <w:rFonts w:hint="default" w:ascii="Arial" w:hAnsi="Arial" w:eastAsia="宋体" w:cs="Arial"/>
          <w:color w:val="auto"/>
          <w:kern w:val="0"/>
          <w:sz w:val="24"/>
          <w:szCs w:val="24"/>
          <w:highlight w:val="none"/>
          <w:lang w:val="en-US" w:eastAsia="zh-CN" w:bidi="ar"/>
        </w:rPr>
        <w:t>法定代表人签字：</w:t>
      </w:r>
    </w:p>
    <w:p w14:paraId="5F6FC374">
      <w:pPr>
        <w:spacing w:line="600" w:lineRule="auto"/>
        <w:rPr>
          <w:rFonts w:hint="default" w:ascii="Arial" w:hAnsi="Arial" w:eastAsia="宋体" w:cs="Arial"/>
          <w:color w:val="auto"/>
          <w:kern w:val="0"/>
          <w:sz w:val="24"/>
          <w:szCs w:val="24"/>
          <w:highlight w:val="none"/>
          <w:lang w:val="en-US" w:eastAsia="zh-CN" w:bidi="ar"/>
        </w:rPr>
      </w:pPr>
      <w:r>
        <w:rPr>
          <w:rFonts w:hint="eastAsia" w:ascii="Arial" w:hAnsi="Arial" w:eastAsia="宋体" w:cs="Arial"/>
          <w:color w:val="auto"/>
          <w:kern w:val="0"/>
          <w:sz w:val="24"/>
          <w:szCs w:val="24"/>
          <w:highlight w:val="none"/>
          <w:lang w:val="en-US" w:eastAsia="zh-CN" w:bidi="ar"/>
        </w:rPr>
        <w:t xml:space="preserve">                                                    </w:t>
      </w:r>
      <w:r>
        <w:rPr>
          <w:rFonts w:hint="default" w:ascii="Arial" w:hAnsi="Arial" w:eastAsia="宋体" w:cs="Arial"/>
          <w:color w:val="auto"/>
          <w:kern w:val="0"/>
          <w:sz w:val="24"/>
          <w:szCs w:val="24"/>
          <w:highlight w:val="none"/>
          <w:lang w:val="en-US" w:eastAsia="zh-CN" w:bidi="ar"/>
        </w:rPr>
        <w:t>年</w:t>
      </w:r>
      <w:r>
        <w:rPr>
          <w:rFonts w:hint="eastAsia" w:ascii="Arial" w:hAnsi="Arial" w:eastAsia="宋体" w:cs="Arial"/>
          <w:color w:val="auto"/>
          <w:kern w:val="0"/>
          <w:sz w:val="24"/>
          <w:szCs w:val="24"/>
          <w:highlight w:val="none"/>
          <w:lang w:val="en-US" w:eastAsia="zh-CN" w:bidi="ar"/>
        </w:rPr>
        <w:t xml:space="preserve">  </w:t>
      </w:r>
      <w:r>
        <w:rPr>
          <w:rFonts w:hint="eastAsia" w:eastAsia="宋体" w:cs="Arial"/>
          <w:color w:val="auto"/>
          <w:kern w:val="0"/>
          <w:sz w:val="24"/>
          <w:szCs w:val="24"/>
          <w:highlight w:val="none"/>
          <w:lang w:val="en-US" w:eastAsia="zh-CN" w:bidi="ar"/>
        </w:rPr>
        <w:t xml:space="preserve">   </w:t>
      </w:r>
      <w:r>
        <w:rPr>
          <w:rFonts w:hint="default" w:ascii="Arial" w:hAnsi="Arial" w:eastAsia="宋体" w:cs="Arial"/>
          <w:color w:val="auto"/>
          <w:kern w:val="0"/>
          <w:sz w:val="24"/>
          <w:szCs w:val="24"/>
          <w:highlight w:val="none"/>
          <w:lang w:val="en-US" w:eastAsia="zh-CN" w:bidi="ar"/>
        </w:rPr>
        <w:t>月</w:t>
      </w:r>
      <w:r>
        <w:rPr>
          <w:rFonts w:hint="eastAsia" w:ascii="Arial" w:hAnsi="Arial" w:eastAsia="宋体" w:cs="Arial"/>
          <w:color w:val="auto"/>
          <w:kern w:val="0"/>
          <w:sz w:val="24"/>
          <w:szCs w:val="24"/>
          <w:highlight w:val="none"/>
          <w:lang w:val="en-US" w:eastAsia="zh-CN" w:bidi="ar"/>
        </w:rPr>
        <w:t xml:space="preserve"> </w:t>
      </w:r>
      <w:r>
        <w:rPr>
          <w:rFonts w:hint="eastAsia" w:eastAsia="宋体" w:cs="Arial"/>
          <w:color w:val="auto"/>
          <w:kern w:val="0"/>
          <w:sz w:val="24"/>
          <w:szCs w:val="24"/>
          <w:highlight w:val="none"/>
          <w:lang w:val="en-US" w:eastAsia="zh-CN" w:bidi="ar"/>
        </w:rPr>
        <w:t xml:space="preserve">  </w:t>
      </w:r>
      <w:r>
        <w:rPr>
          <w:rFonts w:hint="eastAsia" w:ascii="Arial" w:hAnsi="Arial" w:eastAsia="宋体" w:cs="Arial"/>
          <w:color w:val="auto"/>
          <w:kern w:val="0"/>
          <w:sz w:val="24"/>
          <w:szCs w:val="24"/>
          <w:highlight w:val="none"/>
          <w:lang w:val="en-US" w:eastAsia="zh-CN" w:bidi="ar"/>
        </w:rPr>
        <w:t xml:space="preserve"> </w:t>
      </w:r>
      <w:r>
        <w:rPr>
          <w:rFonts w:hint="default" w:ascii="Arial" w:hAnsi="Arial" w:eastAsia="宋体" w:cs="Arial"/>
          <w:color w:val="auto"/>
          <w:kern w:val="0"/>
          <w:sz w:val="24"/>
          <w:szCs w:val="24"/>
          <w:highlight w:val="none"/>
          <w:lang w:val="en-US" w:eastAsia="zh-CN" w:bidi="ar"/>
        </w:rPr>
        <w:t>日</w:t>
      </w:r>
    </w:p>
    <w:p w14:paraId="29C4C0EF">
      <w:pPr>
        <w:pStyle w:val="19"/>
        <w:rPr>
          <w:rFonts w:hint="default" w:ascii="Arial" w:hAnsi="Arial" w:eastAsia="宋体" w:cs="Arial"/>
          <w:color w:val="auto"/>
          <w:kern w:val="0"/>
          <w:sz w:val="24"/>
          <w:szCs w:val="24"/>
          <w:highlight w:val="none"/>
          <w:lang w:val="en-US" w:eastAsia="zh-CN" w:bidi="ar"/>
        </w:rPr>
      </w:pPr>
    </w:p>
    <w:p w14:paraId="1D019611">
      <w:pPr>
        <w:pStyle w:val="19"/>
        <w:rPr>
          <w:rFonts w:hint="default" w:ascii="Arial" w:hAnsi="Arial" w:eastAsia="宋体" w:cs="Arial"/>
          <w:color w:val="auto"/>
          <w:kern w:val="0"/>
          <w:sz w:val="24"/>
          <w:szCs w:val="24"/>
          <w:highlight w:val="none"/>
          <w:lang w:val="en-US" w:eastAsia="zh-CN" w:bidi="ar"/>
        </w:rPr>
      </w:pPr>
    </w:p>
    <w:p w14:paraId="6B614632">
      <w:pPr>
        <w:pStyle w:val="19"/>
        <w:rPr>
          <w:rFonts w:hint="default" w:ascii="Arial" w:hAnsi="Arial" w:eastAsia="宋体" w:cs="Arial"/>
          <w:color w:val="auto"/>
          <w:kern w:val="0"/>
          <w:sz w:val="24"/>
          <w:szCs w:val="24"/>
          <w:highlight w:val="none"/>
          <w:lang w:val="en-US" w:eastAsia="zh-CN" w:bidi="ar"/>
        </w:rPr>
      </w:pPr>
    </w:p>
    <w:p w14:paraId="70F64569">
      <w:pPr>
        <w:pStyle w:val="19"/>
        <w:rPr>
          <w:rFonts w:hint="default" w:ascii="Arial" w:hAnsi="Arial" w:eastAsia="宋体" w:cs="Arial"/>
          <w:color w:val="auto"/>
          <w:kern w:val="0"/>
          <w:sz w:val="24"/>
          <w:szCs w:val="24"/>
          <w:highlight w:val="none"/>
          <w:lang w:val="en-US" w:eastAsia="zh-CN" w:bidi="ar"/>
        </w:rPr>
      </w:pPr>
    </w:p>
    <w:p w14:paraId="27C8E194">
      <w:pPr>
        <w:pStyle w:val="19"/>
        <w:rPr>
          <w:rFonts w:hint="default" w:ascii="Arial" w:hAnsi="Arial" w:eastAsia="宋体" w:cs="Arial"/>
          <w:color w:val="auto"/>
          <w:kern w:val="0"/>
          <w:sz w:val="24"/>
          <w:szCs w:val="24"/>
          <w:highlight w:val="none"/>
          <w:lang w:val="en-US" w:eastAsia="zh-CN" w:bidi="ar"/>
        </w:rPr>
      </w:pPr>
    </w:p>
    <w:p w14:paraId="1D38B5FE">
      <w:pPr>
        <w:pStyle w:val="19"/>
        <w:rPr>
          <w:rFonts w:hint="default" w:ascii="Arial" w:hAnsi="Arial" w:eastAsia="宋体" w:cs="Arial"/>
          <w:color w:val="auto"/>
          <w:kern w:val="0"/>
          <w:sz w:val="24"/>
          <w:szCs w:val="24"/>
          <w:highlight w:val="none"/>
          <w:lang w:val="en-US" w:eastAsia="zh-CN" w:bidi="ar"/>
        </w:rPr>
      </w:pPr>
    </w:p>
    <w:p w14:paraId="5FD80E9F">
      <w:pPr>
        <w:pStyle w:val="19"/>
        <w:rPr>
          <w:rFonts w:hint="default" w:ascii="Arial" w:hAnsi="Arial" w:eastAsia="宋体" w:cs="Arial"/>
          <w:color w:val="auto"/>
          <w:kern w:val="0"/>
          <w:sz w:val="24"/>
          <w:szCs w:val="24"/>
          <w:highlight w:val="none"/>
          <w:lang w:val="en-US" w:eastAsia="zh-CN" w:bidi="ar"/>
        </w:rPr>
      </w:pPr>
    </w:p>
    <w:p w14:paraId="114C74FE">
      <w:pPr>
        <w:pStyle w:val="19"/>
        <w:rPr>
          <w:rFonts w:hint="default" w:ascii="Arial" w:hAnsi="Arial" w:eastAsia="宋体" w:cs="Arial"/>
          <w:color w:val="auto"/>
          <w:kern w:val="0"/>
          <w:sz w:val="24"/>
          <w:szCs w:val="24"/>
          <w:highlight w:val="none"/>
          <w:lang w:val="en-US" w:eastAsia="zh-CN" w:bidi="ar"/>
        </w:rPr>
      </w:pPr>
    </w:p>
    <w:p w14:paraId="29CEA68D">
      <w:pPr>
        <w:pStyle w:val="19"/>
        <w:rPr>
          <w:rFonts w:hint="default" w:ascii="Arial" w:hAnsi="Arial" w:eastAsia="宋体" w:cs="Arial"/>
          <w:color w:val="auto"/>
          <w:kern w:val="0"/>
          <w:sz w:val="24"/>
          <w:szCs w:val="24"/>
          <w:highlight w:val="none"/>
          <w:lang w:val="en-US" w:eastAsia="zh-CN" w:bidi="ar"/>
        </w:rPr>
      </w:pPr>
    </w:p>
    <w:p w14:paraId="6A5CD5AA">
      <w:pPr>
        <w:pStyle w:val="20"/>
        <w:rPr>
          <w:rFonts w:hint="default"/>
          <w:lang w:val="en-US" w:eastAsia="zh-CN"/>
        </w:rPr>
      </w:pPr>
    </w:p>
    <w:p w14:paraId="01F587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highlight w:val="none"/>
          <w:lang w:val="en-US" w:eastAsia="zh-CN" w:bidi="ar"/>
        </w:rPr>
      </w:pPr>
      <w:r>
        <w:rPr>
          <w:rFonts w:hint="eastAsia" w:ascii="Arial" w:hAnsi="Arial" w:eastAsia="宋体" w:cs="Arial"/>
          <w:b/>
          <w:bCs/>
          <w:color w:val="auto"/>
          <w:kern w:val="0"/>
          <w:sz w:val="28"/>
          <w:szCs w:val="28"/>
          <w:highlight w:val="none"/>
          <w:lang w:val="en-US" w:eastAsia="zh-CN" w:bidi="ar"/>
        </w:rPr>
        <w:t>3.5  中小企业声明函（服务）</w:t>
      </w:r>
    </w:p>
    <w:p w14:paraId="12984BF4">
      <w:pPr>
        <w:keepNext w:val="0"/>
        <w:keepLines w:val="0"/>
        <w:widowControl/>
        <w:suppressLineNumbers w:val="0"/>
        <w:spacing w:line="360" w:lineRule="auto"/>
        <w:ind w:firstLine="480" w:firstLineChars="200"/>
        <w:jc w:val="both"/>
        <w:rPr>
          <w:rFonts w:hint="eastAsia" w:ascii="宋体" w:hAnsi="宋体" w:eastAsia="宋体" w:cs="宋体"/>
          <w:color w:val="000000"/>
          <w:kern w:val="0"/>
          <w:sz w:val="24"/>
          <w:szCs w:val="24"/>
          <w:lang w:val="en-US" w:eastAsia="zh-CN" w:bidi="ar"/>
        </w:rPr>
      </w:pPr>
    </w:p>
    <w:p w14:paraId="09594E35">
      <w:pPr>
        <w:keepNext w:val="0"/>
        <w:keepLines w:val="0"/>
        <w:widowControl/>
        <w:suppressLineNumbers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本公司郑重声明，根据《政府采购促进中小企业发展管理办法》（财库﹝2020﹞46 号）的规定，本公司参加</w:t>
      </w:r>
      <w:r>
        <w:rPr>
          <w:rFonts w:hint="eastAsia" w:ascii="宋体" w:hAnsi="宋体" w:eastAsia="宋体" w:cs="宋体"/>
          <w:color w:val="000000"/>
          <w:kern w:val="0"/>
          <w:sz w:val="24"/>
          <w:szCs w:val="24"/>
          <w:u w:val="single"/>
          <w:lang w:val="en-US" w:eastAsia="zh-CN" w:bidi="ar"/>
        </w:rPr>
        <w:t>（单位名称）</w:t>
      </w:r>
      <w:r>
        <w:rPr>
          <w:rFonts w:hint="eastAsia" w:ascii="宋体" w:hAnsi="宋体" w:eastAsia="宋体" w:cs="宋体"/>
          <w:color w:val="000000"/>
          <w:kern w:val="0"/>
          <w:sz w:val="24"/>
          <w:szCs w:val="24"/>
          <w:lang w:val="en-US" w:eastAsia="zh-CN" w:bidi="ar"/>
        </w:rPr>
        <w:t>的</w:t>
      </w:r>
      <w:r>
        <w:rPr>
          <w:rFonts w:hint="eastAsia" w:ascii="宋体" w:hAnsi="宋体" w:eastAsia="宋体" w:cs="宋体"/>
          <w:color w:val="000000"/>
          <w:kern w:val="0"/>
          <w:sz w:val="24"/>
          <w:szCs w:val="24"/>
          <w:u w:val="single"/>
          <w:lang w:val="en-US" w:eastAsia="zh-CN" w:bidi="ar"/>
        </w:rPr>
        <w:t>（项目名称）</w:t>
      </w:r>
      <w:r>
        <w:rPr>
          <w:rFonts w:hint="eastAsia" w:ascii="宋体" w:hAnsi="宋体" w:eastAsia="宋体" w:cs="宋体"/>
          <w:color w:val="000000"/>
          <w:kern w:val="0"/>
          <w:sz w:val="24"/>
          <w:szCs w:val="24"/>
          <w:lang w:val="en-US"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1BB9D15B">
      <w:pPr>
        <w:keepNext w:val="0"/>
        <w:keepLines w:val="0"/>
        <w:widowControl/>
        <w:suppressLineNumbers w:val="0"/>
        <w:spacing w:line="360" w:lineRule="auto"/>
        <w:ind w:firstLine="480" w:firstLineChars="20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szCs w:val="24"/>
          <w:u w:val="single"/>
          <w:lang w:val="en-US" w:eastAsia="zh-CN" w:bidi="ar"/>
        </w:rPr>
        <w:t xml:space="preserve">（标的名称） </w:t>
      </w:r>
      <w:r>
        <w:rPr>
          <w:rFonts w:hint="eastAsia" w:ascii="宋体" w:hAnsi="宋体" w:eastAsia="宋体" w:cs="宋体"/>
          <w:color w:val="000000"/>
          <w:kern w:val="0"/>
          <w:sz w:val="24"/>
          <w:szCs w:val="24"/>
          <w:lang w:val="en-US" w:eastAsia="zh-CN" w:bidi="ar"/>
        </w:rPr>
        <w:t>，属于</w:t>
      </w:r>
      <w:r>
        <w:rPr>
          <w:rFonts w:hint="eastAsia" w:ascii="宋体" w:hAnsi="宋体" w:eastAsia="宋体" w:cs="宋体"/>
          <w:color w:val="000000"/>
          <w:kern w:val="0"/>
          <w:sz w:val="24"/>
          <w:szCs w:val="24"/>
          <w:u w:val="single"/>
          <w:lang w:val="en-US" w:eastAsia="zh-CN" w:bidi="ar"/>
        </w:rPr>
        <w:t xml:space="preserve">  其他未列明行业  </w:t>
      </w:r>
      <w:r>
        <w:rPr>
          <w:rFonts w:hint="eastAsia" w:ascii="宋体" w:hAnsi="宋体" w:eastAsia="宋体" w:cs="宋体"/>
          <w:color w:val="000000"/>
          <w:kern w:val="0"/>
          <w:sz w:val="24"/>
          <w:szCs w:val="24"/>
          <w:lang w:val="en-US" w:eastAsia="zh-CN" w:bidi="ar"/>
        </w:rPr>
        <w:t>（采购文件中明确的所属行业）；承建（承接）企业为</w:t>
      </w:r>
      <w:r>
        <w:rPr>
          <w:rFonts w:hint="eastAsia" w:ascii="宋体" w:hAnsi="宋体" w:eastAsia="宋体" w:cs="宋体"/>
          <w:color w:val="000000"/>
          <w:kern w:val="0"/>
          <w:sz w:val="24"/>
          <w:szCs w:val="24"/>
          <w:u w:val="single"/>
          <w:lang w:val="en-US" w:eastAsia="zh-CN" w:bidi="ar"/>
        </w:rPr>
        <w:t>（企业名称）</w:t>
      </w:r>
      <w:r>
        <w:rPr>
          <w:rFonts w:hint="eastAsia" w:ascii="宋体" w:hAnsi="宋体" w:eastAsia="宋体" w:cs="宋体"/>
          <w:color w:val="000000"/>
          <w:kern w:val="0"/>
          <w:sz w:val="24"/>
          <w:szCs w:val="24"/>
          <w:lang w:val="en-US" w:eastAsia="zh-CN" w:bidi="ar"/>
        </w:rPr>
        <w:t>，从业人员</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人，营业收入为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万元，资产总额为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万元，属于</w:t>
      </w:r>
      <w:r>
        <w:rPr>
          <w:rFonts w:hint="eastAsia" w:ascii="宋体" w:hAnsi="宋体" w:eastAsia="宋体" w:cs="宋体"/>
          <w:color w:val="000000"/>
          <w:kern w:val="0"/>
          <w:sz w:val="24"/>
          <w:szCs w:val="24"/>
          <w:u w:val="single"/>
          <w:lang w:val="en-US" w:eastAsia="zh-CN" w:bidi="ar"/>
        </w:rPr>
        <w:t xml:space="preserve">   （中型企业、小型企业、微型企业）</w:t>
      </w:r>
      <w:r>
        <w:rPr>
          <w:rFonts w:hint="eastAsia" w:ascii="宋体" w:hAnsi="宋体" w:eastAsia="宋体" w:cs="宋体"/>
          <w:color w:val="000000"/>
          <w:kern w:val="0"/>
          <w:sz w:val="24"/>
          <w:szCs w:val="24"/>
          <w:lang w:val="en-US" w:eastAsia="zh-CN" w:bidi="ar"/>
        </w:rPr>
        <w:t xml:space="preserve">； </w:t>
      </w:r>
    </w:p>
    <w:p w14:paraId="4CA125FE">
      <w:pPr>
        <w:keepNext w:val="0"/>
        <w:keepLines w:val="0"/>
        <w:widowControl/>
        <w:suppressLineNumbers w:val="0"/>
        <w:spacing w:line="360" w:lineRule="auto"/>
        <w:ind w:firstLine="480" w:firstLineChars="20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2. </w:t>
      </w:r>
      <w:r>
        <w:rPr>
          <w:rFonts w:hint="eastAsia" w:ascii="宋体" w:hAnsi="宋体" w:eastAsia="宋体" w:cs="宋体"/>
          <w:color w:val="000000"/>
          <w:kern w:val="0"/>
          <w:sz w:val="24"/>
          <w:szCs w:val="24"/>
          <w:u w:val="single"/>
          <w:lang w:val="en-US" w:eastAsia="zh-CN" w:bidi="ar"/>
        </w:rPr>
        <w:t xml:space="preserve">（标的名称） </w:t>
      </w:r>
      <w:r>
        <w:rPr>
          <w:rFonts w:hint="eastAsia" w:ascii="宋体" w:hAnsi="宋体" w:eastAsia="宋体" w:cs="宋体"/>
          <w:color w:val="000000"/>
          <w:kern w:val="0"/>
          <w:sz w:val="24"/>
          <w:szCs w:val="24"/>
          <w:lang w:val="en-US" w:eastAsia="zh-CN" w:bidi="ar"/>
        </w:rPr>
        <w:t>，属于</w:t>
      </w:r>
      <w:r>
        <w:rPr>
          <w:rFonts w:hint="eastAsia" w:ascii="宋体" w:hAnsi="宋体" w:eastAsia="宋体" w:cs="宋体"/>
          <w:color w:val="000000"/>
          <w:kern w:val="0"/>
          <w:sz w:val="24"/>
          <w:szCs w:val="24"/>
          <w:u w:val="single"/>
          <w:lang w:val="en-US" w:eastAsia="zh-CN" w:bidi="ar"/>
        </w:rPr>
        <w:t>（采购文件中明确的所属行业）</w:t>
      </w:r>
      <w:r>
        <w:rPr>
          <w:rFonts w:hint="eastAsia" w:ascii="宋体" w:hAnsi="宋体" w:eastAsia="宋体" w:cs="宋体"/>
          <w:color w:val="000000"/>
          <w:kern w:val="0"/>
          <w:sz w:val="24"/>
          <w:szCs w:val="24"/>
          <w:lang w:val="en-US" w:eastAsia="zh-CN" w:bidi="ar"/>
        </w:rPr>
        <w:t>； 承建（承接）企业为</w:t>
      </w:r>
      <w:r>
        <w:rPr>
          <w:rFonts w:hint="eastAsia" w:ascii="宋体" w:hAnsi="宋体" w:eastAsia="宋体" w:cs="宋体"/>
          <w:color w:val="000000"/>
          <w:kern w:val="0"/>
          <w:sz w:val="24"/>
          <w:szCs w:val="24"/>
          <w:u w:val="single"/>
          <w:lang w:val="en-US" w:eastAsia="zh-CN" w:bidi="ar"/>
        </w:rPr>
        <w:t>（企业名称）</w:t>
      </w:r>
      <w:r>
        <w:rPr>
          <w:rFonts w:hint="eastAsia" w:ascii="宋体" w:hAnsi="宋体" w:eastAsia="宋体" w:cs="宋体"/>
          <w:color w:val="000000"/>
          <w:kern w:val="0"/>
          <w:sz w:val="24"/>
          <w:szCs w:val="24"/>
          <w:lang w:val="en-US" w:eastAsia="zh-CN" w:bidi="ar"/>
        </w:rPr>
        <w:t>，从业人员</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人，营业收入为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万元，资产总额为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万元，属于</w:t>
      </w:r>
      <w:r>
        <w:rPr>
          <w:rFonts w:hint="eastAsia" w:ascii="宋体" w:hAnsi="宋体" w:eastAsia="宋体" w:cs="宋体"/>
          <w:color w:val="000000"/>
          <w:kern w:val="0"/>
          <w:sz w:val="24"/>
          <w:szCs w:val="24"/>
          <w:u w:val="single"/>
          <w:lang w:val="en-US" w:eastAsia="zh-CN" w:bidi="ar"/>
        </w:rPr>
        <w:t>（中型企业、 小型企业、微型企业）</w:t>
      </w:r>
      <w:r>
        <w:rPr>
          <w:rFonts w:hint="eastAsia" w:ascii="宋体" w:hAnsi="宋体" w:eastAsia="宋体" w:cs="宋体"/>
          <w:color w:val="000000"/>
          <w:kern w:val="0"/>
          <w:sz w:val="24"/>
          <w:szCs w:val="24"/>
          <w:lang w:val="en-US" w:eastAsia="zh-CN" w:bidi="ar"/>
        </w:rPr>
        <w:t xml:space="preserve">； </w:t>
      </w:r>
    </w:p>
    <w:p w14:paraId="5159D554">
      <w:pPr>
        <w:keepNext w:val="0"/>
        <w:keepLines w:val="0"/>
        <w:widowControl/>
        <w:suppressLineNumbers w:val="0"/>
        <w:spacing w:line="360" w:lineRule="auto"/>
        <w:ind w:firstLine="480" w:firstLineChars="20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0E6B4F5C">
      <w:pPr>
        <w:keepNext w:val="0"/>
        <w:keepLines w:val="0"/>
        <w:widowControl/>
        <w:suppressLineNumbers w:val="0"/>
        <w:spacing w:line="360" w:lineRule="auto"/>
        <w:ind w:firstLine="4080" w:firstLineChars="1700"/>
        <w:jc w:val="both"/>
        <w:rPr>
          <w:rFonts w:hint="eastAsia" w:ascii="宋体" w:hAnsi="宋体" w:eastAsia="宋体" w:cs="宋体"/>
          <w:color w:val="000000"/>
          <w:kern w:val="0"/>
          <w:sz w:val="24"/>
          <w:szCs w:val="24"/>
          <w:lang w:val="en-US" w:eastAsia="zh-CN" w:bidi="ar"/>
        </w:rPr>
      </w:pPr>
    </w:p>
    <w:p w14:paraId="3A199516">
      <w:pPr>
        <w:keepNext w:val="0"/>
        <w:keepLines w:val="0"/>
        <w:widowControl/>
        <w:suppressLineNumbers w:val="0"/>
        <w:spacing w:line="360" w:lineRule="auto"/>
        <w:ind w:firstLine="4080" w:firstLineChars="170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企业名称（盖章）： </w:t>
      </w:r>
    </w:p>
    <w:p w14:paraId="616DA1BE">
      <w:pPr>
        <w:spacing w:line="360" w:lineRule="auto"/>
        <w:ind w:firstLine="5040" w:firstLineChars="2100"/>
        <w:rPr>
          <w:rFonts w:hint="default"/>
          <w:sz w:val="24"/>
          <w:szCs w:val="24"/>
          <w:lang w:val="en-US" w:eastAsia="zh-CN"/>
        </w:rPr>
      </w:pPr>
      <w:r>
        <w:rPr>
          <w:rFonts w:hint="eastAsia" w:ascii="宋体" w:hAnsi="宋体" w:eastAsia="宋体" w:cs="宋体"/>
          <w:color w:val="000000"/>
          <w:kern w:val="0"/>
          <w:sz w:val="24"/>
          <w:szCs w:val="24"/>
          <w:lang w:val="en-US" w:eastAsia="zh-CN" w:bidi="ar"/>
        </w:rPr>
        <w:t>日    期：</w:t>
      </w:r>
    </w:p>
    <w:p w14:paraId="20F96D13">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p>
    <w:p w14:paraId="4393BC06">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注：1、</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符合《工业和信息化部、国家统计局、国家发展和改革委员会、财政部关于印发中小企业划型标准规定的通知》（工信部联企业〔2011〕300号）或《政府采购支持监狱企业发展有关问题的通知》（财库〔2014〕68号）规定的划分标准为中小型企业或监狱企业适用。</w:t>
      </w:r>
    </w:p>
    <w:p w14:paraId="17283CA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2、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2064424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3、从业人员、营业收入、资产总额填报上一年度数据，无上一年度数据的新成立企业及监狱企业可不填报。</w:t>
      </w:r>
    </w:p>
    <w:p w14:paraId="38988D2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eastAsia="宋体"/>
          <w:lang w:val="en-US" w:eastAsia="zh-CN"/>
        </w:rPr>
      </w:pPr>
      <w:r>
        <w:rPr>
          <w:rFonts w:hint="eastAsia" w:ascii="宋体" w:hAnsi="宋体" w:eastAsia="宋体" w:cs="宋体"/>
          <w:b/>
          <w:bCs/>
          <w:sz w:val="24"/>
          <w:szCs w:val="24"/>
          <w:lang w:val="en-US" w:eastAsia="zh-CN"/>
        </w:rPr>
        <w:t>4、本项目专门面向中小企业采购，未按上述要求提供、填写的，视为无效投标。</w:t>
      </w:r>
    </w:p>
    <w:p w14:paraId="746EEF22">
      <w:pPr>
        <w:pStyle w:val="4"/>
        <w:rPr>
          <w:rFonts w:hint="default" w:eastAsia="宋体"/>
          <w:lang w:val="en-US" w:eastAsia="zh-CN"/>
        </w:rPr>
      </w:pPr>
      <w:r>
        <w:rPr>
          <w:rFonts w:hint="eastAsia"/>
          <w:lang w:eastAsia="zh-CN"/>
        </w:rPr>
        <w:t>附件</w:t>
      </w:r>
      <w:r>
        <w:rPr>
          <w:rFonts w:hint="eastAsia"/>
          <w:lang w:val="en-US" w:eastAsia="zh-CN"/>
        </w:rPr>
        <w:t>1：</w:t>
      </w:r>
    </w:p>
    <w:p w14:paraId="7C7BB071">
      <w:pPr>
        <w:pStyle w:val="9"/>
        <w:spacing w:line="360" w:lineRule="auto"/>
        <w:jc w:val="center"/>
        <w:rPr>
          <w:rFonts w:ascii="宋体" w:hAnsi="宋体" w:cs="宋体"/>
          <w:b/>
          <w:bCs/>
          <w:sz w:val="28"/>
          <w:szCs w:val="28"/>
        </w:rPr>
      </w:pPr>
      <w:r>
        <w:rPr>
          <w:rFonts w:hint="eastAsia" w:ascii="宋体" w:hAnsi="宋体" w:cs="宋体"/>
          <w:b/>
          <w:bCs/>
          <w:sz w:val="28"/>
          <w:szCs w:val="28"/>
        </w:rPr>
        <w:t>监狱企业证明文件（格式）</w:t>
      </w:r>
    </w:p>
    <w:p w14:paraId="17BE6967">
      <w:pPr>
        <w:spacing w:line="360" w:lineRule="auto"/>
        <w:ind w:firstLine="480" w:firstLineChars="200"/>
        <w:rPr>
          <w:sz w:val="24"/>
          <w:szCs w:val="24"/>
        </w:rPr>
      </w:pPr>
      <w:r>
        <w:rPr>
          <w:rFonts w:hint="eastAsia"/>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91134A">
      <w:pPr>
        <w:spacing w:line="360" w:lineRule="auto"/>
        <w:ind w:firstLine="480" w:firstLineChars="200"/>
        <w:rPr>
          <w:b/>
          <w:bCs/>
          <w:sz w:val="24"/>
          <w:szCs w:val="24"/>
        </w:rPr>
      </w:pPr>
      <w:r>
        <w:rPr>
          <w:rFonts w:hint="eastAsia"/>
          <w:sz w:val="24"/>
          <w:szCs w:val="24"/>
        </w:rPr>
        <w:t>监狱企业参加政府采购活动时，应当提供由省级以上监狱管理局、戒毒管理局（含新疆生产建设兵团）出具的属于监狱企业的证明文件。</w:t>
      </w:r>
    </w:p>
    <w:p w14:paraId="50A0EFF2">
      <w:pPr>
        <w:adjustRightInd w:val="0"/>
        <w:snapToGrid w:val="0"/>
        <w:spacing w:line="360" w:lineRule="auto"/>
        <w:rPr>
          <w:rFonts w:hint="eastAsia"/>
          <w:b/>
          <w:bCs/>
          <w:sz w:val="24"/>
          <w:szCs w:val="24"/>
        </w:rPr>
      </w:pPr>
    </w:p>
    <w:p w14:paraId="3D1B3D85">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rPr>
      </w:pPr>
    </w:p>
    <w:p w14:paraId="63BF7DF4">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注：</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56971E2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如不是该类企业则不需提供证明文件（可删除此页）。</w:t>
      </w:r>
    </w:p>
    <w:p w14:paraId="5417C03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Ansi="宋体" w:cs="宋体"/>
        </w:rPr>
      </w:pPr>
    </w:p>
    <w:p w14:paraId="45F3D8CB">
      <w:pPr>
        <w:spacing w:line="360" w:lineRule="auto"/>
        <w:ind w:firstLine="560" w:firstLineChars="200"/>
        <w:jc w:val="center"/>
        <w:rPr>
          <w:rFonts w:hint="eastAsia"/>
          <w:b/>
          <w:bCs/>
          <w:sz w:val="28"/>
          <w:szCs w:val="28"/>
        </w:rPr>
      </w:pPr>
    </w:p>
    <w:p w14:paraId="12008A31">
      <w:pPr>
        <w:spacing w:line="360" w:lineRule="auto"/>
        <w:ind w:firstLine="560" w:firstLineChars="200"/>
        <w:jc w:val="center"/>
        <w:rPr>
          <w:rFonts w:hint="eastAsia"/>
          <w:b/>
          <w:bCs/>
          <w:sz w:val="28"/>
          <w:szCs w:val="28"/>
        </w:rPr>
      </w:pPr>
    </w:p>
    <w:p w14:paraId="1A1A5A09">
      <w:pPr>
        <w:spacing w:line="360" w:lineRule="auto"/>
        <w:ind w:firstLine="560" w:firstLineChars="200"/>
        <w:jc w:val="center"/>
        <w:rPr>
          <w:rFonts w:hint="eastAsia"/>
          <w:b/>
          <w:bCs/>
          <w:sz w:val="28"/>
          <w:szCs w:val="28"/>
        </w:rPr>
      </w:pPr>
    </w:p>
    <w:p w14:paraId="73B6A8F3">
      <w:pPr>
        <w:spacing w:line="360" w:lineRule="auto"/>
        <w:ind w:firstLine="560" w:firstLineChars="200"/>
        <w:jc w:val="center"/>
        <w:rPr>
          <w:rFonts w:hint="eastAsia"/>
          <w:b/>
          <w:bCs/>
          <w:sz w:val="28"/>
          <w:szCs w:val="28"/>
        </w:rPr>
      </w:pPr>
    </w:p>
    <w:p w14:paraId="7B27EB89">
      <w:pPr>
        <w:spacing w:line="360" w:lineRule="auto"/>
        <w:ind w:firstLine="560" w:firstLineChars="200"/>
        <w:jc w:val="center"/>
        <w:rPr>
          <w:rFonts w:hint="eastAsia"/>
          <w:b/>
          <w:bCs/>
          <w:sz w:val="28"/>
          <w:szCs w:val="28"/>
        </w:rPr>
      </w:pPr>
    </w:p>
    <w:p w14:paraId="1EAB1FD5">
      <w:pPr>
        <w:spacing w:line="360" w:lineRule="auto"/>
        <w:ind w:firstLine="560" w:firstLineChars="200"/>
        <w:jc w:val="center"/>
        <w:rPr>
          <w:rFonts w:hint="eastAsia"/>
          <w:b/>
          <w:bCs/>
          <w:sz w:val="28"/>
          <w:szCs w:val="28"/>
        </w:rPr>
      </w:pPr>
    </w:p>
    <w:p w14:paraId="4649364A">
      <w:pPr>
        <w:spacing w:line="360" w:lineRule="auto"/>
        <w:ind w:firstLine="560" w:firstLineChars="200"/>
        <w:jc w:val="center"/>
        <w:rPr>
          <w:rFonts w:hint="eastAsia"/>
          <w:b/>
          <w:bCs/>
          <w:sz w:val="28"/>
          <w:szCs w:val="28"/>
        </w:rPr>
      </w:pPr>
    </w:p>
    <w:p w14:paraId="7191CA3C">
      <w:pPr>
        <w:spacing w:line="360" w:lineRule="auto"/>
        <w:ind w:firstLine="560" w:firstLineChars="200"/>
        <w:jc w:val="center"/>
        <w:rPr>
          <w:rFonts w:hint="eastAsia"/>
          <w:b/>
          <w:bCs/>
          <w:sz w:val="28"/>
          <w:szCs w:val="28"/>
        </w:rPr>
      </w:pPr>
    </w:p>
    <w:p w14:paraId="0A84CA0A">
      <w:pPr>
        <w:spacing w:line="360" w:lineRule="auto"/>
        <w:ind w:firstLine="560" w:firstLineChars="200"/>
        <w:jc w:val="center"/>
        <w:rPr>
          <w:rFonts w:hint="eastAsia"/>
          <w:b/>
          <w:bCs/>
          <w:sz w:val="28"/>
          <w:szCs w:val="28"/>
        </w:rPr>
      </w:pPr>
    </w:p>
    <w:p w14:paraId="0B5DE9D5">
      <w:pPr>
        <w:pStyle w:val="20"/>
        <w:rPr>
          <w:rFonts w:hint="eastAsia"/>
          <w:b/>
          <w:bCs/>
          <w:sz w:val="28"/>
          <w:szCs w:val="28"/>
        </w:rPr>
      </w:pPr>
    </w:p>
    <w:p w14:paraId="4BF73635">
      <w:pPr>
        <w:pStyle w:val="20"/>
        <w:rPr>
          <w:rFonts w:hint="eastAsia"/>
          <w:b/>
          <w:bCs/>
          <w:sz w:val="28"/>
          <w:szCs w:val="28"/>
        </w:rPr>
      </w:pPr>
    </w:p>
    <w:p w14:paraId="05A26D97">
      <w:pPr>
        <w:pStyle w:val="20"/>
        <w:rPr>
          <w:rFonts w:hint="eastAsia"/>
          <w:b/>
          <w:bCs/>
          <w:sz w:val="28"/>
          <w:szCs w:val="28"/>
        </w:rPr>
      </w:pPr>
    </w:p>
    <w:p w14:paraId="02825A81">
      <w:pPr>
        <w:pStyle w:val="20"/>
        <w:rPr>
          <w:rFonts w:hint="eastAsia"/>
          <w:b/>
          <w:bCs/>
          <w:sz w:val="28"/>
          <w:szCs w:val="28"/>
        </w:rPr>
      </w:pPr>
    </w:p>
    <w:p w14:paraId="7806B88F">
      <w:pPr>
        <w:spacing w:line="360" w:lineRule="auto"/>
        <w:jc w:val="both"/>
        <w:rPr>
          <w:rFonts w:hint="default" w:eastAsia="宋体"/>
          <w:b/>
          <w:bCs/>
          <w:sz w:val="24"/>
          <w:szCs w:val="24"/>
          <w:lang w:val="en-US" w:eastAsia="zh-CN"/>
        </w:rPr>
      </w:pPr>
      <w:r>
        <w:rPr>
          <w:rFonts w:hint="eastAsia"/>
          <w:b/>
          <w:bCs/>
          <w:sz w:val="24"/>
          <w:szCs w:val="24"/>
          <w:lang w:eastAsia="zh-CN"/>
        </w:rPr>
        <w:t>附件</w:t>
      </w:r>
      <w:r>
        <w:rPr>
          <w:rFonts w:hint="eastAsia"/>
          <w:b/>
          <w:bCs/>
          <w:sz w:val="24"/>
          <w:szCs w:val="24"/>
          <w:lang w:val="en-US" w:eastAsia="zh-CN"/>
        </w:rPr>
        <w:t>2：</w:t>
      </w:r>
    </w:p>
    <w:p w14:paraId="4A47BFAA">
      <w:pPr>
        <w:spacing w:line="360" w:lineRule="auto"/>
        <w:ind w:firstLine="560" w:firstLineChars="200"/>
        <w:jc w:val="center"/>
        <w:rPr>
          <w:b/>
          <w:bCs/>
          <w:sz w:val="28"/>
          <w:szCs w:val="28"/>
        </w:rPr>
      </w:pPr>
      <w:r>
        <w:rPr>
          <w:rFonts w:hint="eastAsia"/>
          <w:b/>
          <w:bCs/>
          <w:sz w:val="28"/>
          <w:szCs w:val="28"/>
        </w:rPr>
        <w:t>残疾人福利性单位声明函（格式）</w:t>
      </w:r>
    </w:p>
    <w:p w14:paraId="63BD010D">
      <w:pPr>
        <w:spacing w:line="360" w:lineRule="auto"/>
        <w:ind w:firstLine="480" w:firstLineChars="200"/>
        <w:rPr>
          <w:sz w:val="24"/>
        </w:rPr>
      </w:pPr>
    </w:p>
    <w:p w14:paraId="3327EEE5">
      <w:pPr>
        <w:spacing w:line="360" w:lineRule="auto"/>
        <w:ind w:firstLine="480" w:firstLineChars="200"/>
        <w:rPr>
          <w:sz w:val="24"/>
          <w:szCs w:val="24"/>
        </w:rPr>
      </w:pPr>
      <w:r>
        <w:rPr>
          <w:rFonts w:hint="eastAsia"/>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sz w:val="24"/>
          <w:szCs w:val="24"/>
          <w:u w:val="single"/>
        </w:rPr>
        <w:t xml:space="preserve">           </w:t>
      </w:r>
      <w:r>
        <w:rPr>
          <w:rFonts w:hint="eastAsia"/>
          <w:sz w:val="24"/>
          <w:szCs w:val="24"/>
        </w:rPr>
        <w:t>单位的</w:t>
      </w:r>
      <w:r>
        <w:rPr>
          <w:rFonts w:hint="eastAsia"/>
          <w:sz w:val="24"/>
          <w:szCs w:val="24"/>
          <w:u w:val="single"/>
        </w:rPr>
        <w:t xml:space="preserve">           </w:t>
      </w:r>
      <w:r>
        <w:rPr>
          <w:rFonts w:hint="eastAsia"/>
          <w:sz w:val="24"/>
          <w:szCs w:val="24"/>
        </w:rPr>
        <w:t>项目采购活动提供本单位制造的货物（由本单位承担工程/提供服务），或者提供其他残疾人福利性单位制造的货物（不包括使用非残疾人福利性单位注册商标的货物）。</w:t>
      </w:r>
    </w:p>
    <w:p w14:paraId="6B3A52E3">
      <w:pPr>
        <w:spacing w:line="360" w:lineRule="auto"/>
        <w:ind w:firstLine="480" w:firstLineChars="200"/>
        <w:rPr>
          <w:sz w:val="24"/>
          <w:szCs w:val="24"/>
        </w:rPr>
      </w:pPr>
      <w:r>
        <w:rPr>
          <w:rFonts w:hint="eastAsia"/>
          <w:sz w:val="24"/>
          <w:szCs w:val="24"/>
        </w:rPr>
        <w:t>本单位对上述声明的真实性负责。如有虚假，将依法承担相应责任。</w:t>
      </w:r>
    </w:p>
    <w:p w14:paraId="6E9EA328">
      <w:pPr>
        <w:spacing w:line="360" w:lineRule="auto"/>
        <w:rPr>
          <w:sz w:val="28"/>
          <w:szCs w:val="28"/>
        </w:rPr>
      </w:pPr>
    </w:p>
    <w:p w14:paraId="36605E84">
      <w:pPr>
        <w:spacing w:line="480" w:lineRule="auto"/>
        <w:ind w:firstLine="480" w:firstLineChars="200"/>
        <w:rPr>
          <w:sz w:val="24"/>
          <w:szCs w:val="24"/>
        </w:rPr>
      </w:pPr>
      <w:r>
        <w:rPr>
          <w:rFonts w:hint="eastAsia"/>
          <w:sz w:val="24"/>
          <w:szCs w:val="24"/>
        </w:rPr>
        <w:t>单位名称（盖章）：</w:t>
      </w:r>
    </w:p>
    <w:p w14:paraId="466018C0">
      <w:pPr>
        <w:spacing w:line="480" w:lineRule="auto"/>
        <w:ind w:firstLine="480" w:firstLineChars="200"/>
        <w:rPr>
          <w:sz w:val="24"/>
          <w:szCs w:val="24"/>
        </w:rPr>
      </w:pPr>
      <w:r>
        <w:rPr>
          <w:rFonts w:hint="eastAsia"/>
          <w:sz w:val="24"/>
          <w:szCs w:val="24"/>
        </w:rPr>
        <w:t>日  期：</w:t>
      </w:r>
    </w:p>
    <w:p w14:paraId="425D18DC">
      <w:pPr>
        <w:spacing w:line="360" w:lineRule="auto"/>
        <w:ind w:firstLine="560" w:firstLineChars="200"/>
        <w:rPr>
          <w:sz w:val="28"/>
          <w:szCs w:val="28"/>
        </w:rPr>
      </w:pPr>
    </w:p>
    <w:p w14:paraId="7FCDF0D9">
      <w:pPr>
        <w:spacing w:line="360" w:lineRule="auto"/>
        <w:ind w:firstLine="480" w:firstLineChars="200"/>
        <w:rPr>
          <w:b/>
          <w:bCs/>
          <w:sz w:val="24"/>
          <w:szCs w:val="24"/>
        </w:rPr>
      </w:pPr>
      <w:r>
        <w:rPr>
          <w:rFonts w:hint="eastAsia"/>
          <w:b/>
          <w:bCs/>
          <w:sz w:val="24"/>
          <w:szCs w:val="24"/>
        </w:rPr>
        <w:t>注：1.供应商应仔细阅读《财政部 民政部 中国残疾人联合会关于促进残疾人就业政府采购政策的通知》，并如实填写本表，符合条件的供应商未按上述要求提供、填写的，评审时不予以考虑。</w:t>
      </w:r>
    </w:p>
    <w:p w14:paraId="315C7453">
      <w:pPr>
        <w:spacing w:line="360" w:lineRule="auto"/>
        <w:ind w:firstLine="480" w:firstLineChars="200"/>
        <w:rPr>
          <w:b/>
          <w:bCs/>
          <w:sz w:val="24"/>
          <w:szCs w:val="24"/>
        </w:rPr>
      </w:pPr>
      <w:r>
        <w:rPr>
          <w:rFonts w:hint="eastAsia"/>
          <w:b/>
          <w:bCs/>
          <w:sz w:val="24"/>
          <w:szCs w:val="24"/>
        </w:rPr>
        <w:t>2.如不是该类企业则不需提供此声明函（可删除此页）。</w:t>
      </w:r>
    </w:p>
    <w:p w14:paraId="07B87BED">
      <w:pPr>
        <w:pStyle w:val="9"/>
        <w:spacing w:line="360" w:lineRule="auto"/>
        <w:rPr>
          <w:rFonts w:ascii="宋体" w:hAnsi="宋体" w:cs="宋体"/>
          <w:b/>
          <w:bCs/>
          <w:sz w:val="28"/>
          <w:szCs w:val="28"/>
        </w:rPr>
      </w:pPr>
    </w:p>
    <w:p w14:paraId="311A851A">
      <w:pPr>
        <w:pStyle w:val="4"/>
        <w:rPr>
          <w:rFonts w:hint="eastAsia"/>
          <w:lang w:val="en-US" w:eastAsia="zh-CN"/>
        </w:rPr>
      </w:pPr>
    </w:p>
    <w:p w14:paraId="3113E1D1">
      <w:pPr>
        <w:spacing w:before="156" w:beforeLines="50" w:after="156" w:afterLines="50" w:line="700" w:lineRule="exact"/>
        <w:jc w:val="both"/>
        <w:rPr>
          <w:rFonts w:hint="eastAsia" w:ascii="宋体" w:hAnsi="宋体"/>
          <w:kern w:val="0"/>
          <w:sz w:val="28"/>
          <w:szCs w:val="28"/>
          <w:shd w:val="clear" w:color="auto" w:fill="auto"/>
          <w:lang w:val="en-US" w:eastAsia="zh-CN"/>
        </w:rPr>
      </w:pPr>
    </w:p>
    <w:p w14:paraId="390A7D62">
      <w:pPr>
        <w:pStyle w:val="19"/>
        <w:rPr>
          <w:rFonts w:hint="default" w:ascii="Arial" w:hAnsi="Arial" w:eastAsia="宋体" w:cs="Arial"/>
          <w:color w:val="auto"/>
          <w:kern w:val="0"/>
          <w:sz w:val="24"/>
          <w:szCs w:val="24"/>
          <w:highlight w:val="none"/>
          <w:lang w:val="en-US" w:eastAsia="zh-CN" w:bidi="ar"/>
        </w:rPr>
      </w:pPr>
    </w:p>
    <w:p w14:paraId="35F5F7CB">
      <w:pPr>
        <w:pStyle w:val="19"/>
        <w:rPr>
          <w:rFonts w:hint="eastAsia"/>
          <w:color w:val="auto"/>
          <w:highlight w:val="none"/>
          <w:lang w:val="en-US" w:eastAsia="zh-CN"/>
        </w:rPr>
      </w:pPr>
    </w:p>
    <w:p w14:paraId="48DEEB99">
      <w:pPr>
        <w:numPr>
          <w:ilvl w:val="0"/>
          <w:numId w:val="0"/>
        </w:numPr>
        <w:spacing w:before="156" w:beforeLines="50" w:after="156" w:afterLines="50" w:line="700" w:lineRule="exact"/>
        <w:ind w:leftChars="0"/>
        <w:jc w:val="center"/>
        <w:rPr>
          <w:rFonts w:ascii="宋体" w:hAnsi="宋体" w:eastAsia="宋体" w:cs="宋体"/>
          <w:color w:val="auto"/>
          <w:spacing w:val="5"/>
          <w:sz w:val="31"/>
          <w:szCs w:val="31"/>
          <w:highlight w:val="none"/>
          <w14:textOutline w14:w="5791" w14:cap="flat" w14:cmpd="sng">
            <w14:solidFill>
              <w14:srgbClr w14:val="000000"/>
            </w14:solidFill>
            <w14:prstDash w14:val="solid"/>
            <w14:miter w14:val="0"/>
          </w14:textOutline>
        </w:rPr>
      </w:pPr>
    </w:p>
    <w:p w14:paraId="084CE86D">
      <w:pPr>
        <w:numPr>
          <w:ilvl w:val="0"/>
          <w:numId w:val="0"/>
        </w:numPr>
        <w:spacing w:before="156" w:beforeLines="50" w:after="156" w:afterLines="50" w:line="700" w:lineRule="exact"/>
        <w:ind w:leftChars="0"/>
        <w:jc w:val="center"/>
        <w:rPr>
          <w:rFonts w:ascii="宋体" w:hAnsi="宋体" w:eastAsia="宋体" w:cs="宋体"/>
          <w:color w:val="auto"/>
          <w:spacing w:val="5"/>
          <w:sz w:val="31"/>
          <w:szCs w:val="31"/>
          <w:highlight w:val="none"/>
          <w14:textOutline w14:w="5791" w14:cap="flat" w14:cmpd="sng">
            <w14:solidFill>
              <w14:srgbClr w14:val="000000"/>
            </w14:solidFill>
            <w14:prstDash w14:val="solid"/>
            <w14:miter w14:val="0"/>
          </w14:textOutline>
        </w:rPr>
      </w:pPr>
    </w:p>
    <w:p w14:paraId="26343EC1">
      <w:pPr>
        <w:numPr>
          <w:ilvl w:val="0"/>
          <w:numId w:val="0"/>
        </w:numPr>
        <w:spacing w:before="156" w:beforeLines="50" w:after="156" w:afterLines="50" w:line="700" w:lineRule="exact"/>
        <w:ind w:leftChars="0"/>
        <w:jc w:val="center"/>
        <w:rPr>
          <w:rFonts w:ascii="宋体" w:hAnsi="宋体" w:eastAsia="宋体" w:cs="宋体"/>
          <w:color w:val="auto"/>
          <w:spacing w:val="5"/>
          <w:sz w:val="31"/>
          <w:szCs w:val="31"/>
          <w:highlight w:val="none"/>
          <w14:textOutline w14:w="5791" w14:cap="flat" w14:cmpd="sng">
            <w14:solidFill>
              <w14:srgbClr w14:val="000000"/>
            </w14:solidFill>
            <w14:prstDash w14:val="solid"/>
            <w14:miter w14:val="0"/>
          </w14:textOutline>
        </w:rPr>
      </w:pPr>
    </w:p>
    <w:p w14:paraId="4AF28AA4">
      <w:pPr>
        <w:numPr>
          <w:ilvl w:val="0"/>
          <w:numId w:val="0"/>
        </w:numPr>
        <w:spacing w:before="156" w:beforeLines="50" w:after="156" w:afterLines="50" w:line="700" w:lineRule="exact"/>
        <w:ind w:leftChars="0"/>
        <w:jc w:val="center"/>
        <w:rPr>
          <w:rFonts w:ascii="宋体" w:hAnsi="宋体" w:eastAsia="宋体" w:cs="宋体"/>
          <w:color w:val="auto"/>
          <w:spacing w:val="5"/>
          <w:sz w:val="31"/>
          <w:szCs w:val="31"/>
          <w:highlight w:val="none"/>
          <w14:textOutline w14:w="5791" w14:cap="flat" w14:cmpd="sng">
            <w14:solidFill>
              <w14:srgbClr w14:val="000000"/>
            </w14:solidFill>
            <w14:prstDash w14:val="solid"/>
            <w14:miter w14:val="0"/>
          </w14:textOutline>
        </w:rPr>
      </w:pPr>
    </w:p>
    <w:p w14:paraId="530443A1">
      <w:pPr>
        <w:numPr>
          <w:ilvl w:val="0"/>
          <w:numId w:val="0"/>
        </w:numPr>
        <w:spacing w:before="156" w:beforeLines="50" w:after="156" w:afterLines="50" w:line="700" w:lineRule="exact"/>
        <w:ind w:leftChars="0"/>
        <w:jc w:val="center"/>
        <w:rPr>
          <w:rFonts w:hint="eastAsia" w:eastAsia="宋体"/>
          <w:color w:val="auto"/>
          <w:highlight w:val="none"/>
          <w:lang w:eastAsia="zh-CN"/>
        </w:rPr>
      </w:pPr>
      <w:r>
        <w:rPr>
          <w:rFonts w:ascii="宋体" w:hAnsi="宋体" w:eastAsia="宋体" w:cs="宋体"/>
          <w:color w:val="auto"/>
          <w:spacing w:val="5"/>
          <w:sz w:val="31"/>
          <w:szCs w:val="31"/>
          <w:highlight w:val="none"/>
          <w14:textOutline w14:w="5791" w14:cap="flat" w14:cmpd="sng">
            <w14:solidFill>
              <w14:srgbClr w14:val="000000"/>
            </w14:solidFill>
            <w14:prstDash w14:val="solid"/>
            <w14:miter w14:val="0"/>
          </w14:textOutline>
        </w:rPr>
        <w:t>四</w:t>
      </w:r>
      <w:r>
        <w:rPr>
          <w:rFonts w:ascii="宋体" w:hAnsi="宋体" w:eastAsia="宋体" w:cs="宋体"/>
          <w:color w:val="auto"/>
          <w:spacing w:val="6"/>
          <w:sz w:val="31"/>
          <w:szCs w:val="31"/>
          <w:highlight w:val="none"/>
          <w14:textOutline w14:w="5791" w14:cap="flat" w14:cmpd="sng">
            <w14:solidFill>
              <w14:srgbClr w14:val="000000"/>
            </w14:solidFill>
            <w14:prstDash w14:val="solid"/>
            <w14:miter w14:val="0"/>
          </w14:textOutline>
        </w:rPr>
        <w:t>、</w:t>
      </w:r>
      <w:r>
        <w:rPr>
          <w:rFonts w:hint="eastAsia" w:ascii="宋体" w:hAnsi="宋体"/>
          <w:b/>
          <w:bCs/>
          <w:color w:val="auto"/>
          <w:kern w:val="0"/>
          <w:sz w:val="32"/>
          <w:szCs w:val="32"/>
          <w:highlight w:val="none"/>
          <w:shd w:val="clear" w:color="auto" w:fill="auto"/>
          <w:lang w:eastAsia="zh-CN"/>
        </w:rPr>
        <w:t>供应商</w:t>
      </w:r>
      <w:r>
        <w:rPr>
          <w:rFonts w:hint="eastAsia" w:ascii="宋体" w:hAnsi="宋体"/>
          <w:b/>
          <w:bCs/>
          <w:color w:val="auto"/>
          <w:sz w:val="32"/>
          <w:szCs w:val="32"/>
          <w:highlight w:val="none"/>
          <w:shd w:val="clear" w:color="auto" w:fill="auto"/>
          <w:lang w:eastAsia="zh-CN"/>
        </w:rPr>
        <w:t>概况</w:t>
      </w:r>
    </w:p>
    <w:tbl>
      <w:tblPr>
        <w:tblStyle w:val="21"/>
        <w:tblW w:w="9414" w:type="dxa"/>
        <w:tblInd w:w="27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794"/>
        <w:gridCol w:w="2402"/>
        <w:gridCol w:w="1478"/>
        <w:gridCol w:w="2740"/>
      </w:tblGrid>
      <w:tr w14:paraId="362447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2794" w:type="dxa"/>
            <w:tcBorders>
              <w:top w:val="single" w:color="auto" w:sz="4" w:space="0"/>
              <w:left w:val="single" w:color="auto" w:sz="4" w:space="0"/>
              <w:bottom w:val="single" w:color="auto" w:sz="4" w:space="0"/>
              <w:right w:val="single" w:color="auto" w:sz="4" w:space="0"/>
            </w:tcBorders>
            <w:vAlign w:val="center"/>
          </w:tcPr>
          <w:p w14:paraId="1786AF7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供应商全称</w:t>
            </w:r>
          </w:p>
        </w:tc>
        <w:tc>
          <w:tcPr>
            <w:tcW w:w="6620" w:type="dxa"/>
            <w:gridSpan w:val="3"/>
            <w:tcBorders>
              <w:top w:val="single" w:color="auto" w:sz="4" w:space="0"/>
              <w:left w:val="single" w:color="auto" w:sz="4" w:space="0"/>
              <w:bottom w:val="single" w:color="auto" w:sz="4" w:space="0"/>
              <w:right w:val="single" w:color="auto" w:sz="4" w:space="0"/>
            </w:tcBorders>
            <w:vAlign w:val="center"/>
          </w:tcPr>
          <w:p w14:paraId="5B88468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r>
      <w:tr w14:paraId="4FC4F1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2794" w:type="dxa"/>
            <w:tcBorders>
              <w:top w:val="single" w:color="auto" w:sz="4" w:space="0"/>
              <w:left w:val="single" w:color="auto" w:sz="4" w:space="0"/>
              <w:bottom w:val="single" w:color="auto" w:sz="4" w:space="0"/>
              <w:right w:val="single" w:color="auto" w:sz="4" w:space="0"/>
            </w:tcBorders>
            <w:vAlign w:val="center"/>
          </w:tcPr>
          <w:p w14:paraId="475AAC9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主要业务范围</w:t>
            </w:r>
          </w:p>
        </w:tc>
        <w:tc>
          <w:tcPr>
            <w:tcW w:w="6620" w:type="dxa"/>
            <w:gridSpan w:val="3"/>
            <w:tcBorders>
              <w:top w:val="single" w:color="auto" w:sz="4" w:space="0"/>
              <w:left w:val="single" w:color="auto" w:sz="4" w:space="0"/>
              <w:bottom w:val="single" w:color="auto" w:sz="4" w:space="0"/>
              <w:right w:val="single" w:color="auto" w:sz="4" w:space="0"/>
            </w:tcBorders>
            <w:vAlign w:val="center"/>
          </w:tcPr>
          <w:p w14:paraId="3EDA219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r>
      <w:tr w14:paraId="5A1F08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2794" w:type="dxa"/>
            <w:tcBorders>
              <w:top w:val="single" w:color="auto" w:sz="4" w:space="0"/>
              <w:left w:val="single" w:color="auto" w:sz="4" w:space="0"/>
              <w:bottom w:val="single" w:color="auto" w:sz="4" w:space="0"/>
              <w:right w:val="single" w:color="auto" w:sz="4" w:space="0"/>
            </w:tcBorders>
            <w:vAlign w:val="center"/>
          </w:tcPr>
          <w:p w14:paraId="51C6504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法定代表人名称</w:t>
            </w:r>
          </w:p>
        </w:tc>
        <w:tc>
          <w:tcPr>
            <w:tcW w:w="2402" w:type="dxa"/>
            <w:tcBorders>
              <w:top w:val="single" w:color="auto" w:sz="4" w:space="0"/>
              <w:left w:val="single" w:color="auto" w:sz="4" w:space="0"/>
              <w:bottom w:val="single" w:color="auto" w:sz="4" w:space="0"/>
              <w:right w:val="single" w:color="auto" w:sz="4" w:space="0"/>
            </w:tcBorders>
            <w:vAlign w:val="center"/>
          </w:tcPr>
          <w:p w14:paraId="5D749D7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center"/>
          </w:tcPr>
          <w:p w14:paraId="149E989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职   务</w:t>
            </w:r>
          </w:p>
        </w:tc>
        <w:tc>
          <w:tcPr>
            <w:tcW w:w="2740" w:type="dxa"/>
            <w:tcBorders>
              <w:top w:val="single" w:color="auto" w:sz="4" w:space="0"/>
              <w:left w:val="single" w:color="auto" w:sz="4" w:space="0"/>
              <w:bottom w:val="single" w:color="auto" w:sz="4" w:space="0"/>
              <w:right w:val="single" w:color="auto" w:sz="4" w:space="0"/>
            </w:tcBorders>
            <w:vAlign w:val="center"/>
          </w:tcPr>
          <w:p w14:paraId="755C6EB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r>
      <w:tr w14:paraId="4E47A5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2794" w:type="dxa"/>
            <w:tcBorders>
              <w:top w:val="single" w:color="auto" w:sz="4" w:space="0"/>
              <w:left w:val="single" w:color="auto" w:sz="4" w:space="0"/>
              <w:bottom w:val="single" w:color="auto" w:sz="4" w:space="0"/>
              <w:right w:val="single" w:color="auto" w:sz="4" w:space="0"/>
            </w:tcBorders>
            <w:vAlign w:val="center"/>
          </w:tcPr>
          <w:p w14:paraId="70E9815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供应商地址</w:t>
            </w:r>
          </w:p>
        </w:tc>
        <w:tc>
          <w:tcPr>
            <w:tcW w:w="2402" w:type="dxa"/>
            <w:tcBorders>
              <w:top w:val="single" w:color="auto" w:sz="4" w:space="0"/>
              <w:left w:val="single" w:color="auto" w:sz="4" w:space="0"/>
              <w:bottom w:val="single" w:color="auto" w:sz="4" w:space="0"/>
              <w:right w:val="single" w:color="auto" w:sz="4" w:space="0"/>
            </w:tcBorders>
            <w:vAlign w:val="center"/>
          </w:tcPr>
          <w:p w14:paraId="2104C14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center"/>
          </w:tcPr>
          <w:p w14:paraId="7556124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邮政编码</w:t>
            </w:r>
          </w:p>
        </w:tc>
        <w:tc>
          <w:tcPr>
            <w:tcW w:w="2740" w:type="dxa"/>
            <w:tcBorders>
              <w:top w:val="single" w:color="auto" w:sz="4" w:space="0"/>
              <w:left w:val="single" w:color="auto" w:sz="4" w:space="0"/>
              <w:bottom w:val="single" w:color="auto" w:sz="4" w:space="0"/>
              <w:right w:val="single" w:color="auto" w:sz="4" w:space="0"/>
            </w:tcBorders>
            <w:vAlign w:val="center"/>
          </w:tcPr>
          <w:p w14:paraId="6CC48BC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r>
      <w:tr w14:paraId="430CF9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2794" w:type="dxa"/>
            <w:tcBorders>
              <w:top w:val="single" w:color="auto" w:sz="4" w:space="0"/>
              <w:left w:val="single" w:color="auto" w:sz="4" w:space="0"/>
              <w:bottom w:val="single" w:color="auto" w:sz="4" w:space="0"/>
              <w:right w:val="single" w:color="auto" w:sz="4" w:space="0"/>
            </w:tcBorders>
            <w:vAlign w:val="center"/>
          </w:tcPr>
          <w:p w14:paraId="32D7BA9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电      话</w:t>
            </w:r>
          </w:p>
        </w:tc>
        <w:tc>
          <w:tcPr>
            <w:tcW w:w="2402" w:type="dxa"/>
            <w:tcBorders>
              <w:top w:val="single" w:color="auto" w:sz="4" w:space="0"/>
              <w:left w:val="single" w:color="auto" w:sz="4" w:space="0"/>
              <w:bottom w:val="single" w:color="auto" w:sz="4" w:space="0"/>
              <w:right w:val="single" w:color="auto" w:sz="4" w:space="0"/>
            </w:tcBorders>
            <w:vAlign w:val="center"/>
          </w:tcPr>
          <w:p w14:paraId="22A89DA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center"/>
          </w:tcPr>
          <w:p w14:paraId="1AC15E4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传   真</w:t>
            </w:r>
          </w:p>
        </w:tc>
        <w:tc>
          <w:tcPr>
            <w:tcW w:w="2740" w:type="dxa"/>
            <w:tcBorders>
              <w:top w:val="single" w:color="auto" w:sz="4" w:space="0"/>
              <w:left w:val="single" w:color="auto" w:sz="4" w:space="0"/>
              <w:bottom w:val="single" w:color="auto" w:sz="4" w:space="0"/>
              <w:right w:val="single" w:color="auto" w:sz="4" w:space="0"/>
            </w:tcBorders>
            <w:vAlign w:val="center"/>
          </w:tcPr>
          <w:p w14:paraId="1D1B186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r>
      <w:tr w14:paraId="0053EE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2794" w:type="dxa"/>
            <w:tcBorders>
              <w:top w:val="single" w:color="auto" w:sz="4" w:space="0"/>
              <w:left w:val="single" w:color="auto" w:sz="4" w:space="0"/>
              <w:bottom w:val="single" w:color="auto" w:sz="4" w:space="0"/>
              <w:right w:val="single" w:color="auto" w:sz="4" w:space="0"/>
            </w:tcBorders>
            <w:vAlign w:val="center"/>
          </w:tcPr>
          <w:p w14:paraId="3C2B792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成立日期</w:t>
            </w:r>
          </w:p>
        </w:tc>
        <w:tc>
          <w:tcPr>
            <w:tcW w:w="2402" w:type="dxa"/>
            <w:tcBorders>
              <w:top w:val="single" w:color="auto" w:sz="4" w:space="0"/>
              <w:left w:val="single" w:color="auto" w:sz="4" w:space="0"/>
              <w:bottom w:val="single" w:color="auto" w:sz="4" w:space="0"/>
              <w:right w:val="single" w:color="auto" w:sz="4" w:space="0"/>
            </w:tcBorders>
            <w:vAlign w:val="center"/>
          </w:tcPr>
          <w:p w14:paraId="5294222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center"/>
          </w:tcPr>
          <w:p w14:paraId="61A06AB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现有职</w:t>
            </w:r>
          </w:p>
          <w:p w14:paraId="7ED5F4E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工人数</w:t>
            </w:r>
          </w:p>
        </w:tc>
        <w:tc>
          <w:tcPr>
            <w:tcW w:w="2740" w:type="dxa"/>
            <w:tcBorders>
              <w:top w:val="single" w:color="auto" w:sz="4" w:space="0"/>
              <w:left w:val="single" w:color="auto" w:sz="4" w:space="0"/>
              <w:bottom w:val="single" w:color="auto" w:sz="4" w:space="0"/>
              <w:right w:val="single" w:color="auto" w:sz="4" w:space="0"/>
            </w:tcBorders>
            <w:vAlign w:val="center"/>
          </w:tcPr>
          <w:p w14:paraId="249EB08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pacing w:val="14"/>
                <w:kern w:val="0"/>
                <w:sz w:val="24"/>
                <w:szCs w:val="24"/>
                <w:highlight w:val="none"/>
              </w:rPr>
            </w:pPr>
          </w:p>
        </w:tc>
      </w:tr>
      <w:tr w14:paraId="7E6D3B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4" w:hRule="atLeast"/>
        </w:trPr>
        <w:tc>
          <w:tcPr>
            <w:tcW w:w="9414" w:type="dxa"/>
            <w:gridSpan w:val="4"/>
            <w:tcBorders>
              <w:top w:val="single" w:color="auto" w:sz="4" w:space="0"/>
              <w:left w:val="single" w:color="auto" w:sz="4" w:space="0"/>
              <w:bottom w:val="single" w:color="auto" w:sz="4" w:space="0"/>
              <w:right w:val="single" w:color="auto" w:sz="4" w:space="0"/>
            </w:tcBorders>
            <w:vAlign w:val="top"/>
          </w:tcPr>
          <w:p w14:paraId="123CF085">
            <w:pPr>
              <w:keepNext w:val="0"/>
              <w:keepLines w:val="0"/>
              <w:widowControl/>
              <w:suppressLineNumbers w:val="0"/>
              <w:spacing w:before="0" w:beforeAutospacing="0" w:after="0" w:afterAutospacing="0"/>
              <w:ind w:left="0" w:right="0" w:firstLine="480" w:firstLineChars="200"/>
              <w:rPr>
                <w:rFonts w:hint="eastAsia" w:ascii="宋体" w:hAnsi="宋体" w:eastAsia="宋体" w:cs="宋体"/>
                <w:color w:val="auto"/>
                <w:kern w:val="0"/>
                <w:sz w:val="24"/>
                <w:szCs w:val="24"/>
                <w:highlight w:val="none"/>
              </w:rPr>
            </w:pPr>
            <w:r>
              <w:rPr>
                <w:rFonts w:hint="eastAsia" w:ascii="宋体" w:hAnsi="宋体"/>
                <w:color w:val="auto"/>
                <w:sz w:val="24"/>
                <w:highlight w:val="none"/>
                <w:lang w:eastAsia="zh-CN"/>
              </w:rPr>
              <w:t>经营范围</w:t>
            </w:r>
            <w:r>
              <w:rPr>
                <w:rFonts w:hint="eastAsia" w:ascii="宋体" w:hAnsi="宋体"/>
                <w:color w:val="auto"/>
                <w:sz w:val="24"/>
                <w:highlight w:val="none"/>
              </w:rPr>
              <w:t>：</w:t>
            </w:r>
          </w:p>
        </w:tc>
      </w:tr>
    </w:tbl>
    <w:p w14:paraId="00180E59">
      <w:pPr>
        <w:autoSpaceDE w:val="0"/>
        <w:autoSpaceDN w:val="0"/>
        <w:adjustRightInd w:val="0"/>
        <w:snapToGrid w:val="0"/>
        <w:spacing w:line="600" w:lineRule="auto"/>
        <w:ind w:firstLine="720" w:firstLineChars="300"/>
        <w:rPr>
          <w:rFonts w:hint="eastAsia" w:ascii="宋体" w:hAnsi="宋体" w:eastAsia="宋体" w:cs="宋体"/>
          <w:color w:val="auto"/>
          <w:kern w:val="0"/>
          <w:sz w:val="24"/>
          <w:szCs w:val="24"/>
          <w:highlight w:val="none"/>
        </w:rPr>
      </w:pPr>
    </w:p>
    <w:p w14:paraId="260FE8DD">
      <w:pPr>
        <w:autoSpaceDE w:val="0"/>
        <w:autoSpaceDN w:val="0"/>
        <w:adjustRightInd w:val="0"/>
        <w:snapToGrid w:val="0"/>
        <w:spacing w:line="60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供应商：</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pacing w:val="14"/>
          <w:kern w:val="0"/>
          <w:sz w:val="24"/>
          <w:szCs w:val="24"/>
          <w:highlight w:val="none"/>
          <w:u w:val="single"/>
        </w:rPr>
        <w:t xml:space="preserve">（单位全称） （盖章）           </w:t>
      </w:r>
    </w:p>
    <w:p w14:paraId="145D1F48">
      <w:pPr>
        <w:autoSpaceDE w:val="0"/>
        <w:autoSpaceDN w:val="0"/>
        <w:adjustRightInd w:val="0"/>
        <w:snapToGrid w:val="0"/>
        <w:spacing w:after="100" w:afterAutospacing="1" w:line="600" w:lineRule="auto"/>
        <w:rPr>
          <w:rFonts w:hint="eastAsia" w:ascii="宋体" w:hAnsi="宋体" w:cs="宋体"/>
          <w:b/>
          <w:bCs/>
          <w:color w:val="auto"/>
          <w:kern w:val="0"/>
          <w:sz w:val="32"/>
          <w:szCs w:val="32"/>
          <w:highlight w:val="none"/>
          <w:shd w:val="clear" w:color="auto" w:fill="auto"/>
          <w:lang w:eastAsia="zh-CN"/>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仿宋" w:hAnsi="仿宋" w:eastAsia="仿宋"/>
          <w:b/>
          <w:color w:val="auto"/>
          <w:sz w:val="30"/>
          <w:szCs w:val="30"/>
          <w:highlight w:val="none"/>
          <w:lang w:val="en-US" w:eastAsia="zh-CN"/>
        </w:rPr>
        <w:t xml:space="preserve">    </w:t>
      </w:r>
    </w:p>
    <w:p w14:paraId="79A44D78">
      <w:pPr>
        <w:spacing w:before="180" w:line="219" w:lineRule="auto"/>
        <w:rPr>
          <w:rFonts w:ascii="宋体" w:hAnsi="宋体" w:eastAsia="宋体" w:cs="宋体"/>
          <w:color w:val="auto"/>
          <w:spacing w:val="1"/>
          <w:sz w:val="28"/>
          <w:szCs w:val="28"/>
          <w:highlight w:val="none"/>
          <w14:textOutline w14:w="5094" w14:cap="flat" w14:cmpd="sng">
            <w14:solidFill>
              <w14:srgbClr w14:val="000000"/>
            </w14:solidFill>
            <w14:prstDash w14:val="solid"/>
            <w14:miter w14:val="0"/>
          </w14:textOutline>
        </w:rPr>
      </w:pPr>
    </w:p>
    <w:p w14:paraId="47A89092">
      <w:pPr>
        <w:spacing w:before="180" w:line="219" w:lineRule="auto"/>
        <w:ind w:firstLine="2561"/>
        <w:rPr>
          <w:rFonts w:ascii="宋体" w:hAnsi="宋体" w:eastAsia="宋体" w:cs="宋体"/>
          <w:color w:val="auto"/>
          <w:sz w:val="28"/>
          <w:szCs w:val="28"/>
          <w:highlight w:val="none"/>
        </w:rPr>
      </w:pPr>
      <w:r>
        <w:rPr>
          <w:rFonts w:ascii="宋体" w:hAnsi="宋体" w:eastAsia="宋体" w:cs="宋体"/>
          <w:color w:val="auto"/>
          <w:spacing w:val="1"/>
          <w:sz w:val="28"/>
          <w:szCs w:val="28"/>
          <w:highlight w:val="none"/>
          <w14:textOutline w14:w="5094" w14:cap="flat" w14:cmpd="sng">
            <w14:solidFill>
              <w14:srgbClr w14:val="000000"/>
            </w14:solidFill>
            <w14:prstDash w14:val="solid"/>
            <w14:miter w14:val="0"/>
          </w14:textOutline>
        </w:rPr>
        <w:t>五、供</w:t>
      </w:r>
      <w:r>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t>应商参加政府采购活动承诺书</w:t>
      </w:r>
    </w:p>
    <w:p w14:paraId="45DB4DE4">
      <w:pPr>
        <w:spacing w:before="232" w:line="219" w:lineRule="auto"/>
        <w:ind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为响应党中央</w:t>
      </w:r>
      <w:r>
        <w:rPr>
          <w:rFonts w:ascii="宋体" w:hAnsi="宋体" w:eastAsia="宋体" w:cs="宋体"/>
          <w:color w:val="auto"/>
          <w:spacing w:val="-95"/>
          <w:sz w:val="24"/>
          <w:szCs w:val="24"/>
          <w:highlight w:val="none"/>
        </w:rPr>
        <w:t>、</w:t>
      </w:r>
      <w:r>
        <w:rPr>
          <w:rFonts w:ascii="宋体" w:hAnsi="宋体" w:eastAsia="宋体" w:cs="宋体"/>
          <w:color w:val="auto"/>
          <w:sz w:val="24"/>
          <w:szCs w:val="24"/>
          <w:highlight w:val="none"/>
        </w:rPr>
        <w:t>国务院关于治理政府采购领域商业贿赂行为的号召</w:t>
      </w:r>
      <w:r>
        <w:rPr>
          <w:rFonts w:ascii="宋体" w:hAnsi="宋体" w:eastAsia="宋体" w:cs="宋体"/>
          <w:color w:val="auto"/>
          <w:spacing w:val="-95"/>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我单位在此庄严承诺</w:t>
      </w:r>
      <w:r>
        <w:rPr>
          <w:rFonts w:ascii="宋体" w:hAnsi="宋体" w:eastAsia="宋体" w:cs="宋体"/>
          <w:color w:val="auto"/>
          <w:spacing w:val="-94"/>
          <w:sz w:val="24"/>
          <w:szCs w:val="24"/>
          <w:highlight w:val="none"/>
        </w:rPr>
        <w:t>：</w:t>
      </w:r>
    </w:p>
    <w:p w14:paraId="5E0CF142">
      <w:pPr>
        <w:spacing w:before="183" w:line="241" w:lineRule="auto"/>
        <w:ind w:firstLine="499"/>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在参与政府采购活动中遵纪守法</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诚信经营</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公平竞标</w:t>
      </w:r>
      <w:r>
        <w:rPr>
          <w:rFonts w:ascii="宋体" w:hAnsi="宋体" w:eastAsia="宋体" w:cs="宋体"/>
          <w:color w:val="auto"/>
          <w:spacing w:val="-14"/>
          <w:sz w:val="24"/>
          <w:szCs w:val="24"/>
          <w:highlight w:val="none"/>
        </w:rPr>
        <w:t>。</w:t>
      </w:r>
    </w:p>
    <w:p w14:paraId="19321AE8">
      <w:pPr>
        <w:spacing w:before="155" w:line="360" w:lineRule="auto"/>
        <w:ind w:left="5" w:right="67" w:firstLine="47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2、不向政府采购</w:t>
      </w:r>
      <w:r>
        <w:rPr>
          <w:rFonts w:ascii="宋体" w:hAnsi="宋体" w:eastAsia="宋体" w:cs="宋体"/>
          <w:color w:val="auto"/>
          <w:sz w:val="24"/>
          <w:szCs w:val="24"/>
          <w:highlight w:val="none"/>
        </w:rPr>
        <w:t>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采购代理机构和政府采购评审专家进行任何形式的商业贿赂以谋取 交易机会</w:t>
      </w:r>
      <w:r>
        <w:rPr>
          <w:rFonts w:ascii="宋体" w:hAnsi="宋体" w:eastAsia="宋体" w:cs="宋体"/>
          <w:color w:val="auto"/>
          <w:spacing w:val="-39"/>
          <w:sz w:val="24"/>
          <w:szCs w:val="24"/>
          <w:highlight w:val="none"/>
        </w:rPr>
        <w:t>。</w:t>
      </w:r>
    </w:p>
    <w:p w14:paraId="0F87BA5D">
      <w:pPr>
        <w:spacing w:before="2" w:line="359" w:lineRule="auto"/>
        <w:ind w:left="7" w:right="67" w:firstLine="47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3、不向政府采</w:t>
      </w:r>
      <w:r>
        <w:rPr>
          <w:rFonts w:ascii="宋体" w:hAnsi="宋体" w:eastAsia="宋体" w:cs="宋体"/>
          <w:color w:val="auto"/>
          <w:sz w:val="24"/>
          <w:szCs w:val="24"/>
          <w:highlight w:val="none"/>
        </w:rPr>
        <w:t>购代理机构和采购人提供虚假资质文件或采用虚假应标方式参与政府采购 市场竞争并谋取中标</w:t>
      </w:r>
      <w:r>
        <w:rPr>
          <w:rFonts w:ascii="宋体" w:hAnsi="宋体" w:eastAsia="宋体" w:cs="宋体"/>
          <w:color w:val="auto"/>
          <w:spacing w:val="-23"/>
          <w:sz w:val="24"/>
          <w:szCs w:val="24"/>
          <w:highlight w:val="none"/>
        </w:rPr>
        <w:t>、</w:t>
      </w:r>
      <w:r>
        <w:rPr>
          <w:rFonts w:ascii="宋体" w:hAnsi="宋体" w:eastAsia="宋体" w:cs="宋体"/>
          <w:color w:val="auto"/>
          <w:sz w:val="24"/>
          <w:szCs w:val="24"/>
          <w:highlight w:val="none"/>
        </w:rPr>
        <w:t>中标</w:t>
      </w:r>
      <w:r>
        <w:rPr>
          <w:rFonts w:ascii="宋体" w:hAnsi="宋体" w:eastAsia="宋体" w:cs="宋体"/>
          <w:color w:val="auto"/>
          <w:spacing w:val="-23"/>
          <w:sz w:val="24"/>
          <w:szCs w:val="24"/>
          <w:highlight w:val="none"/>
        </w:rPr>
        <w:t>。</w:t>
      </w:r>
    </w:p>
    <w:p w14:paraId="2EAEED23">
      <w:pPr>
        <w:spacing w:line="241"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不采取“围标</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陪标”等商业欺诈手段获得政府采购定单</w:t>
      </w:r>
      <w:r>
        <w:rPr>
          <w:rFonts w:ascii="宋体" w:hAnsi="宋体" w:eastAsia="宋体" w:cs="宋体"/>
          <w:color w:val="auto"/>
          <w:spacing w:val="-13"/>
          <w:sz w:val="24"/>
          <w:szCs w:val="24"/>
          <w:highlight w:val="none"/>
        </w:rPr>
        <w:t>。</w:t>
      </w:r>
    </w:p>
    <w:p w14:paraId="7FFA0595">
      <w:pPr>
        <w:spacing w:before="155"/>
        <w:ind w:firstLine="486"/>
        <w:rPr>
          <w:rFonts w:ascii="宋体" w:hAnsi="宋体" w:eastAsia="宋体" w:cs="宋体"/>
          <w:color w:val="auto"/>
          <w:sz w:val="24"/>
          <w:szCs w:val="24"/>
          <w:highlight w:val="none"/>
        </w:rPr>
      </w:pPr>
      <w:r>
        <w:rPr>
          <w:rFonts w:ascii="宋体" w:hAnsi="宋体" w:eastAsia="宋体" w:cs="宋体"/>
          <w:color w:val="auto"/>
          <w:sz w:val="24"/>
          <w:szCs w:val="24"/>
          <w:highlight w:val="none"/>
        </w:rPr>
        <w:t>5</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不采取不正当手段诋毁</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排挤其他供应商</w:t>
      </w:r>
      <w:r>
        <w:rPr>
          <w:rFonts w:ascii="宋体" w:hAnsi="宋体" w:eastAsia="宋体" w:cs="宋体"/>
          <w:color w:val="auto"/>
          <w:spacing w:val="-15"/>
          <w:sz w:val="24"/>
          <w:szCs w:val="24"/>
          <w:highlight w:val="none"/>
        </w:rPr>
        <w:t>。</w:t>
      </w:r>
    </w:p>
    <w:p w14:paraId="346394DC">
      <w:pPr>
        <w:spacing w:before="156"/>
        <w:ind w:firstLine="483"/>
        <w:rPr>
          <w:rFonts w:ascii="宋体" w:hAnsi="宋体" w:eastAsia="宋体" w:cs="宋体"/>
          <w:color w:val="auto"/>
          <w:sz w:val="24"/>
          <w:szCs w:val="24"/>
          <w:highlight w:val="none"/>
        </w:rPr>
      </w:pPr>
      <w:r>
        <w:rPr>
          <w:rFonts w:ascii="宋体" w:hAnsi="宋体" w:eastAsia="宋体" w:cs="宋体"/>
          <w:color w:val="auto"/>
          <w:sz w:val="24"/>
          <w:szCs w:val="24"/>
          <w:highlight w:val="none"/>
        </w:rPr>
        <w:t>6</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不在提供商品和服务时“偷梁换柱</w:t>
      </w:r>
      <w:r>
        <w:rPr>
          <w:rFonts w:ascii="宋体" w:hAnsi="宋体" w:eastAsia="宋体" w:cs="宋体"/>
          <w:color w:val="auto"/>
          <w:spacing w:val="-15"/>
          <w:sz w:val="24"/>
          <w:szCs w:val="24"/>
          <w:highlight w:val="none"/>
        </w:rPr>
        <w:t>、</w:t>
      </w:r>
      <w:r>
        <w:rPr>
          <w:rFonts w:ascii="宋体" w:hAnsi="宋体" w:eastAsia="宋体" w:cs="宋体"/>
          <w:color w:val="auto"/>
          <w:sz w:val="24"/>
          <w:szCs w:val="24"/>
          <w:highlight w:val="none"/>
        </w:rPr>
        <w:t>以次充好”损害采购人的合法权益</w:t>
      </w:r>
      <w:r>
        <w:rPr>
          <w:rFonts w:ascii="宋体" w:hAnsi="宋体" w:eastAsia="宋体" w:cs="宋体"/>
          <w:color w:val="auto"/>
          <w:spacing w:val="-14"/>
          <w:sz w:val="24"/>
          <w:szCs w:val="24"/>
          <w:highlight w:val="none"/>
        </w:rPr>
        <w:t>。</w:t>
      </w:r>
    </w:p>
    <w:p w14:paraId="4F30FC27">
      <w:pPr>
        <w:spacing w:before="156" w:line="360" w:lineRule="auto"/>
        <w:ind w:right="67" w:firstLine="48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7、不与</w:t>
      </w:r>
      <w:r>
        <w:rPr>
          <w:rFonts w:ascii="宋体" w:hAnsi="宋体" w:eastAsia="宋体" w:cs="宋体"/>
          <w:color w:val="auto"/>
          <w:sz w:val="24"/>
          <w:szCs w:val="24"/>
          <w:highlight w:val="none"/>
        </w:rPr>
        <w:t>采购人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采购代理机构政府采购评审专家或其它供应商恶意串通</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进行质疑和投 诉</w:t>
      </w:r>
      <w:r>
        <w:rPr>
          <w:rFonts w:ascii="宋体" w:hAnsi="宋体" w:eastAsia="宋体" w:cs="宋体"/>
          <w:color w:val="auto"/>
          <w:spacing w:val="-20"/>
          <w:sz w:val="24"/>
          <w:szCs w:val="24"/>
          <w:highlight w:val="none"/>
        </w:rPr>
        <w:t>，</w:t>
      </w:r>
      <w:r>
        <w:rPr>
          <w:rFonts w:ascii="宋体" w:hAnsi="宋体" w:eastAsia="宋体" w:cs="宋体"/>
          <w:color w:val="auto"/>
          <w:sz w:val="24"/>
          <w:szCs w:val="24"/>
          <w:highlight w:val="none"/>
        </w:rPr>
        <w:t>维护政府采购市场秩序</w:t>
      </w:r>
      <w:r>
        <w:rPr>
          <w:rFonts w:ascii="宋体" w:hAnsi="宋体" w:eastAsia="宋体" w:cs="宋体"/>
          <w:color w:val="auto"/>
          <w:spacing w:val="-19"/>
          <w:sz w:val="24"/>
          <w:szCs w:val="24"/>
          <w:highlight w:val="none"/>
        </w:rPr>
        <w:t>。</w:t>
      </w:r>
    </w:p>
    <w:p w14:paraId="0336D291">
      <w:pPr>
        <w:spacing w:before="3" w:line="359" w:lineRule="auto"/>
        <w:ind w:right="91" w:firstLine="481"/>
        <w:rPr>
          <w:rFonts w:ascii="宋体" w:hAnsi="宋体" w:eastAsia="宋体" w:cs="宋体"/>
          <w:color w:val="auto"/>
          <w:sz w:val="24"/>
          <w:szCs w:val="24"/>
          <w:highlight w:val="none"/>
        </w:rPr>
      </w:pPr>
      <w:r>
        <w:rPr>
          <w:rFonts w:ascii="宋体" w:hAnsi="宋体" w:eastAsia="宋体" w:cs="宋体"/>
          <w:color w:val="auto"/>
          <w:sz w:val="24"/>
          <w:szCs w:val="24"/>
          <w:highlight w:val="none"/>
        </w:rPr>
        <w:t>8</w:t>
      </w:r>
      <w:r>
        <w:rPr>
          <w:rFonts w:ascii="宋体" w:hAnsi="宋体" w:eastAsia="宋体" w:cs="宋体"/>
          <w:color w:val="auto"/>
          <w:spacing w:val="-7"/>
          <w:sz w:val="24"/>
          <w:szCs w:val="24"/>
          <w:highlight w:val="none"/>
        </w:rPr>
        <w:t>、</w:t>
      </w:r>
      <w:r>
        <w:rPr>
          <w:rFonts w:ascii="宋体" w:hAnsi="宋体" w:eastAsia="宋体" w:cs="宋体"/>
          <w:color w:val="auto"/>
          <w:sz w:val="24"/>
          <w:szCs w:val="24"/>
          <w:highlight w:val="none"/>
        </w:rPr>
        <w:t>尊重和接受政府采购监督管理部门的监督和政府采购代理机构磋商采购要求</w:t>
      </w:r>
      <w:r>
        <w:rPr>
          <w:rFonts w:ascii="宋体" w:hAnsi="宋体" w:eastAsia="宋体" w:cs="宋体"/>
          <w:color w:val="auto"/>
          <w:spacing w:val="-7"/>
          <w:sz w:val="24"/>
          <w:szCs w:val="24"/>
          <w:highlight w:val="none"/>
        </w:rPr>
        <w:t>，</w:t>
      </w:r>
      <w:r>
        <w:rPr>
          <w:rFonts w:ascii="宋体" w:hAnsi="宋体" w:eastAsia="宋体" w:cs="宋体"/>
          <w:color w:val="auto"/>
          <w:sz w:val="24"/>
          <w:szCs w:val="24"/>
          <w:highlight w:val="none"/>
        </w:rPr>
        <w:t>承担因 违约行为给采购人造成的损失</w:t>
      </w:r>
      <w:r>
        <w:rPr>
          <w:rFonts w:ascii="宋体" w:hAnsi="宋体" w:eastAsia="宋体" w:cs="宋体"/>
          <w:color w:val="auto"/>
          <w:spacing w:val="-41"/>
          <w:sz w:val="24"/>
          <w:szCs w:val="24"/>
          <w:highlight w:val="none"/>
        </w:rPr>
        <w:t>。</w:t>
      </w:r>
    </w:p>
    <w:p w14:paraId="2487B5B5">
      <w:pPr>
        <w:spacing w:before="1" w:line="239" w:lineRule="auto"/>
        <w:ind w:firstLine="482"/>
        <w:rPr>
          <w:rFonts w:ascii="宋体" w:hAnsi="宋体" w:eastAsia="宋体" w:cs="宋体"/>
          <w:color w:val="auto"/>
          <w:sz w:val="24"/>
          <w:szCs w:val="24"/>
          <w:highlight w:val="none"/>
        </w:rPr>
      </w:pPr>
      <w:r>
        <w:rPr>
          <w:rFonts w:ascii="宋体" w:hAnsi="宋体" w:eastAsia="宋体" w:cs="宋体"/>
          <w:color w:val="auto"/>
          <w:sz w:val="24"/>
          <w:szCs w:val="24"/>
          <w:highlight w:val="none"/>
        </w:rPr>
        <w:t>9</w:t>
      </w:r>
      <w:r>
        <w:rPr>
          <w:rFonts w:ascii="宋体" w:hAnsi="宋体" w:eastAsia="宋体" w:cs="宋体"/>
          <w:color w:val="auto"/>
          <w:spacing w:val="-11"/>
          <w:sz w:val="24"/>
          <w:szCs w:val="24"/>
          <w:highlight w:val="none"/>
        </w:rPr>
        <w:t>、</w:t>
      </w:r>
      <w:r>
        <w:rPr>
          <w:rFonts w:ascii="宋体" w:hAnsi="宋体" w:eastAsia="宋体" w:cs="宋体"/>
          <w:color w:val="auto"/>
          <w:sz w:val="24"/>
          <w:szCs w:val="24"/>
          <w:highlight w:val="none"/>
        </w:rPr>
        <w:t>不发生其他有悖于政府采购公开</w:t>
      </w:r>
      <w:r>
        <w:rPr>
          <w:rFonts w:ascii="宋体" w:hAnsi="宋体" w:eastAsia="宋体" w:cs="宋体"/>
          <w:color w:val="auto"/>
          <w:spacing w:val="-11"/>
          <w:sz w:val="24"/>
          <w:szCs w:val="24"/>
          <w:highlight w:val="none"/>
        </w:rPr>
        <w:t>、</w:t>
      </w:r>
      <w:r>
        <w:rPr>
          <w:rFonts w:ascii="宋体" w:hAnsi="宋体" w:eastAsia="宋体" w:cs="宋体"/>
          <w:color w:val="auto"/>
          <w:sz w:val="24"/>
          <w:szCs w:val="24"/>
          <w:highlight w:val="none"/>
        </w:rPr>
        <w:t>公平</w:t>
      </w:r>
      <w:r>
        <w:rPr>
          <w:rFonts w:ascii="宋体" w:hAnsi="宋体" w:eastAsia="宋体" w:cs="宋体"/>
          <w:color w:val="auto"/>
          <w:spacing w:val="-11"/>
          <w:sz w:val="24"/>
          <w:szCs w:val="24"/>
          <w:highlight w:val="none"/>
        </w:rPr>
        <w:t>、</w:t>
      </w:r>
      <w:r>
        <w:rPr>
          <w:rFonts w:ascii="宋体" w:hAnsi="宋体" w:eastAsia="宋体" w:cs="宋体"/>
          <w:color w:val="auto"/>
          <w:sz w:val="24"/>
          <w:szCs w:val="24"/>
          <w:highlight w:val="none"/>
        </w:rPr>
        <w:t>公正和诚信原则的行为</w:t>
      </w:r>
      <w:r>
        <w:rPr>
          <w:rFonts w:ascii="宋体" w:hAnsi="宋体" w:eastAsia="宋体" w:cs="宋体"/>
          <w:color w:val="auto"/>
          <w:spacing w:val="-10"/>
          <w:sz w:val="24"/>
          <w:szCs w:val="24"/>
          <w:highlight w:val="none"/>
        </w:rPr>
        <w:t>。</w:t>
      </w:r>
    </w:p>
    <w:p w14:paraId="72AC3937">
      <w:pPr>
        <w:spacing w:line="271" w:lineRule="auto"/>
        <w:rPr>
          <w:rFonts w:ascii="Arial"/>
          <w:color w:val="auto"/>
          <w:sz w:val="21"/>
          <w:highlight w:val="none"/>
        </w:rPr>
      </w:pPr>
    </w:p>
    <w:p w14:paraId="0F839189">
      <w:pPr>
        <w:spacing w:line="272" w:lineRule="auto"/>
        <w:rPr>
          <w:rFonts w:ascii="Arial"/>
          <w:color w:val="auto"/>
          <w:sz w:val="21"/>
          <w:highlight w:val="none"/>
        </w:rPr>
      </w:pPr>
    </w:p>
    <w:p w14:paraId="4753C055">
      <w:pPr>
        <w:spacing w:before="78" w:line="360" w:lineRule="auto"/>
        <w:ind w:firstLine="721"/>
        <w:rPr>
          <w:rFonts w:ascii="宋体" w:hAnsi="宋体" w:eastAsia="宋体" w:cs="宋体"/>
          <w:color w:val="auto"/>
          <w:sz w:val="24"/>
          <w:szCs w:val="24"/>
          <w:highlight w:val="none"/>
        </w:rPr>
      </w:pPr>
      <w:r>
        <w:rPr>
          <w:rFonts w:ascii="宋体" w:hAnsi="宋体" w:eastAsia="宋体" w:cs="宋体"/>
          <w:color w:val="auto"/>
          <w:sz w:val="24"/>
          <w:szCs w:val="24"/>
          <w:highlight w:val="none"/>
        </w:rPr>
        <w:t>承诺单位</w:t>
      </w:r>
      <w:r>
        <w:rPr>
          <w:rFonts w:ascii="宋体" w:hAnsi="宋体" w:eastAsia="宋体" w:cs="宋体"/>
          <w:color w:val="auto"/>
          <w:spacing w:val="-6"/>
          <w:sz w:val="24"/>
          <w:szCs w:val="24"/>
          <w:highlight w:val="none"/>
        </w:rPr>
        <w:t>：</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z w:val="24"/>
          <w:szCs w:val="24"/>
          <w:highlight w:val="none"/>
        </w:rPr>
        <w:t>（盖章</w:t>
      </w:r>
      <w:r>
        <w:rPr>
          <w:rFonts w:ascii="宋体" w:hAnsi="宋体" w:eastAsia="宋体" w:cs="宋体"/>
          <w:color w:val="auto"/>
          <w:spacing w:val="-5"/>
          <w:sz w:val="24"/>
          <w:szCs w:val="24"/>
          <w:highlight w:val="none"/>
        </w:rPr>
        <w:t>）</w:t>
      </w:r>
    </w:p>
    <w:p w14:paraId="4CC7EDEA">
      <w:pPr>
        <w:spacing w:before="1" w:line="219" w:lineRule="auto"/>
        <w:ind w:firstLine="721"/>
        <w:rPr>
          <w:rFonts w:ascii="宋体" w:hAnsi="宋体" w:eastAsia="宋体" w:cs="宋体"/>
          <w:color w:val="auto"/>
          <w:sz w:val="24"/>
          <w:szCs w:val="24"/>
          <w:highlight w:val="none"/>
        </w:rPr>
      </w:pPr>
      <w:r>
        <w:rPr>
          <w:rFonts w:ascii="宋体" w:hAnsi="宋体" w:eastAsia="宋体" w:cs="宋体"/>
          <w:color w:val="auto"/>
          <w:sz w:val="24"/>
          <w:szCs w:val="24"/>
          <w:highlight w:val="none"/>
        </w:rPr>
        <w:t>全权代表</w:t>
      </w:r>
      <w:r>
        <w:rPr>
          <w:rFonts w:ascii="宋体" w:hAnsi="宋体" w:eastAsia="宋体" w:cs="宋体"/>
          <w:color w:val="auto"/>
          <w:spacing w:val="-6"/>
          <w:sz w:val="24"/>
          <w:szCs w:val="24"/>
          <w:highlight w:val="none"/>
        </w:rPr>
        <w:t>：</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z w:val="24"/>
          <w:szCs w:val="24"/>
          <w:highlight w:val="none"/>
        </w:rPr>
        <w:t>（签字</w:t>
      </w:r>
      <w:r>
        <w:rPr>
          <w:rFonts w:ascii="宋体" w:hAnsi="宋体" w:eastAsia="宋体" w:cs="宋体"/>
          <w:color w:val="auto"/>
          <w:spacing w:val="-5"/>
          <w:sz w:val="24"/>
          <w:szCs w:val="24"/>
          <w:highlight w:val="none"/>
        </w:rPr>
        <w:t>）</w:t>
      </w:r>
    </w:p>
    <w:p w14:paraId="165538F7">
      <w:pPr>
        <w:spacing w:before="183" w:line="229" w:lineRule="auto"/>
        <w:ind w:firstLine="721"/>
        <w:rPr>
          <w:rFonts w:ascii="宋体" w:hAnsi="宋体" w:eastAsia="宋体" w:cs="宋体"/>
          <w:color w:val="auto"/>
          <w:sz w:val="24"/>
          <w:szCs w:val="24"/>
          <w:highlight w:val="none"/>
        </w:rPr>
      </w:pPr>
      <w:r>
        <w:rPr>
          <w:rFonts w:ascii="宋体" w:hAnsi="宋体" w:eastAsia="宋体" w:cs="宋体"/>
          <w:color w:val="auto"/>
          <w:sz w:val="24"/>
          <w:szCs w:val="24"/>
          <w:highlight w:val="none"/>
        </w:rPr>
        <w:t>地    址</w:t>
      </w:r>
      <w:r>
        <w:rPr>
          <w:rFonts w:ascii="宋体" w:hAnsi="宋体" w:eastAsia="宋体" w:cs="宋体"/>
          <w:color w:val="auto"/>
          <w:spacing w:val="-92"/>
          <w:sz w:val="24"/>
          <w:szCs w:val="24"/>
          <w:highlight w:val="none"/>
        </w:rPr>
        <w:t>：</w:t>
      </w:r>
      <w:r>
        <w:rPr>
          <w:rFonts w:ascii="宋体" w:hAnsi="宋体" w:eastAsia="宋体" w:cs="宋体"/>
          <w:color w:val="auto"/>
          <w:sz w:val="24"/>
          <w:szCs w:val="24"/>
          <w:highlight w:val="none"/>
          <w:u w:val="single" w:color="auto"/>
        </w:rPr>
        <w:t xml:space="preserve">                                   </w:t>
      </w:r>
    </w:p>
    <w:p w14:paraId="2E0EBF49">
      <w:pPr>
        <w:spacing w:before="170" w:line="360" w:lineRule="auto"/>
        <w:ind w:firstLine="739"/>
        <w:rPr>
          <w:rFonts w:ascii="宋体" w:hAnsi="宋体" w:eastAsia="宋体" w:cs="宋体"/>
          <w:color w:val="auto"/>
          <w:sz w:val="24"/>
          <w:szCs w:val="24"/>
          <w:highlight w:val="none"/>
        </w:rPr>
      </w:pPr>
      <w:r>
        <w:rPr>
          <w:rFonts w:ascii="宋体" w:hAnsi="宋体" w:eastAsia="宋体" w:cs="宋体"/>
          <w:color w:val="auto"/>
          <w:sz w:val="24"/>
          <w:szCs w:val="24"/>
          <w:highlight w:val="none"/>
        </w:rPr>
        <w:t>邮</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 xml:space="preserve">   编</w:t>
      </w:r>
      <w:r>
        <w:rPr>
          <w:rFonts w:ascii="宋体" w:hAnsi="宋体" w:eastAsia="宋体" w:cs="宋体"/>
          <w:color w:val="auto"/>
          <w:spacing w:val="-109"/>
          <w:sz w:val="24"/>
          <w:szCs w:val="24"/>
          <w:highlight w:val="none"/>
        </w:rPr>
        <w:t>：</w:t>
      </w:r>
      <w:r>
        <w:rPr>
          <w:rFonts w:ascii="宋体" w:hAnsi="宋体" w:eastAsia="宋体" w:cs="宋体"/>
          <w:color w:val="auto"/>
          <w:sz w:val="24"/>
          <w:szCs w:val="24"/>
          <w:highlight w:val="none"/>
          <w:u w:val="single" w:color="auto"/>
        </w:rPr>
        <w:t xml:space="preserve">                                   </w:t>
      </w:r>
    </w:p>
    <w:p w14:paraId="412CC8EB">
      <w:pPr>
        <w:spacing w:before="1" w:line="221" w:lineRule="auto"/>
        <w:ind w:firstLine="749"/>
        <w:rPr>
          <w:rFonts w:ascii="宋体" w:hAnsi="宋体" w:eastAsia="宋体" w:cs="宋体"/>
          <w:color w:val="auto"/>
          <w:sz w:val="24"/>
          <w:szCs w:val="24"/>
          <w:highlight w:val="none"/>
        </w:rPr>
      </w:pPr>
      <w:r>
        <w:rPr>
          <w:rFonts w:ascii="宋体" w:hAnsi="宋体" w:eastAsia="宋体" w:cs="宋体"/>
          <w:color w:val="auto"/>
          <w:sz w:val="24"/>
          <w:szCs w:val="24"/>
          <w:highlight w:val="none"/>
        </w:rPr>
        <w:t>电</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 xml:space="preserve">   话</w:t>
      </w:r>
      <w:r>
        <w:rPr>
          <w:rFonts w:ascii="宋体" w:hAnsi="宋体" w:eastAsia="宋体" w:cs="宋体"/>
          <w:color w:val="auto"/>
          <w:spacing w:val="-120"/>
          <w:sz w:val="24"/>
          <w:szCs w:val="24"/>
          <w:highlight w:val="none"/>
        </w:rPr>
        <w:t>：</w:t>
      </w:r>
      <w:r>
        <w:rPr>
          <w:rFonts w:ascii="宋体" w:hAnsi="宋体" w:eastAsia="宋体" w:cs="宋体"/>
          <w:color w:val="auto"/>
          <w:sz w:val="24"/>
          <w:szCs w:val="24"/>
          <w:highlight w:val="none"/>
          <w:u w:val="single" w:color="auto"/>
        </w:rPr>
        <w:t xml:space="preserve">                                   </w:t>
      </w:r>
    </w:p>
    <w:p w14:paraId="2DFEB16A">
      <w:pPr>
        <w:spacing w:before="179" w:line="220" w:lineRule="auto"/>
        <w:ind w:firstLine="7589"/>
        <w:rPr>
          <w:rFonts w:ascii="宋体" w:hAnsi="宋体" w:eastAsia="宋体" w:cs="宋体"/>
          <w:color w:val="auto"/>
          <w:spacing w:val="2"/>
          <w:sz w:val="24"/>
          <w:szCs w:val="24"/>
          <w:highlight w:val="none"/>
        </w:rPr>
      </w:pPr>
    </w:p>
    <w:p w14:paraId="0EF77B0F">
      <w:pPr>
        <w:spacing w:before="179" w:line="220" w:lineRule="auto"/>
        <w:ind w:firstLine="2196" w:firstLineChars="90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年</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月</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 xml:space="preserve">  日</w:t>
      </w:r>
    </w:p>
    <w:p w14:paraId="7024A09F">
      <w:pPr>
        <w:rPr>
          <w:color w:val="auto"/>
          <w:highlight w:val="none"/>
        </w:rPr>
        <w:sectPr>
          <w:footerReference r:id="rId18" w:type="default"/>
          <w:pgSz w:w="11907" w:h="16839"/>
          <w:pgMar w:top="1431" w:right="1017" w:bottom="1166" w:left="1088" w:header="0" w:footer="988" w:gutter="0"/>
          <w:pgNumType w:fmt="decimal"/>
          <w:cols w:space="720" w:num="1"/>
        </w:sectPr>
      </w:pPr>
    </w:p>
    <w:p w14:paraId="2DFB115D">
      <w:pPr>
        <w:spacing w:line="247" w:lineRule="auto"/>
        <w:rPr>
          <w:rFonts w:ascii="Arial"/>
          <w:color w:val="auto"/>
          <w:sz w:val="21"/>
          <w:highlight w:val="none"/>
        </w:rPr>
      </w:pPr>
    </w:p>
    <w:p w14:paraId="578D31BC">
      <w:pPr>
        <w:spacing w:line="319" w:lineRule="auto"/>
        <w:rPr>
          <w:rFonts w:ascii="Arial"/>
          <w:color w:val="auto"/>
          <w:sz w:val="21"/>
          <w:highlight w:val="none"/>
        </w:rPr>
      </w:pPr>
    </w:p>
    <w:p w14:paraId="2790F233">
      <w:pPr>
        <w:spacing w:before="101" w:line="226" w:lineRule="auto"/>
        <w:ind w:firstLine="3860"/>
        <w:outlineLvl w:val="1"/>
        <w:rPr>
          <w:rFonts w:ascii="宋体" w:hAnsi="宋体" w:eastAsia="宋体" w:cs="宋体"/>
          <w:color w:val="auto"/>
          <w:sz w:val="31"/>
          <w:szCs w:val="31"/>
          <w:highlight w:val="none"/>
        </w:rPr>
      </w:pPr>
      <w: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t>六</w:t>
      </w:r>
      <w:r>
        <w:rPr>
          <w:rFonts w:ascii="宋体" w:hAnsi="宋体" w:eastAsia="宋体" w:cs="宋体"/>
          <w:color w:val="auto"/>
          <w:spacing w:val="10"/>
          <w:sz w:val="31"/>
          <w:szCs w:val="31"/>
          <w:highlight w:val="none"/>
          <w14:textOutline w14:w="5791" w14:cap="flat" w14:cmpd="sng">
            <w14:solidFill>
              <w14:srgbClr w14:val="000000"/>
            </w14:solidFill>
            <w14:prstDash w14:val="solid"/>
            <w14:miter w14:val="0"/>
          </w14:textOutline>
        </w:rPr>
        <w:t>、</w:t>
      </w:r>
      <w: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t>响</w:t>
      </w:r>
      <w:r>
        <w:rPr>
          <w:rFonts w:ascii="宋体" w:hAnsi="宋体" w:eastAsia="宋体" w:cs="宋体"/>
          <w:color w:val="auto"/>
          <w:spacing w:val="8"/>
          <w:sz w:val="31"/>
          <w:szCs w:val="31"/>
          <w:highlight w:val="none"/>
          <w14:textOutline w14:w="5791" w14:cap="flat" w14:cmpd="sng">
            <w14:solidFill>
              <w14:srgbClr w14:val="000000"/>
            </w14:solidFill>
            <w14:prstDash w14:val="solid"/>
            <w14:miter w14:val="0"/>
          </w14:textOutline>
        </w:rPr>
        <w:t>应方案</w:t>
      </w:r>
    </w:p>
    <w:p w14:paraId="5389F27B">
      <w:pPr>
        <w:spacing w:before="207" w:line="219" w:lineRule="auto"/>
        <w:ind w:firstLine="4338"/>
        <w:rPr>
          <w:rFonts w:ascii="宋体" w:hAnsi="宋体" w:eastAsia="宋体" w:cs="宋体"/>
          <w:color w:val="auto"/>
          <w:sz w:val="24"/>
          <w:szCs w:val="24"/>
          <w:highlight w:val="none"/>
        </w:rPr>
      </w:pPr>
      <w:r>
        <w:rPr>
          <w:rFonts w:ascii="宋体" w:hAnsi="宋体" w:eastAsia="宋体" w:cs="宋体"/>
          <w:color w:val="auto"/>
          <w:sz w:val="24"/>
          <w:szCs w:val="24"/>
          <w:highlight w:val="none"/>
        </w:rPr>
        <w:t>（格式自拟</w:t>
      </w:r>
      <w:r>
        <w:rPr>
          <w:rFonts w:ascii="宋体" w:hAnsi="宋体" w:eastAsia="宋体" w:cs="宋体"/>
          <w:color w:val="auto"/>
          <w:spacing w:val="-27"/>
          <w:sz w:val="24"/>
          <w:szCs w:val="24"/>
          <w:highlight w:val="none"/>
        </w:rPr>
        <w:t>）</w:t>
      </w:r>
    </w:p>
    <w:p w14:paraId="10663E5D">
      <w:pPr>
        <w:spacing w:before="183" w:line="360" w:lineRule="auto"/>
        <w:ind w:firstLine="497"/>
        <w:rPr>
          <w:rFonts w:ascii="宋体" w:hAnsi="宋体" w:eastAsia="宋体" w:cs="宋体"/>
          <w:color w:val="auto"/>
          <w:sz w:val="24"/>
          <w:szCs w:val="24"/>
          <w:highlight w:val="none"/>
        </w:rPr>
      </w:pPr>
      <w:r>
        <w:rPr>
          <w:rFonts w:ascii="宋体" w:hAnsi="宋体" w:eastAsia="宋体" w:cs="宋体"/>
          <w:color w:val="auto"/>
          <w:sz w:val="24"/>
          <w:szCs w:val="24"/>
          <w:highlight w:val="none"/>
        </w:rPr>
        <w:t>各供应商按照磋商文件评审方法中的评审细则表编制对应的</w:t>
      </w:r>
      <w:r>
        <w:rPr>
          <w:rFonts w:hint="eastAsia" w:ascii="宋体" w:hAnsi="宋体" w:eastAsia="宋体" w:cs="宋体"/>
          <w:color w:val="auto"/>
          <w:sz w:val="24"/>
          <w:szCs w:val="24"/>
          <w:highlight w:val="none"/>
          <w:lang w:eastAsia="zh-CN"/>
        </w:rPr>
        <w:t>响应方案</w:t>
      </w:r>
      <w:r>
        <w:rPr>
          <w:rFonts w:ascii="宋体" w:hAnsi="宋体" w:eastAsia="宋体" w:cs="宋体"/>
          <w:color w:val="auto"/>
          <w:spacing w:val="-41"/>
          <w:sz w:val="24"/>
          <w:szCs w:val="24"/>
          <w:highlight w:val="none"/>
        </w:rPr>
        <w:t>。</w:t>
      </w:r>
    </w:p>
    <w:p w14:paraId="223079EA">
      <w:pPr>
        <w:rPr>
          <w:rFonts w:ascii="Arial"/>
          <w:color w:val="auto"/>
          <w:sz w:val="21"/>
          <w:highlight w:val="none"/>
        </w:rPr>
      </w:pPr>
    </w:p>
    <w:p w14:paraId="4437D0C3">
      <w:pPr>
        <w:rPr>
          <w:rFonts w:ascii="Arial"/>
          <w:color w:val="auto"/>
          <w:sz w:val="21"/>
          <w:highlight w:val="none"/>
        </w:rPr>
      </w:pPr>
    </w:p>
    <w:p w14:paraId="250529F1">
      <w:pPr>
        <w:rPr>
          <w:rFonts w:ascii="Arial"/>
          <w:color w:val="auto"/>
          <w:sz w:val="21"/>
          <w:highlight w:val="none"/>
        </w:rPr>
      </w:pPr>
    </w:p>
    <w:p w14:paraId="77C391BA">
      <w:pPr>
        <w:rPr>
          <w:rFonts w:ascii="Arial"/>
          <w:color w:val="auto"/>
          <w:sz w:val="21"/>
          <w:highlight w:val="none"/>
        </w:rPr>
      </w:pPr>
    </w:p>
    <w:p w14:paraId="22F5E52C">
      <w:pPr>
        <w:rPr>
          <w:rFonts w:ascii="Arial"/>
          <w:color w:val="auto"/>
          <w:sz w:val="21"/>
          <w:highlight w:val="none"/>
        </w:rPr>
      </w:pPr>
    </w:p>
    <w:p w14:paraId="270F834E">
      <w:pPr>
        <w:rPr>
          <w:rFonts w:ascii="Arial"/>
          <w:color w:val="auto"/>
          <w:sz w:val="21"/>
          <w:highlight w:val="none"/>
        </w:rPr>
      </w:pPr>
    </w:p>
    <w:p w14:paraId="08B8B994">
      <w:pPr>
        <w:rPr>
          <w:rFonts w:ascii="Arial"/>
          <w:color w:val="auto"/>
          <w:sz w:val="21"/>
          <w:highlight w:val="none"/>
        </w:rPr>
      </w:pPr>
    </w:p>
    <w:p w14:paraId="630DF8C7">
      <w:pPr>
        <w:rPr>
          <w:rFonts w:ascii="Arial"/>
          <w:color w:val="auto"/>
          <w:sz w:val="21"/>
          <w:highlight w:val="none"/>
        </w:rPr>
      </w:pPr>
    </w:p>
    <w:p w14:paraId="7CB33ED3">
      <w:pPr>
        <w:rPr>
          <w:rFonts w:ascii="Arial"/>
          <w:color w:val="auto"/>
          <w:sz w:val="21"/>
          <w:highlight w:val="none"/>
        </w:rPr>
      </w:pPr>
    </w:p>
    <w:p w14:paraId="569F8B82">
      <w:pPr>
        <w:rPr>
          <w:rFonts w:ascii="Arial"/>
          <w:color w:val="auto"/>
          <w:sz w:val="21"/>
          <w:highlight w:val="none"/>
        </w:rPr>
      </w:pPr>
    </w:p>
    <w:p w14:paraId="2766B4F4">
      <w:pPr>
        <w:rPr>
          <w:rFonts w:ascii="Arial"/>
          <w:color w:val="auto"/>
          <w:sz w:val="21"/>
          <w:highlight w:val="none"/>
        </w:rPr>
      </w:pPr>
    </w:p>
    <w:p w14:paraId="0DBC40E0">
      <w:pPr>
        <w:rPr>
          <w:rFonts w:ascii="Arial"/>
          <w:color w:val="auto"/>
          <w:sz w:val="21"/>
          <w:highlight w:val="none"/>
        </w:rPr>
      </w:pPr>
    </w:p>
    <w:p w14:paraId="42BDA6BA">
      <w:pPr>
        <w:rPr>
          <w:rFonts w:ascii="Arial"/>
          <w:color w:val="auto"/>
          <w:sz w:val="21"/>
          <w:highlight w:val="none"/>
        </w:rPr>
      </w:pPr>
    </w:p>
    <w:p w14:paraId="4A6E9A04">
      <w:pPr>
        <w:rPr>
          <w:rFonts w:ascii="Arial"/>
          <w:color w:val="auto"/>
          <w:sz w:val="21"/>
          <w:highlight w:val="none"/>
        </w:rPr>
      </w:pPr>
    </w:p>
    <w:p w14:paraId="1AC23762">
      <w:pPr>
        <w:rPr>
          <w:rFonts w:ascii="Arial"/>
          <w:color w:val="auto"/>
          <w:sz w:val="21"/>
          <w:highlight w:val="none"/>
        </w:rPr>
      </w:pPr>
    </w:p>
    <w:p w14:paraId="658FDEE4">
      <w:pPr>
        <w:rPr>
          <w:rFonts w:ascii="Arial"/>
          <w:color w:val="auto"/>
          <w:sz w:val="21"/>
          <w:highlight w:val="none"/>
        </w:rPr>
      </w:pPr>
    </w:p>
    <w:p w14:paraId="689F7F65">
      <w:pPr>
        <w:rPr>
          <w:rFonts w:ascii="Arial"/>
          <w:color w:val="auto"/>
          <w:sz w:val="21"/>
          <w:highlight w:val="none"/>
        </w:rPr>
      </w:pPr>
    </w:p>
    <w:p w14:paraId="1A510C46">
      <w:pPr>
        <w:rPr>
          <w:rFonts w:ascii="Arial"/>
          <w:color w:val="auto"/>
          <w:sz w:val="21"/>
          <w:highlight w:val="none"/>
        </w:rPr>
      </w:pPr>
    </w:p>
    <w:p w14:paraId="012AFF73">
      <w:pPr>
        <w:rPr>
          <w:rFonts w:ascii="Arial"/>
          <w:color w:val="auto"/>
          <w:sz w:val="21"/>
          <w:highlight w:val="none"/>
        </w:rPr>
      </w:pPr>
    </w:p>
    <w:p w14:paraId="44F24DEF">
      <w:pPr>
        <w:rPr>
          <w:rFonts w:ascii="Arial"/>
          <w:color w:val="auto"/>
          <w:sz w:val="21"/>
          <w:highlight w:val="none"/>
        </w:rPr>
      </w:pPr>
    </w:p>
    <w:p w14:paraId="12D1F79E">
      <w:pPr>
        <w:rPr>
          <w:rFonts w:ascii="Arial"/>
          <w:color w:val="auto"/>
          <w:sz w:val="21"/>
          <w:highlight w:val="none"/>
        </w:rPr>
      </w:pPr>
    </w:p>
    <w:p w14:paraId="4E4655AB">
      <w:pPr>
        <w:rPr>
          <w:rFonts w:ascii="Arial"/>
          <w:color w:val="auto"/>
          <w:sz w:val="21"/>
          <w:highlight w:val="none"/>
        </w:rPr>
      </w:pPr>
    </w:p>
    <w:p w14:paraId="2F0E10DB">
      <w:pPr>
        <w:rPr>
          <w:rFonts w:ascii="Arial"/>
          <w:color w:val="auto"/>
          <w:sz w:val="21"/>
          <w:highlight w:val="none"/>
        </w:rPr>
      </w:pPr>
    </w:p>
    <w:p w14:paraId="371BE210">
      <w:pPr>
        <w:rPr>
          <w:rFonts w:ascii="Arial"/>
          <w:color w:val="auto"/>
          <w:sz w:val="21"/>
          <w:highlight w:val="none"/>
        </w:rPr>
      </w:pPr>
    </w:p>
    <w:p w14:paraId="20ADB580">
      <w:pPr>
        <w:rPr>
          <w:rFonts w:ascii="Arial"/>
          <w:color w:val="auto"/>
          <w:sz w:val="21"/>
          <w:highlight w:val="none"/>
        </w:rPr>
      </w:pPr>
    </w:p>
    <w:p w14:paraId="68642B17">
      <w:pPr>
        <w:rPr>
          <w:rFonts w:ascii="Arial"/>
          <w:color w:val="auto"/>
          <w:sz w:val="21"/>
          <w:highlight w:val="none"/>
        </w:rPr>
      </w:pPr>
    </w:p>
    <w:p w14:paraId="6F6EBA5D">
      <w:pPr>
        <w:rPr>
          <w:rFonts w:ascii="Arial"/>
          <w:color w:val="auto"/>
          <w:sz w:val="21"/>
          <w:highlight w:val="none"/>
        </w:rPr>
      </w:pPr>
    </w:p>
    <w:p w14:paraId="744ECE65">
      <w:pPr>
        <w:rPr>
          <w:rFonts w:ascii="Arial"/>
          <w:color w:val="auto"/>
          <w:sz w:val="21"/>
          <w:highlight w:val="none"/>
        </w:rPr>
      </w:pPr>
    </w:p>
    <w:p w14:paraId="49AA5CB4">
      <w:pPr>
        <w:rPr>
          <w:rFonts w:ascii="Arial"/>
          <w:color w:val="auto"/>
          <w:sz w:val="21"/>
          <w:highlight w:val="none"/>
        </w:rPr>
      </w:pPr>
    </w:p>
    <w:p w14:paraId="140A4387">
      <w:pPr>
        <w:rPr>
          <w:rFonts w:ascii="Arial"/>
          <w:color w:val="auto"/>
          <w:sz w:val="21"/>
          <w:highlight w:val="none"/>
        </w:rPr>
      </w:pPr>
    </w:p>
    <w:p w14:paraId="76FE91E5">
      <w:pPr>
        <w:rPr>
          <w:rFonts w:ascii="Arial"/>
          <w:color w:val="auto"/>
          <w:sz w:val="21"/>
          <w:highlight w:val="none"/>
        </w:rPr>
      </w:pPr>
    </w:p>
    <w:p w14:paraId="3745F0AA">
      <w:pPr>
        <w:rPr>
          <w:rFonts w:ascii="Arial"/>
          <w:color w:val="auto"/>
          <w:sz w:val="21"/>
          <w:highlight w:val="none"/>
        </w:rPr>
      </w:pPr>
    </w:p>
    <w:p w14:paraId="6DD405F1">
      <w:pPr>
        <w:rPr>
          <w:rFonts w:ascii="Arial"/>
          <w:color w:val="auto"/>
          <w:sz w:val="21"/>
          <w:highlight w:val="none"/>
        </w:rPr>
      </w:pPr>
    </w:p>
    <w:p w14:paraId="7D748203">
      <w:pPr>
        <w:rPr>
          <w:rFonts w:ascii="Arial"/>
          <w:color w:val="auto"/>
          <w:sz w:val="21"/>
          <w:highlight w:val="none"/>
        </w:rPr>
      </w:pPr>
    </w:p>
    <w:p w14:paraId="75E6B2C7">
      <w:pPr>
        <w:rPr>
          <w:rFonts w:ascii="Arial"/>
          <w:color w:val="auto"/>
          <w:sz w:val="21"/>
          <w:highlight w:val="none"/>
        </w:rPr>
      </w:pPr>
    </w:p>
    <w:p w14:paraId="52A7C63F">
      <w:pPr>
        <w:rPr>
          <w:rFonts w:ascii="Arial"/>
          <w:color w:val="auto"/>
          <w:sz w:val="21"/>
          <w:highlight w:val="none"/>
        </w:rPr>
      </w:pPr>
    </w:p>
    <w:p w14:paraId="09F8D7EA">
      <w:pPr>
        <w:rPr>
          <w:rFonts w:ascii="Arial"/>
          <w:color w:val="auto"/>
          <w:sz w:val="21"/>
          <w:highlight w:val="none"/>
        </w:rPr>
      </w:pPr>
    </w:p>
    <w:p w14:paraId="734F6D6A">
      <w:pPr>
        <w:rPr>
          <w:rFonts w:ascii="Arial"/>
          <w:color w:val="auto"/>
          <w:sz w:val="21"/>
          <w:highlight w:val="none"/>
        </w:rPr>
      </w:pPr>
    </w:p>
    <w:p w14:paraId="7F4133D2">
      <w:pPr>
        <w:rPr>
          <w:rFonts w:ascii="Arial"/>
          <w:color w:val="auto"/>
          <w:sz w:val="21"/>
          <w:highlight w:val="none"/>
        </w:rPr>
      </w:pPr>
    </w:p>
    <w:p w14:paraId="34A9862B">
      <w:pPr>
        <w:rPr>
          <w:rFonts w:ascii="Arial"/>
          <w:color w:val="auto"/>
          <w:sz w:val="21"/>
          <w:highlight w:val="none"/>
        </w:rPr>
      </w:pPr>
    </w:p>
    <w:p w14:paraId="721B822D">
      <w:pPr>
        <w:rPr>
          <w:rFonts w:ascii="Arial"/>
          <w:color w:val="auto"/>
          <w:sz w:val="21"/>
          <w:highlight w:val="none"/>
        </w:rPr>
      </w:pPr>
    </w:p>
    <w:p w14:paraId="57DCA12D">
      <w:pPr>
        <w:rPr>
          <w:rFonts w:ascii="Arial"/>
          <w:color w:val="auto"/>
          <w:sz w:val="21"/>
          <w:highlight w:val="none"/>
        </w:rPr>
      </w:pPr>
    </w:p>
    <w:p w14:paraId="08AEB4C3">
      <w:pPr>
        <w:rPr>
          <w:rFonts w:ascii="Arial"/>
          <w:color w:val="auto"/>
          <w:sz w:val="21"/>
          <w:highlight w:val="none"/>
        </w:rPr>
      </w:pPr>
    </w:p>
    <w:p w14:paraId="399C986D">
      <w:pPr>
        <w:rPr>
          <w:rFonts w:ascii="Arial"/>
          <w:color w:val="auto"/>
          <w:sz w:val="21"/>
          <w:highlight w:val="none"/>
        </w:rPr>
      </w:pPr>
    </w:p>
    <w:p w14:paraId="42F04E1C">
      <w:pPr>
        <w:spacing w:line="241" w:lineRule="auto"/>
        <w:rPr>
          <w:rFonts w:ascii="Arial"/>
          <w:color w:val="auto"/>
          <w:sz w:val="21"/>
          <w:highlight w:val="none"/>
        </w:rPr>
      </w:pPr>
    </w:p>
    <w:p w14:paraId="1B464689">
      <w:pPr>
        <w:spacing w:line="241" w:lineRule="auto"/>
        <w:rPr>
          <w:rFonts w:ascii="Arial"/>
          <w:color w:val="auto"/>
          <w:sz w:val="21"/>
          <w:highlight w:val="none"/>
        </w:rPr>
      </w:pPr>
    </w:p>
    <w:p w14:paraId="1162F6B7">
      <w:pPr>
        <w:spacing w:line="241" w:lineRule="auto"/>
        <w:rPr>
          <w:rFonts w:ascii="Arial"/>
          <w:color w:val="auto"/>
          <w:sz w:val="21"/>
          <w:highlight w:val="none"/>
        </w:rPr>
      </w:pPr>
    </w:p>
    <w:p w14:paraId="21BF191C">
      <w:pPr>
        <w:spacing w:line="241" w:lineRule="auto"/>
        <w:rPr>
          <w:rFonts w:ascii="Arial"/>
          <w:color w:val="auto"/>
          <w:sz w:val="21"/>
          <w:highlight w:val="none"/>
        </w:rPr>
      </w:pPr>
    </w:p>
    <w:p w14:paraId="2EB1DD3C">
      <w:pPr>
        <w:spacing w:line="241" w:lineRule="auto"/>
        <w:rPr>
          <w:rFonts w:ascii="Arial"/>
          <w:color w:val="auto"/>
          <w:sz w:val="21"/>
          <w:highlight w:val="none"/>
        </w:rPr>
      </w:pPr>
    </w:p>
    <w:p w14:paraId="4DE88B75">
      <w:pPr>
        <w:spacing w:line="241" w:lineRule="auto"/>
        <w:rPr>
          <w:rFonts w:ascii="Arial"/>
          <w:color w:val="auto"/>
          <w:sz w:val="21"/>
          <w:highlight w:val="none"/>
        </w:rPr>
      </w:pPr>
    </w:p>
    <w:p w14:paraId="1219F03E">
      <w:pPr>
        <w:spacing w:line="241" w:lineRule="auto"/>
        <w:rPr>
          <w:rFonts w:ascii="Arial"/>
          <w:color w:val="auto"/>
          <w:sz w:val="21"/>
          <w:highlight w:val="none"/>
        </w:rPr>
      </w:pPr>
    </w:p>
    <w:p w14:paraId="638B26CF">
      <w:pPr>
        <w:spacing w:line="319" w:lineRule="auto"/>
        <w:rPr>
          <w:rFonts w:ascii="Arial"/>
          <w:color w:val="auto"/>
          <w:sz w:val="21"/>
          <w:highlight w:val="none"/>
        </w:rPr>
      </w:pPr>
    </w:p>
    <w:p w14:paraId="5644AB4D">
      <w:pPr>
        <w:spacing w:before="100" w:line="224" w:lineRule="auto"/>
        <w:ind w:firstLine="56"/>
        <w:rPr>
          <w:rFonts w:hint="eastAsia" w:ascii="宋体" w:hAnsi="宋体" w:eastAsia="宋体" w:cs="宋体"/>
          <w:color w:val="auto"/>
          <w:sz w:val="31"/>
          <w:szCs w:val="31"/>
          <w:highlight w:val="none"/>
          <w:lang w:val="en-US" w:eastAsia="zh-CN"/>
        </w:rPr>
      </w:pPr>
      <w:r>
        <w:rPr>
          <w:rFonts w:ascii="宋体" w:hAnsi="宋体" w:eastAsia="宋体" w:cs="宋体"/>
          <w:color w:val="auto"/>
          <w:spacing w:val="-140"/>
          <w:sz w:val="28"/>
          <w:szCs w:val="28"/>
          <w:highlight w:val="none"/>
        </w:rPr>
        <w:t xml:space="preserve"> </w:t>
      </w:r>
      <w:r>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t>附件</w:t>
      </w:r>
      <w:r>
        <w:rPr>
          <w:rFonts w:hint="eastAsia" w:ascii="宋体" w:hAnsi="宋体" w:eastAsia="宋体" w:cs="宋体"/>
          <w:color w:val="auto"/>
          <w:spacing w:val="-4"/>
          <w:sz w:val="31"/>
          <w:szCs w:val="31"/>
          <w:highlight w:val="none"/>
          <w:lang w:val="en-US" w:eastAsia="zh-CN"/>
          <w14:textOutline w14:w="5791" w14:cap="flat" w14:cmpd="sng">
            <w14:solidFill>
              <w14:srgbClr w14:val="000000"/>
            </w14:solidFill>
            <w14:prstDash w14:val="solid"/>
            <w14:miter w14:val="0"/>
          </w14:textOutline>
        </w:rPr>
        <w:t>1</w:t>
      </w:r>
    </w:p>
    <w:p w14:paraId="4550F76F">
      <w:pPr>
        <w:spacing w:before="91" w:line="220" w:lineRule="auto"/>
        <w:ind w:firstLine="3254"/>
        <w:rPr>
          <w:rFonts w:ascii="宋体" w:hAnsi="宋体" w:eastAsia="宋体" w:cs="宋体"/>
          <w:color w:val="auto"/>
          <w:spacing w:val="-140"/>
          <w:sz w:val="28"/>
          <w:szCs w:val="28"/>
          <w:highlight w:val="none"/>
        </w:rPr>
      </w:pPr>
    </w:p>
    <w:p w14:paraId="2467EA26">
      <w:pPr>
        <w:spacing w:before="91" w:line="220" w:lineRule="auto"/>
        <w:ind w:firstLine="3254"/>
        <w:rPr>
          <w:rFonts w:ascii="宋体" w:hAnsi="宋体" w:eastAsia="宋体" w:cs="宋体"/>
          <w:color w:val="auto"/>
          <w:sz w:val="28"/>
          <w:szCs w:val="28"/>
          <w:highlight w:val="none"/>
        </w:rPr>
      </w:pPr>
      <w:r>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t>商务响应偏离表</w:t>
      </w:r>
    </w:p>
    <w:p w14:paraId="42917F92">
      <w:pPr>
        <w:spacing w:line="472" w:lineRule="auto"/>
        <w:rPr>
          <w:rFonts w:ascii="Arial"/>
          <w:color w:val="auto"/>
          <w:sz w:val="21"/>
          <w:highlight w:val="none"/>
        </w:rPr>
      </w:pPr>
    </w:p>
    <w:p w14:paraId="758009B4">
      <w:pPr>
        <w:spacing w:before="78" w:line="220" w:lineRule="auto"/>
        <w:ind w:firstLine="118"/>
        <w:rPr>
          <w:rFonts w:ascii="宋体" w:hAnsi="宋体" w:eastAsia="宋体" w:cs="宋体"/>
          <w:color w:val="auto"/>
          <w:spacing w:val="-55"/>
          <w:sz w:val="24"/>
          <w:szCs w:val="24"/>
          <w:highlight w:val="none"/>
        </w:rPr>
      </w:pPr>
      <w:r>
        <w:rPr>
          <w:rFonts w:ascii="宋体" w:hAnsi="宋体" w:eastAsia="宋体" w:cs="宋体"/>
          <w:color w:val="auto"/>
          <w:sz w:val="24"/>
          <w:szCs w:val="24"/>
          <w:highlight w:val="none"/>
        </w:rPr>
        <w:t>项目名称</w:t>
      </w:r>
      <w:r>
        <w:rPr>
          <w:rFonts w:ascii="宋体" w:hAnsi="宋体" w:eastAsia="宋体" w:cs="宋体"/>
          <w:color w:val="auto"/>
          <w:spacing w:val="-55"/>
          <w:sz w:val="24"/>
          <w:szCs w:val="24"/>
          <w:highlight w:val="none"/>
        </w:rPr>
        <w:t>：</w:t>
      </w:r>
    </w:p>
    <w:p w14:paraId="025B42E7">
      <w:pPr>
        <w:spacing w:before="33" w:line="220" w:lineRule="auto"/>
        <w:ind w:firstLine="118"/>
        <w:rPr>
          <w:rFonts w:ascii="宋体" w:hAnsi="宋体" w:eastAsia="宋体" w:cs="宋体"/>
          <w:color w:val="auto"/>
          <w:sz w:val="24"/>
          <w:szCs w:val="24"/>
          <w:highlight w:val="none"/>
        </w:rPr>
      </w:pPr>
      <w:r>
        <w:rPr>
          <w:rFonts w:ascii="宋体" w:hAnsi="宋体" w:eastAsia="宋体" w:cs="宋体"/>
          <w:color w:val="auto"/>
          <w:sz w:val="24"/>
          <w:szCs w:val="24"/>
          <w:highlight w:val="none"/>
        </w:rPr>
        <w:t>项目编号</w:t>
      </w:r>
      <w:r>
        <w:rPr>
          <w:rFonts w:ascii="宋体" w:hAnsi="宋体" w:eastAsia="宋体" w:cs="宋体"/>
          <w:color w:val="auto"/>
          <w:spacing w:val="-55"/>
          <w:sz w:val="24"/>
          <w:szCs w:val="24"/>
          <w:highlight w:val="none"/>
        </w:rPr>
        <w:t>：</w:t>
      </w:r>
    </w:p>
    <w:p w14:paraId="5AEDF103">
      <w:pPr>
        <w:spacing w:line="215" w:lineRule="exact"/>
        <w:rPr>
          <w:color w:val="auto"/>
          <w:highlight w:val="none"/>
        </w:rPr>
      </w:pPr>
    </w:p>
    <w:tbl>
      <w:tblPr>
        <w:tblStyle w:val="37"/>
        <w:tblW w:w="102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3008"/>
        <w:gridCol w:w="2661"/>
        <w:gridCol w:w="2115"/>
        <w:gridCol w:w="1537"/>
      </w:tblGrid>
      <w:tr w14:paraId="0C615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83" w:type="dxa"/>
            <w:vAlign w:val="top"/>
          </w:tcPr>
          <w:p w14:paraId="0401A687">
            <w:pPr>
              <w:spacing w:before="194" w:line="221" w:lineRule="auto"/>
              <w:ind w:firstLine="207"/>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序</w:t>
            </w:r>
            <w:r>
              <w:rPr>
                <w:rFonts w:ascii="宋体" w:hAnsi="宋体" w:eastAsia="宋体" w:cs="宋体"/>
                <w:color w:val="auto"/>
                <w:spacing w:val="-2"/>
                <w:sz w:val="24"/>
                <w:szCs w:val="24"/>
                <w:highlight w:val="none"/>
              </w:rPr>
              <w:t>号</w:t>
            </w:r>
          </w:p>
        </w:tc>
        <w:tc>
          <w:tcPr>
            <w:tcW w:w="3008" w:type="dxa"/>
            <w:vAlign w:val="top"/>
          </w:tcPr>
          <w:p w14:paraId="360F3BCF">
            <w:pPr>
              <w:spacing w:before="193" w:line="220" w:lineRule="auto"/>
              <w:ind w:firstLine="788"/>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磋商文</w:t>
            </w:r>
            <w:r>
              <w:rPr>
                <w:rFonts w:ascii="宋体" w:hAnsi="宋体" w:eastAsia="宋体" w:cs="宋体"/>
                <w:color w:val="auto"/>
                <w:spacing w:val="-1"/>
                <w:sz w:val="24"/>
                <w:szCs w:val="24"/>
                <w:highlight w:val="none"/>
              </w:rPr>
              <w:t>件</w:t>
            </w:r>
            <w:r>
              <w:rPr>
                <w:rFonts w:hint="eastAsia" w:ascii="宋体" w:hAnsi="宋体" w:eastAsia="宋体" w:cs="宋体"/>
                <w:color w:val="auto"/>
                <w:spacing w:val="-1"/>
                <w:sz w:val="24"/>
                <w:szCs w:val="24"/>
                <w:highlight w:val="none"/>
                <w:lang w:val="en-US" w:eastAsia="zh-CN"/>
              </w:rPr>
              <w:t>商务</w:t>
            </w:r>
            <w:r>
              <w:rPr>
                <w:rFonts w:ascii="宋体" w:hAnsi="宋体" w:eastAsia="宋体" w:cs="宋体"/>
                <w:color w:val="auto"/>
                <w:spacing w:val="-1"/>
                <w:sz w:val="24"/>
                <w:szCs w:val="24"/>
                <w:highlight w:val="none"/>
              </w:rPr>
              <w:t>要求</w:t>
            </w:r>
          </w:p>
        </w:tc>
        <w:tc>
          <w:tcPr>
            <w:tcW w:w="2661" w:type="dxa"/>
            <w:vAlign w:val="top"/>
          </w:tcPr>
          <w:p w14:paraId="6549062E">
            <w:pPr>
              <w:spacing w:before="194" w:line="220" w:lineRule="auto"/>
              <w:ind w:firstLine="1146"/>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磋商响</w:t>
            </w:r>
            <w:r>
              <w:rPr>
                <w:rFonts w:ascii="宋体" w:hAnsi="宋体" w:eastAsia="宋体" w:cs="宋体"/>
                <w:color w:val="auto"/>
                <w:spacing w:val="-1"/>
                <w:sz w:val="24"/>
                <w:szCs w:val="24"/>
                <w:highlight w:val="none"/>
              </w:rPr>
              <w:t>应</w:t>
            </w:r>
          </w:p>
        </w:tc>
        <w:tc>
          <w:tcPr>
            <w:tcW w:w="2115" w:type="dxa"/>
            <w:vAlign w:val="top"/>
          </w:tcPr>
          <w:p w14:paraId="14108A77">
            <w:pPr>
              <w:spacing w:before="196" w:line="221" w:lineRule="auto"/>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偏离（无/正/负）</w:t>
            </w:r>
          </w:p>
        </w:tc>
        <w:tc>
          <w:tcPr>
            <w:tcW w:w="1537" w:type="dxa"/>
            <w:vAlign w:val="top"/>
          </w:tcPr>
          <w:p w14:paraId="52195450">
            <w:pPr>
              <w:spacing w:before="196" w:line="221" w:lineRule="auto"/>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备</w:t>
            </w:r>
            <w:r>
              <w:rPr>
                <w:rFonts w:ascii="宋体" w:hAnsi="宋体" w:eastAsia="宋体" w:cs="宋体"/>
                <w:color w:val="auto"/>
                <w:spacing w:val="-2"/>
                <w:sz w:val="24"/>
                <w:szCs w:val="24"/>
                <w:highlight w:val="none"/>
              </w:rPr>
              <w:t xml:space="preserve"> </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注</w:t>
            </w:r>
          </w:p>
        </w:tc>
      </w:tr>
      <w:tr w14:paraId="262D9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3" w:type="dxa"/>
            <w:vAlign w:val="top"/>
          </w:tcPr>
          <w:p w14:paraId="7E0EE625">
            <w:pPr>
              <w:rPr>
                <w:rFonts w:ascii="Arial"/>
                <w:color w:val="auto"/>
                <w:sz w:val="21"/>
                <w:highlight w:val="none"/>
              </w:rPr>
            </w:pPr>
          </w:p>
        </w:tc>
        <w:tc>
          <w:tcPr>
            <w:tcW w:w="3008" w:type="dxa"/>
            <w:vAlign w:val="top"/>
          </w:tcPr>
          <w:p w14:paraId="0678D158">
            <w:pPr>
              <w:rPr>
                <w:rFonts w:ascii="Arial"/>
                <w:color w:val="auto"/>
                <w:sz w:val="21"/>
                <w:highlight w:val="none"/>
              </w:rPr>
            </w:pPr>
          </w:p>
        </w:tc>
        <w:tc>
          <w:tcPr>
            <w:tcW w:w="2661" w:type="dxa"/>
            <w:vAlign w:val="top"/>
          </w:tcPr>
          <w:p w14:paraId="0A196572">
            <w:pPr>
              <w:rPr>
                <w:rFonts w:ascii="Arial"/>
                <w:color w:val="auto"/>
                <w:sz w:val="21"/>
                <w:highlight w:val="none"/>
              </w:rPr>
            </w:pPr>
          </w:p>
        </w:tc>
        <w:tc>
          <w:tcPr>
            <w:tcW w:w="2115" w:type="dxa"/>
            <w:vAlign w:val="top"/>
          </w:tcPr>
          <w:p w14:paraId="2F0983EF">
            <w:pPr>
              <w:rPr>
                <w:rFonts w:ascii="Arial"/>
                <w:color w:val="auto"/>
                <w:sz w:val="21"/>
                <w:highlight w:val="none"/>
              </w:rPr>
            </w:pPr>
          </w:p>
        </w:tc>
        <w:tc>
          <w:tcPr>
            <w:tcW w:w="1537" w:type="dxa"/>
            <w:vAlign w:val="top"/>
          </w:tcPr>
          <w:p w14:paraId="409ABAD9">
            <w:pPr>
              <w:rPr>
                <w:rFonts w:ascii="Arial"/>
                <w:color w:val="auto"/>
                <w:sz w:val="21"/>
                <w:highlight w:val="none"/>
              </w:rPr>
            </w:pPr>
          </w:p>
        </w:tc>
      </w:tr>
      <w:tr w14:paraId="105D6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3" w:type="dxa"/>
            <w:vAlign w:val="top"/>
          </w:tcPr>
          <w:p w14:paraId="335BF76E">
            <w:pPr>
              <w:rPr>
                <w:rFonts w:ascii="Arial"/>
                <w:color w:val="auto"/>
                <w:sz w:val="21"/>
                <w:highlight w:val="none"/>
              </w:rPr>
            </w:pPr>
          </w:p>
        </w:tc>
        <w:tc>
          <w:tcPr>
            <w:tcW w:w="3008" w:type="dxa"/>
            <w:vAlign w:val="top"/>
          </w:tcPr>
          <w:p w14:paraId="241DD73E">
            <w:pPr>
              <w:rPr>
                <w:rFonts w:ascii="Arial"/>
                <w:color w:val="auto"/>
                <w:sz w:val="21"/>
                <w:highlight w:val="none"/>
              </w:rPr>
            </w:pPr>
          </w:p>
        </w:tc>
        <w:tc>
          <w:tcPr>
            <w:tcW w:w="2661" w:type="dxa"/>
            <w:vAlign w:val="top"/>
          </w:tcPr>
          <w:p w14:paraId="277DEE19">
            <w:pPr>
              <w:rPr>
                <w:rFonts w:ascii="Arial"/>
                <w:color w:val="auto"/>
                <w:sz w:val="21"/>
                <w:highlight w:val="none"/>
              </w:rPr>
            </w:pPr>
          </w:p>
        </w:tc>
        <w:tc>
          <w:tcPr>
            <w:tcW w:w="2115" w:type="dxa"/>
            <w:vAlign w:val="top"/>
          </w:tcPr>
          <w:p w14:paraId="2E4E1C9B">
            <w:pPr>
              <w:rPr>
                <w:rFonts w:ascii="Arial"/>
                <w:color w:val="auto"/>
                <w:sz w:val="21"/>
                <w:highlight w:val="none"/>
              </w:rPr>
            </w:pPr>
          </w:p>
        </w:tc>
        <w:tc>
          <w:tcPr>
            <w:tcW w:w="1537" w:type="dxa"/>
            <w:vAlign w:val="top"/>
          </w:tcPr>
          <w:p w14:paraId="0060774B">
            <w:pPr>
              <w:rPr>
                <w:rFonts w:ascii="Arial"/>
                <w:color w:val="auto"/>
                <w:sz w:val="21"/>
                <w:highlight w:val="none"/>
              </w:rPr>
            </w:pPr>
          </w:p>
        </w:tc>
      </w:tr>
      <w:tr w14:paraId="526EA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3" w:type="dxa"/>
            <w:vAlign w:val="top"/>
          </w:tcPr>
          <w:p w14:paraId="631AC6F3">
            <w:pPr>
              <w:rPr>
                <w:rFonts w:ascii="Arial"/>
                <w:color w:val="auto"/>
                <w:sz w:val="21"/>
                <w:highlight w:val="none"/>
              </w:rPr>
            </w:pPr>
          </w:p>
        </w:tc>
        <w:tc>
          <w:tcPr>
            <w:tcW w:w="3008" w:type="dxa"/>
            <w:vAlign w:val="top"/>
          </w:tcPr>
          <w:p w14:paraId="62A1EDEF">
            <w:pPr>
              <w:rPr>
                <w:rFonts w:ascii="Arial"/>
                <w:color w:val="auto"/>
                <w:sz w:val="21"/>
                <w:highlight w:val="none"/>
              </w:rPr>
            </w:pPr>
          </w:p>
        </w:tc>
        <w:tc>
          <w:tcPr>
            <w:tcW w:w="2661" w:type="dxa"/>
            <w:vAlign w:val="top"/>
          </w:tcPr>
          <w:p w14:paraId="2066D49C">
            <w:pPr>
              <w:rPr>
                <w:rFonts w:ascii="Arial"/>
                <w:color w:val="auto"/>
                <w:sz w:val="21"/>
                <w:highlight w:val="none"/>
              </w:rPr>
            </w:pPr>
          </w:p>
        </w:tc>
        <w:tc>
          <w:tcPr>
            <w:tcW w:w="2115" w:type="dxa"/>
            <w:vAlign w:val="top"/>
          </w:tcPr>
          <w:p w14:paraId="12D0C5ED">
            <w:pPr>
              <w:rPr>
                <w:rFonts w:ascii="Arial"/>
                <w:color w:val="auto"/>
                <w:sz w:val="21"/>
                <w:highlight w:val="none"/>
              </w:rPr>
            </w:pPr>
          </w:p>
        </w:tc>
        <w:tc>
          <w:tcPr>
            <w:tcW w:w="1537" w:type="dxa"/>
            <w:vAlign w:val="top"/>
          </w:tcPr>
          <w:p w14:paraId="49072FE5">
            <w:pPr>
              <w:rPr>
                <w:rFonts w:ascii="Arial"/>
                <w:color w:val="auto"/>
                <w:sz w:val="21"/>
                <w:highlight w:val="none"/>
              </w:rPr>
            </w:pPr>
          </w:p>
        </w:tc>
      </w:tr>
      <w:tr w14:paraId="20F58A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3" w:type="dxa"/>
            <w:vAlign w:val="top"/>
          </w:tcPr>
          <w:p w14:paraId="0DD9FABF">
            <w:pPr>
              <w:rPr>
                <w:rFonts w:ascii="Arial"/>
                <w:color w:val="auto"/>
                <w:sz w:val="21"/>
                <w:highlight w:val="none"/>
              </w:rPr>
            </w:pPr>
          </w:p>
        </w:tc>
        <w:tc>
          <w:tcPr>
            <w:tcW w:w="3008" w:type="dxa"/>
            <w:vAlign w:val="top"/>
          </w:tcPr>
          <w:p w14:paraId="182928CE">
            <w:pPr>
              <w:rPr>
                <w:rFonts w:ascii="Arial"/>
                <w:color w:val="auto"/>
                <w:sz w:val="21"/>
                <w:highlight w:val="none"/>
              </w:rPr>
            </w:pPr>
          </w:p>
        </w:tc>
        <w:tc>
          <w:tcPr>
            <w:tcW w:w="2661" w:type="dxa"/>
            <w:vAlign w:val="top"/>
          </w:tcPr>
          <w:p w14:paraId="5C9BF9FC">
            <w:pPr>
              <w:rPr>
                <w:rFonts w:ascii="Arial"/>
                <w:color w:val="auto"/>
                <w:sz w:val="21"/>
                <w:highlight w:val="none"/>
              </w:rPr>
            </w:pPr>
          </w:p>
        </w:tc>
        <w:tc>
          <w:tcPr>
            <w:tcW w:w="2115" w:type="dxa"/>
            <w:vAlign w:val="top"/>
          </w:tcPr>
          <w:p w14:paraId="03DF1509">
            <w:pPr>
              <w:rPr>
                <w:rFonts w:ascii="Arial"/>
                <w:color w:val="auto"/>
                <w:sz w:val="21"/>
                <w:highlight w:val="none"/>
              </w:rPr>
            </w:pPr>
          </w:p>
        </w:tc>
        <w:tc>
          <w:tcPr>
            <w:tcW w:w="1537" w:type="dxa"/>
            <w:vAlign w:val="top"/>
          </w:tcPr>
          <w:p w14:paraId="41A14575">
            <w:pPr>
              <w:rPr>
                <w:rFonts w:ascii="Arial"/>
                <w:color w:val="auto"/>
                <w:sz w:val="21"/>
                <w:highlight w:val="none"/>
              </w:rPr>
            </w:pPr>
          </w:p>
        </w:tc>
      </w:tr>
      <w:tr w14:paraId="5CCCF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883" w:type="dxa"/>
            <w:vAlign w:val="top"/>
          </w:tcPr>
          <w:p w14:paraId="504974D2">
            <w:pPr>
              <w:rPr>
                <w:rFonts w:ascii="Arial"/>
                <w:color w:val="auto"/>
                <w:sz w:val="21"/>
                <w:highlight w:val="none"/>
              </w:rPr>
            </w:pPr>
          </w:p>
        </w:tc>
        <w:tc>
          <w:tcPr>
            <w:tcW w:w="3008" w:type="dxa"/>
            <w:vAlign w:val="top"/>
          </w:tcPr>
          <w:p w14:paraId="2875B5C4">
            <w:pPr>
              <w:rPr>
                <w:rFonts w:ascii="Arial"/>
                <w:color w:val="auto"/>
                <w:sz w:val="21"/>
                <w:highlight w:val="none"/>
              </w:rPr>
            </w:pPr>
          </w:p>
        </w:tc>
        <w:tc>
          <w:tcPr>
            <w:tcW w:w="2661" w:type="dxa"/>
            <w:vAlign w:val="top"/>
          </w:tcPr>
          <w:p w14:paraId="4E7DD285">
            <w:pPr>
              <w:rPr>
                <w:rFonts w:ascii="Arial"/>
                <w:color w:val="auto"/>
                <w:sz w:val="21"/>
                <w:highlight w:val="none"/>
              </w:rPr>
            </w:pPr>
          </w:p>
        </w:tc>
        <w:tc>
          <w:tcPr>
            <w:tcW w:w="2115" w:type="dxa"/>
            <w:vAlign w:val="top"/>
          </w:tcPr>
          <w:p w14:paraId="5C45032E">
            <w:pPr>
              <w:rPr>
                <w:rFonts w:ascii="Arial"/>
                <w:color w:val="auto"/>
                <w:sz w:val="21"/>
                <w:highlight w:val="none"/>
              </w:rPr>
            </w:pPr>
          </w:p>
        </w:tc>
        <w:tc>
          <w:tcPr>
            <w:tcW w:w="1537" w:type="dxa"/>
            <w:vAlign w:val="top"/>
          </w:tcPr>
          <w:p w14:paraId="0A2BDAEF">
            <w:pPr>
              <w:rPr>
                <w:rFonts w:ascii="Arial"/>
                <w:color w:val="auto"/>
                <w:sz w:val="21"/>
                <w:highlight w:val="none"/>
              </w:rPr>
            </w:pPr>
          </w:p>
        </w:tc>
      </w:tr>
      <w:tr w14:paraId="6CA12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3" w:type="dxa"/>
            <w:vAlign w:val="top"/>
          </w:tcPr>
          <w:p w14:paraId="2BDCFA14">
            <w:pPr>
              <w:rPr>
                <w:rFonts w:ascii="Arial"/>
                <w:color w:val="auto"/>
                <w:sz w:val="21"/>
                <w:highlight w:val="none"/>
              </w:rPr>
            </w:pPr>
          </w:p>
        </w:tc>
        <w:tc>
          <w:tcPr>
            <w:tcW w:w="3008" w:type="dxa"/>
            <w:vAlign w:val="top"/>
          </w:tcPr>
          <w:p w14:paraId="501D6F3C">
            <w:pPr>
              <w:rPr>
                <w:rFonts w:ascii="Arial"/>
                <w:color w:val="auto"/>
                <w:sz w:val="21"/>
                <w:highlight w:val="none"/>
              </w:rPr>
            </w:pPr>
          </w:p>
        </w:tc>
        <w:tc>
          <w:tcPr>
            <w:tcW w:w="2661" w:type="dxa"/>
            <w:vAlign w:val="top"/>
          </w:tcPr>
          <w:p w14:paraId="6869E0FE">
            <w:pPr>
              <w:rPr>
                <w:rFonts w:ascii="Arial"/>
                <w:color w:val="auto"/>
                <w:sz w:val="21"/>
                <w:highlight w:val="none"/>
              </w:rPr>
            </w:pPr>
          </w:p>
        </w:tc>
        <w:tc>
          <w:tcPr>
            <w:tcW w:w="2115" w:type="dxa"/>
            <w:vAlign w:val="top"/>
          </w:tcPr>
          <w:p w14:paraId="7009E2B0">
            <w:pPr>
              <w:rPr>
                <w:rFonts w:ascii="Arial"/>
                <w:color w:val="auto"/>
                <w:sz w:val="21"/>
                <w:highlight w:val="none"/>
              </w:rPr>
            </w:pPr>
          </w:p>
        </w:tc>
        <w:tc>
          <w:tcPr>
            <w:tcW w:w="1537" w:type="dxa"/>
            <w:vAlign w:val="top"/>
          </w:tcPr>
          <w:p w14:paraId="731D9240">
            <w:pPr>
              <w:rPr>
                <w:rFonts w:ascii="Arial"/>
                <w:color w:val="auto"/>
                <w:sz w:val="21"/>
                <w:highlight w:val="none"/>
              </w:rPr>
            </w:pPr>
          </w:p>
        </w:tc>
      </w:tr>
      <w:tr w14:paraId="31708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3" w:type="dxa"/>
            <w:vAlign w:val="top"/>
          </w:tcPr>
          <w:p w14:paraId="0F52DAE8">
            <w:pPr>
              <w:rPr>
                <w:rFonts w:ascii="Arial"/>
                <w:color w:val="auto"/>
                <w:sz w:val="21"/>
                <w:highlight w:val="none"/>
              </w:rPr>
            </w:pPr>
          </w:p>
        </w:tc>
        <w:tc>
          <w:tcPr>
            <w:tcW w:w="3008" w:type="dxa"/>
            <w:vAlign w:val="top"/>
          </w:tcPr>
          <w:p w14:paraId="489CF5D9">
            <w:pPr>
              <w:rPr>
                <w:rFonts w:ascii="Arial"/>
                <w:color w:val="auto"/>
                <w:sz w:val="21"/>
                <w:highlight w:val="none"/>
              </w:rPr>
            </w:pPr>
          </w:p>
        </w:tc>
        <w:tc>
          <w:tcPr>
            <w:tcW w:w="2661" w:type="dxa"/>
            <w:vAlign w:val="top"/>
          </w:tcPr>
          <w:p w14:paraId="7D58D083">
            <w:pPr>
              <w:rPr>
                <w:rFonts w:ascii="Arial"/>
                <w:color w:val="auto"/>
                <w:sz w:val="21"/>
                <w:highlight w:val="none"/>
              </w:rPr>
            </w:pPr>
          </w:p>
        </w:tc>
        <w:tc>
          <w:tcPr>
            <w:tcW w:w="2115" w:type="dxa"/>
            <w:vAlign w:val="top"/>
          </w:tcPr>
          <w:p w14:paraId="5118F368">
            <w:pPr>
              <w:rPr>
                <w:rFonts w:ascii="Arial"/>
                <w:color w:val="auto"/>
                <w:sz w:val="21"/>
                <w:highlight w:val="none"/>
              </w:rPr>
            </w:pPr>
          </w:p>
        </w:tc>
        <w:tc>
          <w:tcPr>
            <w:tcW w:w="1537" w:type="dxa"/>
            <w:vAlign w:val="top"/>
          </w:tcPr>
          <w:p w14:paraId="501C0762">
            <w:pPr>
              <w:rPr>
                <w:rFonts w:ascii="Arial"/>
                <w:color w:val="auto"/>
                <w:sz w:val="21"/>
                <w:highlight w:val="none"/>
              </w:rPr>
            </w:pPr>
          </w:p>
        </w:tc>
      </w:tr>
      <w:tr w14:paraId="19237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3" w:type="dxa"/>
            <w:vAlign w:val="top"/>
          </w:tcPr>
          <w:p w14:paraId="0B21F6E9">
            <w:pPr>
              <w:rPr>
                <w:rFonts w:ascii="Arial"/>
                <w:color w:val="auto"/>
                <w:sz w:val="21"/>
                <w:highlight w:val="none"/>
              </w:rPr>
            </w:pPr>
          </w:p>
        </w:tc>
        <w:tc>
          <w:tcPr>
            <w:tcW w:w="3008" w:type="dxa"/>
            <w:vAlign w:val="top"/>
          </w:tcPr>
          <w:p w14:paraId="12DA1368">
            <w:pPr>
              <w:rPr>
                <w:rFonts w:ascii="Arial"/>
                <w:color w:val="auto"/>
                <w:sz w:val="21"/>
                <w:highlight w:val="none"/>
              </w:rPr>
            </w:pPr>
          </w:p>
        </w:tc>
        <w:tc>
          <w:tcPr>
            <w:tcW w:w="2661" w:type="dxa"/>
            <w:vAlign w:val="top"/>
          </w:tcPr>
          <w:p w14:paraId="4995C322">
            <w:pPr>
              <w:rPr>
                <w:rFonts w:ascii="Arial"/>
                <w:color w:val="auto"/>
                <w:sz w:val="21"/>
                <w:highlight w:val="none"/>
              </w:rPr>
            </w:pPr>
          </w:p>
        </w:tc>
        <w:tc>
          <w:tcPr>
            <w:tcW w:w="2115" w:type="dxa"/>
            <w:vAlign w:val="top"/>
          </w:tcPr>
          <w:p w14:paraId="783C551F">
            <w:pPr>
              <w:rPr>
                <w:rFonts w:ascii="Arial"/>
                <w:color w:val="auto"/>
                <w:sz w:val="21"/>
                <w:highlight w:val="none"/>
              </w:rPr>
            </w:pPr>
          </w:p>
        </w:tc>
        <w:tc>
          <w:tcPr>
            <w:tcW w:w="1537" w:type="dxa"/>
            <w:vAlign w:val="top"/>
          </w:tcPr>
          <w:p w14:paraId="51CBC3D5">
            <w:pPr>
              <w:rPr>
                <w:rFonts w:ascii="Arial"/>
                <w:color w:val="auto"/>
                <w:sz w:val="21"/>
                <w:highlight w:val="none"/>
              </w:rPr>
            </w:pPr>
          </w:p>
        </w:tc>
      </w:tr>
    </w:tbl>
    <w:p w14:paraId="6154E84D">
      <w:pPr>
        <w:spacing w:before="225" w:line="220" w:lineRule="auto"/>
        <w:ind w:firstLine="114"/>
        <w:rPr>
          <w:rFonts w:ascii="宋体" w:hAnsi="宋体" w:eastAsia="宋体" w:cs="宋体"/>
          <w:color w:val="auto"/>
          <w:sz w:val="24"/>
          <w:szCs w:val="24"/>
          <w:highlight w:val="none"/>
        </w:rPr>
      </w:pPr>
      <w:r>
        <w:rPr>
          <w:rFonts w:ascii="宋体" w:hAnsi="宋体" w:eastAsia="宋体" w:cs="宋体"/>
          <w:color w:val="auto"/>
          <w:sz w:val="24"/>
          <w:szCs w:val="24"/>
          <w:highlight w:val="none"/>
        </w:rPr>
        <w:t>注</w:t>
      </w:r>
      <w:r>
        <w:rPr>
          <w:rFonts w:ascii="宋体" w:hAnsi="宋体" w:eastAsia="宋体" w:cs="宋体"/>
          <w:color w:val="auto"/>
          <w:spacing w:val="-52"/>
          <w:sz w:val="24"/>
          <w:szCs w:val="24"/>
          <w:highlight w:val="none"/>
        </w:rPr>
        <w:t>：</w:t>
      </w:r>
      <w:r>
        <w:rPr>
          <w:rFonts w:ascii="宋体" w:hAnsi="宋体" w:eastAsia="宋体" w:cs="宋体"/>
          <w:color w:val="auto"/>
          <w:sz w:val="24"/>
          <w:szCs w:val="24"/>
          <w:highlight w:val="none"/>
        </w:rPr>
        <w:t>根据</w:t>
      </w:r>
      <w:r>
        <w:rPr>
          <w:rFonts w:hint="eastAsia" w:ascii="宋体" w:hAnsi="宋体" w:eastAsia="宋体" w:cs="宋体"/>
          <w:color w:val="auto"/>
          <w:sz w:val="24"/>
          <w:szCs w:val="24"/>
          <w:highlight w:val="none"/>
        </w:rPr>
        <w:t>第三部分采购内容及要求</w:t>
      </w:r>
      <w:r>
        <w:rPr>
          <w:rFonts w:hint="eastAsia" w:ascii="宋体" w:hAnsi="宋体" w:eastAsia="宋体" w:cs="宋体"/>
          <w:color w:val="auto"/>
          <w:sz w:val="24"/>
          <w:szCs w:val="24"/>
          <w:highlight w:val="none"/>
          <w:lang w:val="en-US" w:eastAsia="zh-CN"/>
        </w:rPr>
        <w:t>中的</w:t>
      </w:r>
      <w:r>
        <w:rPr>
          <w:rFonts w:hint="eastAsia"/>
          <w:sz w:val="24"/>
          <w:szCs w:val="24"/>
          <w:lang w:val="en-US" w:eastAsia="zh-CN"/>
        </w:rPr>
        <w:t>商务要求填写</w:t>
      </w:r>
      <w:r>
        <w:rPr>
          <w:rFonts w:ascii="宋体" w:hAnsi="宋体" w:eastAsia="宋体" w:cs="宋体"/>
          <w:color w:val="auto"/>
          <w:spacing w:val="-51"/>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此表在不改变表式的情况下可自行制作</w:t>
      </w:r>
      <w:r>
        <w:rPr>
          <w:rFonts w:ascii="宋体" w:hAnsi="宋体" w:eastAsia="宋体" w:cs="宋体"/>
          <w:color w:val="auto"/>
          <w:spacing w:val="-51"/>
          <w:sz w:val="24"/>
          <w:szCs w:val="24"/>
          <w:highlight w:val="none"/>
        </w:rPr>
        <w:t>。</w:t>
      </w:r>
    </w:p>
    <w:p w14:paraId="3131B011">
      <w:pPr>
        <w:spacing w:line="335" w:lineRule="auto"/>
        <w:rPr>
          <w:rFonts w:ascii="Arial"/>
          <w:color w:val="auto"/>
          <w:sz w:val="21"/>
          <w:highlight w:val="none"/>
        </w:rPr>
      </w:pPr>
    </w:p>
    <w:p w14:paraId="12FDEBE9">
      <w:pPr>
        <w:spacing w:before="78" w:line="219" w:lineRule="auto"/>
        <w:ind w:firstLine="835"/>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w:t>
      </w:r>
      <w:r>
        <w:rPr>
          <w:rFonts w:ascii="宋体" w:hAnsi="宋体" w:eastAsia="宋体" w:cs="宋体"/>
          <w:color w:val="auto"/>
          <w:spacing w:val="-73"/>
          <w:sz w:val="24"/>
          <w:szCs w:val="24"/>
          <w:highlight w:val="none"/>
        </w:rPr>
        <w:t>：</w:t>
      </w:r>
      <w:r>
        <w:rPr>
          <w:rFonts w:ascii="宋体" w:hAnsi="宋体" w:eastAsia="宋体" w:cs="宋体"/>
          <w:color w:val="auto"/>
          <w:sz w:val="24"/>
          <w:szCs w:val="24"/>
          <w:highlight w:val="none"/>
        </w:rPr>
        <w:t>（盖章</w:t>
      </w:r>
      <w:r>
        <w:rPr>
          <w:rFonts w:ascii="宋体" w:hAnsi="宋体" w:eastAsia="宋体" w:cs="宋体"/>
          <w:color w:val="auto"/>
          <w:spacing w:val="-73"/>
          <w:sz w:val="24"/>
          <w:szCs w:val="24"/>
          <w:highlight w:val="none"/>
        </w:rPr>
        <w:t>）</w:t>
      </w:r>
      <w:r>
        <w:rPr>
          <w:rFonts w:ascii="宋体" w:hAnsi="宋体" w:eastAsia="宋体" w:cs="宋体"/>
          <w:color w:val="auto"/>
          <w:sz w:val="24"/>
          <w:szCs w:val="24"/>
          <w:highlight w:val="none"/>
          <w:u w:val="single" w:color="auto"/>
        </w:rPr>
        <w:t xml:space="preserve">                                     </w:t>
      </w:r>
    </w:p>
    <w:p w14:paraId="5467998F">
      <w:pPr>
        <w:spacing w:line="259" w:lineRule="auto"/>
        <w:rPr>
          <w:rFonts w:ascii="Arial"/>
          <w:color w:val="auto"/>
          <w:sz w:val="21"/>
          <w:highlight w:val="none"/>
        </w:rPr>
      </w:pPr>
    </w:p>
    <w:p w14:paraId="6EA6C901">
      <w:pPr>
        <w:spacing w:before="79" w:line="220" w:lineRule="auto"/>
        <w:ind w:firstLine="836"/>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法定代表人或授权代理人（签字或盖章</w:t>
      </w:r>
      <w:r>
        <w:rPr>
          <w:rFonts w:ascii="宋体" w:hAnsi="宋体" w:eastAsia="宋体" w:cs="宋体"/>
          <w:color w:val="auto"/>
          <w:spacing w:val="-5"/>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pacing w:val="-5"/>
          <w:sz w:val="24"/>
          <w:szCs w:val="24"/>
          <w:highlight w:val="none"/>
        </w:rPr>
        <w:t>：</w:t>
      </w:r>
      <w:r>
        <w:rPr>
          <w:rFonts w:ascii="宋体" w:hAnsi="宋体" w:eastAsia="宋体" w:cs="宋体"/>
          <w:color w:val="auto"/>
          <w:sz w:val="24"/>
          <w:szCs w:val="24"/>
          <w:highlight w:val="none"/>
          <w:u w:val="single" w:color="auto"/>
        </w:rPr>
        <w:t xml:space="preserve">                         </w:t>
      </w:r>
    </w:p>
    <w:p w14:paraId="59A75307">
      <w:pPr>
        <w:spacing w:line="258" w:lineRule="auto"/>
        <w:rPr>
          <w:rFonts w:ascii="Arial"/>
          <w:color w:val="auto"/>
          <w:sz w:val="21"/>
          <w:highlight w:val="none"/>
        </w:rPr>
      </w:pPr>
    </w:p>
    <w:p w14:paraId="26F5A44A">
      <w:pPr>
        <w:spacing w:before="78" w:line="220" w:lineRule="auto"/>
        <w:ind w:firstLine="960" w:firstLineChars="400"/>
        <w:rPr>
          <w:rFonts w:ascii="宋体" w:hAnsi="宋体" w:eastAsia="宋体" w:cs="宋体"/>
          <w:color w:val="auto"/>
          <w:sz w:val="24"/>
          <w:szCs w:val="24"/>
          <w:highlight w:val="none"/>
        </w:rPr>
      </w:pP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期：</w:t>
      </w:r>
      <w:r>
        <w:rPr>
          <w:rFonts w:ascii="宋体" w:hAnsi="宋体" w:eastAsia="宋体" w:cs="宋体"/>
          <w:color w:val="auto"/>
          <w:spacing w:val="-30"/>
          <w:sz w:val="24"/>
          <w:szCs w:val="24"/>
          <w:highlight w:val="none"/>
        </w:rPr>
        <w:t xml:space="preserve">    </w:t>
      </w:r>
      <w:r>
        <w:rPr>
          <w:rFonts w:ascii="宋体" w:hAnsi="宋体" w:eastAsia="宋体" w:cs="宋体"/>
          <w:color w:val="auto"/>
          <w:sz w:val="24"/>
          <w:szCs w:val="24"/>
          <w:highlight w:val="none"/>
        </w:rPr>
        <w:t>年   月   日</w:t>
      </w:r>
    </w:p>
    <w:p w14:paraId="18AE194A">
      <w:pPr>
        <w:rPr>
          <w:color w:val="auto"/>
          <w:highlight w:val="none"/>
        </w:rPr>
        <w:sectPr>
          <w:footerReference r:id="rId19" w:type="default"/>
          <w:pgSz w:w="11907" w:h="16839"/>
          <w:pgMar w:top="847" w:right="993" w:bottom="1166" w:left="1214" w:header="0" w:footer="988" w:gutter="0"/>
          <w:pgNumType w:fmt="decimal"/>
          <w:cols w:space="720" w:num="1"/>
        </w:sectPr>
      </w:pPr>
    </w:p>
    <w:p w14:paraId="5912B9AC">
      <w:pPr>
        <w:spacing w:before="100" w:line="224" w:lineRule="auto"/>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55BA7CAA">
      <w:pPr>
        <w:spacing w:before="91" w:line="220" w:lineRule="auto"/>
        <w:ind w:firstLine="3254"/>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pPr>
    </w:p>
    <w:p w14:paraId="7252863C">
      <w:pPr>
        <w:spacing w:before="91" w:line="220" w:lineRule="auto"/>
        <w:ind w:firstLine="3254"/>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pPr>
      <w:r>
        <w:rPr>
          <w:rFonts w:ascii="宋体" w:hAnsi="宋体" w:eastAsia="宋体" w:cs="宋体"/>
          <w:color w:val="auto"/>
          <w:sz w:val="28"/>
          <w:szCs w:val="28"/>
          <w:highlight w:val="none"/>
          <w14:textOutline w14:w="5094" w14:cap="flat" w14:cmpd="sng">
            <w14:solidFill>
              <w14:srgbClr w14:val="000000"/>
            </w14:solidFill>
            <w14:prstDash w14:val="solid"/>
            <w14:miter w14:val="0"/>
          </w14:textOutline>
        </w:rPr>
        <w:t>技术响应偏离表</w:t>
      </w:r>
    </w:p>
    <w:p w14:paraId="605BB302">
      <w:pPr>
        <w:spacing w:before="78" w:line="220" w:lineRule="auto"/>
        <w:ind w:firstLine="118"/>
        <w:rPr>
          <w:rFonts w:ascii="宋体" w:hAnsi="宋体" w:eastAsia="宋体" w:cs="宋体"/>
          <w:color w:val="auto"/>
          <w:sz w:val="24"/>
          <w:szCs w:val="24"/>
          <w:highlight w:val="none"/>
        </w:rPr>
      </w:pPr>
    </w:p>
    <w:p w14:paraId="51BC8F8F">
      <w:pPr>
        <w:spacing w:before="78" w:line="220" w:lineRule="auto"/>
        <w:ind w:firstLine="118"/>
        <w:rPr>
          <w:rFonts w:ascii="宋体" w:hAnsi="宋体" w:eastAsia="宋体" w:cs="宋体"/>
          <w:color w:val="auto"/>
          <w:spacing w:val="-55"/>
          <w:sz w:val="24"/>
          <w:szCs w:val="24"/>
          <w:highlight w:val="none"/>
        </w:rPr>
      </w:pPr>
      <w:r>
        <w:rPr>
          <w:rFonts w:ascii="宋体" w:hAnsi="宋体" w:eastAsia="宋体" w:cs="宋体"/>
          <w:color w:val="auto"/>
          <w:sz w:val="24"/>
          <w:szCs w:val="24"/>
          <w:highlight w:val="none"/>
        </w:rPr>
        <w:t>项目名称</w:t>
      </w:r>
      <w:r>
        <w:rPr>
          <w:rFonts w:ascii="宋体" w:hAnsi="宋体" w:eastAsia="宋体" w:cs="宋体"/>
          <w:color w:val="auto"/>
          <w:spacing w:val="-55"/>
          <w:sz w:val="24"/>
          <w:szCs w:val="24"/>
          <w:highlight w:val="none"/>
        </w:rPr>
        <w:t>：</w:t>
      </w:r>
    </w:p>
    <w:p w14:paraId="12C5C479">
      <w:pPr>
        <w:spacing w:before="33" w:line="220" w:lineRule="auto"/>
        <w:ind w:firstLine="118"/>
        <w:rPr>
          <w:rFonts w:ascii="宋体" w:hAnsi="宋体" w:eastAsia="宋体" w:cs="宋体"/>
          <w:color w:val="auto"/>
          <w:sz w:val="24"/>
          <w:szCs w:val="24"/>
          <w:highlight w:val="none"/>
        </w:rPr>
      </w:pPr>
      <w:r>
        <w:rPr>
          <w:rFonts w:ascii="宋体" w:hAnsi="宋体" w:eastAsia="宋体" w:cs="宋体"/>
          <w:color w:val="auto"/>
          <w:sz w:val="24"/>
          <w:szCs w:val="24"/>
          <w:highlight w:val="none"/>
        </w:rPr>
        <w:t>项目编号</w:t>
      </w:r>
      <w:r>
        <w:rPr>
          <w:rFonts w:ascii="宋体" w:hAnsi="宋体" w:eastAsia="宋体" w:cs="宋体"/>
          <w:color w:val="auto"/>
          <w:spacing w:val="-55"/>
          <w:sz w:val="24"/>
          <w:szCs w:val="24"/>
          <w:highlight w:val="none"/>
        </w:rPr>
        <w:t>：</w:t>
      </w:r>
    </w:p>
    <w:p w14:paraId="5D55D0CF">
      <w:pPr>
        <w:spacing w:line="134" w:lineRule="exact"/>
      </w:pPr>
    </w:p>
    <w:tbl>
      <w:tblPr>
        <w:tblStyle w:val="37"/>
        <w:tblW w:w="96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2049"/>
        <w:gridCol w:w="3448"/>
        <w:gridCol w:w="2066"/>
        <w:gridCol w:w="1373"/>
      </w:tblGrid>
      <w:tr w14:paraId="651D9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trPr>
        <w:tc>
          <w:tcPr>
            <w:tcW w:w="679" w:type="dxa"/>
            <w:vAlign w:val="center"/>
          </w:tcPr>
          <w:p w14:paraId="1D2ED71D">
            <w:pPr>
              <w:spacing w:before="193" w:line="220" w:lineRule="auto"/>
              <w:jc w:val="center"/>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序号</w:t>
            </w:r>
          </w:p>
        </w:tc>
        <w:tc>
          <w:tcPr>
            <w:tcW w:w="2049" w:type="dxa"/>
            <w:vAlign w:val="center"/>
          </w:tcPr>
          <w:p w14:paraId="34286A51">
            <w:pPr>
              <w:spacing w:before="193" w:line="220" w:lineRule="auto"/>
              <w:jc w:val="center"/>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磋商文件技术要求</w:t>
            </w:r>
          </w:p>
        </w:tc>
        <w:tc>
          <w:tcPr>
            <w:tcW w:w="3448" w:type="dxa"/>
            <w:vAlign w:val="center"/>
          </w:tcPr>
          <w:p w14:paraId="3BD317CE">
            <w:pPr>
              <w:spacing w:before="193" w:line="220" w:lineRule="auto"/>
              <w:jc w:val="center"/>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响应文件中主要技术应答</w:t>
            </w:r>
          </w:p>
        </w:tc>
        <w:tc>
          <w:tcPr>
            <w:tcW w:w="2066" w:type="dxa"/>
            <w:vAlign w:val="center"/>
          </w:tcPr>
          <w:p w14:paraId="3A4660EF">
            <w:pPr>
              <w:spacing w:before="193" w:line="220" w:lineRule="auto"/>
              <w:jc w:val="center"/>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偏离（无/正/负）</w:t>
            </w:r>
          </w:p>
        </w:tc>
        <w:tc>
          <w:tcPr>
            <w:tcW w:w="1373" w:type="dxa"/>
            <w:vAlign w:val="center"/>
          </w:tcPr>
          <w:p w14:paraId="12822BF1">
            <w:pPr>
              <w:spacing w:before="193" w:line="220" w:lineRule="auto"/>
              <w:jc w:val="center"/>
              <w:rPr>
                <w:rFonts w:ascii="宋体" w:hAnsi="宋体" w:eastAsia="宋体" w:cs="宋体"/>
                <w:color w:val="auto"/>
                <w:spacing w:val="-2"/>
                <w:sz w:val="24"/>
                <w:szCs w:val="24"/>
                <w:highlight w:val="none"/>
              </w:rPr>
            </w:pPr>
            <w:r>
              <w:rPr>
                <w:rFonts w:ascii="宋体" w:hAnsi="宋体" w:eastAsia="宋体" w:cs="宋体"/>
                <w:color w:val="auto"/>
                <w:sz w:val="24"/>
                <w:szCs w:val="24"/>
                <w:highlight w:val="none"/>
              </w:rPr>
              <w:t>备</w:t>
            </w:r>
            <w:r>
              <w:rPr>
                <w:rFonts w:ascii="宋体" w:hAnsi="宋体" w:eastAsia="宋体" w:cs="宋体"/>
                <w:color w:val="auto"/>
                <w:spacing w:val="-2"/>
                <w:sz w:val="24"/>
                <w:szCs w:val="24"/>
                <w:highlight w:val="none"/>
              </w:rPr>
              <w:t xml:space="preserve"> </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注</w:t>
            </w:r>
          </w:p>
        </w:tc>
      </w:tr>
      <w:tr w14:paraId="479F0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79" w:type="dxa"/>
            <w:vAlign w:val="top"/>
          </w:tcPr>
          <w:p w14:paraId="53A4BB56">
            <w:pPr>
              <w:pStyle w:val="51"/>
              <w:spacing w:before="142" w:line="270" w:lineRule="exact"/>
              <w:ind w:left="309"/>
              <w:rPr>
                <w:sz w:val="20"/>
                <w:szCs w:val="20"/>
              </w:rPr>
            </w:pPr>
          </w:p>
        </w:tc>
        <w:tc>
          <w:tcPr>
            <w:tcW w:w="2049" w:type="dxa"/>
            <w:vAlign w:val="top"/>
          </w:tcPr>
          <w:p w14:paraId="7387CF67">
            <w:pPr>
              <w:rPr>
                <w:rFonts w:ascii="Arial"/>
                <w:sz w:val="21"/>
              </w:rPr>
            </w:pPr>
          </w:p>
        </w:tc>
        <w:tc>
          <w:tcPr>
            <w:tcW w:w="3448" w:type="dxa"/>
            <w:vAlign w:val="top"/>
          </w:tcPr>
          <w:p w14:paraId="28A18247">
            <w:pPr>
              <w:rPr>
                <w:rFonts w:ascii="Arial"/>
                <w:sz w:val="21"/>
              </w:rPr>
            </w:pPr>
          </w:p>
        </w:tc>
        <w:tc>
          <w:tcPr>
            <w:tcW w:w="2066" w:type="dxa"/>
            <w:vAlign w:val="top"/>
          </w:tcPr>
          <w:p w14:paraId="62B26608">
            <w:pPr>
              <w:rPr>
                <w:rFonts w:ascii="Arial"/>
                <w:sz w:val="21"/>
              </w:rPr>
            </w:pPr>
          </w:p>
        </w:tc>
        <w:tc>
          <w:tcPr>
            <w:tcW w:w="1373" w:type="dxa"/>
            <w:vAlign w:val="top"/>
          </w:tcPr>
          <w:p w14:paraId="33D796AA">
            <w:pPr>
              <w:rPr>
                <w:rFonts w:ascii="Arial"/>
                <w:sz w:val="21"/>
              </w:rPr>
            </w:pPr>
          </w:p>
        </w:tc>
      </w:tr>
      <w:tr w14:paraId="55DE7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79" w:type="dxa"/>
            <w:vAlign w:val="top"/>
          </w:tcPr>
          <w:p w14:paraId="0B81C078">
            <w:pPr>
              <w:pStyle w:val="51"/>
              <w:spacing w:before="144" w:line="270" w:lineRule="exact"/>
              <w:ind w:left="296"/>
              <w:rPr>
                <w:sz w:val="20"/>
                <w:szCs w:val="20"/>
              </w:rPr>
            </w:pPr>
          </w:p>
        </w:tc>
        <w:tc>
          <w:tcPr>
            <w:tcW w:w="2049" w:type="dxa"/>
            <w:vAlign w:val="top"/>
          </w:tcPr>
          <w:p w14:paraId="0171E776">
            <w:pPr>
              <w:rPr>
                <w:rFonts w:ascii="Arial"/>
                <w:sz w:val="21"/>
              </w:rPr>
            </w:pPr>
          </w:p>
        </w:tc>
        <w:tc>
          <w:tcPr>
            <w:tcW w:w="3448" w:type="dxa"/>
            <w:vAlign w:val="top"/>
          </w:tcPr>
          <w:p w14:paraId="606B7EE8">
            <w:pPr>
              <w:rPr>
                <w:rFonts w:ascii="Arial"/>
                <w:sz w:val="21"/>
              </w:rPr>
            </w:pPr>
          </w:p>
        </w:tc>
        <w:tc>
          <w:tcPr>
            <w:tcW w:w="2066" w:type="dxa"/>
            <w:vAlign w:val="top"/>
          </w:tcPr>
          <w:p w14:paraId="530F073E">
            <w:pPr>
              <w:rPr>
                <w:rFonts w:ascii="Arial"/>
                <w:sz w:val="21"/>
              </w:rPr>
            </w:pPr>
          </w:p>
        </w:tc>
        <w:tc>
          <w:tcPr>
            <w:tcW w:w="1373" w:type="dxa"/>
            <w:vAlign w:val="top"/>
          </w:tcPr>
          <w:p w14:paraId="723F081F">
            <w:pPr>
              <w:rPr>
                <w:rFonts w:ascii="Arial"/>
                <w:sz w:val="21"/>
              </w:rPr>
            </w:pPr>
          </w:p>
        </w:tc>
      </w:tr>
      <w:tr w14:paraId="5F9DF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79" w:type="dxa"/>
            <w:vAlign w:val="top"/>
          </w:tcPr>
          <w:p w14:paraId="30072B9A">
            <w:pPr>
              <w:pStyle w:val="51"/>
              <w:spacing w:before="144" w:line="268" w:lineRule="exact"/>
              <w:ind w:left="297"/>
              <w:rPr>
                <w:sz w:val="20"/>
                <w:szCs w:val="20"/>
              </w:rPr>
            </w:pPr>
          </w:p>
        </w:tc>
        <w:tc>
          <w:tcPr>
            <w:tcW w:w="2049" w:type="dxa"/>
            <w:vAlign w:val="top"/>
          </w:tcPr>
          <w:p w14:paraId="090497A2">
            <w:pPr>
              <w:rPr>
                <w:rFonts w:ascii="Arial"/>
                <w:sz w:val="21"/>
              </w:rPr>
            </w:pPr>
          </w:p>
        </w:tc>
        <w:tc>
          <w:tcPr>
            <w:tcW w:w="3448" w:type="dxa"/>
            <w:vAlign w:val="top"/>
          </w:tcPr>
          <w:p w14:paraId="64E77DC8">
            <w:pPr>
              <w:rPr>
                <w:rFonts w:ascii="Arial"/>
                <w:sz w:val="21"/>
              </w:rPr>
            </w:pPr>
          </w:p>
        </w:tc>
        <w:tc>
          <w:tcPr>
            <w:tcW w:w="2066" w:type="dxa"/>
            <w:vAlign w:val="top"/>
          </w:tcPr>
          <w:p w14:paraId="7F67EA14">
            <w:pPr>
              <w:rPr>
                <w:rFonts w:ascii="Arial"/>
                <w:sz w:val="21"/>
              </w:rPr>
            </w:pPr>
          </w:p>
        </w:tc>
        <w:tc>
          <w:tcPr>
            <w:tcW w:w="1373" w:type="dxa"/>
            <w:vAlign w:val="top"/>
          </w:tcPr>
          <w:p w14:paraId="21B1A0C1">
            <w:pPr>
              <w:rPr>
                <w:rFonts w:ascii="Arial"/>
                <w:sz w:val="21"/>
              </w:rPr>
            </w:pPr>
          </w:p>
        </w:tc>
      </w:tr>
      <w:tr w14:paraId="18537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79" w:type="dxa"/>
            <w:vAlign w:val="top"/>
          </w:tcPr>
          <w:p w14:paraId="0A247903">
            <w:pPr>
              <w:pStyle w:val="51"/>
              <w:spacing w:before="145" w:line="270" w:lineRule="exact"/>
              <w:ind w:left="292"/>
              <w:rPr>
                <w:sz w:val="20"/>
                <w:szCs w:val="20"/>
              </w:rPr>
            </w:pPr>
          </w:p>
        </w:tc>
        <w:tc>
          <w:tcPr>
            <w:tcW w:w="2049" w:type="dxa"/>
            <w:vAlign w:val="top"/>
          </w:tcPr>
          <w:p w14:paraId="63B19380">
            <w:pPr>
              <w:rPr>
                <w:rFonts w:ascii="Arial"/>
                <w:sz w:val="21"/>
              </w:rPr>
            </w:pPr>
          </w:p>
        </w:tc>
        <w:tc>
          <w:tcPr>
            <w:tcW w:w="3448" w:type="dxa"/>
            <w:vAlign w:val="top"/>
          </w:tcPr>
          <w:p w14:paraId="7936A768">
            <w:pPr>
              <w:rPr>
                <w:rFonts w:ascii="Arial"/>
                <w:sz w:val="21"/>
              </w:rPr>
            </w:pPr>
          </w:p>
        </w:tc>
        <w:tc>
          <w:tcPr>
            <w:tcW w:w="2066" w:type="dxa"/>
            <w:vAlign w:val="top"/>
          </w:tcPr>
          <w:p w14:paraId="3E09A8D4">
            <w:pPr>
              <w:rPr>
                <w:rFonts w:ascii="Arial"/>
                <w:sz w:val="21"/>
              </w:rPr>
            </w:pPr>
          </w:p>
        </w:tc>
        <w:tc>
          <w:tcPr>
            <w:tcW w:w="1373" w:type="dxa"/>
            <w:vAlign w:val="top"/>
          </w:tcPr>
          <w:p w14:paraId="69886475">
            <w:pPr>
              <w:rPr>
                <w:rFonts w:ascii="Arial"/>
                <w:sz w:val="21"/>
              </w:rPr>
            </w:pPr>
          </w:p>
        </w:tc>
      </w:tr>
      <w:tr w14:paraId="5FC70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679" w:type="dxa"/>
            <w:vAlign w:val="top"/>
          </w:tcPr>
          <w:p w14:paraId="4FFBCC42">
            <w:pPr>
              <w:pStyle w:val="51"/>
              <w:spacing w:before="145" w:line="324" w:lineRule="exact"/>
              <w:ind w:left="148"/>
              <w:rPr>
                <w:sz w:val="20"/>
                <w:szCs w:val="20"/>
              </w:rPr>
            </w:pPr>
          </w:p>
        </w:tc>
        <w:tc>
          <w:tcPr>
            <w:tcW w:w="2049" w:type="dxa"/>
            <w:vAlign w:val="top"/>
          </w:tcPr>
          <w:p w14:paraId="1F94847D">
            <w:pPr>
              <w:rPr>
                <w:rFonts w:ascii="Arial"/>
                <w:sz w:val="21"/>
              </w:rPr>
            </w:pPr>
          </w:p>
        </w:tc>
        <w:tc>
          <w:tcPr>
            <w:tcW w:w="3448" w:type="dxa"/>
            <w:vAlign w:val="top"/>
          </w:tcPr>
          <w:p w14:paraId="0BDB57FE">
            <w:pPr>
              <w:rPr>
                <w:rFonts w:ascii="Arial"/>
                <w:sz w:val="21"/>
              </w:rPr>
            </w:pPr>
          </w:p>
        </w:tc>
        <w:tc>
          <w:tcPr>
            <w:tcW w:w="2066" w:type="dxa"/>
            <w:vAlign w:val="top"/>
          </w:tcPr>
          <w:p w14:paraId="1DBD8AA6">
            <w:pPr>
              <w:rPr>
                <w:rFonts w:ascii="Arial"/>
                <w:sz w:val="21"/>
              </w:rPr>
            </w:pPr>
          </w:p>
        </w:tc>
        <w:tc>
          <w:tcPr>
            <w:tcW w:w="1373" w:type="dxa"/>
            <w:vAlign w:val="top"/>
          </w:tcPr>
          <w:p w14:paraId="55555C21">
            <w:pPr>
              <w:rPr>
                <w:rFonts w:ascii="Arial"/>
                <w:sz w:val="21"/>
              </w:rPr>
            </w:pPr>
          </w:p>
        </w:tc>
      </w:tr>
    </w:tbl>
    <w:p w14:paraId="7DC6CE1D">
      <w:pPr>
        <w:spacing w:before="225" w:line="220" w:lineRule="auto"/>
        <w:ind w:firstLine="114"/>
        <w:rPr>
          <w:rFonts w:ascii="宋体" w:hAnsi="宋体" w:eastAsia="宋体" w:cs="宋体"/>
          <w:color w:val="auto"/>
          <w:sz w:val="24"/>
          <w:szCs w:val="24"/>
          <w:highlight w:val="none"/>
        </w:rPr>
      </w:pPr>
      <w:r>
        <w:rPr>
          <w:rFonts w:ascii="宋体" w:hAnsi="宋体" w:eastAsia="宋体" w:cs="宋体"/>
          <w:sz w:val="24"/>
          <w:szCs w:val="24"/>
        </w:rPr>
        <w:t>注：</w:t>
      </w:r>
      <w:r>
        <w:rPr>
          <w:rFonts w:ascii="宋体" w:hAnsi="宋体" w:eastAsia="宋体" w:cs="宋体"/>
          <w:color w:val="auto"/>
          <w:sz w:val="24"/>
          <w:szCs w:val="24"/>
          <w:highlight w:val="none"/>
        </w:rPr>
        <w:t>根据</w:t>
      </w:r>
      <w:r>
        <w:rPr>
          <w:rFonts w:hint="eastAsia" w:ascii="宋体" w:hAnsi="宋体" w:eastAsia="宋体" w:cs="宋体"/>
          <w:color w:val="auto"/>
          <w:sz w:val="24"/>
          <w:szCs w:val="24"/>
          <w:highlight w:val="none"/>
        </w:rPr>
        <w:t>第三部分采购内容及要求</w:t>
      </w:r>
      <w:r>
        <w:rPr>
          <w:rFonts w:hint="eastAsia" w:ascii="宋体" w:hAnsi="宋体" w:eastAsia="宋体" w:cs="宋体"/>
          <w:color w:val="auto"/>
          <w:sz w:val="24"/>
          <w:szCs w:val="24"/>
          <w:highlight w:val="none"/>
          <w:lang w:val="en-US" w:eastAsia="zh-CN"/>
        </w:rPr>
        <w:t>中的技术要求</w:t>
      </w:r>
      <w:r>
        <w:rPr>
          <w:rFonts w:hint="eastAsia"/>
          <w:sz w:val="24"/>
          <w:szCs w:val="24"/>
          <w:lang w:val="en-US" w:eastAsia="zh-CN"/>
        </w:rPr>
        <w:t>填写</w:t>
      </w:r>
      <w:r>
        <w:rPr>
          <w:rFonts w:ascii="宋体" w:hAnsi="宋体" w:eastAsia="宋体" w:cs="宋体"/>
          <w:color w:val="auto"/>
          <w:spacing w:val="-51"/>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rPr>
        <w:t>此表在不改变表式的情况下可自行制作</w:t>
      </w:r>
      <w:r>
        <w:rPr>
          <w:rFonts w:ascii="宋体" w:hAnsi="宋体" w:eastAsia="宋体" w:cs="宋体"/>
          <w:color w:val="auto"/>
          <w:spacing w:val="-51"/>
          <w:sz w:val="24"/>
          <w:szCs w:val="24"/>
          <w:highlight w:val="none"/>
        </w:rPr>
        <w:t>。</w:t>
      </w:r>
    </w:p>
    <w:p w14:paraId="290D31F6">
      <w:pPr>
        <w:spacing w:before="127" w:line="219" w:lineRule="auto"/>
        <w:ind w:left="290"/>
      </w:pPr>
    </w:p>
    <w:p w14:paraId="427BC744">
      <w:pPr>
        <w:spacing w:before="78" w:line="219" w:lineRule="auto"/>
        <w:ind w:firstLine="835"/>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w:t>
      </w:r>
      <w:r>
        <w:rPr>
          <w:rFonts w:ascii="宋体" w:hAnsi="宋体" w:eastAsia="宋体" w:cs="宋体"/>
          <w:color w:val="auto"/>
          <w:spacing w:val="-73"/>
          <w:sz w:val="24"/>
          <w:szCs w:val="24"/>
          <w:highlight w:val="none"/>
        </w:rPr>
        <w:t>：</w:t>
      </w:r>
      <w:r>
        <w:rPr>
          <w:rFonts w:ascii="宋体" w:hAnsi="宋体" w:eastAsia="宋体" w:cs="宋体"/>
          <w:color w:val="auto"/>
          <w:sz w:val="24"/>
          <w:szCs w:val="24"/>
          <w:highlight w:val="none"/>
        </w:rPr>
        <w:t>（盖章</w:t>
      </w:r>
      <w:r>
        <w:rPr>
          <w:rFonts w:ascii="宋体" w:hAnsi="宋体" w:eastAsia="宋体" w:cs="宋体"/>
          <w:color w:val="auto"/>
          <w:spacing w:val="-73"/>
          <w:sz w:val="24"/>
          <w:szCs w:val="24"/>
          <w:highlight w:val="none"/>
        </w:rPr>
        <w:t>）</w:t>
      </w:r>
      <w:r>
        <w:rPr>
          <w:rFonts w:ascii="宋体" w:hAnsi="宋体" w:eastAsia="宋体" w:cs="宋体"/>
          <w:color w:val="auto"/>
          <w:sz w:val="24"/>
          <w:szCs w:val="24"/>
          <w:highlight w:val="none"/>
          <w:u w:val="single" w:color="auto"/>
        </w:rPr>
        <w:t xml:space="preserve">                                     </w:t>
      </w:r>
    </w:p>
    <w:p w14:paraId="14E721D8">
      <w:pPr>
        <w:spacing w:line="259" w:lineRule="auto"/>
        <w:rPr>
          <w:rFonts w:ascii="Arial"/>
          <w:color w:val="auto"/>
          <w:sz w:val="21"/>
          <w:highlight w:val="none"/>
        </w:rPr>
      </w:pPr>
    </w:p>
    <w:p w14:paraId="7A8B31D4">
      <w:pPr>
        <w:spacing w:before="79" w:line="220" w:lineRule="auto"/>
        <w:ind w:firstLine="836"/>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法定代表人或授权代理人（签字或盖章</w:t>
      </w:r>
      <w:r>
        <w:rPr>
          <w:rFonts w:ascii="宋体" w:hAnsi="宋体" w:eastAsia="宋体" w:cs="宋体"/>
          <w:color w:val="auto"/>
          <w:spacing w:val="-5"/>
          <w:sz w:val="24"/>
          <w:szCs w:val="24"/>
          <w:highlight w:val="none"/>
        </w:rPr>
        <w:t>）</w:t>
      </w:r>
      <w:r>
        <w:rPr>
          <w:rFonts w:ascii="宋体" w:hAnsi="宋体" w:eastAsia="宋体" w:cs="宋体"/>
          <w:color w:val="auto"/>
          <w:spacing w:val="-120"/>
          <w:sz w:val="24"/>
          <w:szCs w:val="24"/>
          <w:highlight w:val="none"/>
        </w:rPr>
        <w:t xml:space="preserve"> </w:t>
      </w:r>
      <w:r>
        <w:rPr>
          <w:rFonts w:ascii="宋体" w:hAnsi="宋体" w:eastAsia="宋体" w:cs="宋体"/>
          <w:color w:val="auto"/>
          <w:spacing w:val="-5"/>
          <w:sz w:val="24"/>
          <w:szCs w:val="24"/>
          <w:highlight w:val="none"/>
        </w:rPr>
        <w:t>：</w:t>
      </w:r>
      <w:r>
        <w:rPr>
          <w:rFonts w:ascii="宋体" w:hAnsi="宋体" w:eastAsia="宋体" w:cs="宋体"/>
          <w:color w:val="auto"/>
          <w:sz w:val="24"/>
          <w:szCs w:val="24"/>
          <w:highlight w:val="none"/>
          <w:u w:val="single" w:color="auto"/>
        </w:rPr>
        <w:t xml:space="preserve">                         </w:t>
      </w:r>
    </w:p>
    <w:p w14:paraId="20B84067">
      <w:pPr>
        <w:spacing w:line="258" w:lineRule="auto"/>
        <w:rPr>
          <w:rFonts w:ascii="Arial"/>
          <w:color w:val="auto"/>
          <w:sz w:val="21"/>
          <w:highlight w:val="none"/>
        </w:rPr>
      </w:pPr>
    </w:p>
    <w:p w14:paraId="68B37205">
      <w:pPr>
        <w:spacing w:before="78" w:line="220" w:lineRule="auto"/>
        <w:ind w:firstLine="960" w:firstLineChars="400"/>
        <w:rPr>
          <w:rFonts w:ascii="宋体" w:hAnsi="宋体" w:eastAsia="宋体" w:cs="宋体"/>
          <w:color w:val="auto"/>
          <w:sz w:val="24"/>
          <w:szCs w:val="24"/>
          <w:highlight w:val="none"/>
        </w:rPr>
      </w:pP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期：</w:t>
      </w:r>
      <w:r>
        <w:rPr>
          <w:rFonts w:ascii="宋体" w:hAnsi="宋体" w:eastAsia="宋体" w:cs="宋体"/>
          <w:color w:val="auto"/>
          <w:spacing w:val="-30"/>
          <w:sz w:val="24"/>
          <w:szCs w:val="24"/>
          <w:highlight w:val="none"/>
        </w:rPr>
        <w:t xml:space="preserve">    </w:t>
      </w:r>
      <w:r>
        <w:rPr>
          <w:rFonts w:ascii="宋体" w:hAnsi="宋体" w:eastAsia="宋体" w:cs="宋体"/>
          <w:color w:val="auto"/>
          <w:sz w:val="24"/>
          <w:szCs w:val="24"/>
          <w:highlight w:val="none"/>
        </w:rPr>
        <w:t>年   月   日</w:t>
      </w:r>
    </w:p>
    <w:p w14:paraId="785BC587">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7F2A34C1">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61C548DD">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4CD8026E">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5118AFAA">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5E3364AC">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4B1A1266">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2C97A670">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501D9F24">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0049607F">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470EDB97">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3ACC9AB5">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57E7E1C1">
      <w:pPr>
        <w:spacing w:before="100" w:line="224" w:lineRule="auto"/>
        <w:ind w:firstLine="56"/>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pPr>
    </w:p>
    <w:p w14:paraId="76AE7E45">
      <w:pPr>
        <w:spacing w:before="100" w:line="224" w:lineRule="auto"/>
        <w:ind w:firstLine="56"/>
        <w:rPr>
          <w:rFonts w:hint="eastAsia" w:ascii="宋体" w:hAnsi="宋体" w:eastAsia="宋体" w:cs="宋体"/>
          <w:color w:val="auto"/>
          <w:sz w:val="31"/>
          <w:szCs w:val="31"/>
          <w:highlight w:val="none"/>
          <w:lang w:val="en-US" w:eastAsia="zh-CN"/>
        </w:rPr>
      </w:pPr>
      <w:r>
        <w:rPr>
          <w:rFonts w:ascii="宋体" w:hAnsi="宋体" w:eastAsia="宋体" w:cs="宋体"/>
          <w:color w:val="auto"/>
          <w:spacing w:val="-4"/>
          <w:sz w:val="31"/>
          <w:szCs w:val="31"/>
          <w:highlight w:val="none"/>
          <w14:textOutline w14:w="5791" w14:cap="flat" w14:cmpd="sng">
            <w14:solidFill>
              <w14:srgbClr w14:val="000000"/>
            </w14:solidFill>
            <w14:prstDash w14:val="solid"/>
            <w14:miter w14:val="0"/>
          </w14:textOutline>
        </w:rPr>
        <w:t>附件</w:t>
      </w:r>
      <w:r>
        <w:rPr>
          <w:rFonts w:hint="eastAsia" w:ascii="宋体" w:hAnsi="宋体" w:eastAsia="宋体" w:cs="宋体"/>
          <w:color w:val="auto"/>
          <w:spacing w:val="-4"/>
          <w:sz w:val="31"/>
          <w:szCs w:val="31"/>
          <w:highlight w:val="none"/>
          <w:lang w:val="en-US" w:eastAsia="zh-CN"/>
          <w14:textOutline w14:w="5791" w14:cap="flat" w14:cmpd="sng">
            <w14:solidFill>
              <w14:srgbClr w14:val="000000"/>
            </w14:solidFill>
            <w14:prstDash w14:val="solid"/>
            <w14:miter w14:val="0"/>
          </w14:textOutline>
        </w:rPr>
        <w:t>2</w:t>
      </w:r>
    </w:p>
    <w:p w14:paraId="4E8FA768">
      <w:pPr>
        <w:spacing w:before="248" w:line="224" w:lineRule="auto"/>
        <w:ind w:firstLine="3247"/>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pPr>
      <w:r>
        <w:rPr>
          <w:rFonts w:ascii="宋体" w:hAnsi="宋体" w:eastAsia="宋体" w:cs="宋体"/>
          <w:color w:val="auto"/>
          <w:spacing w:val="10"/>
          <w:sz w:val="31"/>
          <w:szCs w:val="31"/>
          <w:highlight w:val="none"/>
          <w14:textOutline w14:w="5791" w14:cap="flat" w14:cmpd="sng">
            <w14:solidFill>
              <w14:srgbClr w14:val="000000"/>
            </w14:solidFill>
            <w14:prstDash w14:val="solid"/>
            <w14:miter w14:val="0"/>
          </w14:textOutline>
        </w:rPr>
        <w:t>本项目拟投入人员</w:t>
      </w:r>
      <w:r>
        <w:rPr>
          <w:rFonts w:ascii="宋体" w:hAnsi="宋体" w:eastAsia="宋体" w:cs="宋体"/>
          <w:color w:val="auto"/>
          <w:spacing w:val="9"/>
          <w:sz w:val="31"/>
          <w:szCs w:val="31"/>
          <w:highlight w:val="none"/>
          <w14:textOutline w14:w="5791" w14:cap="flat" w14:cmpd="sng">
            <w14:solidFill>
              <w14:srgbClr w14:val="000000"/>
            </w14:solidFill>
            <w14:prstDash w14:val="solid"/>
            <w14:miter w14:val="0"/>
          </w14:textOutline>
        </w:rPr>
        <w:t>汇总表</w:t>
      </w:r>
    </w:p>
    <w:p w14:paraId="65898D1A">
      <w:pPr>
        <w:spacing w:before="183" w:line="239" w:lineRule="auto"/>
        <w:ind w:firstLine="513"/>
        <w:jc w:val="center"/>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格式自拟，附人员相关证明材料</w:t>
      </w:r>
      <w:r>
        <w:rPr>
          <w:rFonts w:hint="eastAsia" w:ascii="宋体" w:hAnsi="宋体" w:eastAsia="宋体" w:cs="宋体"/>
          <w:color w:val="auto"/>
          <w:spacing w:val="-1"/>
          <w:sz w:val="24"/>
          <w:szCs w:val="24"/>
          <w:highlight w:val="none"/>
          <w:lang w:eastAsia="zh-CN"/>
        </w:rPr>
        <w:t>）</w:t>
      </w:r>
    </w:p>
    <w:p w14:paraId="29C52B90">
      <w:pPr>
        <w:spacing w:line="310" w:lineRule="auto"/>
        <w:rPr>
          <w:rFonts w:ascii="Arial"/>
          <w:color w:val="auto"/>
          <w:sz w:val="21"/>
          <w:highlight w:val="none"/>
        </w:rPr>
      </w:pPr>
    </w:p>
    <w:p w14:paraId="11931DBF">
      <w:pPr>
        <w:spacing w:line="310" w:lineRule="auto"/>
        <w:rPr>
          <w:rFonts w:ascii="Arial"/>
          <w:color w:val="auto"/>
          <w:sz w:val="21"/>
          <w:highlight w:val="none"/>
        </w:rPr>
      </w:pPr>
    </w:p>
    <w:p w14:paraId="237D98E8">
      <w:pPr>
        <w:spacing w:before="79" w:line="219" w:lineRule="auto"/>
        <w:ind w:firstLine="28"/>
        <w:rPr>
          <w:rFonts w:ascii="宋体" w:hAnsi="宋体" w:eastAsia="宋体" w:cs="宋体"/>
          <w:color w:val="auto"/>
          <w:sz w:val="24"/>
          <w:szCs w:val="24"/>
          <w:highlight w:val="none"/>
        </w:rPr>
      </w:pPr>
    </w:p>
    <w:p w14:paraId="1E59E375">
      <w:pPr>
        <w:spacing w:before="79" w:line="219" w:lineRule="auto"/>
        <w:ind w:firstLine="28"/>
        <w:rPr>
          <w:rFonts w:ascii="宋体" w:hAnsi="宋体" w:eastAsia="宋体" w:cs="宋体"/>
          <w:color w:val="auto"/>
          <w:sz w:val="24"/>
          <w:szCs w:val="24"/>
          <w:highlight w:val="none"/>
        </w:rPr>
      </w:pPr>
    </w:p>
    <w:p w14:paraId="6F730A88">
      <w:pPr>
        <w:spacing w:before="79" w:line="219" w:lineRule="auto"/>
        <w:ind w:firstLine="28"/>
        <w:rPr>
          <w:rFonts w:ascii="宋体" w:hAnsi="宋体" w:eastAsia="宋体" w:cs="宋体"/>
          <w:color w:val="auto"/>
          <w:sz w:val="24"/>
          <w:szCs w:val="24"/>
          <w:highlight w:val="none"/>
        </w:rPr>
      </w:pPr>
    </w:p>
    <w:p w14:paraId="57E1D970">
      <w:pPr>
        <w:spacing w:before="79" w:line="219" w:lineRule="auto"/>
        <w:ind w:firstLine="28"/>
        <w:rPr>
          <w:rFonts w:ascii="宋体" w:hAnsi="宋体" w:eastAsia="宋体" w:cs="宋体"/>
          <w:color w:val="auto"/>
          <w:sz w:val="24"/>
          <w:szCs w:val="24"/>
          <w:highlight w:val="none"/>
        </w:rPr>
      </w:pPr>
    </w:p>
    <w:p w14:paraId="2E9021E3">
      <w:pPr>
        <w:spacing w:before="79" w:line="219" w:lineRule="auto"/>
        <w:ind w:firstLine="28"/>
        <w:rPr>
          <w:rFonts w:ascii="宋体" w:hAnsi="宋体" w:eastAsia="宋体" w:cs="宋体"/>
          <w:color w:val="auto"/>
          <w:sz w:val="24"/>
          <w:szCs w:val="24"/>
          <w:highlight w:val="none"/>
        </w:rPr>
      </w:pPr>
    </w:p>
    <w:p w14:paraId="68B23B4E">
      <w:pPr>
        <w:spacing w:before="79" w:line="219" w:lineRule="auto"/>
        <w:ind w:firstLine="28"/>
        <w:rPr>
          <w:rFonts w:ascii="宋体" w:hAnsi="宋体" w:eastAsia="宋体" w:cs="宋体"/>
          <w:color w:val="auto"/>
          <w:sz w:val="24"/>
          <w:szCs w:val="24"/>
          <w:highlight w:val="none"/>
        </w:rPr>
      </w:pPr>
    </w:p>
    <w:p w14:paraId="212663EA">
      <w:pPr>
        <w:spacing w:before="79" w:line="219" w:lineRule="auto"/>
        <w:ind w:firstLine="28"/>
        <w:rPr>
          <w:rFonts w:ascii="宋体" w:hAnsi="宋体" w:eastAsia="宋体" w:cs="宋体"/>
          <w:color w:val="auto"/>
          <w:sz w:val="24"/>
          <w:szCs w:val="24"/>
          <w:highlight w:val="none"/>
        </w:rPr>
      </w:pPr>
    </w:p>
    <w:p w14:paraId="65C2DB0A">
      <w:pPr>
        <w:spacing w:before="79" w:line="219" w:lineRule="auto"/>
        <w:ind w:firstLine="28"/>
        <w:rPr>
          <w:rFonts w:ascii="宋体" w:hAnsi="宋体" w:eastAsia="宋体" w:cs="宋体"/>
          <w:color w:val="auto"/>
          <w:sz w:val="24"/>
          <w:szCs w:val="24"/>
          <w:highlight w:val="none"/>
        </w:rPr>
      </w:pPr>
    </w:p>
    <w:p w14:paraId="7320FAF3">
      <w:pPr>
        <w:spacing w:before="79" w:line="219" w:lineRule="auto"/>
        <w:ind w:firstLine="28"/>
        <w:rPr>
          <w:rFonts w:ascii="宋体" w:hAnsi="宋体" w:eastAsia="宋体" w:cs="宋体"/>
          <w:color w:val="auto"/>
          <w:sz w:val="24"/>
          <w:szCs w:val="24"/>
          <w:highlight w:val="none"/>
        </w:rPr>
      </w:pPr>
    </w:p>
    <w:p w14:paraId="6D839995">
      <w:pPr>
        <w:spacing w:before="79" w:line="219" w:lineRule="auto"/>
        <w:ind w:firstLine="28"/>
        <w:rPr>
          <w:rFonts w:ascii="宋体" w:hAnsi="宋体" w:eastAsia="宋体" w:cs="宋体"/>
          <w:color w:val="auto"/>
          <w:sz w:val="24"/>
          <w:szCs w:val="24"/>
          <w:highlight w:val="none"/>
        </w:rPr>
      </w:pPr>
    </w:p>
    <w:p w14:paraId="645B62C3">
      <w:pPr>
        <w:spacing w:before="79" w:line="219" w:lineRule="auto"/>
        <w:ind w:firstLine="28"/>
        <w:rPr>
          <w:rFonts w:ascii="宋体" w:hAnsi="宋体" w:eastAsia="宋体" w:cs="宋体"/>
          <w:color w:val="auto"/>
          <w:sz w:val="24"/>
          <w:szCs w:val="24"/>
          <w:highlight w:val="none"/>
        </w:rPr>
      </w:pPr>
    </w:p>
    <w:p w14:paraId="5FA98192">
      <w:pPr>
        <w:spacing w:before="79" w:line="219" w:lineRule="auto"/>
        <w:ind w:firstLine="28"/>
        <w:rPr>
          <w:rFonts w:ascii="宋体" w:hAnsi="宋体" w:eastAsia="宋体" w:cs="宋体"/>
          <w:color w:val="auto"/>
          <w:sz w:val="24"/>
          <w:szCs w:val="24"/>
          <w:highlight w:val="none"/>
        </w:rPr>
      </w:pPr>
    </w:p>
    <w:p w14:paraId="6C138FEB">
      <w:pPr>
        <w:spacing w:before="79" w:line="219" w:lineRule="auto"/>
        <w:ind w:firstLine="28"/>
        <w:rPr>
          <w:rFonts w:ascii="宋体" w:hAnsi="宋体" w:eastAsia="宋体" w:cs="宋体"/>
          <w:color w:val="auto"/>
          <w:sz w:val="24"/>
          <w:szCs w:val="24"/>
          <w:highlight w:val="none"/>
        </w:rPr>
      </w:pPr>
    </w:p>
    <w:p w14:paraId="5A5EC124">
      <w:pPr>
        <w:spacing w:before="79" w:line="219" w:lineRule="auto"/>
        <w:ind w:firstLine="28"/>
        <w:rPr>
          <w:rFonts w:ascii="宋体" w:hAnsi="宋体" w:eastAsia="宋体" w:cs="宋体"/>
          <w:color w:val="auto"/>
          <w:sz w:val="24"/>
          <w:szCs w:val="24"/>
          <w:highlight w:val="none"/>
        </w:rPr>
      </w:pPr>
    </w:p>
    <w:p w14:paraId="7000BFC3">
      <w:pPr>
        <w:spacing w:before="79" w:line="219" w:lineRule="auto"/>
        <w:ind w:firstLine="28"/>
        <w:rPr>
          <w:rFonts w:ascii="宋体" w:hAnsi="宋体" w:eastAsia="宋体" w:cs="宋体"/>
          <w:color w:val="auto"/>
          <w:sz w:val="24"/>
          <w:szCs w:val="24"/>
          <w:highlight w:val="none"/>
        </w:rPr>
      </w:pPr>
    </w:p>
    <w:p w14:paraId="60DC4777">
      <w:pPr>
        <w:spacing w:before="79" w:line="219" w:lineRule="auto"/>
        <w:ind w:firstLine="28"/>
        <w:rPr>
          <w:rFonts w:ascii="宋体" w:hAnsi="宋体" w:eastAsia="宋体" w:cs="宋体"/>
          <w:color w:val="auto"/>
          <w:sz w:val="24"/>
          <w:szCs w:val="24"/>
          <w:highlight w:val="none"/>
        </w:rPr>
      </w:pPr>
    </w:p>
    <w:p w14:paraId="7DB502BC">
      <w:pPr>
        <w:spacing w:before="79" w:line="219" w:lineRule="auto"/>
        <w:ind w:firstLine="28"/>
        <w:rPr>
          <w:rFonts w:ascii="宋体" w:hAnsi="宋体" w:eastAsia="宋体" w:cs="宋体"/>
          <w:color w:val="auto"/>
          <w:sz w:val="24"/>
          <w:szCs w:val="24"/>
          <w:highlight w:val="none"/>
        </w:rPr>
      </w:pPr>
    </w:p>
    <w:p w14:paraId="7DC081FE">
      <w:pPr>
        <w:spacing w:before="79" w:line="219" w:lineRule="auto"/>
        <w:ind w:firstLine="28"/>
        <w:rPr>
          <w:rFonts w:ascii="宋体" w:hAnsi="宋体" w:eastAsia="宋体" w:cs="宋体"/>
          <w:color w:val="auto"/>
          <w:sz w:val="24"/>
          <w:szCs w:val="24"/>
          <w:highlight w:val="none"/>
        </w:rPr>
      </w:pPr>
    </w:p>
    <w:p w14:paraId="2E245F8A">
      <w:pPr>
        <w:spacing w:before="79" w:line="219" w:lineRule="auto"/>
        <w:ind w:firstLine="28"/>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供应商名称（公章）</w:t>
      </w:r>
      <w:r>
        <w:rPr>
          <w:rFonts w:ascii="宋体" w:hAnsi="宋体" w:eastAsia="宋体" w:cs="宋体"/>
          <w:color w:val="auto"/>
          <w:spacing w:val="-84"/>
          <w:sz w:val="24"/>
          <w:szCs w:val="24"/>
          <w:highlight w:val="none"/>
        </w:rPr>
        <w:t xml:space="preserve"> </w:t>
      </w:r>
      <w:r>
        <w:rPr>
          <w:rFonts w:ascii="宋体" w:hAnsi="宋体" w:eastAsia="宋体" w:cs="宋体"/>
          <w:color w:val="auto"/>
          <w:sz w:val="24"/>
          <w:szCs w:val="24"/>
          <w:highlight w:val="none"/>
        </w:rPr>
        <w:t>:</w:t>
      </w:r>
    </w:p>
    <w:p w14:paraId="3306C994">
      <w:pPr>
        <w:spacing w:before="183" w:line="219" w:lineRule="auto"/>
        <w:ind w:firstLine="29"/>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法定代表人/被授权人（签字或盖章</w:t>
      </w:r>
      <w:r>
        <w:rPr>
          <w:rFonts w:ascii="宋体" w:hAnsi="宋体" w:eastAsia="宋体" w:cs="宋体"/>
          <w:color w:val="auto"/>
          <w:spacing w:val="-31"/>
          <w:sz w:val="24"/>
          <w:szCs w:val="24"/>
          <w:highlight w:val="none"/>
        </w:rPr>
        <w:t>）</w:t>
      </w:r>
      <w:r>
        <w:rPr>
          <w:rFonts w:ascii="宋体" w:hAnsi="宋体" w:eastAsia="宋体" w:cs="宋体"/>
          <w:color w:val="auto"/>
          <w:spacing w:val="-30"/>
          <w:sz w:val="24"/>
          <w:szCs w:val="24"/>
          <w:highlight w:val="none"/>
        </w:rPr>
        <w:t>：</w:t>
      </w:r>
    </w:p>
    <w:p w14:paraId="4DA1A0C5">
      <w:pPr>
        <w:spacing w:before="79" w:line="219" w:lineRule="auto"/>
        <w:ind w:firstLine="28"/>
        <w:rPr>
          <w:rFonts w:ascii="宋体" w:hAnsi="宋体" w:eastAsia="宋体" w:cs="宋体"/>
          <w:color w:val="auto"/>
          <w:sz w:val="24"/>
          <w:szCs w:val="24"/>
          <w:highlight w:val="none"/>
        </w:rPr>
      </w:pPr>
      <w:r>
        <w:rPr>
          <w:rFonts w:ascii="宋体" w:hAnsi="宋体" w:eastAsia="宋体" w:cs="宋体"/>
          <w:color w:val="auto"/>
          <w:sz w:val="24"/>
          <w:szCs w:val="24"/>
          <w:highlight w:val="none"/>
        </w:rPr>
        <w:t>日    期 ：</w:t>
      </w:r>
    </w:p>
    <w:p w14:paraId="15499628">
      <w:pPr>
        <w:rPr>
          <w:b w:val="0"/>
          <w:bCs w:val="0"/>
          <w:color w:val="auto"/>
          <w:highlight w:val="none"/>
        </w:rPr>
        <w:sectPr>
          <w:footerReference r:id="rId20" w:type="default"/>
          <w:pgSz w:w="11907" w:h="16839"/>
          <w:pgMar w:top="847" w:right="998" w:bottom="1166" w:left="1060" w:header="0" w:footer="988" w:gutter="0"/>
          <w:pgNumType w:fmt="decimal"/>
          <w:cols w:space="720" w:num="1"/>
        </w:sectPr>
      </w:pPr>
    </w:p>
    <w:p w14:paraId="2839E3B8">
      <w:pPr>
        <w:spacing w:line="320" w:lineRule="auto"/>
        <w:rPr>
          <w:rFonts w:ascii="Arial"/>
          <w:color w:val="auto"/>
          <w:sz w:val="21"/>
          <w:highlight w:val="none"/>
        </w:rPr>
      </w:pPr>
    </w:p>
    <w:p w14:paraId="544141AA">
      <w:pPr>
        <w:spacing w:before="100" w:line="224" w:lineRule="auto"/>
        <w:ind w:firstLine="27"/>
        <w:rPr>
          <w:rFonts w:hint="eastAsia" w:ascii="宋体" w:hAnsi="宋体" w:eastAsia="宋体" w:cs="宋体"/>
          <w:color w:val="auto"/>
          <w:spacing w:val="-53"/>
          <w:sz w:val="31"/>
          <w:szCs w:val="31"/>
          <w:highlight w:val="none"/>
          <w:lang w:val="en-US" w:eastAsia="zh-CN"/>
        </w:rPr>
      </w:pPr>
      <w:r>
        <w:rPr>
          <w:rFonts w:ascii="宋体" w:hAnsi="宋体" w:eastAsia="宋体" w:cs="宋体"/>
          <w:color w:val="auto"/>
          <w:spacing w:val="-7"/>
          <w:sz w:val="31"/>
          <w:szCs w:val="31"/>
          <w:highlight w:val="none"/>
          <w14:textOutline w14:w="5791" w14:cap="flat" w14:cmpd="sng">
            <w14:solidFill>
              <w14:srgbClr w14:val="000000"/>
            </w14:solidFill>
            <w14:prstDash w14:val="solid"/>
            <w14:miter w14:val="0"/>
          </w14:textOutline>
        </w:rPr>
        <w:t>附件</w:t>
      </w:r>
      <w:r>
        <w:rPr>
          <w:rFonts w:ascii="宋体" w:hAnsi="宋体" w:eastAsia="宋体" w:cs="宋体"/>
          <w:color w:val="auto"/>
          <w:spacing w:val="-53"/>
          <w:sz w:val="31"/>
          <w:szCs w:val="31"/>
          <w:highlight w:val="none"/>
        </w:rPr>
        <w:t xml:space="preserve"> </w:t>
      </w:r>
      <w:r>
        <w:rPr>
          <w:rFonts w:hint="eastAsia" w:ascii="宋体" w:hAnsi="宋体" w:eastAsia="宋体" w:cs="宋体"/>
          <w:color w:val="auto"/>
          <w:spacing w:val="-4"/>
          <w:sz w:val="31"/>
          <w:szCs w:val="31"/>
          <w:highlight w:val="none"/>
          <w:lang w:val="en-US" w:eastAsia="zh-CN"/>
          <w14:textOutline w14:w="5791" w14:cap="flat" w14:cmpd="sng">
            <w14:solidFill>
              <w14:srgbClr w14:val="000000"/>
            </w14:solidFill>
            <w14:prstDash w14:val="solid"/>
            <w14:miter w14:val="0"/>
          </w14:textOutline>
        </w:rPr>
        <w:t>3</w:t>
      </w:r>
    </w:p>
    <w:p w14:paraId="12D2C436">
      <w:pPr>
        <w:spacing w:before="246" w:line="624" w:lineRule="exact"/>
        <w:jc w:val="center"/>
        <w:rPr>
          <w:rFonts w:ascii="宋体" w:hAnsi="宋体" w:eastAsia="宋体" w:cs="宋体"/>
          <w:color w:val="auto"/>
          <w:sz w:val="31"/>
          <w:szCs w:val="31"/>
          <w:highlight w:val="none"/>
        </w:rPr>
      </w:pPr>
      <w:r>
        <w:rPr>
          <w:rFonts w:ascii="宋体" w:hAnsi="宋体" w:eastAsia="宋体" w:cs="宋体"/>
          <w:color w:val="auto"/>
          <w:spacing w:val="11"/>
          <w:position w:val="23"/>
          <w:sz w:val="31"/>
          <w:szCs w:val="31"/>
          <w:highlight w:val="none"/>
          <w14:textOutline w14:w="5791" w14:cap="flat" w14:cmpd="sng">
            <w14:solidFill>
              <w14:srgbClr w14:val="000000"/>
            </w14:solidFill>
            <w14:prstDash w14:val="solid"/>
            <w14:miter w14:val="0"/>
          </w14:textOutline>
        </w:rPr>
        <w:t>提供</w:t>
      </w:r>
      <w:r>
        <w:rPr>
          <w:rFonts w:ascii="宋体" w:hAnsi="宋体" w:eastAsia="宋体" w:cs="宋体"/>
          <w:color w:val="auto"/>
          <w:spacing w:val="6"/>
          <w:position w:val="23"/>
          <w:sz w:val="31"/>
          <w:szCs w:val="31"/>
          <w:highlight w:val="none"/>
          <w14:textOutline w14:w="5791" w14:cap="flat" w14:cmpd="sng">
            <w14:solidFill>
              <w14:srgbClr w14:val="000000"/>
            </w14:solidFill>
            <w14:prstDash w14:val="solid"/>
            <w14:miter w14:val="0"/>
          </w14:textOutline>
        </w:rPr>
        <w:t>20</w:t>
      </w:r>
      <w:r>
        <w:rPr>
          <w:rFonts w:hint="eastAsia" w:ascii="宋体" w:hAnsi="宋体" w:eastAsia="宋体" w:cs="宋体"/>
          <w:color w:val="auto"/>
          <w:spacing w:val="6"/>
          <w:position w:val="23"/>
          <w:sz w:val="31"/>
          <w:szCs w:val="31"/>
          <w:highlight w:val="none"/>
          <w:lang w:val="en-US" w:eastAsia="zh-CN"/>
          <w14:textOutline w14:w="5791" w14:cap="flat" w14:cmpd="sng">
            <w14:solidFill>
              <w14:srgbClr w14:val="000000"/>
            </w14:solidFill>
            <w14:prstDash w14:val="solid"/>
            <w14:miter w14:val="0"/>
          </w14:textOutline>
        </w:rPr>
        <w:t>23</w:t>
      </w:r>
      <w:r>
        <w:rPr>
          <w:rFonts w:ascii="宋体" w:hAnsi="宋体" w:eastAsia="宋体" w:cs="宋体"/>
          <w:color w:val="auto"/>
          <w:spacing w:val="10"/>
          <w:position w:val="23"/>
          <w:sz w:val="31"/>
          <w:szCs w:val="31"/>
          <w:highlight w:val="none"/>
          <w14:textOutline w14:w="5791" w14:cap="flat" w14:cmpd="sng">
            <w14:solidFill>
              <w14:srgbClr w14:val="000000"/>
            </w14:solidFill>
            <w14:prstDash w14:val="solid"/>
            <w14:miter w14:val="0"/>
          </w14:textOutline>
        </w:rPr>
        <w:t>年</w:t>
      </w:r>
      <w:r>
        <w:rPr>
          <w:rFonts w:hint="eastAsia" w:ascii="宋体" w:hAnsi="宋体" w:eastAsia="宋体" w:cs="宋体"/>
          <w:color w:val="auto"/>
          <w:spacing w:val="5"/>
          <w:position w:val="23"/>
          <w:sz w:val="31"/>
          <w:szCs w:val="31"/>
          <w:highlight w:val="none"/>
          <w:lang w:val="en-US" w:eastAsia="zh-CN"/>
          <w14:textOutline w14:w="5791" w14:cap="flat" w14:cmpd="sng">
            <w14:solidFill>
              <w14:srgbClr w14:val="000000"/>
            </w14:solidFill>
            <w14:prstDash w14:val="solid"/>
            <w14:miter w14:val="0"/>
          </w14:textOutline>
        </w:rPr>
        <w:t>1</w:t>
      </w:r>
      <w:r>
        <w:rPr>
          <w:rFonts w:ascii="宋体" w:hAnsi="宋体" w:eastAsia="宋体" w:cs="宋体"/>
          <w:color w:val="auto"/>
          <w:spacing w:val="10"/>
          <w:position w:val="23"/>
          <w:sz w:val="31"/>
          <w:szCs w:val="31"/>
          <w:highlight w:val="none"/>
          <w14:textOutline w14:w="5791" w14:cap="flat" w14:cmpd="sng">
            <w14:solidFill>
              <w14:srgbClr w14:val="000000"/>
            </w14:solidFill>
            <w14:prstDash w14:val="solid"/>
            <w14:miter w14:val="0"/>
          </w14:textOutline>
        </w:rPr>
        <w:t>月至今类似项目业绩</w:t>
      </w:r>
    </w:p>
    <w:p w14:paraId="30F246C1">
      <w:pPr>
        <w:spacing w:before="1" w:line="225" w:lineRule="auto"/>
        <w:ind w:firstLine="4477"/>
        <w:rPr>
          <w:rFonts w:ascii="宋体" w:hAnsi="宋体" w:eastAsia="宋体" w:cs="宋体"/>
          <w:color w:val="auto"/>
          <w:sz w:val="31"/>
          <w:szCs w:val="31"/>
          <w:highlight w:val="none"/>
        </w:rPr>
      </w:pPr>
      <w:r>
        <w:rPr>
          <w:rFonts w:ascii="宋体" w:hAnsi="宋体" w:eastAsia="宋体" w:cs="宋体"/>
          <w:color w:val="auto"/>
          <w:spacing w:val="8"/>
          <w:sz w:val="31"/>
          <w:szCs w:val="31"/>
          <w:highlight w:val="none"/>
          <w14:textOutline w14:w="5791" w14:cap="flat" w14:cmpd="sng">
            <w14:solidFill>
              <w14:srgbClr w14:val="000000"/>
            </w14:solidFill>
            <w14:prstDash w14:val="solid"/>
            <w14:miter w14:val="0"/>
          </w14:textOutline>
        </w:rPr>
        <w:t>业</w:t>
      </w:r>
      <w:r>
        <w:rPr>
          <w:rFonts w:ascii="宋体" w:hAnsi="宋体" w:eastAsia="宋体" w:cs="宋体"/>
          <w:color w:val="auto"/>
          <w:spacing w:val="6"/>
          <w:sz w:val="31"/>
          <w:szCs w:val="31"/>
          <w:highlight w:val="none"/>
        </w:rPr>
        <w:t xml:space="preserve"> </w:t>
      </w:r>
      <w:r>
        <w:rPr>
          <w:rFonts w:ascii="宋体" w:hAnsi="宋体" w:eastAsia="宋体" w:cs="宋体"/>
          <w:color w:val="auto"/>
          <w:spacing w:val="7"/>
          <w:sz w:val="31"/>
          <w:szCs w:val="31"/>
          <w:highlight w:val="none"/>
          <w14:textOutline w14:w="5791" w14:cap="flat" w14:cmpd="sng">
            <w14:solidFill>
              <w14:srgbClr w14:val="000000"/>
            </w14:solidFill>
            <w14:prstDash w14:val="solid"/>
            <w14:miter w14:val="0"/>
          </w14:textOutline>
        </w:rPr>
        <w:t>绩</w:t>
      </w:r>
      <w:r>
        <w:rPr>
          <w:rFonts w:ascii="宋体" w:hAnsi="宋体" w:eastAsia="宋体" w:cs="宋体"/>
          <w:color w:val="auto"/>
          <w:spacing w:val="6"/>
          <w:sz w:val="31"/>
          <w:szCs w:val="31"/>
          <w:highlight w:val="none"/>
        </w:rPr>
        <w:t xml:space="preserve"> </w:t>
      </w:r>
      <w:r>
        <w:rPr>
          <w:rFonts w:ascii="宋体" w:hAnsi="宋体" w:eastAsia="宋体" w:cs="宋体"/>
          <w:color w:val="auto"/>
          <w:spacing w:val="7"/>
          <w:sz w:val="31"/>
          <w:szCs w:val="31"/>
          <w:highlight w:val="none"/>
          <w14:textOutline w14:w="5791" w14:cap="flat" w14:cmpd="sng">
            <w14:solidFill>
              <w14:srgbClr w14:val="000000"/>
            </w14:solidFill>
            <w14:prstDash w14:val="solid"/>
            <w14:miter w14:val="0"/>
          </w14:textOutline>
        </w:rPr>
        <w:t>表</w:t>
      </w:r>
    </w:p>
    <w:p w14:paraId="41BF5B61">
      <w:pPr>
        <w:spacing w:line="94" w:lineRule="exact"/>
        <w:rPr>
          <w:color w:val="auto"/>
          <w:highlight w:val="none"/>
        </w:rPr>
      </w:pPr>
    </w:p>
    <w:tbl>
      <w:tblPr>
        <w:tblStyle w:val="37"/>
        <w:tblpPr w:leftFromText="180" w:rightFromText="180" w:vertAnchor="text" w:horzAnchor="page" w:tblpX="1639" w:tblpY="177"/>
        <w:tblOverlap w:val="never"/>
        <w:tblW w:w="908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00"/>
        <w:gridCol w:w="2128"/>
        <w:gridCol w:w="2380"/>
        <w:gridCol w:w="1775"/>
        <w:gridCol w:w="1502"/>
      </w:tblGrid>
      <w:tr w14:paraId="3F393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300" w:type="dxa"/>
            <w:vAlign w:val="top"/>
          </w:tcPr>
          <w:p w14:paraId="3E80C477">
            <w:pPr>
              <w:spacing w:before="196" w:line="221" w:lineRule="auto"/>
              <w:ind w:firstLine="41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序</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号</w:t>
            </w:r>
          </w:p>
        </w:tc>
        <w:tc>
          <w:tcPr>
            <w:tcW w:w="2128" w:type="dxa"/>
            <w:vAlign w:val="top"/>
          </w:tcPr>
          <w:p w14:paraId="4AE95D94">
            <w:pPr>
              <w:spacing w:before="197" w:line="220" w:lineRule="auto"/>
              <w:ind w:firstLine="58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14:textOutline w14:w="4354" w14:cap="flat" w14:cmpd="sng">
                  <w14:solidFill>
                    <w14:srgbClr w14:val="000000"/>
                  </w14:solidFill>
                  <w14:prstDash w14:val="solid"/>
                  <w14:miter w14:val="0"/>
                </w14:textOutline>
              </w:rPr>
              <w:t>项</w:t>
            </w: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目名称</w:t>
            </w:r>
          </w:p>
        </w:tc>
        <w:tc>
          <w:tcPr>
            <w:tcW w:w="2380" w:type="dxa"/>
            <w:vAlign w:val="top"/>
          </w:tcPr>
          <w:p w14:paraId="2627B375">
            <w:pPr>
              <w:spacing w:before="197" w:line="220" w:lineRule="auto"/>
              <w:ind w:firstLine="35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项目地址及电话</w:t>
            </w:r>
          </w:p>
        </w:tc>
        <w:tc>
          <w:tcPr>
            <w:tcW w:w="1775" w:type="dxa"/>
            <w:vAlign w:val="top"/>
          </w:tcPr>
          <w:p w14:paraId="47C5B743">
            <w:pPr>
              <w:spacing w:before="196" w:line="220" w:lineRule="auto"/>
              <w:ind w:firstLine="41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合同</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内容</w:t>
            </w:r>
          </w:p>
        </w:tc>
        <w:tc>
          <w:tcPr>
            <w:tcW w:w="1502" w:type="dxa"/>
            <w:vAlign w:val="top"/>
          </w:tcPr>
          <w:p w14:paraId="23F83DC9">
            <w:pPr>
              <w:spacing w:before="197" w:line="220" w:lineRule="auto"/>
              <w:ind w:firstLine="27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签订</w:t>
            </w:r>
            <w:r>
              <w:rPr>
                <w:rFonts w:ascii="宋体" w:hAnsi="宋体" w:eastAsia="宋体" w:cs="宋体"/>
                <w:color w:val="auto"/>
                <w:spacing w:val="-1"/>
                <w:sz w:val="24"/>
                <w:szCs w:val="24"/>
                <w:highlight w:val="none"/>
                <w14:textOutline w14:w="4354" w14:cap="flat" w14:cmpd="sng">
                  <w14:solidFill>
                    <w14:srgbClr w14:val="000000"/>
                  </w14:solidFill>
                  <w14:prstDash w14:val="solid"/>
                  <w14:miter w14:val="0"/>
                </w14:textOutline>
              </w:rPr>
              <w:t>日期</w:t>
            </w:r>
          </w:p>
        </w:tc>
      </w:tr>
      <w:tr w14:paraId="01D99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00" w:type="dxa"/>
            <w:vAlign w:val="top"/>
          </w:tcPr>
          <w:p w14:paraId="7E09FE90">
            <w:pPr>
              <w:rPr>
                <w:rFonts w:ascii="Arial"/>
                <w:color w:val="auto"/>
                <w:sz w:val="21"/>
                <w:highlight w:val="none"/>
              </w:rPr>
            </w:pPr>
          </w:p>
        </w:tc>
        <w:tc>
          <w:tcPr>
            <w:tcW w:w="2128" w:type="dxa"/>
            <w:vAlign w:val="top"/>
          </w:tcPr>
          <w:p w14:paraId="38E136B9">
            <w:pPr>
              <w:rPr>
                <w:rFonts w:ascii="Arial"/>
                <w:color w:val="auto"/>
                <w:sz w:val="21"/>
                <w:highlight w:val="none"/>
              </w:rPr>
            </w:pPr>
          </w:p>
        </w:tc>
        <w:tc>
          <w:tcPr>
            <w:tcW w:w="2380" w:type="dxa"/>
            <w:vAlign w:val="top"/>
          </w:tcPr>
          <w:p w14:paraId="6F67A9C5">
            <w:pPr>
              <w:rPr>
                <w:rFonts w:ascii="Arial"/>
                <w:color w:val="auto"/>
                <w:sz w:val="21"/>
                <w:highlight w:val="none"/>
              </w:rPr>
            </w:pPr>
          </w:p>
        </w:tc>
        <w:tc>
          <w:tcPr>
            <w:tcW w:w="1775" w:type="dxa"/>
            <w:vAlign w:val="top"/>
          </w:tcPr>
          <w:p w14:paraId="4F39857E">
            <w:pPr>
              <w:rPr>
                <w:rFonts w:ascii="Arial"/>
                <w:color w:val="auto"/>
                <w:sz w:val="21"/>
                <w:highlight w:val="none"/>
              </w:rPr>
            </w:pPr>
          </w:p>
        </w:tc>
        <w:tc>
          <w:tcPr>
            <w:tcW w:w="1502" w:type="dxa"/>
            <w:vAlign w:val="top"/>
          </w:tcPr>
          <w:p w14:paraId="4985CDFF">
            <w:pPr>
              <w:rPr>
                <w:rFonts w:ascii="Arial"/>
                <w:color w:val="auto"/>
                <w:sz w:val="21"/>
                <w:highlight w:val="none"/>
              </w:rPr>
            </w:pPr>
          </w:p>
        </w:tc>
      </w:tr>
      <w:tr w14:paraId="75F7A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00" w:type="dxa"/>
            <w:vAlign w:val="top"/>
          </w:tcPr>
          <w:p w14:paraId="4FB44C22">
            <w:pPr>
              <w:rPr>
                <w:rFonts w:ascii="Arial"/>
                <w:color w:val="auto"/>
                <w:sz w:val="21"/>
                <w:highlight w:val="none"/>
              </w:rPr>
            </w:pPr>
          </w:p>
        </w:tc>
        <w:tc>
          <w:tcPr>
            <w:tcW w:w="2128" w:type="dxa"/>
            <w:vAlign w:val="top"/>
          </w:tcPr>
          <w:p w14:paraId="605E842B">
            <w:pPr>
              <w:rPr>
                <w:rFonts w:ascii="Arial"/>
                <w:color w:val="auto"/>
                <w:sz w:val="21"/>
                <w:highlight w:val="none"/>
              </w:rPr>
            </w:pPr>
          </w:p>
        </w:tc>
        <w:tc>
          <w:tcPr>
            <w:tcW w:w="2380" w:type="dxa"/>
            <w:vAlign w:val="top"/>
          </w:tcPr>
          <w:p w14:paraId="092F6CF8">
            <w:pPr>
              <w:rPr>
                <w:rFonts w:ascii="Arial"/>
                <w:color w:val="auto"/>
                <w:sz w:val="21"/>
                <w:highlight w:val="none"/>
              </w:rPr>
            </w:pPr>
          </w:p>
        </w:tc>
        <w:tc>
          <w:tcPr>
            <w:tcW w:w="1775" w:type="dxa"/>
            <w:vAlign w:val="top"/>
          </w:tcPr>
          <w:p w14:paraId="32ADDD8F">
            <w:pPr>
              <w:rPr>
                <w:rFonts w:ascii="Arial"/>
                <w:color w:val="auto"/>
                <w:sz w:val="21"/>
                <w:highlight w:val="none"/>
              </w:rPr>
            </w:pPr>
          </w:p>
        </w:tc>
        <w:tc>
          <w:tcPr>
            <w:tcW w:w="1502" w:type="dxa"/>
            <w:vAlign w:val="top"/>
          </w:tcPr>
          <w:p w14:paraId="4100DB6E">
            <w:pPr>
              <w:rPr>
                <w:rFonts w:ascii="Arial"/>
                <w:color w:val="auto"/>
                <w:sz w:val="21"/>
                <w:highlight w:val="none"/>
              </w:rPr>
            </w:pPr>
          </w:p>
        </w:tc>
      </w:tr>
      <w:tr w14:paraId="363E4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300" w:type="dxa"/>
            <w:vAlign w:val="top"/>
          </w:tcPr>
          <w:p w14:paraId="5A3F9F7E">
            <w:pPr>
              <w:rPr>
                <w:rFonts w:ascii="Arial"/>
                <w:color w:val="auto"/>
                <w:sz w:val="21"/>
                <w:highlight w:val="none"/>
              </w:rPr>
            </w:pPr>
          </w:p>
        </w:tc>
        <w:tc>
          <w:tcPr>
            <w:tcW w:w="2128" w:type="dxa"/>
            <w:vAlign w:val="top"/>
          </w:tcPr>
          <w:p w14:paraId="0695AFE5">
            <w:pPr>
              <w:rPr>
                <w:rFonts w:ascii="Arial"/>
                <w:color w:val="auto"/>
                <w:sz w:val="21"/>
                <w:highlight w:val="none"/>
              </w:rPr>
            </w:pPr>
          </w:p>
        </w:tc>
        <w:tc>
          <w:tcPr>
            <w:tcW w:w="2380" w:type="dxa"/>
            <w:vAlign w:val="top"/>
          </w:tcPr>
          <w:p w14:paraId="5EA32145">
            <w:pPr>
              <w:rPr>
                <w:rFonts w:ascii="Arial"/>
                <w:color w:val="auto"/>
                <w:sz w:val="21"/>
                <w:highlight w:val="none"/>
              </w:rPr>
            </w:pPr>
          </w:p>
        </w:tc>
        <w:tc>
          <w:tcPr>
            <w:tcW w:w="1775" w:type="dxa"/>
            <w:vAlign w:val="top"/>
          </w:tcPr>
          <w:p w14:paraId="7B1BF24E">
            <w:pPr>
              <w:rPr>
                <w:rFonts w:ascii="Arial"/>
                <w:color w:val="auto"/>
                <w:sz w:val="21"/>
                <w:highlight w:val="none"/>
              </w:rPr>
            </w:pPr>
          </w:p>
        </w:tc>
        <w:tc>
          <w:tcPr>
            <w:tcW w:w="1502" w:type="dxa"/>
            <w:vAlign w:val="top"/>
          </w:tcPr>
          <w:p w14:paraId="2B07B93A">
            <w:pPr>
              <w:rPr>
                <w:rFonts w:ascii="Arial"/>
                <w:color w:val="auto"/>
                <w:sz w:val="21"/>
                <w:highlight w:val="none"/>
              </w:rPr>
            </w:pPr>
          </w:p>
        </w:tc>
      </w:tr>
      <w:tr w14:paraId="18632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00" w:type="dxa"/>
            <w:vAlign w:val="top"/>
          </w:tcPr>
          <w:p w14:paraId="7EFAA6D4">
            <w:pPr>
              <w:rPr>
                <w:rFonts w:ascii="Arial"/>
                <w:color w:val="auto"/>
                <w:sz w:val="21"/>
                <w:highlight w:val="none"/>
              </w:rPr>
            </w:pPr>
          </w:p>
        </w:tc>
        <w:tc>
          <w:tcPr>
            <w:tcW w:w="2128" w:type="dxa"/>
            <w:vAlign w:val="top"/>
          </w:tcPr>
          <w:p w14:paraId="647A85C5">
            <w:pPr>
              <w:rPr>
                <w:rFonts w:ascii="Arial"/>
                <w:color w:val="auto"/>
                <w:sz w:val="21"/>
                <w:highlight w:val="none"/>
              </w:rPr>
            </w:pPr>
          </w:p>
        </w:tc>
        <w:tc>
          <w:tcPr>
            <w:tcW w:w="2380" w:type="dxa"/>
            <w:vAlign w:val="top"/>
          </w:tcPr>
          <w:p w14:paraId="00911434">
            <w:pPr>
              <w:rPr>
                <w:rFonts w:ascii="Arial"/>
                <w:color w:val="auto"/>
                <w:sz w:val="21"/>
                <w:highlight w:val="none"/>
              </w:rPr>
            </w:pPr>
          </w:p>
        </w:tc>
        <w:tc>
          <w:tcPr>
            <w:tcW w:w="1775" w:type="dxa"/>
            <w:vAlign w:val="top"/>
          </w:tcPr>
          <w:p w14:paraId="0B7E6C01">
            <w:pPr>
              <w:rPr>
                <w:rFonts w:ascii="Arial"/>
                <w:color w:val="auto"/>
                <w:sz w:val="21"/>
                <w:highlight w:val="none"/>
              </w:rPr>
            </w:pPr>
          </w:p>
        </w:tc>
        <w:tc>
          <w:tcPr>
            <w:tcW w:w="1502" w:type="dxa"/>
            <w:vAlign w:val="top"/>
          </w:tcPr>
          <w:p w14:paraId="74C6A7CD">
            <w:pPr>
              <w:rPr>
                <w:rFonts w:ascii="Arial"/>
                <w:color w:val="auto"/>
                <w:sz w:val="21"/>
                <w:highlight w:val="none"/>
              </w:rPr>
            </w:pPr>
          </w:p>
        </w:tc>
      </w:tr>
      <w:tr w14:paraId="7EC38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00" w:type="dxa"/>
            <w:vAlign w:val="top"/>
          </w:tcPr>
          <w:p w14:paraId="75C4BDB7">
            <w:pPr>
              <w:rPr>
                <w:rFonts w:ascii="Arial"/>
                <w:color w:val="auto"/>
                <w:sz w:val="21"/>
                <w:highlight w:val="none"/>
              </w:rPr>
            </w:pPr>
          </w:p>
        </w:tc>
        <w:tc>
          <w:tcPr>
            <w:tcW w:w="2128" w:type="dxa"/>
            <w:vAlign w:val="top"/>
          </w:tcPr>
          <w:p w14:paraId="0FEF001F">
            <w:pPr>
              <w:rPr>
                <w:rFonts w:ascii="Arial"/>
                <w:color w:val="auto"/>
                <w:sz w:val="21"/>
                <w:highlight w:val="none"/>
              </w:rPr>
            </w:pPr>
          </w:p>
        </w:tc>
        <w:tc>
          <w:tcPr>
            <w:tcW w:w="2380" w:type="dxa"/>
            <w:vAlign w:val="top"/>
          </w:tcPr>
          <w:p w14:paraId="58C8A464">
            <w:pPr>
              <w:rPr>
                <w:rFonts w:ascii="Arial"/>
                <w:color w:val="auto"/>
                <w:sz w:val="21"/>
                <w:highlight w:val="none"/>
              </w:rPr>
            </w:pPr>
          </w:p>
        </w:tc>
        <w:tc>
          <w:tcPr>
            <w:tcW w:w="1775" w:type="dxa"/>
            <w:vAlign w:val="top"/>
          </w:tcPr>
          <w:p w14:paraId="512D47AE">
            <w:pPr>
              <w:rPr>
                <w:rFonts w:ascii="Arial"/>
                <w:color w:val="auto"/>
                <w:sz w:val="21"/>
                <w:highlight w:val="none"/>
              </w:rPr>
            </w:pPr>
          </w:p>
        </w:tc>
        <w:tc>
          <w:tcPr>
            <w:tcW w:w="1502" w:type="dxa"/>
            <w:vAlign w:val="top"/>
          </w:tcPr>
          <w:p w14:paraId="4EF89F86">
            <w:pPr>
              <w:rPr>
                <w:rFonts w:ascii="Arial"/>
                <w:color w:val="auto"/>
                <w:sz w:val="21"/>
                <w:highlight w:val="none"/>
              </w:rPr>
            </w:pPr>
          </w:p>
        </w:tc>
      </w:tr>
      <w:tr w14:paraId="0EC40C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00" w:type="dxa"/>
            <w:vAlign w:val="top"/>
          </w:tcPr>
          <w:p w14:paraId="0F5584DD">
            <w:pPr>
              <w:rPr>
                <w:rFonts w:ascii="Arial"/>
                <w:color w:val="auto"/>
                <w:sz w:val="21"/>
                <w:highlight w:val="none"/>
              </w:rPr>
            </w:pPr>
          </w:p>
        </w:tc>
        <w:tc>
          <w:tcPr>
            <w:tcW w:w="2128" w:type="dxa"/>
            <w:vAlign w:val="top"/>
          </w:tcPr>
          <w:p w14:paraId="527FD432">
            <w:pPr>
              <w:rPr>
                <w:rFonts w:ascii="Arial"/>
                <w:color w:val="auto"/>
                <w:sz w:val="21"/>
                <w:highlight w:val="none"/>
              </w:rPr>
            </w:pPr>
          </w:p>
        </w:tc>
        <w:tc>
          <w:tcPr>
            <w:tcW w:w="2380" w:type="dxa"/>
            <w:vAlign w:val="top"/>
          </w:tcPr>
          <w:p w14:paraId="2CA34CB5">
            <w:pPr>
              <w:rPr>
                <w:rFonts w:ascii="Arial"/>
                <w:color w:val="auto"/>
                <w:sz w:val="21"/>
                <w:highlight w:val="none"/>
              </w:rPr>
            </w:pPr>
          </w:p>
        </w:tc>
        <w:tc>
          <w:tcPr>
            <w:tcW w:w="1775" w:type="dxa"/>
            <w:vAlign w:val="top"/>
          </w:tcPr>
          <w:p w14:paraId="0BE693D2">
            <w:pPr>
              <w:rPr>
                <w:rFonts w:ascii="Arial"/>
                <w:color w:val="auto"/>
                <w:sz w:val="21"/>
                <w:highlight w:val="none"/>
              </w:rPr>
            </w:pPr>
          </w:p>
        </w:tc>
        <w:tc>
          <w:tcPr>
            <w:tcW w:w="1502" w:type="dxa"/>
            <w:vAlign w:val="top"/>
          </w:tcPr>
          <w:p w14:paraId="6BB77441">
            <w:pPr>
              <w:rPr>
                <w:rFonts w:ascii="Arial"/>
                <w:color w:val="auto"/>
                <w:sz w:val="21"/>
                <w:highlight w:val="none"/>
              </w:rPr>
            </w:pPr>
          </w:p>
        </w:tc>
      </w:tr>
      <w:tr w14:paraId="3B608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00" w:type="dxa"/>
            <w:vAlign w:val="top"/>
          </w:tcPr>
          <w:p w14:paraId="4D662808">
            <w:pPr>
              <w:rPr>
                <w:rFonts w:ascii="Arial"/>
                <w:color w:val="auto"/>
                <w:sz w:val="21"/>
                <w:highlight w:val="none"/>
              </w:rPr>
            </w:pPr>
          </w:p>
        </w:tc>
        <w:tc>
          <w:tcPr>
            <w:tcW w:w="2128" w:type="dxa"/>
            <w:vAlign w:val="top"/>
          </w:tcPr>
          <w:p w14:paraId="1C9EED1F">
            <w:pPr>
              <w:rPr>
                <w:rFonts w:ascii="Arial"/>
                <w:color w:val="auto"/>
                <w:sz w:val="21"/>
                <w:highlight w:val="none"/>
              </w:rPr>
            </w:pPr>
          </w:p>
        </w:tc>
        <w:tc>
          <w:tcPr>
            <w:tcW w:w="2380" w:type="dxa"/>
            <w:vAlign w:val="top"/>
          </w:tcPr>
          <w:p w14:paraId="122EBD07">
            <w:pPr>
              <w:rPr>
                <w:rFonts w:ascii="Arial"/>
                <w:color w:val="auto"/>
                <w:sz w:val="21"/>
                <w:highlight w:val="none"/>
              </w:rPr>
            </w:pPr>
          </w:p>
        </w:tc>
        <w:tc>
          <w:tcPr>
            <w:tcW w:w="1775" w:type="dxa"/>
            <w:vAlign w:val="top"/>
          </w:tcPr>
          <w:p w14:paraId="0CF93ECD">
            <w:pPr>
              <w:rPr>
                <w:rFonts w:ascii="Arial"/>
                <w:color w:val="auto"/>
                <w:sz w:val="21"/>
                <w:highlight w:val="none"/>
              </w:rPr>
            </w:pPr>
          </w:p>
        </w:tc>
        <w:tc>
          <w:tcPr>
            <w:tcW w:w="1502" w:type="dxa"/>
            <w:vAlign w:val="top"/>
          </w:tcPr>
          <w:p w14:paraId="5447EFB7">
            <w:pPr>
              <w:rPr>
                <w:rFonts w:ascii="Arial"/>
                <w:color w:val="auto"/>
                <w:sz w:val="21"/>
                <w:highlight w:val="none"/>
              </w:rPr>
            </w:pPr>
          </w:p>
        </w:tc>
      </w:tr>
      <w:tr w14:paraId="65184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00" w:type="dxa"/>
            <w:vAlign w:val="top"/>
          </w:tcPr>
          <w:p w14:paraId="0F61859C">
            <w:pPr>
              <w:rPr>
                <w:rFonts w:ascii="Arial"/>
                <w:color w:val="auto"/>
                <w:sz w:val="21"/>
                <w:highlight w:val="none"/>
              </w:rPr>
            </w:pPr>
          </w:p>
        </w:tc>
        <w:tc>
          <w:tcPr>
            <w:tcW w:w="2128" w:type="dxa"/>
            <w:vAlign w:val="top"/>
          </w:tcPr>
          <w:p w14:paraId="64FB04D9">
            <w:pPr>
              <w:rPr>
                <w:rFonts w:ascii="Arial"/>
                <w:color w:val="auto"/>
                <w:sz w:val="21"/>
                <w:highlight w:val="none"/>
              </w:rPr>
            </w:pPr>
          </w:p>
        </w:tc>
        <w:tc>
          <w:tcPr>
            <w:tcW w:w="2380" w:type="dxa"/>
            <w:vAlign w:val="top"/>
          </w:tcPr>
          <w:p w14:paraId="442C0E9E">
            <w:pPr>
              <w:rPr>
                <w:rFonts w:ascii="Arial"/>
                <w:color w:val="auto"/>
                <w:sz w:val="21"/>
                <w:highlight w:val="none"/>
              </w:rPr>
            </w:pPr>
          </w:p>
        </w:tc>
        <w:tc>
          <w:tcPr>
            <w:tcW w:w="1775" w:type="dxa"/>
            <w:vAlign w:val="top"/>
          </w:tcPr>
          <w:p w14:paraId="611CAEC8">
            <w:pPr>
              <w:rPr>
                <w:rFonts w:ascii="Arial"/>
                <w:color w:val="auto"/>
                <w:sz w:val="21"/>
                <w:highlight w:val="none"/>
              </w:rPr>
            </w:pPr>
          </w:p>
        </w:tc>
        <w:tc>
          <w:tcPr>
            <w:tcW w:w="1502" w:type="dxa"/>
            <w:vAlign w:val="top"/>
          </w:tcPr>
          <w:p w14:paraId="0A615F02">
            <w:pPr>
              <w:rPr>
                <w:rFonts w:ascii="Arial"/>
                <w:color w:val="auto"/>
                <w:sz w:val="21"/>
                <w:highlight w:val="none"/>
              </w:rPr>
            </w:pPr>
          </w:p>
        </w:tc>
      </w:tr>
      <w:tr w14:paraId="5DF60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1300" w:type="dxa"/>
            <w:vAlign w:val="top"/>
          </w:tcPr>
          <w:p w14:paraId="291C28F7">
            <w:pPr>
              <w:rPr>
                <w:rFonts w:ascii="Arial"/>
                <w:color w:val="auto"/>
                <w:sz w:val="21"/>
                <w:highlight w:val="none"/>
              </w:rPr>
            </w:pPr>
          </w:p>
        </w:tc>
        <w:tc>
          <w:tcPr>
            <w:tcW w:w="2128" w:type="dxa"/>
            <w:vAlign w:val="top"/>
          </w:tcPr>
          <w:p w14:paraId="25E50138">
            <w:pPr>
              <w:rPr>
                <w:rFonts w:ascii="Arial"/>
                <w:color w:val="auto"/>
                <w:sz w:val="21"/>
                <w:highlight w:val="none"/>
              </w:rPr>
            </w:pPr>
          </w:p>
        </w:tc>
        <w:tc>
          <w:tcPr>
            <w:tcW w:w="2380" w:type="dxa"/>
            <w:vAlign w:val="top"/>
          </w:tcPr>
          <w:p w14:paraId="028F0147">
            <w:pPr>
              <w:rPr>
                <w:rFonts w:ascii="Arial"/>
                <w:color w:val="auto"/>
                <w:sz w:val="21"/>
                <w:highlight w:val="none"/>
              </w:rPr>
            </w:pPr>
          </w:p>
        </w:tc>
        <w:tc>
          <w:tcPr>
            <w:tcW w:w="1775" w:type="dxa"/>
            <w:vAlign w:val="top"/>
          </w:tcPr>
          <w:p w14:paraId="146931FE">
            <w:pPr>
              <w:rPr>
                <w:rFonts w:ascii="Arial"/>
                <w:color w:val="auto"/>
                <w:sz w:val="21"/>
                <w:highlight w:val="none"/>
              </w:rPr>
            </w:pPr>
          </w:p>
        </w:tc>
        <w:tc>
          <w:tcPr>
            <w:tcW w:w="1502" w:type="dxa"/>
            <w:vAlign w:val="top"/>
          </w:tcPr>
          <w:p w14:paraId="4F8100E8">
            <w:pPr>
              <w:rPr>
                <w:rFonts w:ascii="Arial"/>
                <w:color w:val="auto"/>
                <w:sz w:val="21"/>
                <w:highlight w:val="none"/>
              </w:rPr>
            </w:pPr>
          </w:p>
        </w:tc>
      </w:tr>
    </w:tbl>
    <w:p w14:paraId="277D5F33">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注</w:t>
      </w:r>
      <w:r>
        <w:rPr>
          <w:rFonts w:ascii="宋体" w:hAnsi="宋体" w:eastAsia="宋体" w:cs="宋体"/>
          <w:color w:val="auto"/>
          <w:spacing w:val="-2"/>
          <w:sz w:val="24"/>
          <w:szCs w:val="24"/>
          <w:highlight w:val="none"/>
          <w14:textOutline w14:w="4354" w14:cap="flat" w14:cmpd="sng">
            <w14:solidFill>
              <w14:srgbClr w14:val="000000"/>
            </w14:solidFill>
            <w14:prstDash w14:val="solid"/>
            <w14:miter w14:val="0"/>
          </w14:textOutline>
        </w:rPr>
        <w:t>：</w:t>
      </w:r>
      <w:r>
        <w:rPr>
          <w:rFonts w:ascii="宋体" w:hAnsi="宋体" w:eastAsia="宋体" w:cs="宋体"/>
          <w:color w:val="auto"/>
          <w:sz w:val="24"/>
          <w:szCs w:val="24"/>
          <w:highlight w:val="none"/>
          <w14:textOutline w14:w="4354" w14:cap="flat" w14:cmpd="sng">
            <w14:solidFill>
              <w14:srgbClr w14:val="000000"/>
            </w14:solidFill>
            <w14:prstDash w14:val="solid"/>
            <w14:miter w14:val="0"/>
          </w14:textOutline>
        </w:rPr>
        <w:t>须提供业绩相应的证明材料（</w:t>
      </w:r>
      <w:r>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t>中标通知书或合同协议书）。</w:t>
      </w:r>
    </w:p>
    <w:p w14:paraId="782B9B53">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1E71999F">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7EF07C5A">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26342FA4">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13F682D7">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6566E89E">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5736BD01">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49183BB2">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27666351">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3032247F">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40636F52">
      <w:pPr>
        <w:spacing w:before="112" w:line="219" w:lineRule="auto"/>
        <w:ind w:firstLine="457"/>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p w14:paraId="483F5710">
      <w:pPr>
        <w:spacing w:before="112" w:line="219" w:lineRule="auto"/>
        <w:rPr>
          <w:rFonts w:hint="eastAsia" w:ascii="宋体" w:hAnsi="宋体" w:eastAsia="宋体" w:cs="宋体"/>
          <w:color w:val="auto"/>
          <w:sz w:val="24"/>
          <w:szCs w:val="24"/>
          <w:highlight w:val="none"/>
          <w:lang w:val="en-US" w:eastAsia="zh-CN"/>
          <w14:textOutline w14:w="4354" w14:cap="flat" w14:cmpd="sng">
            <w14:solidFill>
              <w14:srgbClr w14:val="000000"/>
            </w14:solidFill>
            <w14:prstDash w14:val="solid"/>
            <w14:miter w14:val="0"/>
          </w14:textOutline>
        </w:rPr>
      </w:pPr>
    </w:p>
    <w:sectPr>
      <w:footerReference r:id="rId21" w:type="default"/>
      <w:pgSz w:w="11907" w:h="16839"/>
      <w:pgMar w:top="1431" w:right="1785" w:bottom="708" w:left="1785" w:header="850" w:footer="85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2C120">
    <w:pPr>
      <w:spacing w:line="184" w:lineRule="auto"/>
      <w:ind w:firstLine="4429"/>
      <w:rPr>
        <w:rFonts w:ascii="宋体" w:hAnsi="宋体" w:eastAsia="宋体" w:cs="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84C07">
    <w:pPr>
      <w:spacing w:line="184" w:lineRule="auto"/>
      <w:ind w:firstLine="4429"/>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8DBD3C">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E8DBD3C">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7D336">
    <w:pPr>
      <w:pStyle w:val="13"/>
      <w:rPr>
        <w:rFonts w:hint="eastAsia" w:ascii="仿宋_GB2312" w:eastAsia="仿宋_GB231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7ACF69">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A7ACF69">
                    <w:pPr>
                      <w:pStyle w:val="13"/>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ascii="仿宋_GB2312" w:eastAsia="仿宋_GB2312"/>
      </w:rPr>
      <w:t xml:space="preserve">                 </w:t>
    </w:r>
  </w:p>
  <w:p w14:paraId="47CA080C">
    <w:pPr>
      <w:pStyle w:val="13"/>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66663">
    <w:pPr>
      <w:pStyle w:val="13"/>
      <w:tabs>
        <w:tab w:val="center" w:pos="4419"/>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7D7394">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E7D7394">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6934C">
    <w:pPr>
      <w:spacing w:line="183" w:lineRule="auto"/>
      <w:ind w:firstLine="4796"/>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82DA6">
                          <w:pPr>
                            <w:pStyle w:val="1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0E82DA6">
                    <w:pPr>
                      <w:pStyle w:val="1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D86A7">
    <w:pPr>
      <w:spacing w:line="182" w:lineRule="auto"/>
      <w:ind w:firstLine="4822"/>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E9E429">
                          <w:pPr>
                            <w:pStyle w:val="13"/>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8E9E429">
                    <w:pPr>
                      <w:pStyle w:val="13"/>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4A648">
    <w:pPr>
      <w:spacing w:line="182" w:lineRule="auto"/>
      <w:ind w:firstLine="4498"/>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C8462F">
                          <w:pPr>
                            <w:pStyle w:val="13"/>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2C8462F">
                    <w:pPr>
                      <w:pStyle w:val="13"/>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3F49C">
    <w:pPr>
      <w:spacing w:line="182" w:lineRule="auto"/>
      <w:ind w:firstLine="4088"/>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FE7FFA">
                          <w:pPr>
                            <w:pStyle w:val="13"/>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3FE7FFA">
                    <w:pPr>
                      <w:pStyle w:val="13"/>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7E7FF">
    <w:pPr>
      <w:spacing w:line="182" w:lineRule="auto"/>
      <w:ind w:firstLine="4786"/>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8D2589">
                          <w:pPr>
                            <w:pStyle w:val="1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A8D2589">
                    <w:pPr>
                      <w:pStyle w:val="13"/>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15BDC">
    <w:pPr>
      <w:spacing w:line="182" w:lineRule="auto"/>
      <w:ind w:firstLine="4786"/>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1AAC23">
                          <w:pPr>
                            <w:pStyle w:val="1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01AAC23">
                    <w:pPr>
                      <w:pStyle w:val="1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0035D">
    <w:pPr>
      <w:spacing w:line="182" w:lineRule="auto"/>
      <w:ind w:firstLine="4786"/>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60C1EA">
                          <w:pPr>
                            <w:pStyle w:val="13"/>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A60C1EA">
                    <w:pPr>
                      <w:pStyle w:val="13"/>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1881E">
    <w:pPr>
      <w:spacing w:line="182" w:lineRule="auto"/>
      <w:ind w:firstLine="4656"/>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10267A">
                          <w:pPr>
                            <w:pStyle w:val="1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B10267A">
                    <w:pPr>
                      <w:pStyle w:val="13"/>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9DEE0">
    <w:pPr>
      <w:spacing w:line="182" w:lineRule="auto"/>
      <w:ind w:firstLine="4809"/>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635A86">
                          <w:pPr>
                            <w:pStyle w:val="13"/>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E635A86">
                    <w:pPr>
                      <w:pStyle w:val="13"/>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B7045">
    <w:pPr>
      <w:spacing w:line="14" w:lineRule="auto"/>
      <w:rPr>
        <w:rFonts w:ascii="Arial"/>
        <w:sz w:val="2"/>
      </w:rPr>
    </w:pPr>
    <w:r>
      <w:rPr>
        <w:sz w:val="2"/>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9D6F1">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919D6F1">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5518D">
    <w:pPr>
      <w:pStyle w:val="14"/>
      <w:ind w:right="300" w:rightChars="143"/>
      <w:jc w:val="both"/>
      <w:rPr>
        <w:rFonts w:hint="eastAsia" w:ascii="仿宋_GB2312" w:hAnsi="宋体" w:eastAsia="仿宋_GB2312"/>
        <w:b/>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D8D17">
    <w:pPr>
      <w:pStyle w:val="14"/>
      <w:ind w:right="300" w:rightChars="143"/>
      <w:jc w:val="both"/>
      <w:rPr>
        <w:rFonts w:hint="eastAsia" w:ascii="仿宋_GB2312" w:hAnsi="宋体" w:eastAsia="仿宋_GB2312"/>
        <w:b/>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8BA46">
    <w:pPr>
      <w:pStyle w:val="14"/>
      <w:jc w:val="right"/>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9D856F"/>
    <w:multiLevelType w:val="singleLevel"/>
    <w:tmpl w:val="C39D856F"/>
    <w:lvl w:ilvl="0" w:tentative="0">
      <w:start w:val="1"/>
      <w:numFmt w:val="chineseCounting"/>
      <w:suff w:val="space"/>
      <w:lvlText w:val="第%1部分"/>
      <w:lvlJc w:val="left"/>
      <w:rPr>
        <w:rFonts w:hint="eastAsia"/>
      </w:rPr>
    </w:lvl>
  </w:abstractNum>
  <w:abstractNum w:abstractNumId="1">
    <w:nsid w:val="D8C8249C"/>
    <w:multiLevelType w:val="singleLevel"/>
    <w:tmpl w:val="D8C8249C"/>
    <w:lvl w:ilvl="0" w:tentative="0">
      <w:start w:val="1"/>
      <w:numFmt w:val="decimal"/>
      <w:lvlText w:val="%1."/>
      <w:lvlJc w:val="left"/>
      <w:pPr>
        <w:ind w:left="425" w:hanging="425"/>
      </w:pPr>
      <w:rPr>
        <w:rFonts w:hint="default"/>
      </w:rPr>
    </w:lvl>
  </w:abstractNum>
  <w:abstractNum w:abstractNumId="2">
    <w:nsid w:val="E0416D61"/>
    <w:multiLevelType w:val="multilevel"/>
    <w:tmpl w:val="E0416D61"/>
    <w:lvl w:ilvl="0" w:tentative="0">
      <w:start w:val="1"/>
      <w:numFmt w:val="chineseCounting"/>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14A22F63"/>
    <w:multiLevelType w:val="singleLevel"/>
    <w:tmpl w:val="14A22F63"/>
    <w:lvl w:ilvl="0" w:tentative="0">
      <w:start w:val="14"/>
      <w:numFmt w:val="decimal"/>
      <w:lvlText w:val="%1."/>
      <w:lvlJc w:val="left"/>
      <w:pPr>
        <w:tabs>
          <w:tab w:val="left" w:pos="312"/>
        </w:tabs>
      </w:pPr>
    </w:lvl>
  </w:abstractNum>
  <w:abstractNum w:abstractNumId="4">
    <w:nsid w:val="212E3D14"/>
    <w:multiLevelType w:val="singleLevel"/>
    <w:tmpl w:val="212E3D14"/>
    <w:lvl w:ilvl="0" w:tentative="0">
      <w:start w:val="1"/>
      <w:numFmt w:val="decimal"/>
      <w:lvlText w:val="%1."/>
      <w:lvlJc w:val="left"/>
      <w:pPr>
        <w:tabs>
          <w:tab w:val="left" w:pos="312"/>
        </w:tabs>
      </w:pPr>
    </w:lvl>
  </w:abstractNum>
  <w:abstractNum w:abstractNumId="5">
    <w:nsid w:val="35245374"/>
    <w:multiLevelType w:val="multilevel"/>
    <w:tmpl w:val="35245374"/>
    <w:lvl w:ilvl="0" w:tentative="0">
      <w:start w:val="1"/>
      <w:numFmt w:val="japaneseCounting"/>
      <w:lvlText w:val="%1、"/>
      <w:lvlJc w:val="left"/>
      <w:pPr>
        <w:ind w:left="480" w:hanging="48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6967B50"/>
    <w:multiLevelType w:val="singleLevel"/>
    <w:tmpl w:val="56967B50"/>
    <w:lvl w:ilvl="0" w:tentative="0">
      <w:start w:val="1"/>
      <w:numFmt w:val="decimal"/>
      <w:lvlText w:val="%1."/>
      <w:lvlJc w:val="left"/>
      <w:pPr>
        <w:ind w:left="425" w:hanging="425"/>
      </w:pPr>
      <w:rPr>
        <w:rFonts w:hint="default"/>
      </w:rPr>
    </w:lvl>
  </w:abstractNum>
  <w:abstractNum w:abstractNumId="7">
    <w:nsid w:val="68EB4B52"/>
    <w:multiLevelType w:val="singleLevel"/>
    <w:tmpl w:val="68EB4B52"/>
    <w:lvl w:ilvl="0" w:tentative="0">
      <w:start w:val="1"/>
      <w:numFmt w:val="decimal"/>
      <w:lvlText w:val="%1."/>
      <w:lvlJc w:val="left"/>
      <w:pPr>
        <w:ind w:left="425" w:hanging="425"/>
      </w:pPr>
      <w:rPr>
        <w:rFonts w:hint="default"/>
      </w:rPr>
    </w:lvl>
  </w:abstractNum>
  <w:abstractNum w:abstractNumId="8">
    <w:nsid w:val="74942F9A"/>
    <w:multiLevelType w:val="singleLevel"/>
    <w:tmpl w:val="74942F9A"/>
    <w:lvl w:ilvl="0" w:tentative="0">
      <w:start w:val="2"/>
      <w:numFmt w:val="chineseCounting"/>
      <w:suff w:val="nothing"/>
      <w:lvlText w:val="%1、"/>
      <w:lvlJc w:val="left"/>
      <w:rPr>
        <w:rFonts w:hint="eastAsia"/>
      </w:rPr>
    </w:lvl>
  </w:abstractNum>
  <w:num w:numId="1">
    <w:abstractNumId w:val="2"/>
  </w:num>
  <w:num w:numId="2">
    <w:abstractNumId w:val="0"/>
  </w:num>
  <w:num w:numId="3">
    <w:abstractNumId w:val="3"/>
  </w:num>
  <w:num w:numId="4">
    <w:abstractNumId w:val="4"/>
  </w:num>
  <w:num w:numId="5">
    <w:abstractNumId w:val="5"/>
  </w:num>
  <w:num w:numId="6">
    <w:abstractNumId w:val="7"/>
  </w:num>
  <w:num w:numId="7">
    <w:abstractNumId w:val="6"/>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dit="readOnly" w:enforcement="1" w:cryptProviderType="rsaFull" w:cryptAlgorithmClass="hash" w:cryptAlgorithmType="typeAny" w:cryptAlgorithmSid="4" w:cryptSpinCount="0" w:hash="/udHGqAcgNvLKUVTx8ofMC4A5F4=" w:salt="xji5/JEmFSg5yGMISlbMFQ=="/>
  <w:displayHorizontalDrawingGridEvery w:val="1"/>
  <w:displayVerticalDrawingGridEvery w:val="1"/>
  <w:noPunctuationKerning w:val="1"/>
  <w:characterSpacingControl w:val="doNotCompress"/>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YWE1NWFlNmYwOTRhYTAwZjMwY2YzYTRiMGVmYTBkOGUifQ=="/>
  </w:docVars>
  <w:rsids>
    <w:rsidRoot w:val="00000000"/>
    <w:rsid w:val="00164C26"/>
    <w:rsid w:val="005319D6"/>
    <w:rsid w:val="016E2F6B"/>
    <w:rsid w:val="01842201"/>
    <w:rsid w:val="018A0C4B"/>
    <w:rsid w:val="01A309AF"/>
    <w:rsid w:val="01A83521"/>
    <w:rsid w:val="02B40E52"/>
    <w:rsid w:val="02C95F7F"/>
    <w:rsid w:val="02D33EAF"/>
    <w:rsid w:val="02EA4873"/>
    <w:rsid w:val="030D7990"/>
    <w:rsid w:val="032545EA"/>
    <w:rsid w:val="036D7252"/>
    <w:rsid w:val="03C2588D"/>
    <w:rsid w:val="03D80B70"/>
    <w:rsid w:val="03EE71F6"/>
    <w:rsid w:val="048126AB"/>
    <w:rsid w:val="04996193"/>
    <w:rsid w:val="04A44EF6"/>
    <w:rsid w:val="04AC5B58"/>
    <w:rsid w:val="04CE6A8B"/>
    <w:rsid w:val="04D1466B"/>
    <w:rsid w:val="05161452"/>
    <w:rsid w:val="05502444"/>
    <w:rsid w:val="055C30DB"/>
    <w:rsid w:val="05681ED1"/>
    <w:rsid w:val="057C532C"/>
    <w:rsid w:val="05EF03F3"/>
    <w:rsid w:val="06AE7772"/>
    <w:rsid w:val="06C4362D"/>
    <w:rsid w:val="070954E4"/>
    <w:rsid w:val="072639A0"/>
    <w:rsid w:val="07373DFF"/>
    <w:rsid w:val="074A2FC4"/>
    <w:rsid w:val="08485B98"/>
    <w:rsid w:val="088A45D1"/>
    <w:rsid w:val="08E12275"/>
    <w:rsid w:val="096B4234"/>
    <w:rsid w:val="09842C00"/>
    <w:rsid w:val="09CC6764"/>
    <w:rsid w:val="09E3201C"/>
    <w:rsid w:val="0A0017C2"/>
    <w:rsid w:val="0A2658B8"/>
    <w:rsid w:val="0A8C6210"/>
    <w:rsid w:val="0A9652E1"/>
    <w:rsid w:val="0AD731CB"/>
    <w:rsid w:val="0AE102A6"/>
    <w:rsid w:val="0B09160F"/>
    <w:rsid w:val="0BE916C8"/>
    <w:rsid w:val="0BEA2A4D"/>
    <w:rsid w:val="0C3873A8"/>
    <w:rsid w:val="0C621E43"/>
    <w:rsid w:val="0CAE2A56"/>
    <w:rsid w:val="0CDA5215"/>
    <w:rsid w:val="0D26294C"/>
    <w:rsid w:val="0D336E17"/>
    <w:rsid w:val="0D47661B"/>
    <w:rsid w:val="0D7363A0"/>
    <w:rsid w:val="0D8768D9"/>
    <w:rsid w:val="0DC65EDD"/>
    <w:rsid w:val="0DC67C8B"/>
    <w:rsid w:val="0DD759F4"/>
    <w:rsid w:val="0E222237"/>
    <w:rsid w:val="0E9078BD"/>
    <w:rsid w:val="0EB67D00"/>
    <w:rsid w:val="0EDA6F1E"/>
    <w:rsid w:val="0EE24742"/>
    <w:rsid w:val="0EE94942"/>
    <w:rsid w:val="0EEF54E4"/>
    <w:rsid w:val="0F115C05"/>
    <w:rsid w:val="0F655282"/>
    <w:rsid w:val="0F8120BC"/>
    <w:rsid w:val="101B2D4F"/>
    <w:rsid w:val="104A4BA3"/>
    <w:rsid w:val="106640C7"/>
    <w:rsid w:val="106D0892"/>
    <w:rsid w:val="10D601E5"/>
    <w:rsid w:val="110C6EFB"/>
    <w:rsid w:val="115D0906"/>
    <w:rsid w:val="11831384"/>
    <w:rsid w:val="11895257"/>
    <w:rsid w:val="11C24C0D"/>
    <w:rsid w:val="12011292"/>
    <w:rsid w:val="120C2CE2"/>
    <w:rsid w:val="122B3718"/>
    <w:rsid w:val="123E4294"/>
    <w:rsid w:val="12400C33"/>
    <w:rsid w:val="125D3C08"/>
    <w:rsid w:val="12EE1533"/>
    <w:rsid w:val="12FA542C"/>
    <w:rsid w:val="1367781A"/>
    <w:rsid w:val="137956F3"/>
    <w:rsid w:val="138F28CD"/>
    <w:rsid w:val="13900717"/>
    <w:rsid w:val="13901C58"/>
    <w:rsid w:val="13DE1F3D"/>
    <w:rsid w:val="14330732"/>
    <w:rsid w:val="144840F1"/>
    <w:rsid w:val="144F1EE4"/>
    <w:rsid w:val="1461070D"/>
    <w:rsid w:val="146B333A"/>
    <w:rsid w:val="14A97C94"/>
    <w:rsid w:val="14B04F4C"/>
    <w:rsid w:val="14EB6229"/>
    <w:rsid w:val="15233C15"/>
    <w:rsid w:val="153D44EF"/>
    <w:rsid w:val="15B146F4"/>
    <w:rsid w:val="15C471A6"/>
    <w:rsid w:val="15D12AF1"/>
    <w:rsid w:val="161F262E"/>
    <w:rsid w:val="1672275E"/>
    <w:rsid w:val="16D270B4"/>
    <w:rsid w:val="16E81DD2"/>
    <w:rsid w:val="16F02A29"/>
    <w:rsid w:val="170B427C"/>
    <w:rsid w:val="17CF42AB"/>
    <w:rsid w:val="17DD00AB"/>
    <w:rsid w:val="17EC4792"/>
    <w:rsid w:val="182D000D"/>
    <w:rsid w:val="18F5307E"/>
    <w:rsid w:val="19AD7F51"/>
    <w:rsid w:val="1A1408A6"/>
    <w:rsid w:val="1A240213"/>
    <w:rsid w:val="1A396A51"/>
    <w:rsid w:val="1A91517D"/>
    <w:rsid w:val="1A926B26"/>
    <w:rsid w:val="1AB76F10"/>
    <w:rsid w:val="1B043BA1"/>
    <w:rsid w:val="1B726D44"/>
    <w:rsid w:val="1B875AC8"/>
    <w:rsid w:val="1BB13D28"/>
    <w:rsid w:val="1BE75C64"/>
    <w:rsid w:val="1C255186"/>
    <w:rsid w:val="1C3914FF"/>
    <w:rsid w:val="1C5466DF"/>
    <w:rsid w:val="1CEE2D5A"/>
    <w:rsid w:val="1D1E53EE"/>
    <w:rsid w:val="1D2045DE"/>
    <w:rsid w:val="1D695A3A"/>
    <w:rsid w:val="1D746255"/>
    <w:rsid w:val="1E380731"/>
    <w:rsid w:val="1E5B61CE"/>
    <w:rsid w:val="1F057090"/>
    <w:rsid w:val="1F080552"/>
    <w:rsid w:val="1F226CEB"/>
    <w:rsid w:val="1F270965"/>
    <w:rsid w:val="1F296593"/>
    <w:rsid w:val="1F4D3482"/>
    <w:rsid w:val="1F566EB8"/>
    <w:rsid w:val="1FE96E9D"/>
    <w:rsid w:val="1FF25E58"/>
    <w:rsid w:val="20344F28"/>
    <w:rsid w:val="20564928"/>
    <w:rsid w:val="20A67051"/>
    <w:rsid w:val="20D34C23"/>
    <w:rsid w:val="211F34E2"/>
    <w:rsid w:val="214C62A1"/>
    <w:rsid w:val="21A165ED"/>
    <w:rsid w:val="221478DA"/>
    <w:rsid w:val="223628EE"/>
    <w:rsid w:val="224C0643"/>
    <w:rsid w:val="22541AC5"/>
    <w:rsid w:val="22546ABD"/>
    <w:rsid w:val="226210C3"/>
    <w:rsid w:val="22E847CD"/>
    <w:rsid w:val="22F8223D"/>
    <w:rsid w:val="231E77CA"/>
    <w:rsid w:val="238241FC"/>
    <w:rsid w:val="23856442"/>
    <w:rsid w:val="238C0BD7"/>
    <w:rsid w:val="23971EF0"/>
    <w:rsid w:val="23B5494D"/>
    <w:rsid w:val="23E03BC5"/>
    <w:rsid w:val="24101808"/>
    <w:rsid w:val="24392CDF"/>
    <w:rsid w:val="243E0123"/>
    <w:rsid w:val="248719C1"/>
    <w:rsid w:val="24DB0068"/>
    <w:rsid w:val="2500187D"/>
    <w:rsid w:val="258C0DDD"/>
    <w:rsid w:val="260C7CA2"/>
    <w:rsid w:val="26C07516"/>
    <w:rsid w:val="26CF29ED"/>
    <w:rsid w:val="27567236"/>
    <w:rsid w:val="275D7394"/>
    <w:rsid w:val="27636BD6"/>
    <w:rsid w:val="27932534"/>
    <w:rsid w:val="27A411B2"/>
    <w:rsid w:val="27E3461F"/>
    <w:rsid w:val="28A15125"/>
    <w:rsid w:val="28BC6695"/>
    <w:rsid w:val="28D451C1"/>
    <w:rsid w:val="294A30C6"/>
    <w:rsid w:val="294D2BB7"/>
    <w:rsid w:val="29E47557"/>
    <w:rsid w:val="29FA0F90"/>
    <w:rsid w:val="2A506E02"/>
    <w:rsid w:val="2A5F1A02"/>
    <w:rsid w:val="2AB078A1"/>
    <w:rsid w:val="2AB133BA"/>
    <w:rsid w:val="2ADA66CC"/>
    <w:rsid w:val="2AF91248"/>
    <w:rsid w:val="2B1C6CE5"/>
    <w:rsid w:val="2B25203D"/>
    <w:rsid w:val="2B367388"/>
    <w:rsid w:val="2B811BB3"/>
    <w:rsid w:val="2B9367B7"/>
    <w:rsid w:val="2BE24458"/>
    <w:rsid w:val="2C5D3CF3"/>
    <w:rsid w:val="2CA3146B"/>
    <w:rsid w:val="2CAA4CAB"/>
    <w:rsid w:val="2CBF3DCB"/>
    <w:rsid w:val="2D012818"/>
    <w:rsid w:val="2D1103C5"/>
    <w:rsid w:val="2D7503AA"/>
    <w:rsid w:val="2DE47157"/>
    <w:rsid w:val="2E3E04D3"/>
    <w:rsid w:val="2E48330B"/>
    <w:rsid w:val="2E50117F"/>
    <w:rsid w:val="2E5D1AEE"/>
    <w:rsid w:val="2E731311"/>
    <w:rsid w:val="2EC4391B"/>
    <w:rsid w:val="2EC62EAB"/>
    <w:rsid w:val="2EEE6471"/>
    <w:rsid w:val="2F3E547B"/>
    <w:rsid w:val="2F3E7229"/>
    <w:rsid w:val="2F4607D4"/>
    <w:rsid w:val="2F5E0461"/>
    <w:rsid w:val="2FE707FD"/>
    <w:rsid w:val="30111257"/>
    <w:rsid w:val="301B3A0F"/>
    <w:rsid w:val="30751371"/>
    <w:rsid w:val="307D1FD3"/>
    <w:rsid w:val="30964863"/>
    <w:rsid w:val="30CB0F91"/>
    <w:rsid w:val="31376626"/>
    <w:rsid w:val="317D34FD"/>
    <w:rsid w:val="318F2315"/>
    <w:rsid w:val="31A00FAE"/>
    <w:rsid w:val="32162C07"/>
    <w:rsid w:val="321A1574"/>
    <w:rsid w:val="323D2944"/>
    <w:rsid w:val="32562173"/>
    <w:rsid w:val="328C4514"/>
    <w:rsid w:val="32AC3044"/>
    <w:rsid w:val="32BA12BD"/>
    <w:rsid w:val="32E10D8A"/>
    <w:rsid w:val="330C5891"/>
    <w:rsid w:val="33371969"/>
    <w:rsid w:val="33512AF3"/>
    <w:rsid w:val="337551E4"/>
    <w:rsid w:val="33871E47"/>
    <w:rsid w:val="33CF2B46"/>
    <w:rsid w:val="340C5B48"/>
    <w:rsid w:val="341E3ACD"/>
    <w:rsid w:val="342F2A75"/>
    <w:rsid w:val="34A00986"/>
    <w:rsid w:val="34A277E4"/>
    <w:rsid w:val="34B468E5"/>
    <w:rsid w:val="35026F4B"/>
    <w:rsid w:val="350C1B78"/>
    <w:rsid w:val="35297F28"/>
    <w:rsid w:val="35A75942"/>
    <w:rsid w:val="36317AE8"/>
    <w:rsid w:val="36910587"/>
    <w:rsid w:val="369D517D"/>
    <w:rsid w:val="36AC182F"/>
    <w:rsid w:val="36C9002A"/>
    <w:rsid w:val="37120A97"/>
    <w:rsid w:val="377C2FE5"/>
    <w:rsid w:val="37C422E6"/>
    <w:rsid w:val="38066D52"/>
    <w:rsid w:val="3832712A"/>
    <w:rsid w:val="38587B57"/>
    <w:rsid w:val="38DD3DC1"/>
    <w:rsid w:val="38FC663A"/>
    <w:rsid w:val="39303556"/>
    <w:rsid w:val="39317DFF"/>
    <w:rsid w:val="3A0948D8"/>
    <w:rsid w:val="3A1D082F"/>
    <w:rsid w:val="3A2636DC"/>
    <w:rsid w:val="3A2B0CF2"/>
    <w:rsid w:val="3A2F07E2"/>
    <w:rsid w:val="3AA45CB6"/>
    <w:rsid w:val="3AC237C5"/>
    <w:rsid w:val="3B0F23C2"/>
    <w:rsid w:val="3B540FD6"/>
    <w:rsid w:val="3B8561E0"/>
    <w:rsid w:val="3B947FF4"/>
    <w:rsid w:val="3C1B1B58"/>
    <w:rsid w:val="3C530DD9"/>
    <w:rsid w:val="3C636D00"/>
    <w:rsid w:val="3C6C6FEA"/>
    <w:rsid w:val="3C804FAC"/>
    <w:rsid w:val="3CA527DA"/>
    <w:rsid w:val="3CBE19AA"/>
    <w:rsid w:val="3CD23D5A"/>
    <w:rsid w:val="3CE641D9"/>
    <w:rsid w:val="3D4F2F4A"/>
    <w:rsid w:val="3D557CEA"/>
    <w:rsid w:val="3DDA0A65"/>
    <w:rsid w:val="3DE43692"/>
    <w:rsid w:val="3F0538C0"/>
    <w:rsid w:val="3F43235B"/>
    <w:rsid w:val="3FA243EA"/>
    <w:rsid w:val="3FE16591"/>
    <w:rsid w:val="404535C5"/>
    <w:rsid w:val="40613C03"/>
    <w:rsid w:val="407A02DD"/>
    <w:rsid w:val="40EC09A5"/>
    <w:rsid w:val="4136388C"/>
    <w:rsid w:val="41563D69"/>
    <w:rsid w:val="4158465F"/>
    <w:rsid w:val="41986C6D"/>
    <w:rsid w:val="41A540F6"/>
    <w:rsid w:val="41B836C9"/>
    <w:rsid w:val="425608D6"/>
    <w:rsid w:val="427E0C26"/>
    <w:rsid w:val="42935686"/>
    <w:rsid w:val="42D75573"/>
    <w:rsid w:val="42EF4CF2"/>
    <w:rsid w:val="434A21E9"/>
    <w:rsid w:val="434F4ECF"/>
    <w:rsid w:val="44024872"/>
    <w:rsid w:val="44252F4A"/>
    <w:rsid w:val="44301C44"/>
    <w:rsid w:val="44313278"/>
    <w:rsid w:val="44496AD2"/>
    <w:rsid w:val="444B446B"/>
    <w:rsid w:val="445D28D7"/>
    <w:rsid w:val="44840470"/>
    <w:rsid w:val="44CB29DC"/>
    <w:rsid w:val="44CD1889"/>
    <w:rsid w:val="44D26212"/>
    <w:rsid w:val="453273D9"/>
    <w:rsid w:val="45A36176"/>
    <w:rsid w:val="45ED31C1"/>
    <w:rsid w:val="46274A64"/>
    <w:rsid w:val="46A73EC9"/>
    <w:rsid w:val="46A81A41"/>
    <w:rsid w:val="47AA14A8"/>
    <w:rsid w:val="47B70069"/>
    <w:rsid w:val="47D44777"/>
    <w:rsid w:val="481751CE"/>
    <w:rsid w:val="482374AD"/>
    <w:rsid w:val="489420CA"/>
    <w:rsid w:val="48954D46"/>
    <w:rsid w:val="48BF71D5"/>
    <w:rsid w:val="48F055E1"/>
    <w:rsid w:val="49044390"/>
    <w:rsid w:val="498521CD"/>
    <w:rsid w:val="49883A6B"/>
    <w:rsid w:val="49E35145"/>
    <w:rsid w:val="49FD6207"/>
    <w:rsid w:val="4A592677"/>
    <w:rsid w:val="4A5E2A1E"/>
    <w:rsid w:val="4A783AE0"/>
    <w:rsid w:val="4A800BE6"/>
    <w:rsid w:val="4ABD7744"/>
    <w:rsid w:val="4ACE54AE"/>
    <w:rsid w:val="4B4C4D3D"/>
    <w:rsid w:val="4B751DCD"/>
    <w:rsid w:val="4BA40904"/>
    <w:rsid w:val="4BCF5981"/>
    <w:rsid w:val="4C2C4B82"/>
    <w:rsid w:val="4C686D9D"/>
    <w:rsid w:val="4C800A2A"/>
    <w:rsid w:val="4C8D271C"/>
    <w:rsid w:val="4CF34FB0"/>
    <w:rsid w:val="4F44642B"/>
    <w:rsid w:val="4F747E55"/>
    <w:rsid w:val="4F9012AC"/>
    <w:rsid w:val="4FE776A6"/>
    <w:rsid w:val="50360C26"/>
    <w:rsid w:val="504406B8"/>
    <w:rsid w:val="505438CA"/>
    <w:rsid w:val="50850D04"/>
    <w:rsid w:val="508521BC"/>
    <w:rsid w:val="50E969F2"/>
    <w:rsid w:val="50FE6543"/>
    <w:rsid w:val="510D41EF"/>
    <w:rsid w:val="5155001C"/>
    <w:rsid w:val="515661FD"/>
    <w:rsid w:val="51763F78"/>
    <w:rsid w:val="51CF665D"/>
    <w:rsid w:val="51DC0629"/>
    <w:rsid w:val="51F2343E"/>
    <w:rsid w:val="51FD48CA"/>
    <w:rsid w:val="520601CA"/>
    <w:rsid w:val="523F2878"/>
    <w:rsid w:val="52484C73"/>
    <w:rsid w:val="529C0587"/>
    <w:rsid w:val="52B72D1B"/>
    <w:rsid w:val="52E361B6"/>
    <w:rsid w:val="53A06928"/>
    <w:rsid w:val="53E4017E"/>
    <w:rsid w:val="54102FDB"/>
    <w:rsid w:val="54313139"/>
    <w:rsid w:val="54745318"/>
    <w:rsid w:val="548F2152"/>
    <w:rsid w:val="549332C4"/>
    <w:rsid w:val="54972646"/>
    <w:rsid w:val="551D6CFE"/>
    <w:rsid w:val="557B7A82"/>
    <w:rsid w:val="55990DAE"/>
    <w:rsid w:val="55B779A1"/>
    <w:rsid w:val="55CD090E"/>
    <w:rsid w:val="55F36710"/>
    <w:rsid w:val="56BC6B02"/>
    <w:rsid w:val="56C80405"/>
    <w:rsid w:val="57166E1F"/>
    <w:rsid w:val="572930FA"/>
    <w:rsid w:val="5731785F"/>
    <w:rsid w:val="57810B57"/>
    <w:rsid w:val="57EA58F1"/>
    <w:rsid w:val="58333AE3"/>
    <w:rsid w:val="583E5631"/>
    <w:rsid w:val="584F6007"/>
    <w:rsid w:val="58623B00"/>
    <w:rsid w:val="586B4C84"/>
    <w:rsid w:val="589F5976"/>
    <w:rsid w:val="58BE1257"/>
    <w:rsid w:val="58D4452F"/>
    <w:rsid w:val="596A5151"/>
    <w:rsid w:val="59947AF4"/>
    <w:rsid w:val="59A0270B"/>
    <w:rsid w:val="5A665815"/>
    <w:rsid w:val="5A90445E"/>
    <w:rsid w:val="5B24111A"/>
    <w:rsid w:val="5B265BB3"/>
    <w:rsid w:val="5B6F4167"/>
    <w:rsid w:val="5B914A01"/>
    <w:rsid w:val="5BB10BFF"/>
    <w:rsid w:val="5C2B2272"/>
    <w:rsid w:val="5C5B516A"/>
    <w:rsid w:val="5CC22998"/>
    <w:rsid w:val="5CDD77D2"/>
    <w:rsid w:val="5D094A6B"/>
    <w:rsid w:val="5D0E6D52"/>
    <w:rsid w:val="5D7F1A75"/>
    <w:rsid w:val="5D8E1F07"/>
    <w:rsid w:val="5DC34C1A"/>
    <w:rsid w:val="5E541534"/>
    <w:rsid w:val="5E7A1445"/>
    <w:rsid w:val="5E873F85"/>
    <w:rsid w:val="5E8F6622"/>
    <w:rsid w:val="5EA81E7B"/>
    <w:rsid w:val="5F130E7C"/>
    <w:rsid w:val="5F893C41"/>
    <w:rsid w:val="5FBB029F"/>
    <w:rsid w:val="5FE570CA"/>
    <w:rsid w:val="5FF64FF6"/>
    <w:rsid w:val="60084914"/>
    <w:rsid w:val="60A25DDB"/>
    <w:rsid w:val="61565DA5"/>
    <w:rsid w:val="61785D1C"/>
    <w:rsid w:val="61A3723C"/>
    <w:rsid w:val="626E440C"/>
    <w:rsid w:val="62842523"/>
    <w:rsid w:val="629B7F14"/>
    <w:rsid w:val="62B17737"/>
    <w:rsid w:val="62C456BC"/>
    <w:rsid w:val="62E5180A"/>
    <w:rsid w:val="62FB6227"/>
    <w:rsid w:val="633F6B25"/>
    <w:rsid w:val="635B7510"/>
    <w:rsid w:val="63A66A5D"/>
    <w:rsid w:val="63F952AE"/>
    <w:rsid w:val="63FA3360"/>
    <w:rsid w:val="64061615"/>
    <w:rsid w:val="642B54DB"/>
    <w:rsid w:val="643A609E"/>
    <w:rsid w:val="64577652"/>
    <w:rsid w:val="64610CE9"/>
    <w:rsid w:val="647423EE"/>
    <w:rsid w:val="65145E42"/>
    <w:rsid w:val="651B2FF3"/>
    <w:rsid w:val="651D2E62"/>
    <w:rsid w:val="65464A92"/>
    <w:rsid w:val="656C6271"/>
    <w:rsid w:val="6588650D"/>
    <w:rsid w:val="65AC2438"/>
    <w:rsid w:val="65E87914"/>
    <w:rsid w:val="661204ED"/>
    <w:rsid w:val="663761A5"/>
    <w:rsid w:val="664F7993"/>
    <w:rsid w:val="665E1984"/>
    <w:rsid w:val="666920D7"/>
    <w:rsid w:val="66D103A8"/>
    <w:rsid w:val="66D71E37"/>
    <w:rsid w:val="671D183F"/>
    <w:rsid w:val="674E7C4A"/>
    <w:rsid w:val="67A71109"/>
    <w:rsid w:val="67BF1816"/>
    <w:rsid w:val="68182006"/>
    <w:rsid w:val="681D761D"/>
    <w:rsid w:val="68AA5354"/>
    <w:rsid w:val="690137D4"/>
    <w:rsid w:val="691B236D"/>
    <w:rsid w:val="6945507D"/>
    <w:rsid w:val="69520DA9"/>
    <w:rsid w:val="696409A2"/>
    <w:rsid w:val="698D568D"/>
    <w:rsid w:val="699A7177"/>
    <w:rsid w:val="69B35552"/>
    <w:rsid w:val="69CB37D4"/>
    <w:rsid w:val="69E62BF3"/>
    <w:rsid w:val="69F95E31"/>
    <w:rsid w:val="6A1707C7"/>
    <w:rsid w:val="6A305310"/>
    <w:rsid w:val="6A633304"/>
    <w:rsid w:val="6A7A4C93"/>
    <w:rsid w:val="6AA67D9D"/>
    <w:rsid w:val="6ABF5FAD"/>
    <w:rsid w:val="6ACB15B2"/>
    <w:rsid w:val="6B160A7F"/>
    <w:rsid w:val="6B171154"/>
    <w:rsid w:val="6B4573B6"/>
    <w:rsid w:val="6B4E646B"/>
    <w:rsid w:val="6BAA11C7"/>
    <w:rsid w:val="6BB40298"/>
    <w:rsid w:val="6BDC785C"/>
    <w:rsid w:val="6C915499"/>
    <w:rsid w:val="6C9616CF"/>
    <w:rsid w:val="6CA1156A"/>
    <w:rsid w:val="6CF20EBD"/>
    <w:rsid w:val="6D5E0586"/>
    <w:rsid w:val="6D7258C2"/>
    <w:rsid w:val="6E081EA4"/>
    <w:rsid w:val="6E665DB8"/>
    <w:rsid w:val="6E7F4CE0"/>
    <w:rsid w:val="6E891720"/>
    <w:rsid w:val="6E9248C1"/>
    <w:rsid w:val="6F0228D3"/>
    <w:rsid w:val="6F7266AA"/>
    <w:rsid w:val="6FB0356D"/>
    <w:rsid w:val="705F4C76"/>
    <w:rsid w:val="706F0BBC"/>
    <w:rsid w:val="70E32104"/>
    <w:rsid w:val="718F158B"/>
    <w:rsid w:val="727453AB"/>
    <w:rsid w:val="727F515C"/>
    <w:rsid w:val="72C2329A"/>
    <w:rsid w:val="734C0DB6"/>
    <w:rsid w:val="734E2D80"/>
    <w:rsid w:val="73570501"/>
    <w:rsid w:val="7363682B"/>
    <w:rsid w:val="73724CC1"/>
    <w:rsid w:val="737C7094"/>
    <w:rsid w:val="737F01DA"/>
    <w:rsid w:val="737F6302"/>
    <w:rsid w:val="73B54BAD"/>
    <w:rsid w:val="73F676A0"/>
    <w:rsid w:val="74D84B1A"/>
    <w:rsid w:val="751E7B50"/>
    <w:rsid w:val="752E4C17"/>
    <w:rsid w:val="75446819"/>
    <w:rsid w:val="758962F1"/>
    <w:rsid w:val="75D27C98"/>
    <w:rsid w:val="76126798"/>
    <w:rsid w:val="76572107"/>
    <w:rsid w:val="76CC46E8"/>
    <w:rsid w:val="76D44C00"/>
    <w:rsid w:val="771D77E3"/>
    <w:rsid w:val="773D3837"/>
    <w:rsid w:val="776112D4"/>
    <w:rsid w:val="776E0387"/>
    <w:rsid w:val="77B838F5"/>
    <w:rsid w:val="77C7038B"/>
    <w:rsid w:val="78061E7B"/>
    <w:rsid w:val="780620EB"/>
    <w:rsid w:val="78205292"/>
    <w:rsid w:val="78487A16"/>
    <w:rsid w:val="78542BE7"/>
    <w:rsid w:val="78564BB1"/>
    <w:rsid w:val="795F5CE7"/>
    <w:rsid w:val="79CF4C86"/>
    <w:rsid w:val="7A0766EB"/>
    <w:rsid w:val="7A0D2E78"/>
    <w:rsid w:val="7A1A4588"/>
    <w:rsid w:val="7A8B0E05"/>
    <w:rsid w:val="7A9332CD"/>
    <w:rsid w:val="7AA96227"/>
    <w:rsid w:val="7B38059E"/>
    <w:rsid w:val="7B7517F2"/>
    <w:rsid w:val="7B8732D3"/>
    <w:rsid w:val="7B917CAE"/>
    <w:rsid w:val="7BDF6C6B"/>
    <w:rsid w:val="7BFC5A6F"/>
    <w:rsid w:val="7C001F2C"/>
    <w:rsid w:val="7C202772"/>
    <w:rsid w:val="7C5F783C"/>
    <w:rsid w:val="7C7F5882"/>
    <w:rsid w:val="7C8B3B6F"/>
    <w:rsid w:val="7CA23C89"/>
    <w:rsid w:val="7CC84587"/>
    <w:rsid w:val="7CFD1A9F"/>
    <w:rsid w:val="7D094FDB"/>
    <w:rsid w:val="7D6A4C5A"/>
    <w:rsid w:val="7D6E64F9"/>
    <w:rsid w:val="7E040C0B"/>
    <w:rsid w:val="7E265025"/>
    <w:rsid w:val="7E4026AE"/>
    <w:rsid w:val="7EE5640D"/>
    <w:rsid w:val="7F182BC0"/>
    <w:rsid w:val="7F7A3A66"/>
    <w:rsid w:val="7FDC17A5"/>
    <w:rsid w:val="7FF645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qFormat="1" w:unhideWhenUsed="0" w:uiPriority="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3">
    <w:name w:val="heading 2"/>
    <w:basedOn w:val="1"/>
    <w:next w:val="1"/>
    <w:unhideWhenUsed/>
    <w:qFormat/>
    <w:uiPriority w:val="0"/>
    <w:pPr>
      <w:keepNext/>
      <w:keepLines/>
      <w:numPr>
        <w:ilvl w:val="1"/>
        <w:numId w:val="1"/>
      </w:numPr>
      <w:spacing w:line="360" w:lineRule="auto"/>
      <w:outlineLvl w:val="1"/>
    </w:pPr>
    <w:rPr>
      <w:rFonts w:ascii="宋体" w:hAnsi="宋体" w:eastAsia="宋体"/>
      <w:b/>
      <w:bCs/>
      <w:sz w:val="30"/>
      <w:szCs w:val="32"/>
    </w:rPr>
  </w:style>
  <w:style w:type="paragraph" w:styleId="4">
    <w:name w:val="heading 3"/>
    <w:basedOn w:val="1"/>
    <w:next w:val="1"/>
    <w:qFormat/>
    <w:uiPriority w:val="0"/>
    <w:pPr>
      <w:keepNext/>
      <w:keepLines/>
      <w:spacing w:line="360" w:lineRule="auto"/>
      <w:outlineLvl w:val="2"/>
    </w:pPr>
    <w:rPr>
      <w:rFonts w:eastAsia="宋体"/>
      <w:b/>
      <w:bCs/>
      <w:kern w:val="2"/>
      <w:sz w:val="24"/>
      <w:szCs w:val="32"/>
      <w:lang w:val="en-US" w:eastAsia="zh-CN" w:bidi="ar-SA"/>
    </w:rPr>
  </w:style>
  <w:style w:type="paragraph" w:styleId="5">
    <w:name w:val="heading 4"/>
    <w:basedOn w:val="1"/>
    <w:next w:val="1"/>
    <w:qFormat/>
    <w:uiPriority w:val="0"/>
    <w:pPr>
      <w:keepNext/>
      <w:spacing w:line="600" w:lineRule="exact"/>
      <w:jc w:val="center"/>
      <w:outlineLvl w:val="3"/>
    </w:pPr>
    <w:rPr>
      <w:rFonts w:ascii="楷体_GB2312" w:eastAsia="楷体_GB2312"/>
      <w:sz w:val="32"/>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qFormat/>
    <w:uiPriority w:val="0"/>
  </w:style>
  <w:style w:type="table" w:default="1" w:styleId="21">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7">
    <w:name w:val="Normal Indent"/>
    <w:basedOn w:val="1"/>
    <w:qFormat/>
    <w:uiPriority w:val="0"/>
    <w:pPr>
      <w:ind w:firstLine="420" w:firstLineChars="200"/>
    </w:pPr>
  </w:style>
  <w:style w:type="paragraph" w:styleId="8">
    <w:name w:val="annotation text"/>
    <w:basedOn w:val="1"/>
    <w:qFormat/>
    <w:uiPriority w:val="0"/>
    <w:pPr>
      <w:jc w:val="left"/>
    </w:pPr>
  </w:style>
  <w:style w:type="paragraph" w:styleId="9">
    <w:name w:val="Body Text"/>
    <w:basedOn w:val="1"/>
    <w:qFormat/>
    <w:uiPriority w:val="0"/>
    <w:pPr>
      <w:spacing w:after="120" w:afterLines="0"/>
    </w:pPr>
    <w:rPr>
      <w:rFonts w:eastAsia="宋体"/>
      <w:kern w:val="2"/>
      <w:sz w:val="21"/>
      <w:szCs w:val="24"/>
      <w:lang w:val="en-US" w:eastAsia="zh-CN" w:bidi="ar-SA"/>
    </w:rPr>
  </w:style>
  <w:style w:type="paragraph" w:styleId="10">
    <w:name w:val="Body Text Indent"/>
    <w:basedOn w:val="1"/>
    <w:qFormat/>
    <w:uiPriority w:val="0"/>
    <w:pPr>
      <w:spacing w:after="120" w:afterLines="0"/>
      <w:ind w:left="420" w:leftChars="200"/>
    </w:pPr>
    <w:rPr>
      <w:rFonts w:eastAsia="宋体"/>
      <w:kern w:val="2"/>
      <w:sz w:val="21"/>
      <w:szCs w:val="24"/>
      <w:lang w:val="en-US" w:eastAsia="zh-CN" w:bidi="ar-SA"/>
    </w:rPr>
  </w:style>
  <w:style w:type="paragraph" w:styleId="11">
    <w:name w:val="toc 3"/>
    <w:basedOn w:val="1"/>
    <w:next w:val="1"/>
    <w:semiHidden/>
    <w:qFormat/>
    <w:uiPriority w:val="0"/>
    <w:pPr>
      <w:ind w:left="840" w:leftChars="400"/>
    </w:pPr>
  </w:style>
  <w:style w:type="paragraph" w:styleId="12">
    <w:name w:val="Body Text Indent 2"/>
    <w:basedOn w:val="1"/>
    <w:qFormat/>
    <w:uiPriority w:val="0"/>
    <w:pPr>
      <w:spacing w:line="640" w:lineRule="exact"/>
      <w:ind w:firstLine="645"/>
    </w:pPr>
    <w:rPr>
      <w:rFonts w:ascii="楷体_GB2312" w:eastAsia="楷体_GB2312"/>
      <w:sz w:val="32"/>
    </w:rPr>
  </w:style>
  <w:style w:type="paragraph" w:styleId="13">
    <w:name w:val="footer"/>
    <w:basedOn w:val="1"/>
    <w:qFormat/>
    <w:uiPriority w:val="99"/>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2"/>
    <w:basedOn w:val="1"/>
    <w:next w:val="1"/>
    <w:qFormat/>
    <w:uiPriority w:val="39"/>
    <w:pPr>
      <w:ind w:left="420" w:leftChars="200"/>
    </w:pPr>
  </w:style>
  <w:style w:type="paragraph" w:styleId="16">
    <w:name w:val="Body Text 2"/>
    <w:basedOn w:val="1"/>
    <w:qFormat/>
    <w:uiPriority w:val="0"/>
    <w:pPr>
      <w:spacing w:after="120" w:line="480" w:lineRule="auto"/>
    </w:pPr>
  </w:style>
  <w:style w:type="paragraph" w:styleId="17">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Body Text First Indent"/>
    <w:basedOn w:val="9"/>
    <w:next w:val="20"/>
    <w:qFormat/>
    <w:uiPriority w:val="0"/>
    <w:pPr>
      <w:ind w:firstLine="420" w:firstLineChars="100"/>
    </w:pPr>
  </w:style>
  <w:style w:type="paragraph" w:styleId="20">
    <w:name w:val="Body Text First Indent 2"/>
    <w:basedOn w:val="10"/>
    <w:next w:val="11"/>
    <w:qFormat/>
    <w:uiPriority w:val="0"/>
    <w:pPr>
      <w:spacing w:after="120" w:afterLines="0" w:line="240" w:lineRule="auto"/>
      <w:ind w:left="420" w:leftChars="200" w:firstLine="420"/>
    </w:pPr>
    <w:rPr>
      <w:sz w:val="21"/>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page number"/>
    <w:basedOn w:val="23"/>
    <w:qFormat/>
    <w:uiPriority w:val="0"/>
  </w:style>
  <w:style w:type="character" w:styleId="26">
    <w:name w:val="FollowedHyperlink"/>
    <w:basedOn w:val="23"/>
    <w:qFormat/>
    <w:uiPriority w:val="0"/>
    <w:rPr>
      <w:color w:val="800080"/>
      <w:u w:val="none"/>
    </w:rPr>
  </w:style>
  <w:style w:type="character" w:styleId="27">
    <w:name w:val="HTML Definition"/>
    <w:basedOn w:val="23"/>
    <w:qFormat/>
    <w:uiPriority w:val="0"/>
  </w:style>
  <w:style w:type="character" w:styleId="28">
    <w:name w:val="HTML Typewriter"/>
    <w:basedOn w:val="23"/>
    <w:qFormat/>
    <w:uiPriority w:val="0"/>
    <w:rPr>
      <w:rFonts w:hint="default" w:ascii="monospace" w:hAnsi="monospace" w:eastAsia="monospace" w:cs="monospace"/>
      <w:sz w:val="20"/>
    </w:rPr>
  </w:style>
  <w:style w:type="character" w:styleId="29">
    <w:name w:val="HTML Acronym"/>
    <w:basedOn w:val="23"/>
    <w:qFormat/>
    <w:uiPriority w:val="0"/>
  </w:style>
  <w:style w:type="character" w:styleId="30">
    <w:name w:val="HTML Variable"/>
    <w:basedOn w:val="23"/>
    <w:qFormat/>
    <w:uiPriority w:val="0"/>
  </w:style>
  <w:style w:type="character" w:styleId="31">
    <w:name w:val="Hyperlink"/>
    <w:basedOn w:val="23"/>
    <w:qFormat/>
    <w:uiPriority w:val="0"/>
    <w:rPr>
      <w:color w:val="0000FF"/>
      <w:u w:val="none"/>
    </w:rPr>
  </w:style>
  <w:style w:type="character" w:styleId="32">
    <w:name w:val="HTML Code"/>
    <w:basedOn w:val="23"/>
    <w:qFormat/>
    <w:uiPriority w:val="0"/>
    <w:rPr>
      <w:rFonts w:ascii="monospace" w:hAnsi="monospace" w:eastAsia="monospace" w:cs="monospace"/>
      <w:sz w:val="20"/>
    </w:rPr>
  </w:style>
  <w:style w:type="character" w:styleId="33">
    <w:name w:val="HTML Cite"/>
    <w:basedOn w:val="23"/>
    <w:qFormat/>
    <w:uiPriority w:val="0"/>
  </w:style>
  <w:style w:type="character" w:styleId="34">
    <w:name w:val="HTML Keyboard"/>
    <w:basedOn w:val="23"/>
    <w:qFormat/>
    <w:uiPriority w:val="0"/>
    <w:rPr>
      <w:rFonts w:hint="default" w:ascii="monospace" w:hAnsi="monospace" w:eastAsia="monospace" w:cs="monospace"/>
      <w:sz w:val="20"/>
    </w:rPr>
  </w:style>
  <w:style w:type="character" w:styleId="35">
    <w:name w:val="HTML Sample"/>
    <w:basedOn w:val="23"/>
    <w:qFormat/>
    <w:uiPriority w:val="0"/>
    <w:rPr>
      <w:rFonts w:hint="default" w:ascii="monospace" w:hAnsi="monospace" w:eastAsia="monospace" w:cs="monospace"/>
    </w:rPr>
  </w:style>
  <w:style w:type="paragraph" w:customStyle="1" w:styleId="36">
    <w:name w:val="Default"/>
    <w:next w:val="15"/>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37">
    <w:name w:val="Table Normal"/>
    <w:semiHidden/>
    <w:unhideWhenUsed/>
    <w:qFormat/>
    <w:uiPriority w:val="0"/>
    <w:tblPr>
      <w:tblCellMar>
        <w:top w:w="0" w:type="dxa"/>
        <w:left w:w="0" w:type="dxa"/>
        <w:bottom w:w="0" w:type="dxa"/>
        <w:right w:w="0" w:type="dxa"/>
      </w:tblCellMar>
    </w:tblPr>
  </w:style>
  <w:style w:type="paragraph" w:customStyle="1" w:styleId="38">
    <w:name w:val="TOC 标题1"/>
    <w:basedOn w:val="2"/>
    <w:next w:val="1"/>
    <w:qFormat/>
    <w:uiPriority w:val="0"/>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customStyle="1" w:styleId="39">
    <w:name w:val="List Paragraph"/>
    <w:basedOn w:val="1"/>
    <w:qFormat/>
    <w:uiPriority w:val="0"/>
    <w:pPr>
      <w:ind w:firstLine="420" w:firstLineChars="200"/>
    </w:pPr>
    <w:rPr>
      <w:rFonts w:ascii="Calibri" w:hAnsi="Calibri"/>
      <w:szCs w:val="22"/>
    </w:rPr>
  </w:style>
  <w:style w:type="paragraph" w:customStyle="1" w:styleId="40">
    <w:name w:val="正文缩进1"/>
    <w:basedOn w:val="1"/>
    <w:qFormat/>
    <w:uiPriority w:val="0"/>
    <w:pPr>
      <w:ind w:firstLine="420" w:firstLineChars="200"/>
    </w:pPr>
  </w:style>
  <w:style w:type="paragraph" w:customStyle="1" w:styleId="41">
    <w:name w:val="Body text|1"/>
    <w:basedOn w:val="1"/>
    <w:qFormat/>
    <w:uiPriority w:val="0"/>
    <w:pPr>
      <w:widowControl w:val="0"/>
      <w:shd w:val="clear" w:color="auto" w:fill="auto"/>
      <w:spacing w:after="80" w:line="441" w:lineRule="exact"/>
    </w:pPr>
    <w:rPr>
      <w:rFonts w:ascii="宋体" w:hAnsi="宋体" w:eastAsia="宋体" w:cs="宋体"/>
      <w:u w:val="none"/>
      <w:shd w:val="clear" w:color="auto" w:fill="auto"/>
      <w:lang w:val="zh-TW" w:eastAsia="zh-TW" w:bidi="zh-TW"/>
    </w:rPr>
  </w:style>
  <w:style w:type="paragraph" w:customStyle="1" w:styleId="42">
    <w:name w:val="Table caption|1"/>
    <w:basedOn w:val="1"/>
    <w:qFormat/>
    <w:uiPriority w:val="0"/>
    <w:pPr>
      <w:widowControl w:val="0"/>
      <w:shd w:val="clear" w:color="auto" w:fill="auto"/>
      <w:spacing w:line="451" w:lineRule="exact"/>
      <w:ind w:firstLine="480"/>
    </w:pPr>
    <w:rPr>
      <w:rFonts w:ascii="宋体" w:hAnsi="宋体" w:eastAsia="宋体" w:cs="宋体"/>
      <w:u w:val="none"/>
      <w:shd w:val="clear" w:color="auto" w:fill="auto"/>
      <w:lang w:val="zh-TW" w:eastAsia="zh-TW" w:bidi="zh-TW"/>
    </w:rPr>
  </w:style>
  <w:style w:type="paragraph" w:customStyle="1" w:styleId="43">
    <w:name w:val="Other|1"/>
    <w:basedOn w:val="1"/>
    <w:qFormat/>
    <w:uiPriority w:val="0"/>
    <w:pPr>
      <w:widowControl w:val="0"/>
      <w:shd w:val="clear" w:color="auto" w:fill="auto"/>
      <w:spacing w:line="430" w:lineRule="auto"/>
    </w:pPr>
    <w:rPr>
      <w:rFonts w:ascii="宋体" w:hAnsi="宋体" w:eastAsia="宋体" w:cs="宋体"/>
      <w:b/>
      <w:bCs/>
      <w:sz w:val="22"/>
      <w:szCs w:val="22"/>
      <w:u w:val="none"/>
      <w:shd w:val="clear" w:color="auto" w:fill="auto"/>
      <w:lang w:val="zh-TW" w:eastAsia="zh-TW" w:bidi="zh-TW"/>
    </w:rPr>
  </w:style>
  <w:style w:type="paragraph" w:customStyle="1" w:styleId="44">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45">
    <w:name w:val="font51"/>
    <w:basedOn w:val="23"/>
    <w:qFormat/>
    <w:uiPriority w:val="0"/>
    <w:rPr>
      <w:rFonts w:hint="eastAsia" w:ascii="宋体" w:hAnsi="宋体" w:eastAsia="宋体" w:cs="宋体"/>
      <w:color w:val="000000"/>
      <w:sz w:val="22"/>
      <w:szCs w:val="22"/>
      <w:u w:val="none"/>
    </w:rPr>
  </w:style>
  <w:style w:type="character" w:customStyle="1" w:styleId="46">
    <w:name w:val="font01"/>
    <w:basedOn w:val="23"/>
    <w:qFormat/>
    <w:uiPriority w:val="0"/>
    <w:rPr>
      <w:rFonts w:hint="eastAsia" w:ascii="宋体" w:hAnsi="宋体" w:eastAsia="宋体" w:cs="宋体"/>
      <w:color w:val="000000"/>
      <w:sz w:val="24"/>
      <w:szCs w:val="24"/>
      <w:u w:val="none"/>
    </w:rPr>
  </w:style>
  <w:style w:type="paragraph" w:customStyle="1" w:styleId="4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kern w:val="0"/>
      <w:sz w:val="24"/>
      <w:szCs w:val="30"/>
    </w:rPr>
  </w:style>
  <w:style w:type="paragraph" w:customStyle="1" w:styleId="48">
    <w:name w:val="null3"/>
    <w:hidden/>
    <w:qFormat/>
    <w:uiPriority w:val="0"/>
    <w:rPr>
      <w:rFonts w:hint="eastAsia" w:asciiTheme="minorHAnsi" w:hAnsiTheme="minorHAnsi" w:eastAsiaTheme="minorEastAsia" w:cstheme="minorBidi"/>
      <w:lang w:val="en-US" w:eastAsia="zh-Hans"/>
    </w:rPr>
  </w:style>
  <w:style w:type="character" w:customStyle="1" w:styleId="49">
    <w:name w:val="first-child"/>
    <w:basedOn w:val="23"/>
    <w:qFormat/>
    <w:uiPriority w:val="0"/>
  </w:style>
  <w:style w:type="character" w:customStyle="1" w:styleId="50">
    <w:name w:val="layui-layer-tabnow"/>
    <w:basedOn w:val="23"/>
    <w:qFormat/>
    <w:uiPriority w:val="0"/>
    <w:rPr>
      <w:bdr w:val="single" w:color="CCCCCC" w:sz="6" w:space="0"/>
      <w:shd w:val="clear" w:fill="FFFFFF"/>
    </w:rPr>
  </w:style>
  <w:style w:type="paragraph" w:customStyle="1" w:styleId="51">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50</Pages>
  <Words>71</Words>
  <Characters>90</Characters>
  <TotalTime>51</TotalTime>
  <ScaleCrop>false</ScaleCrop>
  <LinksUpToDate>false</LinksUpToDate>
  <CharactersWithSpaces>132</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2021-07-20T14:31:00Z</dcterms:created>
  <dc:creator>Administrator</dc:creator>
  <cp:lastModifiedBy>小刘学生</cp:lastModifiedBy>
  <cp:lastPrinted>2025-12-10T09:51:00Z</cp:lastPrinted>
  <dcterms:modified xsi:type="dcterms:W3CDTF">2026-07-28T03:45:15Z</dcterms:modified>
  <dc:title>项目编号：AXCG2012002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wqlLaW5nc29mdCBQREYgdG8gV1BTIDc1</vt:lpwstr>
  </property>
  <property fmtid="{D5CDD505-2E9C-101B-9397-08002B2CF9AE}" pid="3" name="Created">
    <vt:filetime>2022-02-10T09:53:56Z</vt:filetime>
  </property>
  <property fmtid="{D5CDD505-2E9C-101B-9397-08002B2CF9AE}" pid="4" name="KSOProductBuildVer">
    <vt:lpwstr>2052-12.1.0.26895</vt:lpwstr>
  </property>
  <property fmtid="{D5CDD505-2E9C-101B-9397-08002B2CF9AE}" pid="5" name="ICV">
    <vt:lpwstr>DF730EA4DD5449FE979B2EEB1D4F85FE_13</vt:lpwstr>
  </property>
  <property fmtid="{D5CDD505-2E9C-101B-9397-08002B2CF9AE}" pid="6" name="commondata">
    <vt:lpwstr>eyJoZGlkIjoiZTc3ZjU2YTJjNWQxMTY3MDIyMTI1ZDQyMjJiOTJmMDgifQ==</vt:lpwstr>
  </property>
  <property fmtid="{D5CDD505-2E9C-101B-9397-08002B2CF9AE}" pid="7" name="KSOTemplateDocerSaveRecord">
    <vt:lpwstr>eyJoZGlkIjoiYWE1NWFlNmYwOTRhYTAwZjMwY2YzYTRiMGVmYTBkOGUiLCJ1c2VySWQiOiIxNDU3MjExNTgifQ==</vt:lpwstr>
  </property>
</Properties>
</file>