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版本号：【KRDL】K1-260404120260511001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陕西公路路产保护信息系统维护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【KRDL】K1-2604041</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陕西公路路产保护信息系统维护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【KRDL】K1-2604041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陕西公路路产保护信息系统维护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公路路产保护信息系统维护，主要内容为陕西省公路路产保护信息系统、智能化公路治超快速检测子系统、治超案卷登记子系统、陕西公路路产保护微信公众号、数据共享与交换子系统、云客服（AI智能客服），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采购包1（陕西公路路产保护信息系统维护）：属于专门面向中小企业采购。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于英敏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029-88408779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庄金虎、姚瑶、王昭、刘昆、张晨、代光艳、王森、靳祥德、成荔、彭明杨、王莉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说明：1.供应商在签订本合同之前，向采购人缴纳中标价格5%的履约保证金。 2.履约保证金的有效期为供应商承诺的服务期限。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代理服务费收费标准：20万元及以上项目：代理服务费的报价系数为0.7。（最终代理服务费=参照《招标代理服务收费管理暂行办法》（计价格〔2002〕1980）计算后金额*报价系数） 代理服务费由成交供应商在领取成交通知书前一次性向代理机构付清。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公路路产保护信息系统维护，主要内容为陕西省公路路产保护信息系统、智能化公路治超快速检测子系统、治超案卷登记子系统、陕西公路路产保护微信公众号、数据共享与交换子系统、云客服（AI智能客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470,700.00</w:t>
      </w:r>
    </w:p>
    <w:p>
      <w:pPr>
        <w:pStyle w:val="null3"/>
      </w:pPr>
      <w:r>
        <w:rPr>
          <w:rFonts w:ascii="仿宋_GB2312" w:hAnsi="仿宋_GB2312" w:cs="仿宋_GB2312" w:eastAsia="仿宋_GB2312"/>
        </w:rPr>
        <w:t>采购包最高限价（元）: 470,700.00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陕西公路路产保护信息系统维护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470,700.00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标的名称：陕西公路路产保护信息系统维护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6"/>
              <w:gridCol w:w="426"/>
              <w:gridCol w:w="1821"/>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参数性质</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技术参数与性能指标</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FF"/>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pPr>
                  <w:r>
                    <w:rPr>
                      <w:rFonts w:ascii="仿宋_GB2312" w:hAnsi="仿宋_GB2312" w:cs="仿宋_GB2312" w:eastAsia="仿宋_GB2312"/>
                      <w:sz w:val="24"/>
                      <w:color w:val="0000FF"/>
                    </w:rPr>
                    <w:t>项目概况</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FF"/>
                    </w:rPr>
                    <w:t>一、项目概况</w:t>
                  </w:r>
                </w:p>
                <w:p>
                  <w:pPr>
                    <w:pStyle w:val="null3"/>
                    <w:ind w:firstLine="480"/>
                  </w:pPr>
                  <w:r>
                    <w:rPr>
                      <w:rFonts w:ascii="仿宋_GB2312" w:hAnsi="仿宋_GB2312" w:cs="仿宋_GB2312" w:eastAsia="仿宋_GB2312"/>
                      <w:sz w:val="24"/>
                      <w:color w:val="0000FF"/>
                    </w:rPr>
                    <w:t>1.1背景</w:t>
                  </w:r>
                </w:p>
                <w:p>
                  <w:pPr>
                    <w:pStyle w:val="null3"/>
                    <w:ind w:firstLine="480"/>
                  </w:pPr>
                  <w:r>
                    <w:rPr>
                      <w:rFonts w:ascii="仿宋_GB2312" w:hAnsi="仿宋_GB2312" w:cs="仿宋_GB2312" w:eastAsia="仿宋_GB2312"/>
                      <w:sz w:val="24"/>
                      <w:color w:val="0000FF"/>
                    </w:rPr>
                    <w:t>陕西省公路路产保护信息系统</w:t>
                  </w:r>
                  <w:r>
                    <w:rPr>
                      <w:rFonts w:ascii="仿宋_GB2312" w:hAnsi="仿宋_GB2312" w:cs="仿宋_GB2312" w:eastAsia="仿宋_GB2312"/>
                      <w:sz w:val="24"/>
                      <w:color w:val="0000FF"/>
                    </w:rPr>
                    <w:t>2018年建成并投入使用，对路产保护数据统一监管，建设标准化流程。主要有GIS服务、路产管理、人员管理、单位管理、治超管理、路产保护业务管理、赔补偿管理、统计报表等功能，包含智能化公路治超快速检测子系统、治超案卷登记子系统、陕西公路路产保护公众号、自动更新子系统、陕西省大件运输审批子系统、数据共享与交换子系统、省局平台视频软件、云呼叫中心。系统实现了与交通部跨省许可部级平台大件许可业务接口、全国信用信息共享平台（陕西）联合奖惩系统、交通厅数据中心数据传输接口、陕西省一体化政务服务平台、陕西省好差评系统、陕西省交通地理信息共性服务平台、省运政系统、治超系统省级平台、省局保通处路况信息接口等系统的对接。</w:t>
                  </w:r>
                </w:p>
                <w:p>
                  <w:pPr>
                    <w:pStyle w:val="null3"/>
                    <w:ind w:firstLine="480"/>
                  </w:pPr>
                  <w:r>
                    <w:rPr>
                      <w:rFonts w:ascii="仿宋_GB2312" w:hAnsi="仿宋_GB2312" w:cs="仿宋_GB2312" w:eastAsia="仿宋_GB2312"/>
                      <w:sz w:val="24"/>
                      <w:color w:val="0000FF"/>
                    </w:rPr>
                    <w:t>1.2服务方式</w:t>
                  </w:r>
                </w:p>
                <w:p>
                  <w:pPr>
                    <w:pStyle w:val="null3"/>
                    <w:ind w:firstLine="480"/>
                  </w:pPr>
                  <w:r>
                    <w:rPr>
                      <w:rFonts w:ascii="仿宋_GB2312" w:hAnsi="仿宋_GB2312" w:cs="仿宋_GB2312" w:eastAsia="仿宋_GB2312"/>
                      <w:sz w:val="24"/>
                      <w:color w:val="0000FF"/>
                    </w:rPr>
                    <w:t>运维服务人员对系统进行巡查，做好系统的运维服务工作，保障系统的正常运行。</w:t>
                  </w:r>
                </w:p>
                <w:p>
                  <w:pPr>
                    <w:pStyle w:val="null3"/>
                    <w:ind w:firstLine="480"/>
                  </w:pPr>
                  <w:r>
                    <w:rPr>
                      <w:rFonts w:ascii="仿宋_GB2312" w:hAnsi="仿宋_GB2312" w:cs="仿宋_GB2312" w:eastAsia="仿宋_GB2312"/>
                      <w:sz w:val="24"/>
                      <w:color w:val="0000FF"/>
                    </w:rPr>
                    <w:t>1.3服务范围</w:t>
                  </w:r>
                </w:p>
                <w:p>
                  <w:pPr>
                    <w:pStyle w:val="null3"/>
                    <w:ind w:firstLine="480"/>
                  </w:pPr>
                  <w:r>
                    <w:rPr>
                      <w:rFonts w:ascii="仿宋_GB2312" w:hAnsi="仿宋_GB2312" w:cs="仿宋_GB2312" w:eastAsia="仿宋_GB2312"/>
                      <w:sz w:val="24"/>
                      <w:color w:val="0000FF"/>
                    </w:rPr>
                    <w:t>陕西省公路路产保护信息系统维护（应用软件维护、应用系统业务数据维护、数据库维护、系统安全维护、支撑软件等），应用软件维护包含：陕西省公路路产保护信息系统、智能化公路治超快速检测子系统、治超案卷登记子系统、微信公众平台子系统、自动更新子系统、数据共享与交换子系统、省局平台视频软件维护、云呼叫中心、陕西省大件运输审批系统（包含审批端、微信公众号</w:t>
                  </w:r>
                  <w:r>
                    <w:rPr>
                      <w:rFonts w:ascii="仿宋_GB2312" w:hAnsi="仿宋_GB2312" w:cs="仿宋_GB2312" w:eastAsia="仿宋_GB2312"/>
                      <w:sz w:val="24"/>
                      <w:color w:val="0000FF"/>
                    </w:rPr>
                    <w:t>-大件掌上办、大件现场核查子系统、大件现场办理系统（PC端、移动端）；“陕西公路路产保护”微信公众平台运营维护费用（云服务器租赁费用、200万条短文本短信费用、公众号运营费用、公众号实名认证费用、域名费用等）、云客服运营费用、超限站站点数据维护（本地）、系统使用用户客服服务等。</w:t>
                  </w:r>
                </w:p>
                <w:p>
                  <w:pPr>
                    <w:pStyle w:val="null3"/>
                    <w:ind w:firstLine="480"/>
                  </w:pPr>
                  <w:r>
                    <w:rPr>
                      <w:rFonts w:ascii="仿宋_GB2312" w:hAnsi="仿宋_GB2312" w:cs="仿宋_GB2312" w:eastAsia="仿宋_GB2312"/>
                      <w:sz w:val="24"/>
                      <w:color w:val="0000FF"/>
                    </w:rPr>
                    <w:t>系统涵盖业务范围广、使用单位多、与外部机构数据对接较多，要求对系统的维护可保障系统全年可使用率达到</w:t>
                  </w:r>
                  <w:r>
                    <w:rPr>
                      <w:rFonts w:ascii="仿宋_GB2312" w:hAnsi="仿宋_GB2312" w:cs="仿宋_GB2312" w:eastAsia="仿宋_GB2312"/>
                      <w:sz w:val="24"/>
                      <w:color w:val="0000FF"/>
                    </w:rPr>
                    <w:t>99%（除计划停机维护），保障系统的7*24小时不间断运行及保障数据的安全及可恢复性。为适应业务政策的不断调整，路产保护工作要求的不断提升，更好满足工作需求，及时对现有系统功能进行优化调整，满足工作需求。</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FF"/>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pPr>
                  <w:r>
                    <w:rPr>
                      <w:rFonts w:ascii="仿宋_GB2312" w:hAnsi="仿宋_GB2312" w:cs="仿宋_GB2312" w:eastAsia="仿宋_GB2312"/>
                      <w:sz w:val="24"/>
                      <w:color w:val="0000FF"/>
                    </w:rPr>
                    <w:t>维护内容</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FF"/>
                    </w:rPr>
                    <w:t>二、维护内容</w:t>
                  </w:r>
                </w:p>
                <w:p>
                  <w:pPr>
                    <w:pStyle w:val="null3"/>
                    <w:ind w:firstLine="480"/>
                  </w:pPr>
                  <w:r>
                    <w:rPr>
                      <w:rFonts w:ascii="仿宋_GB2312" w:hAnsi="仿宋_GB2312" w:cs="仿宋_GB2312" w:eastAsia="仿宋_GB2312"/>
                      <w:sz w:val="24"/>
                      <w:color w:val="0000FF"/>
                    </w:rPr>
                    <w:t>2.1陕西省公路路产保护信息系统</w:t>
                  </w:r>
                </w:p>
                <w:p>
                  <w:pPr>
                    <w:pStyle w:val="null3"/>
                    <w:ind w:firstLine="480"/>
                  </w:pPr>
                  <w:r>
                    <w:rPr>
                      <w:rFonts w:ascii="仿宋_GB2312" w:hAnsi="仿宋_GB2312" w:cs="仿宋_GB2312" w:eastAsia="仿宋_GB2312"/>
                      <w:sz w:val="24"/>
                      <w:color w:val="0000FF"/>
                    </w:rPr>
                    <w:t>陕西省公路路产保护信息系统包含</w:t>
                  </w:r>
                  <w:r>
                    <w:rPr>
                      <w:rFonts w:ascii="仿宋_GB2312" w:hAnsi="仿宋_GB2312" w:cs="仿宋_GB2312" w:eastAsia="仿宋_GB2312"/>
                      <w:sz w:val="24"/>
                      <w:color w:val="0000FF"/>
                    </w:rPr>
                    <w:t>GIS服务、出行服务、路产管理、巡查管理、治超管理（检测管理、一超四罚、黑名单、交接班、停检报告）、路产保护人员、宣传管理、装备管理、重大事项、涉路事项、涉路施工、专项活动、治超统计报表、路政统计报表、统计分析报表、公众信息、信息交互、系统设置等功能，互联网直接访问，保障系统的7*24小时不间断运行及保障数据的安全及可恢复性。为适应业务政策的不断调整，路产保护工作要求的不断提升，更好满足工作需求，及时对现有系统功能进行优化调整，满足工作需求。</w:t>
                  </w:r>
                </w:p>
                <w:p>
                  <w:pPr>
                    <w:pStyle w:val="null3"/>
                    <w:ind w:firstLine="480"/>
                  </w:pPr>
                  <w:r>
                    <w:rPr>
                      <w:rFonts w:ascii="仿宋_GB2312" w:hAnsi="仿宋_GB2312" w:cs="仿宋_GB2312" w:eastAsia="仿宋_GB2312"/>
                      <w:sz w:val="24"/>
                      <w:color w:val="0000FF"/>
                    </w:rPr>
                    <w:t>2.2智能化公路治超快速检测子系统</w:t>
                  </w:r>
                </w:p>
                <w:p>
                  <w:pPr>
                    <w:pStyle w:val="null3"/>
                    <w:ind w:firstLine="480"/>
                  </w:pPr>
                  <w:r>
                    <w:rPr>
                      <w:rFonts w:ascii="仿宋_GB2312" w:hAnsi="仿宋_GB2312" w:cs="仿宋_GB2312" w:eastAsia="仿宋_GB2312"/>
                      <w:sz w:val="24"/>
                      <w:color w:val="0000FF"/>
                    </w:rPr>
                    <w:t>“智能化公路治超快速检测系统”安装于干线公路和农村公路设置的各类超限检测站，以及具有检测功能的治超点和卸货点的检测大厅，用于对过往货运车辆超限超载的检测。系统直接控制超限检测站的磅秤（汽车衡）、车牌识别仪、轮轴识别仪等检测设备，采集相关数据并自动筛选黑名单车辆和通行证许可车辆。实现了集声、光、电于一体的无人化自动检测模式，完成了快速检测、自动验证与规范执法的完美结合。超限站（78个）局域网访问，需保障系统7*24小时运行。</w:t>
                  </w:r>
                </w:p>
                <w:p>
                  <w:pPr>
                    <w:pStyle w:val="null3"/>
                    <w:ind w:firstLine="480"/>
                  </w:pPr>
                  <w:r>
                    <w:rPr>
                      <w:rFonts w:ascii="仿宋_GB2312" w:hAnsi="仿宋_GB2312" w:cs="仿宋_GB2312" w:eastAsia="仿宋_GB2312"/>
                      <w:sz w:val="24"/>
                      <w:color w:val="0000FF"/>
                    </w:rPr>
                    <w:t>2.3治超案卷登记子系统</w:t>
                  </w:r>
                </w:p>
                <w:p>
                  <w:pPr>
                    <w:pStyle w:val="null3"/>
                    <w:ind w:firstLine="480"/>
                  </w:pPr>
                  <w:r>
                    <w:rPr>
                      <w:rFonts w:ascii="仿宋_GB2312" w:hAnsi="仿宋_GB2312" w:cs="仿宋_GB2312" w:eastAsia="仿宋_GB2312"/>
                      <w:sz w:val="24"/>
                      <w:color w:val="0000FF"/>
                    </w:rPr>
                    <w:t>治超案卷登记子系统包含读取检测数据、补录检测数据、案卷登记、处理、结案、归档（系统出具制式文书：检测单、卸载和分载单、复检单、违法超限车辆证据移送单、超限超载车辆处理反馈单、附件等资料），往年历史案卷补录，大件运输许可数据核查等功能，互联网直接访问，保障系统的</w:t>
                  </w:r>
                  <w:r>
                    <w:rPr>
                      <w:rFonts w:ascii="仿宋_GB2312" w:hAnsi="仿宋_GB2312" w:cs="仿宋_GB2312" w:eastAsia="仿宋_GB2312"/>
                      <w:sz w:val="24"/>
                      <w:color w:val="0000FF"/>
                    </w:rPr>
                    <w:t>7*24小时不间断运行及保障数据的安全及可恢复性。为适应业务政策的不断调整，路产保护工作要求的不断提升，更好满足工作需求，及时对现有系统功能进行优化调整，满足工作需求。</w:t>
                  </w:r>
                </w:p>
                <w:p>
                  <w:pPr>
                    <w:pStyle w:val="null3"/>
                    <w:ind w:firstLine="480"/>
                  </w:pPr>
                  <w:r>
                    <w:rPr>
                      <w:rFonts w:ascii="仿宋_GB2312" w:hAnsi="仿宋_GB2312" w:cs="仿宋_GB2312" w:eastAsia="仿宋_GB2312"/>
                      <w:sz w:val="24"/>
                      <w:color w:val="0000FF"/>
                    </w:rPr>
                    <w:t>2.4陕西公路路产保护微信公众号</w:t>
                  </w:r>
                </w:p>
                <w:p>
                  <w:pPr>
                    <w:pStyle w:val="null3"/>
                    <w:ind w:firstLine="480"/>
                  </w:pPr>
                  <w:r>
                    <w:rPr>
                      <w:rFonts w:ascii="仿宋_GB2312" w:hAnsi="仿宋_GB2312" w:cs="仿宋_GB2312" w:eastAsia="仿宋_GB2312"/>
                      <w:sz w:val="24"/>
                      <w:color w:val="0000FF"/>
                    </w:rPr>
                    <w:t>保证</w:t>
                  </w:r>
                  <w:r>
                    <w:rPr>
                      <w:rFonts w:ascii="仿宋_GB2312" w:hAnsi="仿宋_GB2312" w:cs="仿宋_GB2312" w:eastAsia="仿宋_GB2312"/>
                      <w:sz w:val="24"/>
                      <w:color w:val="0000FF"/>
                    </w:rPr>
                    <w:t>“陕西公路路产保护”公众平台的长期、稳定、安全运行，需提供“陕西公路路产保护”的云主机租赁、域名租赁、公众号实名认证、公众号的内容更新维护等服务。</w:t>
                  </w:r>
                </w:p>
                <w:p>
                  <w:pPr>
                    <w:pStyle w:val="null3"/>
                    <w:ind w:firstLine="480"/>
                  </w:pPr>
                  <w:r>
                    <w:rPr>
                      <w:rFonts w:ascii="仿宋_GB2312" w:hAnsi="仿宋_GB2312" w:cs="仿宋_GB2312" w:eastAsia="仿宋_GB2312"/>
                      <w:sz w:val="24"/>
                      <w:color w:val="0000FF"/>
                    </w:rPr>
                    <w:t>2.5数据共享与交换子系统</w:t>
                  </w:r>
                </w:p>
                <w:p>
                  <w:pPr>
                    <w:pStyle w:val="null3"/>
                    <w:ind w:firstLine="480"/>
                  </w:pPr>
                  <w:r>
                    <w:rPr>
                      <w:rFonts w:ascii="仿宋_GB2312" w:hAnsi="仿宋_GB2312" w:cs="仿宋_GB2312" w:eastAsia="仿宋_GB2312"/>
                      <w:sz w:val="24"/>
                      <w:color w:val="0000FF"/>
                    </w:rPr>
                    <w:t>数据共享与交换子系统包含超限检测站本地数据同步维护、及与其他外部机构系统对接接口维护，其中接口包含：交通部跨省许可部级平台大件许可业务接口、全国信用信息共享平台（陕西）联合奖惩系统联合惩戒信息接口、交通厅数据中心数据传输接口、陕西省一体化政务服务平台超限运输许可在线办理及全量数据传输接口、陕西省好差评系统在线评价及结果查询接口、使用陕西省交通地理信息共性服务平台地图底层、省运政系统业户系统信息查询及一超四罚业务交互接口、省局保通处路况信息查询接口等。</w:t>
                  </w:r>
                </w:p>
                <w:p>
                  <w:pPr>
                    <w:pStyle w:val="null3"/>
                    <w:ind w:firstLine="480"/>
                  </w:pPr>
                  <w:r>
                    <w:rPr>
                      <w:rFonts w:ascii="仿宋_GB2312" w:hAnsi="仿宋_GB2312" w:cs="仿宋_GB2312" w:eastAsia="仿宋_GB2312"/>
                      <w:sz w:val="24"/>
                      <w:color w:val="0000FF"/>
                    </w:rPr>
                    <w:t>2.6云客服（AI智能客服）</w:t>
                  </w:r>
                </w:p>
                <w:p>
                  <w:pPr>
                    <w:pStyle w:val="null3"/>
                    <w:ind w:firstLine="480"/>
                  </w:pPr>
                  <w:r>
                    <w:rPr>
                      <w:rFonts w:ascii="仿宋_GB2312" w:hAnsi="仿宋_GB2312" w:cs="仿宋_GB2312" w:eastAsia="仿宋_GB2312"/>
                      <w:sz w:val="24"/>
                      <w:color w:val="0000FF"/>
                    </w:rPr>
                    <w:t>服务内容包括通过但不限于对外电话、超限运输许可办理平台、在线客服等，平台为申请人提供公路超限运输许可业务办理操作的咨询服务，如业务、系统、技术等层面任何与网上公路超限运输许可业务有关的咨询服务。包含一年的</w:t>
                  </w:r>
                  <w:r>
                    <w:rPr>
                      <w:rFonts w:ascii="仿宋_GB2312" w:hAnsi="仿宋_GB2312" w:cs="仿宋_GB2312" w:eastAsia="仿宋_GB2312"/>
                      <w:sz w:val="24"/>
                      <w:color w:val="0000FF"/>
                    </w:rPr>
                    <w:t>5座席服务热线电话客服和在线客服、服务热线电话费以及涉及运输许可业务进度通知的200万条短信费用。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FF"/>
                    </w:rPr>
                    <w:t>3</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pPr>
                  <w:r>
                    <w:rPr>
                      <w:rFonts w:ascii="仿宋_GB2312" w:hAnsi="仿宋_GB2312" w:cs="仿宋_GB2312" w:eastAsia="仿宋_GB2312"/>
                      <w:sz w:val="24"/>
                      <w:color w:val="0000FF"/>
                    </w:rPr>
                    <w:t>服务要求</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FF"/>
                    </w:rPr>
                    <w:t>三、服务要求</w:t>
                  </w:r>
                </w:p>
                <w:p>
                  <w:pPr>
                    <w:pStyle w:val="null3"/>
                    <w:ind w:firstLine="480"/>
                  </w:pPr>
                  <w:r>
                    <w:rPr>
                      <w:rFonts w:ascii="仿宋_GB2312" w:hAnsi="仿宋_GB2312" w:cs="仿宋_GB2312" w:eastAsia="仿宋_GB2312"/>
                      <w:sz w:val="24"/>
                      <w:color w:val="0000FF"/>
                    </w:rPr>
                    <w:t>3.1服务标准</w:t>
                  </w:r>
                </w:p>
                <w:p>
                  <w:pPr>
                    <w:pStyle w:val="null3"/>
                    <w:ind w:firstLine="480"/>
                  </w:pPr>
                  <w:r>
                    <w:rPr>
                      <w:rFonts w:ascii="仿宋_GB2312" w:hAnsi="仿宋_GB2312" w:cs="仿宋_GB2312" w:eastAsia="仿宋_GB2312"/>
                      <w:sz w:val="24"/>
                      <w:color w:val="0000FF"/>
                    </w:rPr>
                    <w:t>1）符合陕西省公路路产保护信息系统建设的总体规划，以及陕西省公路局关于路产保护建设的有关要求，参考《计算机信息系统安全等级保护通用技术要求》、并按照《计算机信息系统安全保护等级划分准则》及国家对机密级计算机网络系统的相关要求对计算机信息系统进行维护、测试和管理。</w:t>
                  </w:r>
                </w:p>
                <w:p>
                  <w:pPr>
                    <w:pStyle w:val="null3"/>
                    <w:ind w:firstLine="480"/>
                  </w:pPr>
                  <w:r>
                    <w:rPr>
                      <w:rFonts w:ascii="仿宋_GB2312" w:hAnsi="仿宋_GB2312" w:cs="仿宋_GB2312" w:eastAsia="仿宋_GB2312"/>
                      <w:sz w:val="24"/>
                      <w:color w:val="0000FF"/>
                    </w:rPr>
                    <w:t>2）符合政策规定、业务需求的调整。</w:t>
                  </w:r>
                </w:p>
                <w:p>
                  <w:pPr>
                    <w:pStyle w:val="null3"/>
                    <w:ind w:firstLine="480"/>
                  </w:pPr>
                  <w:r>
                    <w:rPr>
                      <w:rFonts w:ascii="仿宋_GB2312" w:hAnsi="仿宋_GB2312" w:cs="仿宋_GB2312" w:eastAsia="仿宋_GB2312"/>
                      <w:sz w:val="24"/>
                      <w:color w:val="0000FF"/>
                    </w:rPr>
                    <w:t>3）软件质量管理和质量保证体系实施服务，具体参考标准GB/T - 计算机软件质量保证计划规范，ISO质量保证体系。</w:t>
                  </w:r>
                </w:p>
                <w:p>
                  <w:pPr>
                    <w:pStyle w:val="null3"/>
                    <w:ind w:firstLine="480"/>
                  </w:pPr>
                  <w:r>
                    <w:rPr>
                      <w:rFonts w:ascii="仿宋_GB2312" w:hAnsi="仿宋_GB2312" w:cs="仿宋_GB2312" w:eastAsia="仿宋_GB2312"/>
                      <w:sz w:val="24"/>
                      <w:color w:val="0000FF"/>
                    </w:rPr>
                    <w:t>3.2服务内容</w:t>
                  </w:r>
                </w:p>
                <w:p>
                  <w:pPr>
                    <w:pStyle w:val="null3"/>
                    <w:ind w:firstLine="480"/>
                  </w:pPr>
                  <w:r>
                    <w:rPr>
                      <w:rFonts w:ascii="仿宋_GB2312" w:hAnsi="仿宋_GB2312" w:cs="仿宋_GB2312" w:eastAsia="仿宋_GB2312"/>
                      <w:sz w:val="24"/>
                      <w:color w:val="0000FF"/>
                    </w:rPr>
                    <w:t>1）7*24小时不间断运行</w:t>
                  </w:r>
                </w:p>
                <w:p>
                  <w:pPr>
                    <w:pStyle w:val="null3"/>
                    <w:ind w:firstLine="480"/>
                  </w:pPr>
                  <w:r>
                    <w:rPr>
                      <w:rFonts w:ascii="仿宋_GB2312" w:hAnsi="仿宋_GB2312" w:cs="仿宋_GB2312" w:eastAsia="仿宋_GB2312"/>
                      <w:sz w:val="24"/>
                      <w:color w:val="0000FF"/>
                    </w:rPr>
                    <w:t>2）系统全年可使用率达到99%（除计划停机维护），因管理问题造成的网络服务停止时间一年内累计小于2小时；</w:t>
                  </w:r>
                </w:p>
                <w:p>
                  <w:pPr>
                    <w:pStyle w:val="null3"/>
                    <w:ind w:firstLine="480"/>
                  </w:pPr>
                  <w:r>
                    <w:rPr>
                      <w:rFonts w:ascii="仿宋_GB2312" w:hAnsi="仿宋_GB2312" w:cs="仿宋_GB2312" w:eastAsia="仿宋_GB2312"/>
                      <w:sz w:val="24"/>
                      <w:color w:val="0000FF"/>
                    </w:rPr>
                    <w:t>3）发现故障或者接到故障报警后，工作时间在10分钟内响应；非工作时间在90分钟内形，如需要，2小时内赶到现场；</w:t>
                  </w:r>
                </w:p>
                <w:p>
                  <w:pPr>
                    <w:pStyle w:val="null3"/>
                    <w:ind w:firstLine="480"/>
                  </w:pPr>
                  <w:r>
                    <w:rPr>
                      <w:rFonts w:ascii="仿宋_GB2312" w:hAnsi="仿宋_GB2312" w:cs="仿宋_GB2312" w:eastAsia="仿宋_GB2312"/>
                      <w:sz w:val="24"/>
                      <w:color w:val="0000FF"/>
                    </w:rPr>
                    <w:t>4）每月对数据库运行情况进行一次全面检查；</w:t>
                  </w:r>
                </w:p>
                <w:p>
                  <w:pPr>
                    <w:pStyle w:val="null3"/>
                    <w:ind w:firstLine="480"/>
                  </w:pPr>
                  <w:r>
                    <w:rPr>
                      <w:rFonts w:ascii="仿宋_GB2312" w:hAnsi="仿宋_GB2312" w:cs="仿宋_GB2312" w:eastAsia="仿宋_GB2312"/>
                      <w:sz w:val="24"/>
                      <w:color w:val="0000FF"/>
                    </w:rPr>
                    <w:t>5）定期查看应用系统所使用服务器（8台）系统环境、数据库是否安全；</w:t>
                  </w:r>
                </w:p>
                <w:p>
                  <w:pPr>
                    <w:pStyle w:val="null3"/>
                    <w:ind w:firstLine="480"/>
                  </w:pPr>
                  <w:r>
                    <w:rPr>
                      <w:rFonts w:ascii="仿宋_GB2312" w:hAnsi="仿宋_GB2312" w:cs="仿宋_GB2312" w:eastAsia="仿宋_GB2312"/>
                      <w:sz w:val="24"/>
                      <w:color w:val="0000FF"/>
                    </w:rPr>
                    <w:t>6）定期检查服务器系统补丁，对于重要的安全漏洞补丁，24小时启动补丁安装工作；其他与漏洞相关的补丁视情况，3个工作日内启动补丁安装工作；</w:t>
                  </w:r>
                </w:p>
                <w:p>
                  <w:pPr>
                    <w:pStyle w:val="null3"/>
                    <w:ind w:firstLine="480"/>
                  </w:pPr>
                  <w:r>
                    <w:rPr>
                      <w:rFonts w:ascii="仿宋_GB2312" w:hAnsi="仿宋_GB2312" w:cs="仿宋_GB2312" w:eastAsia="仿宋_GB2312"/>
                      <w:sz w:val="24"/>
                      <w:color w:val="0000FF"/>
                    </w:rPr>
                    <w:t>7）定期查看日志，及时发现问题及时处理；</w:t>
                  </w:r>
                </w:p>
                <w:p>
                  <w:pPr>
                    <w:pStyle w:val="null3"/>
                    <w:ind w:firstLine="480"/>
                  </w:pPr>
                  <w:r>
                    <w:rPr>
                      <w:rFonts w:ascii="仿宋_GB2312" w:hAnsi="仿宋_GB2312" w:cs="仿宋_GB2312" w:eastAsia="仿宋_GB2312"/>
                      <w:sz w:val="24"/>
                      <w:color w:val="0000FF"/>
                    </w:rPr>
                    <w:t>8）每月提供一份运行报告；</w:t>
                  </w:r>
                </w:p>
                <w:p>
                  <w:pPr>
                    <w:pStyle w:val="null3"/>
                    <w:ind w:firstLine="480"/>
                  </w:pPr>
                  <w:r>
                    <w:rPr>
                      <w:rFonts w:ascii="仿宋_GB2312" w:hAnsi="仿宋_GB2312" w:cs="仿宋_GB2312" w:eastAsia="仿宋_GB2312"/>
                      <w:sz w:val="24"/>
                      <w:color w:val="0000FF"/>
                    </w:rPr>
                    <w:t>9）遇到网络及服务器调整，提前告知用户。</w:t>
                  </w:r>
                </w:p>
                <w:p>
                  <w:pPr>
                    <w:pStyle w:val="null3"/>
                    <w:ind w:firstLine="480"/>
                  </w:pPr>
                  <w:r>
                    <w:rPr>
                      <w:rFonts w:ascii="仿宋_GB2312" w:hAnsi="仿宋_GB2312" w:cs="仿宋_GB2312" w:eastAsia="仿宋_GB2312"/>
                      <w:sz w:val="24"/>
                      <w:color w:val="0000FF"/>
                    </w:rPr>
                    <w:t>10）配合全省系统所使用硬件的维护工作，确保系统正常运行；</w:t>
                  </w:r>
                </w:p>
                <w:p>
                  <w:pPr>
                    <w:pStyle w:val="null3"/>
                    <w:ind w:firstLine="480"/>
                  </w:pPr>
                  <w:r>
                    <w:rPr>
                      <w:rFonts w:ascii="仿宋_GB2312" w:hAnsi="仿宋_GB2312" w:cs="仿宋_GB2312" w:eastAsia="仿宋_GB2312"/>
                      <w:sz w:val="24"/>
                      <w:color w:val="0000FF"/>
                    </w:rPr>
                    <w:t>3.3运维服务方式</w:t>
                  </w:r>
                </w:p>
                <w:p>
                  <w:pPr>
                    <w:pStyle w:val="null3"/>
                    <w:ind w:firstLine="480"/>
                  </w:pPr>
                  <w:r>
                    <w:rPr>
                      <w:rFonts w:ascii="仿宋_GB2312" w:hAnsi="仿宋_GB2312" w:cs="仿宋_GB2312" w:eastAsia="仿宋_GB2312"/>
                      <w:sz w:val="24"/>
                      <w:color w:val="0000FF"/>
                    </w:rPr>
                    <w:t>1）驻场运维服务</w:t>
                  </w:r>
                </w:p>
                <w:p>
                  <w:pPr>
                    <w:pStyle w:val="null3"/>
                    <w:ind w:firstLine="480"/>
                  </w:pPr>
                  <w:r>
                    <w:rPr>
                      <w:rFonts w:ascii="仿宋_GB2312" w:hAnsi="仿宋_GB2312" w:cs="仿宋_GB2312" w:eastAsia="仿宋_GB2312"/>
                      <w:sz w:val="24"/>
                      <w:color w:val="0000FF"/>
                    </w:rPr>
                    <w:t>要求陕西省公路局现场需派驻现场运维服务单位，要求现场驻场人员不少于</w:t>
                  </w:r>
                  <w:r>
                    <w:rPr>
                      <w:rFonts w:ascii="仿宋_GB2312" w:hAnsi="仿宋_GB2312" w:cs="仿宋_GB2312" w:eastAsia="仿宋_GB2312"/>
                      <w:sz w:val="24"/>
                      <w:color w:val="0000FF"/>
                    </w:rPr>
                    <w:t>2人。</w:t>
                  </w:r>
                </w:p>
                <w:p>
                  <w:pPr>
                    <w:pStyle w:val="null3"/>
                    <w:ind w:firstLine="480"/>
                  </w:pPr>
                  <w:r>
                    <w:rPr>
                      <w:rFonts w:ascii="仿宋_GB2312" w:hAnsi="仿宋_GB2312" w:cs="仿宋_GB2312" w:eastAsia="仿宋_GB2312"/>
                      <w:sz w:val="24"/>
                      <w:color w:val="0000FF"/>
                    </w:rPr>
                    <w:t>2）远程支持（电话、网络）</w:t>
                  </w:r>
                </w:p>
                <w:p>
                  <w:pPr>
                    <w:pStyle w:val="null3"/>
                    <w:ind w:firstLine="480"/>
                  </w:pPr>
                  <w:r>
                    <w:rPr>
                      <w:rFonts w:ascii="仿宋_GB2312" w:hAnsi="仿宋_GB2312" w:cs="仿宋_GB2312" w:eastAsia="仿宋_GB2312"/>
                      <w:sz w:val="24"/>
                      <w:color w:val="0000FF"/>
                    </w:rPr>
                    <w:t>针对非西安市工作现场，应提供远程支持方式，处理用户咨询和排除各类故障。远程支持方式包括电话、邮件和远程登录维护等方式。</w:t>
                  </w:r>
                </w:p>
                <w:p>
                  <w:pPr>
                    <w:pStyle w:val="null3"/>
                    <w:ind w:firstLine="480"/>
                  </w:pPr>
                  <w:r>
                    <w:rPr>
                      <w:rFonts w:ascii="仿宋_GB2312" w:hAnsi="仿宋_GB2312" w:cs="仿宋_GB2312" w:eastAsia="仿宋_GB2312"/>
                      <w:sz w:val="24"/>
                      <w:color w:val="0000FF"/>
                    </w:rPr>
                    <w:t>3）人员要求</w:t>
                  </w:r>
                </w:p>
                <w:p>
                  <w:pPr>
                    <w:pStyle w:val="null3"/>
                    <w:ind w:firstLine="480"/>
                  </w:pPr>
                  <w:r>
                    <w:rPr>
                      <w:rFonts w:ascii="仿宋_GB2312" w:hAnsi="仿宋_GB2312" w:cs="仿宋_GB2312" w:eastAsia="仿宋_GB2312"/>
                      <w:sz w:val="24"/>
                      <w:color w:val="0000FF"/>
                    </w:rPr>
                    <w:t>①维护人员要求人数在5人以上（含5人），其中系统工程师：须具备c#、SqlServer的开发和维护经验，可满足日常维护的需求；</w:t>
                  </w:r>
                </w:p>
                <w:p>
                  <w:pPr>
                    <w:pStyle w:val="null3"/>
                    <w:ind w:firstLine="480"/>
                  </w:pPr>
                  <w:r>
                    <w:rPr>
                      <w:rFonts w:ascii="仿宋_GB2312" w:hAnsi="仿宋_GB2312" w:cs="仿宋_GB2312" w:eastAsia="仿宋_GB2312"/>
                      <w:sz w:val="24"/>
                      <w:color w:val="0000FF"/>
                    </w:rPr>
                    <w:t>②指派专人负责对接相关事宜，不得随意变更，变更前需1个月前提交变更申请，并协商一致后做好交接工作。</w:t>
                  </w:r>
                </w:p>
                <w:p>
                  <w:pPr>
                    <w:pStyle w:val="null3"/>
                    <w:ind w:firstLine="480"/>
                  </w:pPr>
                  <w:r>
                    <w:rPr>
                      <w:rFonts w:ascii="仿宋_GB2312" w:hAnsi="仿宋_GB2312" w:cs="仿宋_GB2312" w:eastAsia="仿宋_GB2312"/>
                      <w:sz w:val="24"/>
                      <w:color w:val="0000FF"/>
                    </w:rPr>
                    <w:t>注：供应商须提供满足本项目</w:t>
                  </w:r>
                  <w:r>
                    <w:rPr>
                      <w:rFonts w:ascii="仿宋_GB2312" w:hAnsi="仿宋_GB2312" w:cs="仿宋_GB2312" w:eastAsia="仿宋_GB2312"/>
                      <w:sz w:val="24"/>
                      <w:color w:val="0000FF"/>
                    </w:rPr>
                    <w:t>人员要求</w:t>
                  </w:r>
                  <w:r>
                    <w:rPr>
                      <w:rFonts w:ascii="仿宋_GB2312" w:hAnsi="仿宋_GB2312" w:cs="仿宋_GB2312" w:eastAsia="仿宋_GB2312"/>
                      <w:sz w:val="24"/>
                      <w:color w:val="0000FF"/>
                    </w:rPr>
                    <w:t>的承诺函，承诺函内容中须包含满足上述</w:t>
                  </w:r>
                  <w:r>
                    <w:rPr>
                      <w:rFonts w:ascii="仿宋_GB2312" w:hAnsi="仿宋_GB2312" w:cs="仿宋_GB2312" w:eastAsia="仿宋_GB2312"/>
                      <w:sz w:val="24"/>
                      <w:color w:val="0000FF"/>
                    </w:rPr>
                    <w:t>人员要求</w:t>
                  </w:r>
                  <w:r>
                    <w:rPr>
                      <w:rFonts w:ascii="仿宋_GB2312" w:hAnsi="仿宋_GB2312" w:cs="仿宋_GB2312" w:eastAsia="仿宋_GB2312"/>
                      <w:sz w:val="24"/>
                      <w:color w:val="0000FF"/>
                    </w:rPr>
                    <w:t>的相关内容，具体内容及格式自拟。</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1.维护人员要求人数在5人以上（含5人），其中系统工程师：须具备c#、SqlServer的开发和维护经验，可满足日常维护的需求； 2.指派专人负责对接相关事宜，不得随意变更，变更前需1个月前提交变更申请，并协商一致后做好交接工作。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采购人指定地点（陕西省行政区域内，具体以采购人书面通知为准，含78个超限检测站及采购人指定的其他系统部署地点）。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供应商自检合格提交验收申请及相关资料，采购人组织验收小组，对照“系统全年可使用率≥99%（计划停机除外）、7×24小时稳定运行，无重大故障超标、数据泄露丢失，按合同完成全部维护服务、合规履约且资料完整”的标准核查验收，合格后签署验收合格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合同签订且乙方提交合格履约保证金（电子保函）及符合要求的发票后，甲方在达到付款条件之日起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2026年12月20日前，乙方完成阶段性服务并经甲方确认合格，且收到乙方开具的合规发票后，甲方在达到付款条件之日起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1.采购人、供应商双方必须遵守本合同并执行合同中的各项规定，保证本合同的正常履行。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4.供应商逾期完成服务的，每逾期一日，向采购人承担合同总金额 0.1 %的违约金，逾期 30 日的，采购人有权单方解除本合同且保留追究供应商违约责任的权利，给采购人造成损失的，供应商还应予以赔偿。 5.供应商应保证其提交的服务成果不存在侵犯他人权益的情形，否则，因此引发的责任及纠纷由供应商承担，对采购人造成损失的，供应商应予以赔偿，此外，供应商还应向采购人承担合同总金额 5 %的违约金。 6.供应商应对其服务及服务成果的合法性、科学性、有效性、客观性、真实性负责，否则，相关责任及纠纷由供应商承担，对采购人造成损失的，供应商应予赔偿，此外，供应商还应向采购人承担合同总金额 5 %的违约金。 7.供应商在为采购人提供服务过程中所产生的所有成果，包括但不限于报告、方案、设计、软件等，其知识产权归采购人所有。未经采购人书面同意供应商不得给与本项目无关的第三方使用。供应商对于采购人提供的一切信息及资料负有严格的保密义务，不得以任何名义以此进行牟利活动，不得发表，也不得向任何第三方透露，否则应赔偿由此给采购人造成的损失。 8.供应商未按合同约定或甲 方要求提供服务的，每出现一次应承担合同总价款【5】%的违约金，出现【2】次的，采购人有权单方解除本合同，给采购人造成损失的，供应商还应予以赔偿。 9.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10.在执行本合同中发生的或与本合同有关的争端，双方应通过友好协商解决，经协商无法解决的，应向采购人所在地有管辖权的人民法院提请诉讼。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报价应包含完成本项目所需的全部费用（包括但不限于劳务费、技术服务费、云服务器租赁费用、短信费用、域名费用、公众号运营及认证费用、数据库维护费、系统安全维护费、第三方服务费用、国家按现行税收政策征收的一切税费、成果文件编制费、运维数据汇总费、设备耗材费、差旅费及合同明示或暗示的所有责任、义务和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并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需求分析与重点难点解决方案方案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根据本项目服务要求的相关内容，对供应商所提供以下内容进行评审：①对采购需求及系统现状分析；②执行过程中的重点、难点问题分析；③针对重点、难点问题的解决方案； 二.评审标准： ①完整性：方案内容全面，对评审内容中的各项要求有详细描述及说明； ②可实施性：解决方案科学合理，可操作性强； ③针对性：方案能紧扣本项目实际情况，满足本项目各项具体要求。 三.赋分标准（满分9分）： ①对采购需求及系统现状分析，此评审满分3分，每完全满足一项评审标准得1分，针对每条评审标准，如存在不合理的方面扣0.5分，针对每条评审标准，内容与本项目无关或未提供得0分； ②执行过程中的重点、难点问题分析，此评审满分3分，每完全满足一项评审标准得1分，针对每条评审标准，如存在不合理的方面扣0.5分，针对每条评审标准，内容与本项目无关或未提供得0分。 ③针对重点、难点问题的解决方案，此评审满分3分，每完全满足一项评审标准得1分，针对每条评审标准，如存在不合理的方面扣0.5分，针对每条评审标准，内容与本项目无关或未提供得0分。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陕西省公路路产保护信息系统；②智能化公路治超快速检测子系统；③治超案卷登记子系统；④陕西公路路产保护微信公众号；⑤数据共享与交换子系统；⑥云客服（AI智能客服）； 二.评审标准： ①完整性：方案必须全面，对评审内容中的各项要求有详细描述； ②可实施性：切合本项目实际情况，提出步骤清晰、合理的方案； ③针对性：方案能够紧扣项目实际情况，内容科学合理。 三.赋分标准（满分18分） ①陕西省公路路产保护信息系统，此评审满分3分，每完全满足一项评审标准得1分，针对每条评审标准，如存在不合理的方面扣0.5分，针对每条评审标准，内容与本项目无关或未提供得0分； ②智能化公路治超快速检测子系统，此评审满分3分，每完全满足一项评审标准得1分，针对每条评审标准，如存在不合理的方面扣0.5分，针对每条评审标准，内容与本项目无关或未提供得0分。 ③治超案卷登记子系统，此评审满分3分，每完全满足一项评审标准得1分，针对每条评审标准，如存在不合理的方面扣0.5分，针对每条评审标准，内容与本项目无关或未提供得0分。 ④陕西公路路产保护微信公众号，此评审满分3分，每完全满足一项评审标准得1分，针对每条评审标准，如存在不合理的方面扣0.5分，针对每条评审标准，内容与本项目无关或未提供得0分。 ⑤数据共享与交换子系统，此评审满分3分，每完全满足一项评审标准得1分，针对每条评审标准，如存在不合理的方面扣0.5分，针对每条评审标准，内容与本项目无关或未提供得0分。 ⑥云客服（AI智能客服），此评审满分3分，每完全满足一项评审标准得1分，针对每条评审标准，如存在不合理的方面扣0.5分，针对每条评审标准，内容与本项目无关或未提供得0分。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根据本项目服务要求的相关内容，对供应商所提供以下内容进行评审：①应急管理目标；②应急响应流程；③应急管理措施。 二.评审标准： ①完整性：方案必须全面，对评审内容中的各项要求有详细描述； ②可实施性：切合本项目实际情况，提出步骤清晰、合理的方案； ③针对性：方案能够紧扣项目实际情况，内容科学合理。 三.赋分标准（满分9分） ①应急管理目标，此评审满分3分，每完全满足一项评审标准得1分，针对每条评审标准，如存在不合理的方面扣0.5分，针对每条评审标准，内容与本项目无关或未提供得0分； ②应急响应流程，此评审满分3分，每完全满足一项评审标准得1分，针对每条评审标准，如存在不合理的方面扣0.5分，针对每条评审标准，内容与本项目无关或未提供得0分。 ③应急管理措施，此评审满分3分，每完全满足一项评审标准得1分，针对每条评审标准，如存在不合理的方面扣0.5分，针对每条评审标准，内容与本项目无关或未提供得0分。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根据本项目服务要求的相关内容，对供应商所提供以下内容进行评审：①保密机制；②保密管理制度；③保密人员管理。 二.评审标准： ①完整性：方案必须全面，对评审内容中的各项要求有详细描述； ②可实施性：切合本项目实际情况，提出步骤清晰、合理的方案； ③针对性：方案能够紧扣项目实际情况，内容科学合理。 三.赋分标准（满分9分） ①保密机制，此评审满分3分，每完全满足一项评审标准得1分，针对每条评审标准，如存在不合理的方面扣0.5分，针对每条评审标准，内容与本项目无关或未提供得0分； ②保密管理制度，此评审满分3分，每完全满足一项评审标准得1分，针对每条评审标准，如存在不合理的方面扣0.5分，针对每条评审标准，内容与本项目无关或未提供得0分。 ③保密人员管理，此评审满分3分，每完全满足一项评审标准得1分，针对每条评审标准，如存在不合理的方面扣0.5分，针对每条评审标准，内容与本项目无关或未提供得0分。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1.具备计算机或软件开发相关专业高级职称，得5分；具备计算机或软件开发相关专业中级职称，得3分，未提供不得分。 评审依据：评审时以项目负责人的职称证复印件为准，提供多个职称证明材料的，以最高职称为准。 2.提供项目负责人的类似业绩证明材料，每提供1项类似业绩证明材料得2.5分，最多得5分。 评审依据： （1）提供近1年内任意1个月单位缴纳社保的证明材料； （2）提供类似业绩合同，附合同复印件或扫描件并加盖公章。 （3）项目负责人业绩可与公司业绩重复提供。 （4）供应商所提供的项目负责人必须在所提供的业绩证明材料中担任项目负责人一职，如业绩合同中未能体现项目负责人的，则由供应商出具该项目负责人的任职证明书即可。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一.评审内容： 供应商提供拟派本项目工作人员组成情况（有具体成员名单，包括姓名、工作岗位、联系方式、身份证、毕业证、职称证书、工作经验证明材料等。若无工作经验证明材料，可提供其他相关证明资料，如本公司开具的任职证明材料，证明材料须加盖供应商单位公章）。 二.评审标准： ①完整性：组织机构的运行配备完善、各岗位人员分工明确合理。 ②针对性：人员数量充足，人员资格/年龄等符合采购需求； ③专业性：人员相关岗位经验丰富，切合本项目实际情况。 三.赋分标准（满分9分） 本项目工作人员组成情况，此评审满分9分，每完全满足一项评审标准得3分，针对每条评审标准，如存在不合理的方面扣1分，针对每条评审标准，内容与本项目无关或未提供得0分；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根据本项目服务要求的相关内容，对供应商所提供以下内容进行评审：①服务质量承诺；②服务体系及响应时间。 二.评审标准： ①完整性：方案必须全面，对评审内容中的各项要求有详细描述； ②可实施性：切合本项目实际情况，提出步骤清晰、合理的方案； ③针对性：方案能够紧扣项目实际情况，内容科学合理。 三.赋分标准（满分6分） ①服务质量承诺，此评审满分3分，每完全满足一项评审标准得1分，针对每条评审标准，如存在不合理的方面扣0.5分，针对每条评审标准，内容与本项目无关或未提供得0分； ②服务体系及响应时间，此评审满分3分，每完全满足一项评审标准得1分，针对每条评审标准，如存在不合理的方面扣0.5分，针对每条评审标准，内容与本项目无关或未提供得0分。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供应商提供2023年1月1日至今类似业绩证明材料，每提供1项有效业绩证明材料的计3分，满分为15分；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详见附件：拟派本项目人员团队.docx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