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F638E">
      <w:pPr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highlight w:val="none"/>
        </w:rPr>
        <w:t>合同文本（仅供参考）</w:t>
      </w:r>
      <w:bookmarkStart w:id="0" w:name="_GoBack"/>
      <w:bookmarkEnd w:id="0"/>
    </w:p>
    <w:p w14:paraId="508A2E8C">
      <w:pPr>
        <w:pStyle w:val="5"/>
        <w:rPr>
          <w:color w:val="auto"/>
          <w:highlight w:val="none"/>
        </w:rPr>
      </w:pPr>
    </w:p>
    <w:p w14:paraId="3874F17F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（以下简称甲方）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采购，选定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 xml:space="preserve"> (以下简称乙方）为该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（项目名称）  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成交供应商。依据《中华人民共和国民法典》和《中华人民共和国政府采购法》，经甲、乙双方共同协商，按下述条款和条件签署本合同。</w:t>
      </w:r>
    </w:p>
    <w:p w14:paraId="7961616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一、合同内容</w:t>
      </w:r>
    </w:p>
    <w:p w14:paraId="27E2F5E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乙方负责按照确定的项目名称、服务内容、服务标准组织服务，确保各项服务达到要求，同时乙方做好售后服务。</w:t>
      </w:r>
    </w:p>
    <w:p w14:paraId="49006307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二、合同价格</w:t>
      </w:r>
    </w:p>
    <w:p w14:paraId="2EE3E1A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合同总价：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人民币       元整（¥         元） </w:t>
      </w:r>
    </w:p>
    <w:p w14:paraId="7754A2E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说明：</w:t>
      </w:r>
    </w:p>
    <w:p w14:paraId="04FA4C9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（一）合同总价包含完成本项目的所有费用。</w:t>
      </w:r>
    </w:p>
    <w:p w14:paraId="1158FA3A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（二）合同总价一次包死，不受市场价格变化的影响。</w:t>
      </w:r>
    </w:p>
    <w:p w14:paraId="1D842D7B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三、合同款项支付</w:t>
      </w:r>
    </w:p>
    <w:p w14:paraId="72D19A2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（一）合同签订方：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  <w:lang w:eastAsia="zh-CN"/>
        </w:rPr>
        <w:t>陕西省工业和信息化厅</w:t>
      </w:r>
    </w:p>
    <w:p w14:paraId="6E14B00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（二）结算单位：采购人结算。</w:t>
      </w:r>
    </w:p>
    <w:p w14:paraId="7841AA3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（三）付款方式：</w:t>
      </w:r>
    </w:p>
    <w:p w14:paraId="6D31625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1、合同签订后，办理支付手续前，供应商应出具等额的符合国家规定的发票，达到付款条件起30日内，支付合同总金额的100.00%。</w:t>
      </w:r>
    </w:p>
    <w:p w14:paraId="72C8D4AC">
      <w:pPr>
        <w:spacing w:line="36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2、 运营服务期满后陕西省工业和信息化厅按照《省级政务信息化项目竣工验收管理办法(试行)》等相关文件要求组织验收。供应商根据陕西省工业和信息化厅验收意见完成整改并经确认后，视为验收合格。</w:t>
      </w:r>
    </w:p>
    <w:p w14:paraId="2241B31F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四、项目实施条件</w:t>
      </w:r>
    </w:p>
    <w:p w14:paraId="4D817AE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（1）服务期限：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  <w:lang w:val="zh-TW" w:eastAsia="zh-TW"/>
        </w:rPr>
        <w:t>自合同签订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  <w:lang w:val="en-US" w:eastAsia="zh-CN"/>
        </w:rPr>
        <w:t>之日起一年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。</w:t>
      </w:r>
    </w:p>
    <w:p w14:paraId="7B54A873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（2）项目实施地点：采购人指定地点</w:t>
      </w:r>
    </w:p>
    <w:p w14:paraId="79CF32AB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五、质量保证</w:t>
      </w:r>
    </w:p>
    <w:p w14:paraId="1CD7C3B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（一）乙方应当保证服务内容质量完全符合合同规定的要求，并对服务内容质量问题负责。</w:t>
      </w:r>
    </w:p>
    <w:p w14:paraId="1C7CAF48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765D288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六、技术服务</w:t>
      </w:r>
    </w:p>
    <w:p w14:paraId="6EE8DF44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（一）技术资料：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</w:t>
      </w:r>
    </w:p>
    <w:p w14:paraId="76CA2943">
      <w:pPr>
        <w:spacing w:line="360" w:lineRule="auto"/>
        <w:ind w:firstLine="402" w:firstLineChars="200"/>
        <w:jc w:val="left"/>
        <w:rPr>
          <w:rFonts w:hint="default" w:ascii="仿宋" w:hAnsi="仿宋" w:eastAsia="仿宋" w:cs="仿宋"/>
          <w:b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（二）服务承诺：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  <w:lang w:val="en-US" w:eastAsia="zh-CN"/>
        </w:rPr>
        <w:t xml:space="preserve">         </w:t>
      </w:r>
    </w:p>
    <w:p w14:paraId="449DEF64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七、违约责任</w:t>
      </w:r>
    </w:p>
    <w:p w14:paraId="79F5B980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（一）按《中华人民共和国民法典》中的相关条款执行。</w:t>
      </w:r>
    </w:p>
    <w:p w14:paraId="62DA4C19">
      <w:p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（二）未按合同要求提供服务，采购人有权终止合同，甚至对供方违约行为进行追究。</w:t>
      </w:r>
    </w:p>
    <w:p w14:paraId="6BA64ACC">
      <w:p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（三）如有纠纷，双方友好协商解决，协商不成时可诉讼到甲方所在地人民法院解决。</w:t>
      </w:r>
    </w:p>
    <w:p w14:paraId="65906DA4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八、验收</w:t>
      </w:r>
    </w:p>
    <w:p w14:paraId="70CB1E64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陕西省工业和信息化厅按照《省级政务信息化项目竣工验收管理办法(试行)》等相关文件要求组织验收。供应商根据陕西省工业和信息化厅验收意见完成整改并经确认后，视为验收合格。验收合格须交接项目实施的全部资料，并填写验收报告单。验收须以合同、</w:t>
      </w: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文件及响应文件、澄清及国家相应的标准、规范等为依据。</w:t>
      </w:r>
    </w:p>
    <w:p w14:paraId="3B59DF2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九、其他事项</w:t>
      </w:r>
    </w:p>
    <w:p w14:paraId="01D2F30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（一）采购人在合同的履行期间以及履行期后，可以随时检查项目的执行情况，对采购标准、采购内容进行调查核实，并对发现的问题进行处理。</w:t>
      </w:r>
    </w:p>
    <w:p w14:paraId="14C2F45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（二）本合同一式陆份，甲方肆份，乙方</w:t>
      </w: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份，甲乙双方签字盖章后生效。</w:t>
      </w:r>
    </w:p>
    <w:p w14:paraId="1623A2E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（三）</w:t>
      </w:r>
      <w:r>
        <w:rPr>
          <w:rFonts w:hint="eastAsia" w:ascii="仿宋" w:hAnsi="仿宋" w:eastAsia="仿宋" w:cs="仿宋"/>
          <w:color w:val="auto"/>
          <w:sz w:val="20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、响应文件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也是合同的组成部分，合同中未约定的以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、响应文件为准。</w:t>
      </w:r>
    </w:p>
    <w:p w14:paraId="702DD38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十、其它（在合同中具体明确）</w:t>
      </w:r>
    </w:p>
    <w:p w14:paraId="2918F12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</w:p>
    <w:p w14:paraId="3CE862F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</w:p>
    <w:p w14:paraId="3A29C353">
      <w:pPr>
        <w:spacing w:line="360" w:lineRule="auto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br w:type="page"/>
      </w:r>
    </w:p>
    <w:p w14:paraId="20CEB690">
      <w:pPr>
        <w:pStyle w:val="5"/>
        <w:rPr>
          <w:color w:val="auto"/>
          <w:highlight w:val="none"/>
        </w:rPr>
      </w:pPr>
    </w:p>
    <w:p w14:paraId="6F370AF6">
      <w:pPr>
        <w:pStyle w:val="2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7C73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5359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D10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乙  方</w:t>
            </w:r>
          </w:p>
        </w:tc>
      </w:tr>
      <w:tr w14:paraId="6819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D41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采购人全称</w:t>
            </w:r>
          </w:p>
          <w:p w14:paraId="089DC6A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CD5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供应商全称</w:t>
            </w:r>
          </w:p>
          <w:p w14:paraId="69A7DEB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（盖章）</w:t>
            </w:r>
          </w:p>
        </w:tc>
      </w:tr>
      <w:tr w14:paraId="35FF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9C3F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5EA7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地址：</w:t>
            </w:r>
          </w:p>
        </w:tc>
      </w:tr>
      <w:tr w14:paraId="08AD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C0D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6FBF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邮编：</w:t>
            </w:r>
          </w:p>
        </w:tc>
      </w:tr>
      <w:tr w14:paraId="28CC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B1A9F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全权代表：（签字）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906F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法定代表人：</w:t>
            </w:r>
          </w:p>
        </w:tc>
      </w:tr>
      <w:tr w14:paraId="0039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AF8C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616E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被授权代表：（签字）</w:t>
            </w:r>
          </w:p>
        </w:tc>
      </w:tr>
      <w:tr w14:paraId="313B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3525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4B78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电话：</w:t>
            </w:r>
          </w:p>
        </w:tc>
      </w:tr>
      <w:tr w14:paraId="18BF3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27F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D57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传真：</w:t>
            </w:r>
          </w:p>
        </w:tc>
      </w:tr>
      <w:tr w14:paraId="2AEA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F81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CC2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开户银行：</w:t>
            </w:r>
          </w:p>
        </w:tc>
      </w:tr>
      <w:tr w14:paraId="0A74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49DC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48D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账号：</w:t>
            </w:r>
          </w:p>
        </w:tc>
      </w:tr>
      <w:tr w14:paraId="4AE7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EE4E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F889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日期：  年   月   日</w:t>
            </w:r>
          </w:p>
        </w:tc>
      </w:tr>
    </w:tbl>
    <w:p w14:paraId="1DF8BD05">
      <w:pPr>
        <w:tabs>
          <w:tab w:val="left" w:pos="840"/>
        </w:tabs>
        <w:kinsoku w:val="0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p w14:paraId="22F5462B">
      <w:pPr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  <w:highlight w:val="none"/>
          <w:u w:val="single"/>
        </w:rPr>
      </w:pPr>
    </w:p>
    <w:p w14:paraId="5ECFB95D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F01C2"/>
    <w:rsid w:val="134700F3"/>
    <w:rsid w:val="1CA70C88"/>
    <w:rsid w:val="1E68197B"/>
    <w:rsid w:val="302D0B0E"/>
    <w:rsid w:val="3475508B"/>
    <w:rsid w:val="377D6D5D"/>
    <w:rsid w:val="378760BE"/>
    <w:rsid w:val="38A17D7D"/>
    <w:rsid w:val="423908C8"/>
    <w:rsid w:val="49C457CA"/>
    <w:rsid w:val="4DB90697"/>
    <w:rsid w:val="504B134F"/>
    <w:rsid w:val="51894824"/>
    <w:rsid w:val="534327B1"/>
    <w:rsid w:val="556A671B"/>
    <w:rsid w:val="57643691"/>
    <w:rsid w:val="72D51220"/>
    <w:rsid w:val="754E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customStyle="1" w:styleId="5">
    <w:name w:val="正常"/>
    <w:basedOn w:val="6"/>
    <w:qFormat/>
    <w:uiPriority w:val="0"/>
    <w:pPr>
      <w:snapToGrid w:val="0"/>
      <w:spacing w:line="360" w:lineRule="auto"/>
      <w:jc w:val="left"/>
    </w:pPr>
  </w:style>
  <w:style w:type="paragraph" w:customStyle="1" w:styleId="6">
    <w:name w:val="小正常"/>
    <w:basedOn w:val="1"/>
    <w:qFormat/>
    <w:uiPriority w:val="0"/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1093</Words>
  <Characters>1100</Characters>
  <Lines>0</Lines>
  <Paragraphs>0</Paragraphs>
  <TotalTime>0</TotalTime>
  <ScaleCrop>false</ScaleCrop>
  <LinksUpToDate>false</LinksUpToDate>
  <CharactersWithSpaces>1181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2026-07-30T10:55:00Z</dcterms:created>
  <dc:creator>asus</dc:creator>
  <cp:lastModifiedBy>123</cp:lastModifiedBy>
  <dcterms:modified xsi:type="dcterms:W3CDTF">2026-08-25T04:38:33Z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819D74825A9247D8A33887455EADCF3A_12</vt:lpwstr>
  </property>
</Properties>
</file>