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版本号：SSJY-CG(G)-202601720260811001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园舍提升改造项目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SSJY-CG(G)-2026017</w:t>
      </w:r>
      <w:r>
        <w:br/>
      </w:r>
      <w:r>
        <w:br/>
      </w:r>
      <w:r>
        <w:br/>
      </w:r>
    </w:p>
    <w:p>
      <w:pPr>
        <w:pStyle w:val="null3"/>
        <w:jc w:val="center"/>
        <w:outlineLvl w:val="2"/>
      </w:pPr>
      <w:r>
        <w:rPr>
          <w:rFonts w:ascii="仿宋_GB2312" w:hAnsi="仿宋_GB2312" w:cs="仿宋_GB2312" w:eastAsia="仿宋_GB2312"/>
          <w:sz w:val="28"/>
          <w:b/>
        </w:rPr>
        <w:t>淳化县润镇中心幼儿园</w:t>
      </w:r>
    </w:p>
    <w:p>
      <w:pPr>
        <w:pStyle w:val="null3"/>
        <w:jc w:val="center"/>
        <w:outlineLvl w:val="2"/>
      </w:pPr>
      <w:r>
        <w:rPr>
          <w:rFonts w:ascii="仿宋_GB2312" w:hAnsi="仿宋_GB2312" w:cs="仿宋_GB2312" w:eastAsia="仿宋_GB2312"/>
          <w:sz w:val="28"/>
          <w:b/>
        </w:rPr>
        <w:t>陕西盛仕骄阳项目管理有限公司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陕西盛仕骄阳项目管理有限公司</w:t>
      </w:r>
      <w:r>
        <w:rPr>
          <w:rFonts w:ascii="仿宋_GB2312" w:hAnsi="仿宋_GB2312" w:cs="仿宋_GB2312" w:eastAsia="仿宋_GB2312"/>
        </w:rPr>
        <w:t>（以下简称“代理机构”）受</w:t>
      </w:r>
      <w:r>
        <w:rPr>
          <w:rFonts w:ascii="仿宋_GB2312" w:hAnsi="仿宋_GB2312" w:cs="仿宋_GB2312" w:eastAsia="仿宋_GB2312"/>
        </w:rPr>
        <w:t>淳化县润镇中心幼儿园</w:t>
      </w:r>
      <w:r>
        <w:rPr>
          <w:rFonts w:ascii="仿宋_GB2312" w:hAnsi="仿宋_GB2312" w:cs="仿宋_GB2312" w:eastAsia="仿宋_GB2312"/>
        </w:rPr>
        <w:t>委托，拟对</w:t>
      </w:r>
      <w:r>
        <w:rPr>
          <w:rFonts w:ascii="仿宋_GB2312" w:hAnsi="仿宋_GB2312" w:cs="仿宋_GB2312" w:eastAsia="仿宋_GB2312"/>
        </w:rPr>
        <w:t>园舍提升改造项目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SSJY-CG(G)-2026017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园舍提升改造项目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淳化县润镇中心幼儿园园舍提升改造项目采购包1：主要是增加取暖设施及室外供暖管道安装，同时购置部分设备等。淳化县润镇中心幼儿园园舍提升改造项目采购包2：主要是采购教师及幼儿图书。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采购包1（淳化县润镇中心幼儿园园舍提升改造项目（一标段））：属于专门面向中小企业采购。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3、资质要求：供应商须具备建设部门颁发有效的建筑工程施工总承包叁级（含叁级）以上资质，同时具备建设行政主管部门颁发有效的安全生产许可证；</w:t>
      </w:r>
    </w:p>
    <w:p>
      <w:pPr>
        <w:pStyle w:val="null3"/>
      </w:pPr>
      <w:r>
        <w:rPr>
          <w:rFonts w:ascii="仿宋_GB2312" w:hAnsi="仿宋_GB2312" w:cs="仿宋_GB2312" w:eastAsia="仿宋_GB2312"/>
        </w:rPr>
        <w:t>4、拟派项目经理资质要求：供应商拟派项目经理具备合法有效的建筑工程专业贰级（含贰级）以上注册建造师执业资格和安全生产考核合格证书（安全B证），在本单位注册且无在建工程（提供承诺书）；</w:t>
      </w:r>
    </w:p>
    <w:p>
      <w:pPr>
        <w:pStyle w:val="null3"/>
      </w:pPr>
      <w:r>
        <w:rPr>
          <w:rFonts w:ascii="仿宋_GB2312" w:hAnsi="仿宋_GB2312" w:cs="仿宋_GB2312" w:eastAsia="仿宋_GB2312"/>
        </w:rPr>
        <w:t>5、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pPr>
        <w:pStyle w:val="null3"/>
      </w:pPr>
      <w:r>
        <w:rPr>
          <w:rFonts w:ascii="仿宋_GB2312" w:hAnsi="仿宋_GB2312" w:cs="仿宋_GB2312" w:eastAsia="仿宋_GB2312"/>
        </w:rPr>
        <w:t>6、关联关系承诺书：与采购人存在利害关系可能影响采购公正性的单位，不得参加磋商、单位负责人为同一人或存在控股、管理关系的不同单位，不得参加同一标段磋商，否则，相关投标均无效；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7、联合体磋商：本项目不接受联合体磋商。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3、资质要求：供应商须具备国家行政主管部门核发有效的《出版物经营许可证》；</w:t>
      </w:r>
    </w:p>
    <w:p>
      <w:pPr>
        <w:pStyle w:val="null3"/>
      </w:pPr>
      <w:r>
        <w:rPr>
          <w:rFonts w:ascii="仿宋_GB2312" w:hAnsi="仿宋_GB2312" w:cs="仿宋_GB2312" w:eastAsia="仿宋_GB2312"/>
        </w:rPr>
        <w:t>4、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pPr>
        <w:pStyle w:val="null3"/>
      </w:pPr>
      <w:r>
        <w:rPr>
          <w:rFonts w:ascii="仿宋_GB2312" w:hAnsi="仿宋_GB2312" w:cs="仿宋_GB2312" w:eastAsia="仿宋_GB2312"/>
        </w:rPr>
        <w:t>5、关联关系承诺书：与采购人存在利害关系可能影响采购公正性的单位，不得参加磋商、单位负责人为同一人或存在控股、管理关系的不同单位，不得参加同一标段磋商，否则，相关投标均无效；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6、联合体磋商：本项目不接受联合体磋商。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淳化县润镇中心幼儿园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淳化县润镇东街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15891306685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陕西盛仕骄阳项目管理有限公司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西安市未央区凤城八路与渭滨路十字西北角水晶新天地6楼11603室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张双艳 王茹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029-89871668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采购包1：966,036.78元</w:t>
            </w:r>
          </w:p>
          <w:p>
            <w:pPr>
              <w:pStyle w:val="null3"/>
            </w:pPr>
            <w:r>
              <w:rPr>
                <w:rFonts w:ascii="仿宋_GB2312" w:hAnsi="仿宋_GB2312" w:cs="仿宋_GB2312" w:eastAsia="仿宋_GB2312"/>
              </w:rPr>
              <w:t>采购包2：140,940.00元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代理服务费收费标准：本项目招标代理服务费依据国家计委《招标代理服务收费管理暂行办法》（计价格〔2002〕1980 号）及国家发展和改革委办公厅《关于招标代理服务收费有关问题的通知》（发改办价格〔2003〕857 号）规定标准计取，收费采用差额定率累进法计算。若依据文件标准计算得出的招标代理服务费金额低于6000 元，则按 6000元收取。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淳化县润镇中心幼儿园</w:t>
      </w:r>
      <w:r>
        <w:rPr>
          <w:rFonts w:ascii="仿宋_GB2312" w:hAnsi="仿宋_GB2312" w:cs="仿宋_GB2312" w:eastAsia="仿宋_GB2312"/>
        </w:rPr>
        <w:t>和</w:t>
      </w:r>
      <w:r>
        <w:rPr>
          <w:rFonts w:ascii="仿宋_GB2312" w:hAnsi="仿宋_GB2312" w:cs="仿宋_GB2312" w:eastAsia="仿宋_GB2312"/>
        </w:rPr>
        <w:t>陕西盛仕骄阳项目管理有限公司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淳化县润镇中心幼儿园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陕西盛仕骄阳项目管理有限公司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淳化县润镇中心幼儿园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陕西盛仕骄阳项目管理有限公司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以采购⼈要求为准。具体详⻅采购合同。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按照行业管理部门规定的标准、方法和内容进行验收。具体详见建设工程合同。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联系人：张双艳</w:t>
      </w:r>
    </w:p>
    <w:p>
      <w:pPr>
        <w:pStyle w:val="null3"/>
      </w:pPr>
      <w:r>
        <w:rPr>
          <w:rFonts w:ascii="仿宋_GB2312" w:hAnsi="仿宋_GB2312" w:cs="仿宋_GB2312" w:eastAsia="仿宋_GB2312"/>
        </w:rPr>
        <w:t>联系电话：029-89871668</w:t>
      </w:r>
    </w:p>
    <w:p>
      <w:pPr>
        <w:pStyle w:val="null3"/>
      </w:pPr>
      <w:r>
        <w:rPr>
          <w:rFonts w:ascii="仿宋_GB2312" w:hAnsi="仿宋_GB2312" w:cs="仿宋_GB2312" w:eastAsia="仿宋_GB2312"/>
        </w:rPr>
        <w:t>地址：西安市未央区凤城八路与渭滨路十字西北角水晶新天地6楼11603室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966,036.78</w:t>
      </w:r>
    </w:p>
    <w:p>
      <w:pPr>
        <w:pStyle w:val="null3"/>
      </w:pPr>
      <w:r>
        <w:rPr>
          <w:rFonts w:ascii="仿宋_GB2312" w:hAnsi="仿宋_GB2312" w:cs="仿宋_GB2312" w:eastAsia="仿宋_GB2312"/>
        </w:rPr>
        <w:t>采购包最高限价（元）: 966,036.78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淳化县润镇中心幼儿园园舍提升改造项目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966,036.78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140,940.00</w:t>
      </w:r>
    </w:p>
    <w:p>
      <w:pPr>
        <w:pStyle w:val="null3"/>
      </w:pPr>
      <w:r>
        <w:rPr>
          <w:rFonts w:ascii="仿宋_GB2312" w:hAnsi="仿宋_GB2312" w:cs="仿宋_GB2312" w:eastAsia="仿宋_GB2312"/>
        </w:rPr>
        <w:t>采购包最高限价（元）: 140,940.00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润镇中心幼儿园教师及幼儿图书采购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140,940.00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标的名称：淳化县润镇中心幼儿园园舍提升改造项目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工程名称</w:t>
            </w:r>
            <w:r>
              <w:rPr>
                <w:rFonts w:ascii="仿宋_GB2312" w:hAnsi="仿宋_GB2312" w:cs="仿宋_GB2312" w:eastAsia="仿宋_GB2312"/>
              </w:rPr>
              <w:t>:淳化县润镇中心幼儿园园舍提升改造项目</w:t>
            </w:r>
          </w:p>
          <w:p>
            <w:pPr>
              <w:pStyle w:val="null3"/>
            </w:pPr>
            <w:r>
              <w:rPr>
                <w:rFonts w:ascii="仿宋_GB2312" w:hAnsi="仿宋_GB2312" w:cs="仿宋_GB2312" w:eastAsia="仿宋_GB2312"/>
              </w:rPr>
              <w:t>工程地址</w:t>
            </w:r>
            <w:r>
              <w:rPr>
                <w:rFonts w:ascii="仿宋_GB2312" w:hAnsi="仿宋_GB2312" w:cs="仿宋_GB2312" w:eastAsia="仿宋_GB2312"/>
              </w:rPr>
              <w:t>:淳化县润镇中心幼儿园</w:t>
            </w:r>
          </w:p>
          <w:p>
            <w:pPr>
              <w:pStyle w:val="null3"/>
            </w:pPr>
            <w:r>
              <w:rPr>
                <w:rFonts w:ascii="仿宋_GB2312" w:hAnsi="仿宋_GB2312" w:cs="仿宋_GB2312" w:eastAsia="仿宋_GB2312"/>
              </w:rPr>
              <w:t>主要内容</w:t>
            </w:r>
            <w:r>
              <w:rPr>
                <w:rFonts w:ascii="仿宋_GB2312" w:hAnsi="仿宋_GB2312" w:cs="仿宋_GB2312" w:eastAsia="仿宋_GB2312"/>
              </w:rPr>
              <w:t>:主要内容为综合楼和教学楼进行暖气改造、室内外装修改造、设施设备提升等。</w:t>
            </w:r>
          </w:p>
          <w:p>
            <w:pPr>
              <w:pStyle w:val="null3"/>
            </w:pPr>
            <w:r>
              <w:rPr>
                <w:rFonts w:ascii="仿宋_GB2312" w:hAnsi="仿宋_GB2312" w:cs="仿宋_GB2312" w:eastAsia="仿宋_GB2312"/>
              </w:rPr>
              <w:t>二、工期：自合同签订之日起</w:t>
            </w:r>
            <w:r>
              <w:rPr>
                <w:rFonts w:ascii="仿宋_GB2312" w:hAnsi="仿宋_GB2312" w:cs="仿宋_GB2312" w:eastAsia="仿宋_GB2312"/>
              </w:rPr>
              <w:t>30日历日。</w:t>
            </w:r>
          </w:p>
          <w:p>
            <w:pPr>
              <w:pStyle w:val="null3"/>
            </w:pPr>
            <w:r>
              <w:rPr>
                <w:rFonts w:ascii="仿宋_GB2312" w:hAnsi="仿宋_GB2312" w:cs="仿宋_GB2312" w:eastAsia="仿宋_GB2312"/>
              </w:rPr>
              <w:t>三、质量标准：工程质量必须达到国家建设工程验收标准的合格。</w:t>
            </w:r>
          </w:p>
          <w:p>
            <w:pPr>
              <w:pStyle w:val="null3"/>
            </w:pPr>
            <w:r>
              <w:rPr>
                <w:rFonts w:ascii="仿宋_GB2312" w:hAnsi="仿宋_GB2312" w:cs="仿宋_GB2312" w:eastAsia="仿宋_GB2312"/>
              </w:rPr>
              <w:t>四、质量保修期</w:t>
            </w:r>
            <w:r>
              <w:rPr>
                <w:rFonts w:ascii="仿宋_GB2312" w:hAnsi="仿宋_GB2312" w:cs="仿宋_GB2312" w:eastAsia="仿宋_GB2312"/>
              </w:rPr>
              <w:t>/缺项责任期：</w:t>
            </w:r>
          </w:p>
          <w:p>
            <w:pPr>
              <w:pStyle w:val="null3"/>
            </w:pPr>
            <w:r>
              <w:rPr>
                <w:rFonts w:ascii="仿宋_GB2312" w:hAnsi="仿宋_GB2312" w:cs="仿宋_GB2312" w:eastAsia="仿宋_GB2312"/>
              </w:rPr>
              <w:t>质量保修期：自项目验收合格之日起</w:t>
            </w:r>
            <w:r>
              <w:rPr>
                <w:rFonts w:ascii="仿宋_GB2312" w:hAnsi="仿宋_GB2312" w:cs="仿宋_GB2312" w:eastAsia="仿宋_GB2312"/>
              </w:rPr>
              <w:t>2年；缺陷责任期：2年。</w:t>
            </w:r>
          </w:p>
          <w:p>
            <w:pPr>
              <w:pStyle w:val="null3"/>
            </w:pPr>
            <w:r>
              <w:rPr>
                <w:rFonts w:ascii="仿宋_GB2312" w:hAnsi="仿宋_GB2312" w:cs="仿宋_GB2312" w:eastAsia="仿宋_GB2312"/>
              </w:rPr>
              <w:t>五、编制依据</w:t>
            </w:r>
          </w:p>
          <w:p>
            <w:pPr>
              <w:pStyle w:val="null3"/>
            </w:pPr>
            <w:r>
              <w:rPr>
                <w:rFonts w:ascii="仿宋_GB2312" w:hAnsi="仿宋_GB2312" w:cs="仿宋_GB2312" w:eastAsia="仿宋_GB2312"/>
              </w:rPr>
              <w:t>1.《陕西省建设工程工程量清单计价计算标准》（2025）；</w:t>
            </w:r>
          </w:p>
          <w:p>
            <w:pPr>
              <w:pStyle w:val="null3"/>
            </w:pPr>
            <w:r>
              <w:rPr>
                <w:rFonts w:ascii="仿宋_GB2312" w:hAnsi="仿宋_GB2312" w:cs="仿宋_GB2312" w:eastAsia="仿宋_GB2312"/>
              </w:rPr>
              <w:t>2.《陕西省房屋建筑与装饰工程、通用安装工程消耗量定额》(2025)；</w:t>
            </w:r>
          </w:p>
          <w:p>
            <w:pPr>
              <w:pStyle w:val="null3"/>
            </w:pPr>
            <w:r>
              <w:rPr>
                <w:rFonts w:ascii="仿宋_GB2312" w:hAnsi="仿宋_GB2312" w:cs="仿宋_GB2312" w:eastAsia="仿宋_GB2312"/>
              </w:rPr>
              <w:t>3.《陕西省房屋建筑与装饰工程、通用安装工程基价表》(2025)；</w:t>
            </w:r>
          </w:p>
          <w:p>
            <w:pPr>
              <w:pStyle w:val="null3"/>
            </w:pPr>
            <w:r>
              <w:rPr>
                <w:rFonts w:ascii="仿宋_GB2312" w:hAnsi="仿宋_GB2312" w:cs="仿宋_GB2312" w:eastAsia="仿宋_GB2312"/>
              </w:rPr>
              <w:t>4.正常的施工组织及方法及有关的标准、规范、图集、技术资料；</w:t>
            </w:r>
          </w:p>
          <w:p>
            <w:pPr>
              <w:pStyle w:val="null3"/>
            </w:pPr>
            <w:r>
              <w:rPr>
                <w:rFonts w:ascii="仿宋_GB2312" w:hAnsi="仿宋_GB2312" w:cs="仿宋_GB2312" w:eastAsia="仿宋_GB2312"/>
              </w:rPr>
              <w:t>5.材料价格参照《咸阳工程造价信息》2026年第3期及市场调研价。</w:t>
            </w:r>
          </w:p>
          <w:p>
            <w:pPr>
              <w:pStyle w:val="null3"/>
            </w:pPr>
            <w:r>
              <w:rPr>
                <w:rFonts w:ascii="仿宋_GB2312" w:hAnsi="仿宋_GB2312" w:cs="仿宋_GB2312" w:eastAsia="仿宋_GB2312"/>
              </w:rPr>
              <w:t>六、付款方式（因系统格式问题，付款方式以此内容为准）</w:t>
            </w:r>
          </w:p>
          <w:p>
            <w:pPr>
              <w:pStyle w:val="null3"/>
            </w:pPr>
            <w:r>
              <w:rPr>
                <w:rFonts w:ascii="仿宋_GB2312" w:hAnsi="仿宋_GB2312" w:cs="仿宋_GB2312" w:eastAsia="仿宋_GB2312"/>
                <w:sz w:val="20"/>
              </w:rPr>
              <w:t>1、合同签定后，人员材料进场，达到付款条件起10个工作日内，支付合同总价的40%作为预付款；</w:t>
            </w:r>
          </w:p>
          <w:p>
            <w:pPr>
              <w:pStyle w:val="null3"/>
            </w:pPr>
            <w:r>
              <w:rPr>
                <w:rFonts w:ascii="仿宋_GB2312" w:hAnsi="仿宋_GB2312" w:cs="仿宋_GB2312" w:eastAsia="仿宋_GB2312"/>
                <w:sz w:val="20"/>
              </w:rPr>
              <w:t>2、工程完工后，达到付款条件起10个工作日内，支付合同总金额的40.0%；</w:t>
            </w:r>
          </w:p>
          <w:p>
            <w:pPr>
              <w:pStyle w:val="null3"/>
            </w:pPr>
            <w:r>
              <w:rPr>
                <w:rFonts w:ascii="仿宋_GB2312" w:hAnsi="仿宋_GB2312" w:cs="仿宋_GB2312" w:eastAsia="仿宋_GB2312"/>
                <w:sz w:val="20"/>
              </w:rPr>
              <w:t>3、待决算审计后，达到付款条件起10个工作日内，支付至结算价款的97%；</w:t>
            </w:r>
          </w:p>
          <w:p>
            <w:pPr>
              <w:pStyle w:val="null3"/>
            </w:pPr>
            <w:r>
              <w:rPr>
                <w:rFonts w:ascii="仿宋_GB2312" w:hAnsi="仿宋_GB2312" w:cs="仿宋_GB2312" w:eastAsia="仿宋_GB2312"/>
                <w:sz w:val="20"/>
              </w:rPr>
              <w:t>4、留评审结算价款3%的尾款作为质保金，自工程验收合格之日起算，满一年后采购人进行复检无质量问题，达到付款条件起10个工作日内，一次性无息付清剩余质保金。</w:t>
            </w:r>
          </w:p>
          <w:p>
            <w:pPr>
              <w:pStyle w:val="null3"/>
            </w:pPr>
            <w:r>
              <w:rPr>
                <w:rFonts w:ascii="仿宋_GB2312" w:hAnsi="仿宋_GB2312" w:cs="仿宋_GB2312" w:eastAsia="仿宋_GB2312"/>
              </w:rPr>
              <w:t>七、报价说明</w:t>
            </w:r>
          </w:p>
          <w:p>
            <w:pPr>
              <w:pStyle w:val="null3"/>
            </w:pPr>
            <w:r>
              <w:rPr>
                <w:rFonts w:ascii="仿宋_GB2312" w:hAnsi="仿宋_GB2312" w:cs="仿宋_GB2312" w:eastAsia="仿宋_GB2312"/>
              </w:rPr>
              <w:t>1、工程量清单为竞争性磋商文件的组成部分，一经成交且签订合同，即成为合同的组成部分。</w:t>
            </w:r>
          </w:p>
          <w:p>
            <w:pPr>
              <w:pStyle w:val="null3"/>
            </w:pPr>
            <w:r>
              <w:rPr>
                <w:rFonts w:ascii="仿宋_GB2312" w:hAnsi="仿宋_GB2312" w:cs="仿宋_GB2312" w:eastAsia="仿宋_GB2312"/>
              </w:rPr>
              <w:t>2、工程量清单中各项金额均以人民币（元）结算。</w:t>
            </w:r>
          </w:p>
          <w:p>
            <w:pPr>
              <w:pStyle w:val="null3"/>
            </w:pPr>
            <w:r>
              <w:rPr>
                <w:rFonts w:ascii="仿宋_GB2312" w:hAnsi="仿宋_GB2312" w:cs="仿宋_GB2312" w:eastAsia="仿宋_GB2312"/>
              </w:rPr>
              <w:t>3、供应商不得随意改动工程量清单内容，评标时均按采购人所发的工程量清单进行检查和评审。</w:t>
            </w:r>
          </w:p>
          <w:p>
            <w:pPr>
              <w:pStyle w:val="null3"/>
            </w:pPr>
            <w:r>
              <w:rPr>
                <w:rFonts w:ascii="仿宋_GB2312" w:hAnsi="仿宋_GB2312" w:cs="仿宋_GB2312" w:eastAsia="仿宋_GB2312"/>
              </w:rPr>
              <w:t>4、磋商报价为完成本项目所发生的一切费用,包括施工及质量保修期间所有含税费用，如有遗漏，视为已包含在内。</w:t>
            </w:r>
          </w:p>
          <w:p>
            <w:pPr>
              <w:pStyle w:val="null3"/>
            </w:pPr>
            <w:r>
              <w:rPr>
                <w:rFonts w:ascii="仿宋_GB2312" w:hAnsi="仿宋_GB2312" w:cs="仿宋_GB2312" w:eastAsia="仿宋_GB2312"/>
              </w:rPr>
              <w:t>5、本项目为固定总价，一次包死，交钥匙工程。</w:t>
            </w:r>
          </w:p>
          <w:p>
            <w:pPr>
              <w:pStyle w:val="null3"/>
            </w:pPr>
            <w:r>
              <w:rPr>
                <w:rFonts w:ascii="仿宋_GB2312" w:hAnsi="仿宋_GB2312" w:cs="仿宋_GB2312" w:eastAsia="仿宋_GB2312"/>
              </w:rPr>
              <w:t>八、安全要求</w:t>
            </w:r>
          </w:p>
          <w:p>
            <w:pPr>
              <w:pStyle w:val="null3"/>
            </w:pPr>
            <w:r>
              <w:rPr>
                <w:rFonts w:ascii="仿宋_GB2312" w:hAnsi="仿宋_GB2312" w:cs="仿宋_GB2312" w:eastAsia="仿宋_GB2312"/>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九、工程施工基本要求</w:t>
            </w:r>
          </w:p>
          <w:p>
            <w:pPr>
              <w:pStyle w:val="null3"/>
            </w:pPr>
            <w:r>
              <w:rPr>
                <w:rFonts w:ascii="仿宋_GB2312" w:hAnsi="仿宋_GB2312" w:cs="仿宋_GB2312" w:eastAsia="仿宋_GB2312"/>
              </w:rPr>
              <w:t>严格遵循国家有关规定做到文明施工，规范施工，严格把好各道施工工序的质量，确保工程质量，并按要求如期完成工程建设，编制施工组织设计方案，确保工程按时优质完成，编制总进度计划，合理安排</w:t>
            </w:r>
            <w:r>
              <w:rPr>
                <w:rFonts w:ascii="仿宋_GB2312" w:hAnsi="仿宋_GB2312" w:cs="仿宋_GB2312" w:eastAsia="仿宋_GB2312"/>
                <w:sz w:val="20"/>
              </w:rPr>
              <w:t>劳动力、物力、财力，尽量做到综合平衡配套施工，确保工程顺利完成。</w:t>
            </w:r>
          </w:p>
          <w:p>
            <w:pPr>
              <w:pStyle w:val="null3"/>
            </w:pPr>
            <w:r>
              <w:rPr>
                <w:rFonts w:ascii="仿宋_GB2312" w:hAnsi="仿宋_GB2312" w:cs="仿宋_GB2312" w:eastAsia="仿宋_GB2312"/>
                <w:sz w:val="20"/>
              </w:rPr>
              <w:t>十、其他要求</w:t>
            </w:r>
          </w:p>
          <w:p>
            <w:pPr>
              <w:pStyle w:val="null3"/>
            </w:pPr>
            <w:r>
              <w:rPr>
                <w:rFonts w:ascii="仿宋_GB2312" w:hAnsi="仿宋_GB2312" w:cs="仿宋_GB2312" w:eastAsia="仿宋_GB2312"/>
                <w:sz w:val="20"/>
              </w:rPr>
              <w:t>1、本工程采用广联达云计价平台GCCP7.0（版本号：陕西地区7.5000.23.3）编制；</w:t>
            </w:r>
          </w:p>
          <w:p>
            <w:pPr>
              <w:pStyle w:val="null3"/>
            </w:pPr>
            <w:r>
              <w:rPr>
                <w:rFonts w:ascii="仿宋_GB2312" w:hAnsi="仿宋_GB2312" w:cs="仿宋_GB2312" w:eastAsia="仿宋_GB2312"/>
                <w:sz w:val="20"/>
              </w:rPr>
              <w:t>2、暂列金额65000元，列入室外-采暖工程其他项目费中；</w:t>
            </w:r>
          </w:p>
          <w:p>
            <w:pPr>
              <w:pStyle w:val="null3"/>
            </w:pPr>
            <w:r>
              <w:rPr>
                <w:rFonts w:ascii="仿宋_GB2312" w:hAnsi="仿宋_GB2312" w:cs="仿宋_GB2312" w:eastAsia="仿宋_GB2312"/>
                <w:sz w:val="20"/>
              </w:rPr>
              <w:t>3、户外遮阳棚暂估价38400元，列入室外-采暖工程其他项目费中;</w:t>
            </w:r>
            <w:r>
              <w:br/>
            </w:r>
            <w:r>
              <w:rPr>
                <w:rFonts w:ascii="仿宋_GB2312" w:hAnsi="仿宋_GB2312" w:cs="仿宋_GB2312" w:eastAsia="仿宋_GB2312"/>
                <w:sz w:val="20"/>
              </w:rPr>
              <w:t xml:space="preserve"> 4、工程量清单（另附）。</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标的名称：润镇中心幼儿园教师及幼儿图书采购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rPr>
              <w:t>1、供应商应根据采购人提供的《采购清单》提供图书（具体详见附件），</w:t>
            </w:r>
            <w:r>
              <w:rPr>
                <w:rFonts w:ascii="仿宋_GB2312" w:hAnsi="仿宋_GB2312" w:cs="仿宋_GB2312" w:eastAsia="仿宋_GB2312"/>
                <w:sz w:val="22"/>
                <w:b/>
              </w:rPr>
              <w:t>供应商必须完全按照采购人选定的书目配货，不得擅自变更配货品种。若确因出版社缺货需更换个别品种，须事先征得采购人同意。</w:t>
            </w:r>
          </w:p>
          <w:p>
            <w:pPr>
              <w:pStyle w:val="null3"/>
              <w:jc w:val="left"/>
            </w:pPr>
            <w:r>
              <w:rPr>
                <w:rFonts w:ascii="仿宋_GB2312" w:hAnsi="仿宋_GB2312" w:cs="仿宋_GB2312" w:eastAsia="仿宋_GB2312"/>
                <w:sz w:val="22"/>
              </w:rPr>
              <w:t>2、交货期：自合同签订之日起30日历日。</w:t>
            </w:r>
          </w:p>
          <w:p>
            <w:pPr>
              <w:pStyle w:val="null3"/>
              <w:jc w:val="left"/>
            </w:pPr>
            <w:r>
              <w:rPr>
                <w:rFonts w:ascii="仿宋_GB2312" w:hAnsi="仿宋_GB2312" w:cs="仿宋_GB2312" w:eastAsia="仿宋_GB2312"/>
                <w:sz w:val="22"/>
              </w:rPr>
              <w:t>3、交货地点：采购人指定地点。</w:t>
            </w:r>
          </w:p>
          <w:p>
            <w:pPr>
              <w:pStyle w:val="null3"/>
              <w:jc w:val="left"/>
            </w:pPr>
            <w:r>
              <w:rPr>
                <w:rFonts w:ascii="仿宋_GB2312" w:hAnsi="仿宋_GB2312" w:cs="仿宋_GB2312" w:eastAsia="仿宋_GB2312"/>
                <w:sz w:val="22"/>
              </w:rPr>
              <w:t>4、质量保证</w:t>
            </w:r>
          </w:p>
          <w:p>
            <w:pPr>
              <w:pStyle w:val="null3"/>
              <w:spacing w:before="105" w:after="105"/>
              <w:jc w:val="both"/>
            </w:pPr>
            <w:r>
              <w:rPr>
                <w:rFonts w:ascii="仿宋_GB2312" w:hAnsi="仿宋_GB2312" w:cs="仿宋_GB2312" w:eastAsia="仿宋_GB2312"/>
                <w:sz w:val="22"/>
              </w:rPr>
              <w:t>(1)所有图书质量必须符合国家有关规范和相关政策。所供图书应为国家正式出版社公开出版的未使用过的新书，质量优良、货源渠道正常合法，不得提供盗版图书或非法出版物，图书质量必须符合国家相关标准，保证所供图书是全新、未经使用过的正规出版物。书籍内容应健康向上，符合社会主义核心价值观。</w:t>
            </w:r>
          </w:p>
          <w:p>
            <w:pPr>
              <w:pStyle w:val="null3"/>
              <w:spacing w:before="105" w:after="105"/>
              <w:jc w:val="both"/>
            </w:pPr>
            <w:r>
              <w:rPr>
                <w:rFonts w:ascii="仿宋_GB2312" w:hAnsi="仿宋_GB2312" w:cs="仿宋_GB2312" w:eastAsia="仿宋_GB2312"/>
                <w:sz w:val="22"/>
              </w:rPr>
              <w:t>(2)服务期内出现的质量问题由供应商负责解决并承担所有费用。</w:t>
            </w:r>
          </w:p>
          <w:p>
            <w:pPr>
              <w:pStyle w:val="null3"/>
              <w:spacing w:before="105" w:after="105"/>
              <w:jc w:val="both"/>
            </w:pPr>
            <w:r>
              <w:rPr>
                <w:rFonts w:ascii="仿宋_GB2312" w:hAnsi="仿宋_GB2312" w:cs="仿宋_GB2312" w:eastAsia="仿宋_GB2312"/>
                <w:sz w:val="22"/>
              </w:rPr>
              <w:t>(3)供应商须保证所供图书质量，所供图书若有残缺、破损、字迹模糊等质量问题及发错、重订等情况，应无条件退货。凡有盗版、非法出版物，将无条件退货，采购方有权终止合同。</w:t>
            </w:r>
          </w:p>
          <w:p>
            <w:pPr>
              <w:pStyle w:val="null3"/>
              <w:spacing w:before="105" w:after="105"/>
              <w:jc w:val="both"/>
            </w:pPr>
            <w:r>
              <w:rPr>
                <w:rFonts w:ascii="仿宋_GB2312" w:hAnsi="仿宋_GB2312" w:cs="仿宋_GB2312" w:eastAsia="仿宋_GB2312"/>
                <w:sz w:val="22"/>
              </w:rPr>
              <w:t>5、质保期：自验收合格之日起一年。</w:t>
            </w:r>
          </w:p>
          <w:p>
            <w:pPr>
              <w:pStyle w:val="null3"/>
              <w:jc w:val="left"/>
            </w:pPr>
            <w:r>
              <w:rPr>
                <w:rFonts w:ascii="仿宋_GB2312" w:hAnsi="仿宋_GB2312" w:cs="仿宋_GB2312" w:eastAsia="仿宋_GB2312"/>
                <w:sz w:val="22"/>
              </w:rPr>
              <w:t>6、合同价款：包含图书费、包装费、运输费、人工费、保险费、各种税费、验收费及合同实施过程中的应预见和不可预见费用等完成合同规定责任和义务、达到合同目的的一切含税费用。合同价格一次包死，不受市场价格、工作量变化等其它因素的影响。</w:t>
            </w:r>
          </w:p>
          <w:p>
            <w:pPr>
              <w:pStyle w:val="null3"/>
              <w:jc w:val="left"/>
            </w:pPr>
            <w:r>
              <w:rPr>
                <w:rFonts w:ascii="仿宋_GB2312" w:hAnsi="仿宋_GB2312" w:cs="仿宋_GB2312" w:eastAsia="仿宋_GB2312"/>
                <w:sz w:val="22"/>
              </w:rPr>
              <w:t>7、款项结算（因系统格式问题，付款方式以此内容为准）</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1）付款方式：合同签订，图书交货至采购人并经验收合格之后，达到付款条件起10个工作日内，付合同价款的100%。</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2）结算方式：采购人与成交供应商直接结算，发票直开采购人。</w:t>
            </w:r>
          </w:p>
          <w:p>
            <w:pPr>
              <w:pStyle w:val="null3"/>
              <w:spacing w:before="105" w:after="105"/>
              <w:jc w:val="both"/>
            </w:pPr>
            <w:r>
              <w:rPr>
                <w:rFonts w:ascii="仿宋_GB2312" w:hAnsi="仿宋_GB2312" w:cs="仿宋_GB2312" w:eastAsia="仿宋_GB2312"/>
                <w:sz w:val="22"/>
              </w:rPr>
              <w:t>（</w:t>
            </w:r>
            <w:r>
              <w:rPr>
                <w:rFonts w:ascii="仿宋_GB2312" w:hAnsi="仿宋_GB2312" w:cs="仿宋_GB2312" w:eastAsia="仿宋_GB2312"/>
                <w:sz w:val="22"/>
              </w:rPr>
              <w:t>3）支付方式：银行转账。</w:t>
            </w:r>
          </w:p>
          <w:p>
            <w:pPr>
              <w:pStyle w:val="null3"/>
              <w:spacing w:before="105" w:after="105"/>
              <w:jc w:val="both"/>
            </w:pPr>
            <w:r>
              <w:rPr>
                <w:rFonts w:ascii="仿宋_GB2312" w:hAnsi="仿宋_GB2312" w:cs="仿宋_GB2312" w:eastAsia="仿宋_GB2312"/>
                <w:sz w:val="22"/>
              </w:rPr>
              <w:t>8、质量标准</w:t>
            </w:r>
          </w:p>
          <w:p>
            <w:pPr>
              <w:pStyle w:val="null3"/>
              <w:spacing w:before="105" w:after="105"/>
              <w:jc w:val="both"/>
            </w:pPr>
            <w:r>
              <w:rPr>
                <w:rFonts w:ascii="仿宋_GB2312" w:hAnsi="仿宋_GB2312" w:cs="仿宋_GB2312" w:eastAsia="仿宋_GB2312"/>
                <w:sz w:val="22"/>
              </w:rPr>
              <w:t>现行的国家标准或国家行政部门颁布的法律法规、规章制度等，是项目验收的重要依据。没有国家标准的，可以参考行业标准。</w:t>
            </w:r>
          </w:p>
          <w:p>
            <w:pPr>
              <w:pStyle w:val="null3"/>
              <w:jc w:val="left"/>
            </w:pPr>
            <w:r>
              <w:rPr>
                <w:rFonts w:ascii="仿宋_GB2312" w:hAnsi="仿宋_GB2312" w:cs="仿宋_GB2312" w:eastAsia="仿宋_GB2312"/>
                <w:sz w:val="22"/>
              </w:rPr>
              <w:t>9、验收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1）到货验收：货物到货后，由采购人与成交供应商共同进行验收，验收内容包括，外观、规格、出版社等与合同要求的一致性。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2）所验图书的指标通过验收达不到采购文件要求和响应文件承诺的，或在使用中发现采购人不能容忍的缺陷等，将视为图书验收不合格，成交供应商应无条件免费更换或退货。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3）货物验收：成交供应商交货完成后，向采购人提出验收申请，采购人接到供应商验收申请后组织验收，验收合格后，出具使用验收合格证明。</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4）最终验收：最终验收结果作为付款依据，成交供应商填写验收单，并向采购人提交实施过程中的所有资料，以便采购人日后管理和维护。</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5）验收依据：</w:t>
            </w:r>
          </w:p>
          <w:p>
            <w:pPr>
              <w:pStyle w:val="null3"/>
              <w:jc w:val="left"/>
            </w:pPr>
            <w:r>
              <w:rPr>
                <w:rFonts w:ascii="仿宋_GB2312" w:hAnsi="仿宋_GB2312" w:cs="仿宋_GB2312" w:eastAsia="仿宋_GB2312"/>
                <w:sz w:val="22"/>
              </w:rPr>
              <w:t>1）合同文本、合同附件、采购文件、响应文件、成交通知书。</w:t>
            </w:r>
          </w:p>
          <w:p>
            <w:pPr>
              <w:pStyle w:val="null3"/>
              <w:jc w:val="left"/>
            </w:pPr>
            <w:r>
              <w:rPr>
                <w:rFonts w:ascii="仿宋_GB2312" w:hAnsi="仿宋_GB2312" w:cs="仿宋_GB2312" w:eastAsia="仿宋_GB2312"/>
                <w:sz w:val="22"/>
              </w:rPr>
              <w:t>2）国内相应的标准、规范。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根据采购⼈、采购⽂件要求及合同约定执行，达到现行施⼯质量验收规范“合格”标准。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根据采购⼈、采购⽂件要求及合同约定执行，达到“合格”标准。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满⾜采购⼈要求。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1、采购包1：供应商根据工程量清单在编制磋商响应文件时须提供已标价工程量清单，已标价工程量清单封面必须由造价人员签字并加盖执业专用章。 采购包2：因系统格式问题，本采购包为货物采购，根据《政府采购促进中小企业发展管理办法》（财库〔2020〕46号）、《关于进一步加大政府采购支持中小企业力度的通知》（财库〔2022〕19号）规定，货物类采购小微企业价格扣除区间为10%-20%，本项目统一执行价格扣除比例为10%，最终扣除比例以此约定为准。 供应商若所投产品制造商为中小企业，须完整、真实、规范提供货物版《中小企业声明函》。 2、供应商无需提交纸质响应文件，待项目成交结果公布后，由成交供应商补交一正两副纸质竞争性磋商响应文件和贰份电子版文件（U盘）。成交供应商应确保响应文件纸质版内容与陕西省政府采购综合管理平台项目电子化交易系统（以下简称“项目电子化交易系统”）的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并进行电子签章：a.具有独立承担民事责任能力的法人、其他组织或自然人，并出具合法有效的营业执照或事业单位法人证书等国家规定的相关证明，自然人参与的提供其身份证明；b.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c.供应商须提供2025年8月至今任意一个月已缴纳完税凭证或税务机关开具的完税证明，依法免税或无须缴纳税收的供应商应提供相关文件证明； d.供应商须提供2025年8月至今任意一个月已缴纳的社会保障资金缴存单据或社保机构开具的社会保险参保缴费情况证明，依法不需要缴纳社会保障资金的供应商应提供相关证明；e.具备履行合同所必需的设备和专业技术能力的证明材料(由供应商根据项目需求提供说明材料或者承诺)；f.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供应商需在项目电子化交易系统中按要求填写《响应函》完成承诺并进行电子签章。同时提供以下资料并进行电子签章： a.具有独立承担民事责任能力的法人、其他组织或自然人，并出具合法有效的营业执照或事业单位法人证书等国家规定的相关证明，自然人参与的提供其身份证明；b.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c.供应商须提供2025年8月至今任意一个月已缴纳完税凭证或税务机关开具的完税证明，依法免税或无须缴纳税收的供应商应提供相关文件证明； d.供应商须提供2025年8月至今任意一个月已缴纳的社会保障资金缴存单据或社保机构开具的社会保险参保缴费情况证明，依法不需要缴纳社会保障资金的供应商应提供相关证明；e.具备履行合同所必需的设备和专业技术能力的证明材料(由供应商根据项目需求提供说明材料或者承诺)；f.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供应商须具备建设部门颁发有效的建筑工程施工总承包叁级（含叁级）以上资质，同时具备建设行政主管部门颁发有效的安全生产许可证；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供应商拟派项目经理具备合法有效的建筑工程专业贰级（含贰级）以上注册建造师执业资格和安全生产考核合格证书（安全B证），在本单位注册且无在建工程（提供承诺书）；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供应商须具备国家行政主管部门核发有效的《出版物经营许可证》；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工期未超过磋商文件要求（合格）；工期超过磋商文件要求(不合格)。</w:t>
            </w:r>
          </w:p>
        </w:tc>
        <w:tc>
          <w:tcPr>
            <w:tcW w:type="dxa" w:w="1661"/>
          </w:tcPr>
          <w:p>
            <w:pPr>
              <w:pStyle w:val="null3"/>
            </w:pPr>
            <w:r>
              <w:rPr>
                <w:rFonts w:ascii="仿宋_GB2312" w:hAnsi="仿宋_GB2312" w:cs="仿宋_GB2312" w:eastAsia="仿宋_GB2312"/>
              </w:rPr>
              <w:t>施工方案.docx 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不存在法律、法规和磋商文件规定的其他无效情形(合格)；存在法律、法规和磋商文件规定的其他无效情形(不合格)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中小企业声明函.docx 供应商类似项目业绩一览表.docx 中小企业声明函 技术服务合同条款及其他商务要求应答表 供应商承诺书.docx 强制优先采购产品承诺函 响应文件封面 分项报价表.docx 供应商应提交的相关资格证明材料.docx 残疾人福利性单位声明函 报价函 标的清单 响应函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交货期未超过磋商文件要求（合格）； 交货期超过磋商文件要求(不合格)。</w:t>
            </w:r>
          </w:p>
        </w:tc>
        <w:tc>
          <w:tcPr>
            <w:tcW w:type="dxa" w:w="1661"/>
          </w:tcPr>
          <w:p>
            <w:pPr>
              <w:pStyle w:val="null3"/>
            </w:pPr>
            <w:r>
              <w:rPr>
                <w:rFonts w:ascii="仿宋_GB2312" w:hAnsi="仿宋_GB2312" w:cs="仿宋_GB2312" w:eastAsia="仿宋_GB2312"/>
              </w:rPr>
              <w:t>报价函 技术服务合同条款及其他商务要求应答表 标的清单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中小企业声明函.docx 供应商类似项目业绩一览表.docx 中小企业声明函 技术服务合同条款及其他商务要求应答表 供应商承诺书.docx 强制优先采购产品承诺函 分项报价表.docx 供应商应提交的相关资格证明材料.docx 残疾人福利性单位声明函 报价函 标的清单 响应函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不存在法律、法规和磋商文件规定的其他无效情形(合格)；存在法律、法规和磋商文件规定的其他无效情形(不合格) 。</w:t>
            </w:r>
          </w:p>
        </w:tc>
        <w:tc>
          <w:tcPr>
            <w:tcW w:type="dxa" w:w="1661"/>
          </w:tcPr>
          <w:p>
            <w:pPr>
              <w:pStyle w:val="null3"/>
            </w:pPr>
            <w:r>
              <w:rPr>
                <w:rFonts w:ascii="仿宋_GB2312" w:hAnsi="仿宋_GB2312" w:cs="仿宋_GB2312" w:eastAsia="仿宋_GB2312"/>
              </w:rPr>
              <w:t>中小企业声明函.docx 供应商类似项目业绩一览表.docx 中小企业声明函 技术服务合同条款及其他商务要求应答表 供应商承诺书.docx 强制优先采购产品承诺函 分项报价表.docx 供应商应提交的相关资格证明材料.docx 残疾人福利性单位声明函 报价函 标的清单 响应函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2分，方案缺漏项或只有标题没有实质性内容的扣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评审内容：确保安全生产的技术组织措施 评审标准：技术组织措施切合本项目实际情况，内容详细有针对性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评审标准：以上内容与要点相符、每个要点均有展开详细的阐述且能够适用于本项目的得6分；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供应商具有2023年（附合同协议书等相关证明材料；以合同签订日期为准）至今类似项目业绩，每提供1个得2分，满分6分。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评审内容包含: ①项目实施计划；②组织计划方案；③项目实施进度方案；④应急保障措施方案。 评审标准:上述每项方案内容无缺陷得1.5分，满分为6分。方案内容每存在1处缺陷：扣0.5分，扣完为止；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评审内容包含:①人员配置②仓储③运输能力④发货调配方案。 每一项内容全面详细、阐述条理清晰得1.5分，满分6分，每项存在一处缺陷，扣0.5分，扣完为止；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包含:①确系正版图书；②如出现错页、缺页、破损、倒装与配送错误及实际图书内容不适合图书馆收藏的，以及图书加工质量不符合甲方要求的，无论加工与否，要求无条件退换或补齐，时间不超过2周（格式自拟），评审标准:上述每项方案内容无缺陷得2分，满分为4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售后服务支持</w:t>
            </w:r>
          </w:p>
        </w:tc>
        <w:tc>
          <w:tcPr>
            <w:tcW w:type="dxa" w:w="2492"/>
          </w:tcPr>
          <w:p>
            <w:pPr>
              <w:pStyle w:val="null3"/>
            </w:pPr>
            <w:r>
              <w:rPr>
                <w:rFonts w:ascii="仿宋_GB2312" w:hAnsi="仿宋_GB2312" w:cs="仿宋_GB2312" w:eastAsia="仿宋_GB2312"/>
              </w:rPr>
              <w:t>评审内容包含:①售后服务机构地址，电话联系人、售后服务人员组织；②售后服务保障措施（产品交付采购方后出现质量问题的响应时间，如出现供货不及时、出现残次品等补货换货解决方案）；③售后服务承诺及培训要求；④定期回访及服务改进。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根据供应商针对本项目提供的保证货源渠道正常合法的相关证明材料（包含但不限于出版社授权书或供货协议），每提供1家出版社供货协议或出版社授权书等相关证明材料得1分，最多得20分，相同出版社的只算1份。未提供来源渠道证明文件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供应商提供2023年1月1日至今类似项目业绩（以合同签订时间为准），每提供一份有效业绩得5分，最多得25分。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