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2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响应分项报价表</w:t>
      </w:r>
    </w:p>
    <w:p w14:paraId="4D6AC106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采购项目名称：</w:t>
      </w:r>
    </w:p>
    <w:p w14:paraId="02B3EB2C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采购项目编号：</w:t>
      </w:r>
    </w:p>
    <w:tbl>
      <w:tblPr>
        <w:tblStyle w:val="3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61"/>
        <w:gridCol w:w="664"/>
        <w:gridCol w:w="1121"/>
        <w:gridCol w:w="1292"/>
        <w:gridCol w:w="948"/>
        <w:gridCol w:w="833"/>
        <w:gridCol w:w="884"/>
        <w:gridCol w:w="850"/>
        <w:gridCol w:w="710"/>
      </w:tblGrid>
      <w:tr w14:paraId="0125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70FCAA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序号</w:t>
            </w:r>
          </w:p>
        </w:tc>
        <w:tc>
          <w:tcPr>
            <w:tcW w:w="503" w:type="pct"/>
            <w:vAlign w:val="center"/>
          </w:tcPr>
          <w:p w14:paraId="63C5BFD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2C2F0E8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品牌</w:t>
            </w:r>
          </w:p>
        </w:tc>
        <w:tc>
          <w:tcPr>
            <w:tcW w:w="653" w:type="pct"/>
            <w:vAlign w:val="center"/>
          </w:tcPr>
          <w:p w14:paraId="334EF21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规格</w:t>
            </w:r>
            <w:r>
              <w:rPr>
                <w:rFonts w:hint="eastAsia" w:ascii="宋体" w:hAnsi="宋体" w:cs="宋体"/>
                <w:b/>
              </w:rPr>
              <w:t>/型号</w:t>
            </w:r>
          </w:p>
        </w:tc>
        <w:tc>
          <w:tcPr>
            <w:tcW w:w="751" w:type="pct"/>
            <w:vAlign w:val="center"/>
          </w:tcPr>
          <w:p w14:paraId="4CD7DFC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6B2A27F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单位</w:t>
            </w:r>
          </w:p>
        </w:tc>
        <w:tc>
          <w:tcPr>
            <w:tcW w:w="487" w:type="pct"/>
            <w:vAlign w:val="center"/>
          </w:tcPr>
          <w:p w14:paraId="608A1386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数 量</w:t>
            </w:r>
          </w:p>
        </w:tc>
        <w:tc>
          <w:tcPr>
            <w:tcW w:w="516" w:type="pct"/>
            <w:vAlign w:val="center"/>
          </w:tcPr>
          <w:p w14:paraId="6975E9E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 价</w:t>
            </w:r>
          </w:p>
          <w:p w14:paraId="7F5C527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50" w:type="pct"/>
            <w:vAlign w:val="center"/>
          </w:tcPr>
          <w:p w14:paraId="4DA70E6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小计</w:t>
            </w: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10" w:type="pct"/>
            <w:vAlign w:val="center"/>
          </w:tcPr>
          <w:p w14:paraId="1040EFDC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备注</w:t>
            </w:r>
          </w:p>
        </w:tc>
      </w:tr>
      <w:tr w14:paraId="211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BF9B3A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1</w:t>
            </w:r>
          </w:p>
        </w:tc>
        <w:tc>
          <w:tcPr>
            <w:tcW w:w="503" w:type="pct"/>
            <w:vAlign w:val="center"/>
          </w:tcPr>
          <w:p w14:paraId="5499C2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1116F4C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74B8C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7E28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F3AF4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30AEE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53FE24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54E3A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76287C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660A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6040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4812589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2AAFF14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AF55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745E24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8A2DF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DC438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B885D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25B8AA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46490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A1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F413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63DDB2B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0FD221D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6EAD2F9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506BEE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768650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4E9B5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7D66EC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21D51D7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141724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4982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FB6780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16DBC9D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2F89C6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B66DEF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677FEC2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4CDA7F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32BE3A2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02088F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4ED937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60FEDE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1E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C29BF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653A0C5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DF36C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30550E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E1D92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4FA726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47B74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A4D0B0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0796525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72891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20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AC1F6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30244B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46A42B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194477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34DB76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11B05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64BE42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6E41DF2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71CAD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2A14F3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728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8A7BE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52965F3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23EF9F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5B7209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A9191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ECE124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29BA45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25A04A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CF4D72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1BC5E0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942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6210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45577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349630D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530D5F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160245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10AD1CA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757ECD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6B2F40C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6E64FF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154F789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1B62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459E3D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  <w:r>
              <w:rPr>
                <w:rFonts w:hint="eastAsia" w:ascii="仿宋" w:hAnsi="仿宋"/>
              </w:rPr>
              <w:t>...</w:t>
            </w:r>
          </w:p>
        </w:tc>
        <w:tc>
          <w:tcPr>
            <w:tcW w:w="503" w:type="pct"/>
            <w:vAlign w:val="center"/>
          </w:tcPr>
          <w:p w14:paraId="48078F9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0114D1A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2341CD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65CB071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77BE526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11C6711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1FE572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4AC4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53D852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6B57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1FF9DF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总价（人民币大写</w:t>
            </w:r>
            <w:r>
              <w:rPr>
                <w:rFonts w:ascii="Calibri" w:hAnsi="Calibri" w:eastAsia="Calibri" w:cs="Calibri"/>
                <w:b/>
              </w:rPr>
              <w:t xml:space="preserve"> </w:t>
            </w:r>
            <w:r>
              <w:rPr>
                <w:rFonts w:ascii="宋体" w:hAnsi="宋体" w:cs="宋体"/>
                <w:b/>
              </w:rPr>
              <w:t>）：</w:t>
            </w:r>
            <w:r>
              <w:rPr>
                <w:rFonts w:ascii="Calibri" w:hAnsi="Calibri" w:eastAsia="Calibri" w:cs="Calibri"/>
                <w:b/>
              </w:rPr>
              <w:t xml:space="preserve">                               </w:t>
            </w:r>
            <w:r>
              <w:rPr>
                <w:rFonts w:ascii="宋体" w:hAnsi="宋体" w:cs="宋体"/>
                <w:b/>
              </w:rPr>
              <w:t>合计（小写）　</w:t>
            </w:r>
            <w:r>
              <w:rPr>
                <w:rFonts w:hint="eastAsia" w:ascii="Calibri" w:hAnsi="Calibri" w:cs="Calibri"/>
                <w:b/>
              </w:rPr>
              <w:t>：</w:t>
            </w:r>
            <w:r>
              <w:rPr>
                <w:rFonts w:ascii="Calibri" w:hAnsi="Calibri" w:eastAsia="Calibri" w:cs="Calibri"/>
                <w:b/>
              </w:rPr>
              <w:t xml:space="preserve">        </w:t>
            </w:r>
            <w:r>
              <w:rPr>
                <w:rFonts w:ascii="宋体" w:hAnsi="宋体" w:cs="宋体"/>
                <w:b/>
              </w:rPr>
              <w:t>元</w:t>
            </w:r>
          </w:p>
        </w:tc>
      </w:tr>
      <w:tr w14:paraId="75C5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5DA334F9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注：以上价款均包含货物费(含质保期内的备品备件费)、包装费、运杂费(含搬运、装卸、保险费等)、工程费、材料费、全部税费、安装调试费等相关费用。</w:t>
            </w:r>
          </w:p>
        </w:tc>
      </w:tr>
    </w:tbl>
    <w:p w14:paraId="7A907104">
      <w:pPr>
        <w:pStyle w:val="5"/>
        <w:spacing w:line="360" w:lineRule="auto"/>
        <w:rPr>
          <w:rFonts w:hint="default" w:ascii="宋体" w:hAnsi="宋体" w:eastAsia="宋体" w:cs="宋体"/>
          <w:sz w:val="21"/>
          <w:szCs w:val="21"/>
          <w:lang w:eastAsia="zh-CN"/>
        </w:rPr>
      </w:pPr>
    </w:p>
    <w:p w14:paraId="5969D6AD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1.如果按单价计算的结果与总价不一致，以单价为准修正总价，报价</w:t>
      </w:r>
      <w:r>
        <w:t>保留小数点后两位</w:t>
      </w:r>
      <w:r>
        <w:rPr>
          <w:rFonts w:hint="eastAsia" w:ascii="宋体" w:hAnsi="宋体" w:cs="宋体"/>
          <w:szCs w:val="21"/>
        </w:rPr>
        <w:t>。</w:t>
      </w:r>
    </w:p>
    <w:p w14:paraId="24AEF83B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2.上表中合计金额应与开标一览表中的投标总报价保持一致，且不得超出采购预算及最高限价。</w:t>
      </w:r>
    </w:p>
    <w:p w14:paraId="4DB04BCC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0EE666D2">
      <w:pPr>
        <w:spacing w:line="360" w:lineRule="auto"/>
        <w:ind w:firstLine="1680" w:firstLineChars="8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2CE26EBC">
      <w:pPr>
        <w:spacing w:line="360" w:lineRule="auto"/>
        <w:ind w:firstLine="1680" w:firstLineChars="800"/>
        <w:rPr>
          <w:rFonts w:hint="default" w:ascii="宋体" w:hAnsi="宋体" w:eastAsia="宋体" w:cs="宋体"/>
          <w:kern w:val="0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 w:cs="宋体"/>
          <w:szCs w:val="21"/>
          <w:lang w:val="en-US" w:eastAsia="zh-CN"/>
        </w:rPr>
        <w:t xml:space="preserve">  年      月     日</w:t>
      </w:r>
    </w:p>
    <w:p w14:paraId="3AC843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CC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2026-07-09T06:18:11Z</dcterms:created>
  <dc:creator>Administrator</dc:creator>
  <cp:lastModifiedBy>子夜</cp:lastModifiedBy>
  <dcterms:modified xsi:type="dcterms:W3CDTF">2026-07-09T06:18:32Z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3EDC0AD894C2436CAE88DDA37E70F7E9_12</vt:lpwstr>
  </property>
</Properties>
</file>