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2"/>
          <w:szCs w:val="32"/>
        </w:rPr>
      </w:pPr>
      <w:r>
        <w:rPr>
          <w:rFonts w:hint="eastAsia" w:ascii="宋体" w:hAnsi="宋体" w:eastAsia="宋体"/>
          <w:b/>
          <w:bCs/>
          <w:sz w:val="32"/>
          <w:szCs w:val="32"/>
          <w:lang w:eastAsia="zh-CN"/>
        </w:rPr>
        <w:t>黄陵县历史文化传承规划编制项目</w:t>
      </w:r>
      <w:r>
        <w:rPr>
          <w:rFonts w:hint="eastAsia" w:ascii="宋体" w:hAnsi="宋体" w:eastAsia="宋体"/>
          <w:b/>
          <w:bCs/>
          <w:sz w:val="32"/>
          <w:szCs w:val="32"/>
        </w:rPr>
        <w:t>采购需求书</w:t>
      </w:r>
    </w:p>
    <w:tbl>
      <w:tblPr>
        <w:tblStyle w:val="10"/>
        <w:tblpPr w:leftFromText="180" w:rightFromText="180" w:vertAnchor="text" w:horzAnchor="page" w:tblpX="1202" w:tblpY="495"/>
        <w:tblOverlap w:val="never"/>
        <w:tblW w:w="9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488"/>
        <w:gridCol w:w="2152"/>
        <w:gridCol w:w="5315"/>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7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488"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7467"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488"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7467" w:type="dxa"/>
            <w:gridSpan w:val="2"/>
            <w:vAlign w:val="center"/>
          </w:tcPr>
          <w:p w14:paraId="00036619">
            <w:pPr>
              <w:pStyle w:val="15"/>
              <w:spacing w:line="240" w:lineRule="auto"/>
              <w:ind w:firstLine="210" w:firstLineChars="10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黄陵县住房和城乡建设管理局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488"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7467" w:type="dxa"/>
            <w:gridSpan w:val="2"/>
            <w:vAlign w:val="center"/>
          </w:tcPr>
          <w:p w14:paraId="6D929428">
            <w:pPr>
              <w:pStyle w:val="15"/>
              <w:spacing w:line="240" w:lineRule="auto"/>
              <w:ind w:firstLine="210" w:firstLineChars="100"/>
              <w:jc w:val="center"/>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 xml:space="preserve">黄陵县历史文化传承规划编制项目  </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488"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7467" w:type="dxa"/>
            <w:gridSpan w:val="2"/>
            <w:vAlign w:val="center"/>
          </w:tcPr>
          <w:p w14:paraId="0B4D529F">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本次采购项目为</w:t>
            </w:r>
            <w:r>
              <w:rPr>
                <w:rFonts w:hint="eastAsia" w:cs="宋体"/>
                <w:color w:val="000000"/>
                <w:kern w:val="2"/>
                <w:sz w:val="21"/>
                <w:szCs w:val="21"/>
                <w:highlight w:val="none"/>
                <w:lang w:val="zh-TW" w:eastAsia="zh-CN" w:bidi="zh-TW"/>
              </w:rPr>
              <w:t>黄陵县历史文化传承规划编制项目，按照《历史文化名城名镇名村保护条例》、《陕西省历史文化名城名镇名村保护条例》、《陕西省2022年城乡历史文化保护传承工作方案（陕建城发〔2022〕4号）》工作要求，开展本次工作。（详见采购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488"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7467" w:type="dxa"/>
            <w:gridSpan w:val="2"/>
            <w:vAlign w:val="center"/>
          </w:tcPr>
          <w:p w14:paraId="4F61BC2B">
            <w:pPr>
              <w:pStyle w:val="15"/>
              <w:tabs>
                <w:tab w:val="left" w:leader="underscore" w:pos="2034"/>
              </w:tabs>
              <w:spacing w:line="292" w:lineRule="exact"/>
              <w:ind w:firstLine="0" w:firstLineChars="0"/>
              <w:jc w:val="center"/>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竞争性谈判</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488"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7467" w:type="dxa"/>
            <w:gridSpan w:val="2"/>
            <w:vAlign w:val="center"/>
          </w:tcPr>
          <w:p w14:paraId="331F03C7">
            <w:pPr>
              <w:pStyle w:val="15"/>
              <w:spacing w:line="292"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：1800000.00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77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488"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7467"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：1800000.00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w:t>
            </w:r>
            <w:r>
              <w:rPr>
                <w:rFonts w:hint="eastAsia" w:cs="宋体"/>
                <w:color w:val="000000"/>
                <w:sz w:val="21"/>
                <w:szCs w:val="21"/>
                <w:highlight w:val="none"/>
                <w:lang w:val="en-US" w:eastAsia="zh-CN"/>
              </w:rPr>
              <w:t>谈判</w:t>
            </w:r>
            <w:r>
              <w:rPr>
                <w:rFonts w:hint="eastAsia" w:ascii="宋体" w:hAnsi="宋体" w:eastAsia="宋体" w:cs="宋体"/>
                <w:color w:val="000000"/>
                <w:sz w:val="21"/>
                <w:szCs w:val="21"/>
                <w:highlight w:val="none"/>
              </w:rPr>
              <w:t>报价高于最高限价的则其</w:t>
            </w:r>
            <w:r>
              <w:rPr>
                <w:rFonts w:hint="eastAsia" w:cs="宋体"/>
                <w:color w:val="000000"/>
                <w:sz w:val="21"/>
                <w:szCs w:val="21"/>
                <w:highlight w:val="none"/>
                <w:lang w:val="en-US" w:eastAsia="zh-CN"/>
              </w:rPr>
              <w:t>响应</w:t>
            </w:r>
            <w:r>
              <w:rPr>
                <w:rFonts w:hint="eastAsia" w:ascii="宋体" w:hAnsi="宋体" w:eastAsia="宋体" w:cs="宋体"/>
                <w:color w:val="000000"/>
                <w:sz w:val="21"/>
                <w:szCs w:val="21"/>
                <w:highlight w:val="none"/>
              </w:rPr>
              <w:t>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488"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7467"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A3"/>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488"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7467" w:type="dxa"/>
            <w:gridSpan w:val="2"/>
          </w:tcPr>
          <w:p w14:paraId="33365E5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4C24E94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524EC2D3">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合同包1(黄陵县历史文化传承规划编制项目)落实政府采购政策需满足的资格要求如下:</w:t>
            </w:r>
          </w:p>
          <w:p w14:paraId="2B923A2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本项目非专门面向中小企业。</w:t>
            </w:r>
          </w:p>
          <w:p w14:paraId="3CCCA8E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75C4845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合同包1(黄陵县历史文化传承规划编制项目)特定资格要求如下:</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 </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（2）法定代表人参加谈判时，提供本人身份证；授权代表参加谈判时，提供法定代表人授权书和被授权人身份证；非法人单位参照执行；</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（3）供应商资质：须具备城乡规划甲级资质；</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（4）项目负责人：拟派项目负责人须具有注册城乡规划师资格证书或具备规划类相关专业高级工程师及以上专业技术职称；</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5）财务状况：提供具有财务审计资质的单位出具的2024年度或2025年度财务报告（包括“四表一注”，即资产负债表、利润表、现金流量表、所有者权益变动表及其附注，成立时间至提交响应文件截止时间不足一年的可提供成立后任意时段的资产负债表），或开标前三个月内基本账户开户银行开具的资信证明，或财政部门认可的政府采购专业担保机构出具的担保函；（以上三种形式的资料提供任何一种即可）；</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（6）税收缴纳证明：提供2026年1月至今已缴纳的任意一个月完税凭证或税务机关开具的完税证明（任意税种）；依法免税的应提供相关文件证明；</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（7）社会保障资金缴纳证明：提供2026年1月至今已缴存的任意一个月的社会保障资金缴存证明或社保机构开具的社会保险参保缴费情况证明；依法不需要缴纳社会保障资金的应提供相关文件证明；</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（8）单位负责人为同一人或者存在控股、管理关系的不同单位不得同时进行谈判；</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（9）参加政府采购活动前三年内，在经营活动中没有重大违法记录的书面声明；</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10）供应商不得为“信用中国”网站（www.creditchina.gov.cn）中被列入失信被执行人（跳转至中国执行信息公开网）、重大税收违法失信主体和中国政府采购网（www.ccgp.gov.cn）政府采购严重违法失信行为记录名单的单位；（谈判时，代理机构将现场查询）。</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11）本项目接受联合体谈判。联合体成员数量不得超过2家，联合体须注明牵头单位名称。联合体牵头单位代表联合体各方办理本项目谈判活动过程中的一切事务。牵头单位和其法定代表人或其委托代理人的印章或签字，代表联合体各成员单位相应的印章或签字。联合体各方不得再以自己的名义单独或参加其他联合体在本项目的谈判，否则谈判响应将被拒绝。</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rPr>
              <w:t>以上资格证明资料涉及到联合体的，须同时提供联合体牵头人及联合体成员资料（联合体单位参加谈判的，证明资料中“法定代表人身份证明或法定代表人授权书”仅须由牵头单位出具）。</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488"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7467"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竞争性谈判文件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488"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2152"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5315" w:type="dxa"/>
            <w:vAlign w:val="center"/>
          </w:tcPr>
          <w:p w14:paraId="79239FCD">
            <w:pPr>
              <w:pStyle w:val="15"/>
              <w:tabs>
                <w:tab w:val="left" w:leader="underscore" w:pos="3478"/>
              </w:tabs>
              <w:spacing w:line="316" w:lineRule="exact"/>
              <w:ind w:firstLine="0" w:firstLineChars="0"/>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自合同签订之日起</w:t>
            </w:r>
            <w:r>
              <w:rPr>
                <w:rFonts w:hint="eastAsia" w:cs="宋体"/>
                <w:color w:val="000000"/>
                <w:sz w:val="21"/>
                <w:szCs w:val="21"/>
                <w:highlight w:val="none"/>
                <w:lang w:val="en-US" w:eastAsia="zh-CN"/>
              </w:rPr>
              <w:t>12个月</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488"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2152"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服务</w:t>
            </w:r>
            <w:r>
              <w:rPr>
                <w:rFonts w:hint="eastAsia" w:ascii="宋体" w:hAnsi="宋体" w:eastAsia="宋体" w:cs="宋体"/>
                <w:color w:val="000000"/>
                <w:sz w:val="21"/>
                <w:szCs w:val="21"/>
                <w:highlight w:val="none"/>
                <w:lang w:eastAsia="zh-CN"/>
              </w:rPr>
              <w:t>地点</w:t>
            </w:r>
          </w:p>
        </w:tc>
        <w:tc>
          <w:tcPr>
            <w:tcW w:w="5315"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488"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7467" w:type="dxa"/>
            <w:gridSpan w:val="2"/>
            <w:vAlign w:val="center"/>
          </w:tcPr>
          <w:p w14:paraId="6AC65A58">
            <w:pPr>
              <w:pStyle w:val="15"/>
              <w:spacing w:line="240" w:lineRule="auto"/>
              <w:ind w:firstLine="0"/>
              <w:jc w:val="both"/>
              <w:rPr>
                <w:b/>
                <w:color w:val="000000"/>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1533F06D">
            <w:pPr>
              <w:pStyle w:val="15"/>
              <w:spacing w:line="240" w:lineRule="auto"/>
              <w:ind w:firstLine="0"/>
              <w:jc w:val="both"/>
              <w:rPr>
                <w:rFonts w:hint="eastAsia"/>
                <w:b/>
                <w:color w:val="000000"/>
                <w:sz w:val="21"/>
                <w:szCs w:val="21"/>
                <w:highlight w:val="no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2</w:t>
            </w:r>
            <w:r>
              <w:rPr>
                <w:rFonts w:hint="eastAsia"/>
                <w:b/>
                <w:color w:val="000000"/>
                <w:sz w:val="21"/>
                <w:szCs w:val="21"/>
                <w:highlight w:val="none"/>
                <w:u w:val="single"/>
                <w:lang w:eastAsia="zh-CN"/>
              </w:rPr>
              <w:t xml:space="preserve"> </w:t>
            </w:r>
            <w:r>
              <w:rPr>
                <w:b/>
                <w:color w:val="000000"/>
                <w:sz w:val="21"/>
                <w:szCs w:val="21"/>
                <w:highlight w:val="none"/>
              </w:rPr>
              <w:t>% （2%-3%）的扣除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8" w:type="dxa"/>
            <w:vMerge w:val="continue"/>
            <w:vAlign w:val="center"/>
          </w:tcPr>
          <w:p w14:paraId="202F5B73">
            <w:pPr>
              <w:rPr>
                <w:rFonts w:hint="eastAsia" w:ascii="宋体" w:hAnsi="宋体" w:eastAsia="宋体" w:cs="宋体"/>
                <w:sz w:val="21"/>
                <w:szCs w:val="21"/>
              </w:rPr>
            </w:pPr>
          </w:p>
        </w:tc>
        <w:tc>
          <w:tcPr>
            <w:tcW w:w="1488" w:type="dxa"/>
            <w:vMerge w:val="continue"/>
            <w:vAlign w:val="center"/>
          </w:tcPr>
          <w:p w14:paraId="7033D4EF">
            <w:pPr>
              <w:rPr>
                <w:rFonts w:hint="eastAsia" w:ascii="宋体" w:hAnsi="宋体" w:eastAsia="宋体" w:cs="宋体"/>
                <w:sz w:val="21"/>
                <w:szCs w:val="21"/>
              </w:rPr>
            </w:pPr>
          </w:p>
        </w:tc>
        <w:tc>
          <w:tcPr>
            <w:tcW w:w="7467" w:type="dxa"/>
            <w:gridSpan w:val="2"/>
            <w:vAlign w:val="center"/>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bookmarkStart w:id="0" w:name="_GoBack"/>
            <w:bookmarkEnd w:id="0"/>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77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488"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7467"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7C24999"/>
    <w:rsid w:val="08FD6362"/>
    <w:rsid w:val="098E5CC9"/>
    <w:rsid w:val="0B0F54EC"/>
    <w:rsid w:val="0CC63D57"/>
    <w:rsid w:val="0DFF1607"/>
    <w:rsid w:val="13594246"/>
    <w:rsid w:val="141847CE"/>
    <w:rsid w:val="147D740D"/>
    <w:rsid w:val="16FE0496"/>
    <w:rsid w:val="188B5562"/>
    <w:rsid w:val="1AED4AA9"/>
    <w:rsid w:val="1E394E64"/>
    <w:rsid w:val="207672EF"/>
    <w:rsid w:val="25B30BFB"/>
    <w:rsid w:val="275F0ADD"/>
    <w:rsid w:val="280451E0"/>
    <w:rsid w:val="2D094895"/>
    <w:rsid w:val="303A1E0C"/>
    <w:rsid w:val="31D74C23"/>
    <w:rsid w:val="3A575643"/>
    <w:rsid w:val="4092377C"/>
    <w:rsid w:val="422C0551"/>
    <w:rsid w:val="46CC130C"/>
    <w:rsid w:val="4E4A7B4B"/>
    <w:rsid w:val="50901457"/>
    <w:rsid w:val="52433CED"/>
    <w:rsid w:val="551E34D6"/>
    <w:rsid w:val="556C7FAA"/>
    <w:rsid w:val="566B16CF"/>
    <w:rsid w:val="573174F0"/>
    <w:rsid w:val="5E196967"/>
    <w:rsid w:val="5F9C348D"/>
    <w:rsid w:val="67334BBF"/>
    <w:rsid w:val="68BA7285"/>
    <w:rsid w:val="6AD211B7"/>
    <w:rsid w:val="6AD565AF"/>
    <w:rsid w:val="6D2D5E2D"/>
    <w:rsid w:val="6F5B51C0"/>
    <w:rsid w:val="71956476"/>
    <w:rsid w:val="71E61152"/>
    <w:rsid w:val="747622FD"/>
    <w:rsid w:val="75297601"/>
    <w:rsid w:val="7588247C"/>
    <w:rsid w:val="794E160F"/>
    <w:rsid w:val="7C6853A5"/>
    <w:rsid w:val="7E582DB0"/>
    <w:rsid w:val="7E7D3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1200</Words>
  <Characters>1310</Characters>
  <Lines>0</Lines>
  <Paragraphs>0</Paragraphs>
  <TotalTime>0</TotalTime>
  <ScaleCrop>false</ScaleCrop>
  <LinksUpToDate>false</LinksUpToDate>
  <CharactersWithSpaces>1324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花儿</cp:lastModifiedBy>
  <dcterms:modified xsi:type="dcterms:W3CDTF">2026-06-28T08:42:07Z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