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D4371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15" w:lineRule="atLeast"/>
        <w:ind w:left="0" w:right="0"/>
        <w:jc w:val="left"/>
        <w:rPr>
          <w:b w:val="0"/>
          <w:bCs w:val="0"/>
          <w:sz w:val="21"/>
          <w:szCs w:val="21"/>
        </w:rPr>
      </w:pPr>
      <w:r>
        <w:rPr>
          <w:rStyle w:val="7"/>
          <w:b/>
          <w:bCs/>
          <w:i w:val="0"/>
          <w:iCs w:val="0"/>
          <w:caps w:val="0"/>
          <w:color w:val="333333"/>
          <w:spacing w:val="0"/>
          <w:sz w:val="21"/>
          <w:szCs w:val="21"/>
          <w:shd w:val="clear" w:fill="FFFFFF"/>
        </w:rPr>
        <w:t>项目概况</w:t>
      </w:r>
    </w:p>
    <w:p w14:paraId="07487A9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240" w:lineRule="atLeast"/>
        <w:ind w:left="0" w:right="0" w:firstLine="240"/>
        <w:jc w:val="both"/>
        <w:rPr>
          <w:sz w:val="21"/>
          <w:szCs w:val="21"/>
        </w:rPr>
      </w:pPr>
      <w:r>
        <w:rPr>
          <w:rFonts w:ascii="微软雅黑" w:hAnsi="微软雅黑" w:eastAsia="微软雅黑" w:cs="微软雅黑"/>
          <w:i w:val="0"/>
          <w:iCs w:val="0"/>
          <w:caps w:val="0"/>
          <w:color w:val="333333"/>
          <w:spacing w:val="0"/>
          <w:sz w:val="21"/>
          <w:szCs w:val="21"/>
          <w:shd w:val="clear" w:fill="FFFFFF"/>
        </w:rPr>
        <w:t>信息化水平提升（配套设备）建设项目(二次)</w:t>
      </w:r>
      <w:r>
        <w:rPr>
          <w:rFonts w:hint="eastAsia" w:ascii="微软雅黑" w:hAnsi="微软雅黑" w:eastAsia="微软雅黑" w:cs="微软雅黑"/>
          <w:i w:val="0"/>
          <w:iCs w:val="0"/>
          <w:caps w:val="0"/>
          <w:color w:val="333333"/>
          <w:spacing w:val="0"/>
          <w:sz w:val="21"/>
          <w:szCs w:val="21"/>
          <w:shd w:val="clear" w:fill="FFFFFF"/>
        </w:rPr>
        <w:t>的潜在供应商应在陕西省政府采购综合管理平台项目电子化交易系统（以下简称“项目电子化交易系统”）获取采购文件，并于</w:t>
      </w:r>
      <w:r>
        <w:rPr>
          <w:rFonts w:hint="eastAsia" w:ascii="微软雅黑" w:hAnsi="微软雅黑" w:eastAsia="微软雅黑" w:cs="微软雅黑"/>
          <w:i w:val="0"/>
          <w:iCs w:val="0"/>
          <w:caps w:val="0"/>
          <w:color w:val="0A82E5"/>
          <w:spacing w:val="0"/>
          <w:sz w:val="21"/>
          <w:szCs w:val="21"/>
          <w:shd w:val="clear" w:fill="FFFFFF"/>
        </w:rPr>
        <w:t> 2026年09月</w:t>
      </w:r>
      <w:r>
        <w:rPr>
          <w:rFonts w:hint="eastAsia" w:ascii="微软雅黑" w:hAnsi="微软雅黑" w:eastAsia="微软雅黑" w:cs="微软雅黑"/>
          <w:i w:val="0"/>
          <w:iCs w:val="0"/>
          <w:caps w:val="0"/>
          <w:color w:val="0A82E5"/>
          <w:spacing w:val="0"/>
          <w:sz w:val="21"/>
          <w:szCs w:val="21"/>
          <w:shd w:val="clear" w:fill="FFFFFF"/>
          <w:lang w:val="en-US" w:eastAsia="zh-CN"/>
        </w:rPr>
        <w:t>11</w:t>
      </w:r>
      <w:r>
        <w:rPr>
          <w:rFonts w:hint="eastAsia" w:ascii="微软雅黑" w:hAnsi="微软雅黑" w:eastAsia="微软雅黑" w:cs="微软雅黑"/>
          <w:i w:val="0"/>
          <w:iCs w:val="0"/>
          <w:caps w:val="0"/>
          <w:color w:val="0A82E5"/>
          <w:spacing w:val="0"/>
          <w:sz w:val="21"/>
          <w:szCs w:val="21"/>
          <w:shd w:val="clear" w:fill="FFFFFF"/>
        </w:rPr>
        <w:t>日 14时00分 </w:t>
      </w:r>
      <w:r>
        <w:rPr>
          <w:rFonts w:hint="eastAsia" w:ascii="微软雅黑" w:hAnsi="微软雅黑" w:eastAsia="微软雅黑" w:cs="微软雅黑"/>
          <w:i w:val="0"/>
          <w:iCs w:val="0"/>
          <w:caps w:val="0"/>
          <w:color w:val="333333"/>
          <w:spacing w:val="0"/>
          <w:sz w:val="21"/>
          <w:szCs w:val="21"/>
          <w:shd w:val="clear" w:fill="FFFFFF"/>
        </w:rPr>
        <w:t>（北京时间）前提交响应文件。</w:t>
      </w:r>
    </w:p>
    <w:p w14:paraId="4A593CB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375"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一、项目基本情况</w:t>
      </w:r>
    </w:p>
    <w:p w14:paraId="1BC8EB9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项目编号：HZGH-2026-063.1B1</w:t>
      </w:r>
    </w:p>
    <w:p w14:paraId="72AA2E0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项目名称：信息化水平提升（配套设备）建设项目(二次)</w:t>
      </w:r>
    </w:p>
    <w:p w14:paraId="591C112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采购方式：竞争性谈判</w:t>
      </w:r>
    </w:p>
    <w:p w14:paraId="1797B4F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预算金额：522,658.00元</w:t>
      </w:r>
    </w:p>
    <w:p w14:paraId="7088337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采购需求：详见采购需求附件</w:t>
      </w:r>
    </w:p>
    <w:p w14:paraId="11FC14F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合同履行期限：</w:t>
      </w:r>
    </w:p>
    <w:p w14:paraId="0ADF87C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采购包1：收到预付款后7个工作日内交付</w:t>
      </w:r>
    </w:p>
    <w:p w14:paraId="7686B7E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本项目是否接受联合体投标：</w:t>
      </w:r>
    </w:p>
    <w:p w14:paraId="78791F1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采购包1：不接受联合体投标</w:t>
      </w:r>
    </w:p>
    <w:p w14:paraId="7467423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375"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二、申请人的资格要求：</w:t>
      </w:r>
    </w:p>
    <w:p w14:paraId="7017987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1.满足《中华人民共和国政府采购法》第二十二条规定;</w:t>
      </w:r>
    </w:p>
    <w:p w14:paraId="63C4DAC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2.落实政府采购政策需满足的资格要求： 无。</w:t>
      </w:r>
    </w:p>
    <w:p w14:paraId="6D55A98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3.本项目的特定资格要求：</w:t>
      </w:r>
    </w:p>
    <w:p w14:paraId="729AFFF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合同包1(信息化水平提升（配套设备）建设项目)特定资格要求如下:</w:t>
      </w:r>
    </w:p>
    <w:p w14:paraId="729A38E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(1)具有独⽴承担⺠事责任能⼒的法⼈、其他组织或⾃然⼈，提供供应商合法注册的法⼈或者其他组织的营业执照等证明⽂件、⾃然⼈的⾝份证明；</w:t>
      </w:r>
    </w:p>
    <w:p w14:paraId="254C8D0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(2)提供具有财务审计资质单位出具的2024年度或2025年度财务报告（成⽴时间⾄谈判时间不⾜⼀年的可提供成⽴后任意时段的资产负债表）或谈判前六个⽉内其基本账戶银⾏出具的资信证明（附开戶许可证或基本账戶证明）或政府采购信⽤担保机构出具的担保函；</w:t>
      </w:r>
    </w:p>
    <w:p w14:paraId="736F99B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(3)提供2025年8⽉1⽇⾄今任意⼀个⽉已缴纳的纳税证明或完税证明（包含增值税、企业所得税 、营业税⾄少⼀种）；（依法免税的供应商应提供相关⽂件证明）</w:t>
      </w:r>
    </w:p>
    <w:p w14:paraId="4AC34FF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(4)提供2025年8⽉1⽇⾄今任意⼀个⽉的社保缴费凭据或社保机构开具的社会保险参保缴费情况证明；（依法不需要缴纳社会保障资⾦的供应商应提供相关证明）</w:t>
      </w:r>
    </w:p>
    <w:p w14:paraId="2137542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(5)提供具有履⾏本合同所必需的设备和专业技术能⼒的说明及承诺；（格式⾃拟，加盖供应商公章）</w:t>
      </w:r>
    </w:p>
    <w:p w14:paraId="5459A22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(6)提供参加政府采购活动前三年内在经营活动中没有重⼤违法记录的书⾯声明。（格式⾃拟，加盖供应商公章）</w:t>
      </w:r>
    </w:p>
    <w:p w14:paraId="50830C7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(7)法定代表⼈或负责⼈参与谈判时需提供法定代表⼈或负责⼈资格证明书；（附法定代表⼈或负责⼈⾝份证复印件）</w:t>
      </w:r>
    </w:p>
    <w:p w14:paraId="350C798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(8)被授权⼈参与谈判时， 需提供法定代表⼈或负责⼈资格证明书、法定代表⼈或负责⼈授权委 托书；（附法定代表⼈或负责⼈及被授权⼈⾝份证复印件）</w:t>
      </w:r>
    </w:p>
    <w:p w14:paraId="1F5D1C0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(9)供应商不得为“信⽤中国”⽹站（www.creditchina.gov.cn） 中列⼊失信被执⾏⼈和重⼤税收 违法案件当事⼈名单的供应商， 不得为中国政府采购⽹（www.ccgp.gov.cn）政府采购严重 违法失信⾏为记录名单中被财政部⻔禁⽌参加政府采购活动的供应商；（提供书⾯承诺函，格式⾃拟加盖供应商公章）</w:t>
      </w:r>
    </w:p>
    <w:p w14:paraId="7F74AF9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(10)单位负责⼈为同⼀⼈或者存在直接控股、管理关系的不同供应商， 不得参加同⼀合同项下的 政府采购活动；（提供书⾯承诺函， 格式⾃拟加盖供应商公章）</w:t>
      </w:r>
    </w:p>
    <w:p w14:paraId="6FC0CD3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375"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三、获取采购文件</w:t>
      </w:r>
    </w:p>
    <w:p w14:paraId="7FC14FE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时间：</w:t>
      </w:r>
      <w:r>
        <w:rPr>
          <w:rFonts w:hint="eastAsia" w:ascii="微软雅黑" w:hAnsi="微软雅黑" w:eastAsia="微软雅黑" w:cs="微软雅黑"/>
          <w:i w:val="0"/>
          <w:iCs w:val="0"/>
          <w:caps w:val="0"/>
          <w:color w:val="0A82E5"/>
          <w:spacing w:val="0"/>
          <w:sz w:val="21"/>
          <w:szCs w:val="21"/>
          <w:shd w:val="clear" w:fill="FFFFFF"/>
        </w:rPr>
        <w:t> 2026年09月02日 至 2026年09月07日 ，每天上午 00:00:00 至 12:00:00 ，下午 12:00:00 至 23:59:59 （北京时间）</w:t>
      </w:r>
    </w:p>
    <w:p w14:paraId="55AA322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途径：</w:t>
      </w:r>
      <w:r>
        <w:rPr>
          <w:rFonts w:hint="eastAsia" w:ascii="微软雅黑" w:hAnsi="微软雅黑" w:eastAsia="微软雅黑" w:cs="微软雅黑"/>
          <w:i w:val="0"/>
          <w:iCs w:val="0"/>
          <w:caps w:val="0"/>
          <w:color w:val="0A82E5"/>
          <w:spacing w:val="0"/>
          <w:sz w:val="21"/>
          <w:szCs w:val="21"/>
          <w:shd w:val="clear" w:fill="FFFFFF"/>
        </w:rPr>
        <w:t>项目电子化交易系统（交易执行-选择项目所属区划-应标-项目投标-未获取页面）选择本项目报名参与并获取采购文件</w:t>
      </w:r>
    </w:p>
    <w:p w14:paraId="4F256B5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方式：</w:t>
      </w:r>
      <w:r>
        <w:rPr>
          <w:rFonts w:hint="eastAsia" w:ascii="微软雅黑" w:hAnsi="微软雅黑" w:eastAsia="微软雅黑" w:cs="微软雅黑"/>
          <w:i w:val="0"/>
          <w:iCs w:val="0"/>
          <w:caps w:val="0"/>
          <w:color w:val="0A82E5"/>
          <w:spacing w:val="0"/>
          <w:sz w:val="21"/>
          <w:szCs w:val="21"/>
          <w:shd w:val="clear" w:fill="FFFFFF"/>
        </w:rPr>
        <w:t>投标人有意参加本项目的，应在陕西省政府采购网（www.ccgp-shaanxi.gov.cn）登录项目电子化交易系统申请获取采购文件</w:t>
      </w:r>
    </w:p>
    <w:p w14:paraId="0382B8E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售价：</w:t>
      </w:r>
      <w:r>
        <w:rPr>
          <w:rFonts w:hint="eastAsia" w:ascii="微软雅黑" w:hAnsi="微软雅黑" w:eastAsia="微软雅黑" w:cs="微软雅黑"/>
          <w:i w:val="0"/>
          <w:iCs w:val="0"/>
          <w:caps w:val="0"/>
          <w:color w:val="0A82E5"/>
          <w:spacing w:val="0"/>
          <w:sz w:val="21"/>
          <w:szCs w:val="21"/>
          <w:shd w:val="clear" w:fill="FFFFFF"/>
        </w:rPr>
        <w:t> 0元</w:t>
      </w:r>
    </w:p>
    <w:p w14:paraId="3AF5BAE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375"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四、响应文件提交</w:t>
      </w:r>
    </w:p>
    <w:p w14:paraId="0B50572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截止时间：</w:t>
      </w:r>
      <w:r>
        <w:rPr>
          <w:rFonts w:hint="eastAsia" w:ascii="微软雅黑" w:hAnsi="微软雅黑" w:eastAsia="微软雅黑" w:cs="微软雅黑"/>
          <w:i w:val="0"/>
          <w:iCs w:val="0"/>
          <w:caps w:val="0"/>
          <w:color w:val="0A82E5"/>
          <w:spacing w:val="0"/>
          <w:sz w:val="21"/>
          <w:szCs w:val="21"/>
          <w:shd w:val="clear" w:fill="FFFFFF"/>
        </w:rPr>
        <w:t> 2026年09月</w:t>
      </w:r>
      <w:r>
        <w:rPr>
          <w:rFonts w:hint="eastAsia" w:ascii="微软雅黑" w:hAnsi="微软雅黑" w:eastAsia="微软雅黑" w:cs="微软雅黑"/>
          <w:i w:val="0"/>
          <w:iCs w:val="0"/>
          <w:caps w:val="0"/>
          <w:color w:val="0A82E5"/>
          <w:spacing w:val="0"/>
          <w:sz w:val="21"/>
          <w:szCs w:val="21"/>
          <w:shd w:val="clear" w:fill="FFFFFF"/>
          <w:lang w:val="en-US" w:eastAsia="zh-CN"/>
        </w:rPr>
        <w:t>11</w:t>
      </w:r>
      <w:r>
        <w:rPr>
          <w:rFonts w:hint="eastAsia" w:ascii="微软雅黑" w:hAnsi="微软雅黑" w:eastAsia="微软雅黑" w:cs="微软雅黑"/>
          <w:i w:val="0"/>
          <w:iCs w:val="0"/>
          <w:caps w:val="0"/>
          <w:color w:val="0A82E5"/>
          <w:spacing w:val="0"/>
          <w:sz w:val="21"/>
          <w:szCs w:val="21"/>
          <w:shd w:val="clear" w:fill="FFFFFF"/>
        </w:rPr>
        <w:t>日 14时00分00秒 </w:t>
      </w:r>
      <w:r>
        <w:rPr>
          <w:rFonts w:hint="eastAsia" w:ascii="微软雅黑" w:hAnsi="微软雅黑" w:eastAsia="微软雅黑" w:cs="微软雅黑"/>
          <w:i w:val="0"/>
          <w:iCs w:val="0"/>
          <w:caps w:val="0"/>
          <w:color w:val="333333"/>
          <w:spacing w:val="0"/>
          <w:sz w:val="21"/>
          <w:szCs w:val="21"/>
          <w:shd w:val="clear" w:fill="FFFFFF"/>
        </w:rPr>
        <w:t>（北京时间）</w:t>
      </w:r>
    </w:p>
    <w:p w14:paraId="287E3EF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地点：</w:t>
      </w:r>
      <w:r>
        <w:rPr>
          <w:rFonts w:hint="eastAsia" w:ascii="微软雅黑" w:hAnsi="微软雅黑" w:eastAsia="微软雅黑" w:cs="微软雅黑"/>
          <w:i w:val="0"/>
          <w:iCs w:val="0"/>
          <w:caps w:val="0"/>
          <w:color w:val="0A82E5"/>
          <w:spacing w:val="0"/>
          <w:sz w:val="21"/>
          <w:szCs w:val="21"/>
          <w:shd w:val="clear" w:fill="FFFFFF"/>
        </w:rPr>
        <w:t>项目电子化交易系统（交易执行-选择项目所属区划-应标-项目投标-已获取-投标（响应）管理）上传投标（响应）文件</w:t>
      </w:r>
    </w:p>
    <w:p w14:paraId="7AA2628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375"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五、开启</w:t>
      </w:r>
    </w:p>
    <w:p w14:paraId="4295836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时间：</w:t>
      </w:r>
      <w:r>
        <w:rPr>
          <w:rFonts w:hint="eastAsia" w:ascii="微软雅黑" w:hAnsi="微软雅黑" w:eastAsia="微软雅黑" w:cs="微软雅黑"/>
          <w:i w:val="0"/>
          <w:iCs w:val="0"/>
          <w:caps w:val="0"/>
          <w:color w:val="0A82E5"/>
          <w:spacing w:val="0"/>
          <w:sz w:val="21"/>
          <w:szCs w:val="21"/>
          <w:shd w:val="clear" w:fill="FFFFFF"/>
        </w:rPr>
        <w:t> 2026年09月</w:t>
      </w:r>
      <w:r>
        <w:rPr>
          <w:rFonts w:hint="eastAsia" w:ascii="微软雅黑" w:hAnsi="微软雅黑" w:eastAsia="微软雅黑" w:cs="微软雅黑"/>
          <w:i w:val="0"/>
          <w:iCs w:val="0"/>
          <w:caps w:val="0"/>
          <w:color w:val="0A82E5"/>
          <w:spacing w:val="0"/>
          <w:sz w:val="21"/>
          <w:szCs w:val="21"/>
          <w:shd w:val="clear" w:fill="FFFFFF"/>
          <w:lang w:val="en-US" w:eastAsia="zh-CN"/>
        </w:rPr>
        <w:t>11</w:t>
      </w:r>
      <w:bookmarkStart w:id="0" w:name="_GoBack"/>
      <w:bookmarkEnd w:id="0"/>
      <w:r>
        <w:rPr>
          <w:rFonts w:hint="eastAsia" w:ascii="微软雅黑" w:hAnsi="微软雅黑" w:eastAsia="微软雅黑" w:cs="微软雅黑"/>
          <w:i w:val="0"/>
          <w:iCs w:val="0"/>
          <w:caps w:val="0"/>
          <w:color w:val="0A82E5"/>
          <w:spacing w:val="0"/>
          <w:sz w:val="21"/>
          <w:szCs w:val="21"/>
          <w:shd w:val="clear" w:fill="FFFFFF"/>
        </w:rPr>
        <w:t>日 14时00分00秒 </w:t>
      </w:r>
      <w:r>
        <w:rPr>
          <w:rFonts w:hint="eastAsia" w:ascii="微软雅黑" w:hAnsi="微软雅黑" w:eastAsia="微软雅黑" w:cs="微软雅黑"/>
          <w:i w:val="0"/>
          <w:iCs w:val="0"/>
          <w:caps w:val="0"/>
          <w:color w:val="333333"/>
          <w:spacing w:val="0"/>
          <w:sz w:val="21"/>
          <w:szCs w:val="21"/>
          <w:shd w:val="clear" w:fill="FFFFFF"/>
        </w:rPr>
        <w:t>（北京时间）</w:t>
      </w:r>
    </w:p>
    <w:p w14:paraId="73F99B5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地点：</w:t>
      </w:r>
      <w:r>
        <w:rPr>
          <w:rFonts w:hint="eastAsia" w:ascii="微软雅黑" w:hAnsi="微软雅黑" w:eastAsia="微软雅黑" w:cs="微软雅黑"/>
          <w:i w:val="0"/>
          <w:iCs w:val="0"/>
          <w:caps w:val="0"/>
          <w:color w:val="0A82E5"/>
          <w:spacing w:val="0"/>
          <w:sz w:val="21"/>
          <w:szCs w:val="21"/>
          <w:shd w:val="clear" w:fill="FFFFFF"/>
        </w:rPr>
        <w:t>项目电子化交易系统（交易执行-选择项目所属区划-开标-供应商开标大厅）参与线上开标</w:t>
      </w:r>
    </w:p>
    <w:p w14:paraId="17FD977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375"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六、公告期限</w:t>
      </w:r>
    </w:p>
    <w:p w14:paraId="07A1CB4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自本公告发布之日起</w:t>
      </w:r>
      <w:r>
        <w:rPr>
          <w:rFonts w:hint="eastAsia" w:ascii="微软雅黑" w:hAnsi="微软雅黑" w:eastAsia="微软雅黑" w:cs="微软雅黑"/>
          <w:i w:val="0"/>
          <w:iCs w:val="0"/>
          <w:caps w:val="0"/>
          <w:color w:val="0A82E5"/>
          <w:spacing w:val="0"/>
          <w:sz w:val="21"/>
          <w:szCs w:val="21"/>
          <w:shd w:val="clear" w:fill="FFFFFF"/>
        </w:rPr>
        <w:t>3</w:t>
      </w:r>
      <w:r>
        <w:rPr>
          <w:rFonts w:hint="eastAsia" w:ascii="微软雅黑" w:hAnsi="微软雅黑" w:eastAsia="微软雅黑" w:cs="微软雅黑"/>
          <w:i w:val="0"/>
          <w:iCs w:val="0"/>
          <w:caps w:val="0"/>
          <w:color w:val="333333"/>
          <w:spacing w:val="0"/>
          <w:sz w:val="21"/>
          <w:szCs w:val="21"/>
          <w:shd w:val="clear" w:fill="FFFFFF"/>
        </w:rPr>
        <w:t>个工作日。</w:t>
      </w:r>
    </w:p>
    <w:p w14:paraId="54E5C01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375"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七、其他补充事宜</w:t>
      </w:r>
    </w:p>
    <w:p w14:paraId="2D88AD1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0E79E94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6C8221C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6F4ADE1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6733E31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19BD7F8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（三）供应商应当自行准备电子化采购所需的计算机终端、软硬件及网络环境，承担因准备不足产生的不利后果。</w:t>
      </w:r>
    </w:p>
    <w:p w14:paraId="52C4782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（四）开标/开启前30分钟内，供应商需登录项目电子化交易系统-“供应商开标大厅”-进入开标选择对应项目包组操作签到。</w:t>
      </w:r>
    </w:p>
    <w:p w14:paraId="5DEFAE9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（五）政府采购平台技术支持：</w:t>
      </w:r>
    </w:p>
    <w:p w14:paraId="3986B8C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在线客服：通过陕西省政府采购网-在线客服进行咨询</w:t>
      </w:r>
    </w:p>
    <w:p w14:paraId="72B8B7E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技术服务电话：029-96702</w:t>
      </w:r>
    </w:p>
    <w:p w14:paraId="7406DAC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CA及签章服务：通过陕西省政府采购网-办事指南进行查询</w:t>
      </w:r>
    </w:p>
    <w:p w14:paraId="7B63A57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0A82E5"/>
          <w:spacing w:val="0"/>
          <w:sz w:val="21"/>
          <w:szCs w:val="21"/>
          <w:shd w:val="clear" w:fill="FFFFFF"/>
        </w:rPr>
        <w:t>（六）落实的政府采购政策</w:t>
      </w:r>
    </w:p>
    <w:p w14:paraId="5DA9C5F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0A82E5"/>
          <w:spacing w:val="0"/>
          <w:sz w:val="21"/>
          <w:szCs w:val="21"/>
          <w:shd w:val="clear" w:fill="FFFFFF"/>
        </w:rPr>
        <w:t>（1）《政府采购促进中小企业发展管理办法》的通知--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w:t>
      </w:r>
    </w:p>
    <w:p w14:paraId="1E7A939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0A82E5"/>
          <w:spacing w:val="0"/>
          <w:sz w:val="21"/>
          <w:szCs w:val="21"/>
          <w:shd w:val="clear" w:fill="FFFFFF"/>
        </w:rPr>
        <w:t>（2）《陕西省财政厅关于加快推进我省中小企业政府采购信用融资工作的通知》（陕财办采〔2020〕15号）、陕西省财政厅关于印发《陕西省中小企业政府采购信用融资办法》(陕财办采[2018]23号)；</w:t>
      </w:r>
    </w:p>
    <w:p w14:paraId="2196BDD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0A82E5"/>
          <w:spacing w:val="0"/>
          <w:sz w:val="21"/>
          <w:szCs w:val="21"/>
          <w:shd w:val="clear" w:fill="FFFFFF"/>
        </w:rPr>
        <w:t>（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w:t>
      </w:r>
    </w:p>
    <w:p w14:paraId="30B0164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0A82E5"/>
          <w:spacing w:val="0"/>
          <w:sz w:val="21"/>
          <w:szCs w:val="21"/>
          <w:shd w:val="clear" w:fill="FFFFFF"/>
        </w:rPr>
        <w:t>（4）《陕西省财政厅关于进一步加大政府采购支持中小企业力度的通知》（陕财办采〔2022〕5号）、《陕西省财政厅关于落实政府采购支持中小企业政策有关事项的通知》（陕财办采函〔2022〕10号）</w:t>
      </w:r>
    </w:p>
    <w:p w14:paraId="000C9C7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0A82E5"/>
          <w:spacing w:val="0"/>
          <w:sz w:val="21"/>
          <w:szCs w:val="21"/>
          <w:shd w:val="clear" w:fill="FFFFFF"/>
        </w:rPr>
        <w:t>（5）《财政部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w:t>
      </w:r>
    </w:p>
    <w:p w14:paraId="5E74FA2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0A82E5"/>
          <w:spacing w:val="0"/>
          <w:sz w:val="21"/>
          <w:szCs w:val="21"/>
          <w:shd w:val="clear" w:fill="FFFFFF"/>
        </w:rPr>
        <w:t>（6）《关于进一步加强政府绿色采购有关问题的通知》（陕财办采〔2021〕29号）；</w:t>
      </w:r>
    </w:p>
    <w:p w14:paraId="6E2C09F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0A82E5"/>
          <w:spacing w:val="0"/>
          <w:sz w:val="21"/>
          <w:szCs w:val="21"/>
          <w:shd w:val="clear" w:fill="FFFFFF"/>
        </w:rPr>
        <w:t>（7）如有最新颁布的政府采购政策，按最新的文件执行。</w:t>
      </w:r>
    </w:p>
    <w:p w14:paraId="7713DA5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0A82E5"/>
          <w:spacing w:val="0"/>
          <w:sz w:val="21"/>
          <w:szCs w:val="21"/>
          <w:shd w:val="clear" w:fill="FFFFFF"/>
        </w:rPr>
        <w:t>（七）为顺利推进政府采购电子化交易平台应用工作，供应商需要在线提交所有通过电子化交易平台实施的政府采购项目的响应文件，同时，线下提交纸质响应文件三份；</w:t>
      </w:r>
    </w:p>
    <w:p w14:paraId="394CCFA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0A82E5"/>
          <w:spacing w:val="0"/>
          <w:sz w:val="21"/>
          <w:szCs w:val="21"/>
          <w:shd w:val="clear" w:fill="FFFFFF"/>
        </w:rPr>
        <w:t>（八）纸质响应文件胶装，标明供应商名称密封递交，递交截止时间同在线递交响应电子文件截止时间一致，递交地址：西安市西部国际广场B座2803室。（纸质投标文件可邮寄（顺丰邮寄，不接受到付），邮件签收时间应在递交电子响应文件截止时间之前，邮寄地址：西安市西部国际广场B座2803室。联系人：秦工，联系电话：17791959675）；</w:t>
      </w:r>
    </w:p>
    <w:p w14:paraId="1FBB22D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0A82E5"/>
          <w:spacing w:val="0"/>
          <w:sz w:val="21"/>
          <w:szCs w:val="21"/>
          <w:shd w:val="clear" w:fill="FFFFFF"/>
        </w:rPr>
        <w:t>（九）若电子响应文件与纸质响应文件不一致的以电子响应文件为准.</w:t>
      </w:r>
    </w:p>
    <w:p w14:paraId="7BAA35D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375"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八、对本次招标提出询问，请按以下方式联系。</w:t>
      </w:r>
    </w:p>
    <w:p w14:paraId="7F78B9B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5" w:lineRule="atLeast"/>
        <w:ind w:left="0" w:right="0"/>
        <w:jc w:val="left"/>
        <w:rPr>
          <w:b w:val="0"/>
          <w:bCs w:val="0"/>
          <w:sz w:val="21"/>
          <w:szCs w:val="21"/>
        </w:rPr>
      </w:pPr>
      <w:r>
        <w:rPr>
          <w:b w:val="0"/>
          <w:bCs w:val="0"/>
          <w:i w:val="0"/>
          <w:iCs w:val="0"/>
          <w:caps w:val="0"/>
          <w:color w:val="333333"/>
          <w:spacing w:val="0"/>
          <w:sz w:val="21"/>
          <w:szCs w:val="21"/>
          <w:shd w:val="clear" w:fill="FFFFFF"/>
        </w:rPr>
        <w:t>1.采购人信息</w:t>
      </w:r>
    </w:p>
    <w:p w14:paraId="55CC8B4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名称：</w:t>
      </w:r>
      <w:r>
        <w:rPr>
          <w:rFonts w:hint="eastAsia" w:ascii="微软雅黑" w:hAnsi="微软雅黑" w:eastAsia="微软雅黑" w:cs="微软雅黑"/>
          <w:i w:val="0"/>
          <w:iCs w:val="0"/>
          <w:caps w:val="0"/>
          <w:color w:val="0A82E5"/>
          <w:spacing w:val="0"/>
          <w:sz w:val="21"/>
          <w:szCs w:val="21"/>
          <w:shd w:val="clear" w:fill="FFFFFF"/>
        </w:rPr>
        <w:t>镇安县医院</w:t>
      </w:r>
    </w:p>
    <w:p w14:paraId="2D5AA67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地址：</w:t>
      </w:r>
      <w:r>
        <w:rPr>
          <w:rFonts w:hint="eastAsia" w:ascii="微软雅黑" w:hAnsi="微软雅黑" w:eastAsia="微软雅黑" w:cs="微软雅黑"/>
          <w:i w:val="0"/>
          <w:iCs w:val="0"/>
          <w:caps w:val="0"/>
          <w:color w:val="0A82E5"/>
          <w:spacing w:val="0"/>
          <w:sz w:val="21"/>
          <w:szCs w:val="21"/>
          <w:shd w:val="clear" w:fill="FFFFFF"/>
        </w:rPr>
        <w:t>镇安县永乐镇南新街43号</w:t>
      </w:r>
    </w:p>
    <w:p w14:paraId="4E9D877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联系方式：</w:t>
      </w:r>
      <w:r>
        <w:rPr>
          <w:rFonts w:hint="eastAsia" w:ascii="微软雅黑" w:hAnsi="微软雅黑" w:eastAsia="微软雅黑" w:cs="微软雅黑"/>
          <w:i w:val="0"/>
          <w:iCs w:val="0"/>
          <w:caps w:val="0"/>
          <w:color w:val="0A82E5"/>
          <w:spacing w:val="0"/>
          <w:sz w:val="21"/>
          <w:szCs w:val="21"/>
          <w:shd w:val="clear" w:fill="FFFFFF"/>
        </w:rPr>
        <w:t>0914-5322836</w:t>
      </w:r>
    </w:p>
    <w:p w14:paraId="7413DAA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5" w:lineRule="atLeast"/>
        <w:ind w:left="0" w:right="0"/>
        <w:jc w:val="left"/>
        <w:rPr>
          <w:b w:val="0"/>
          <w:bCs w:val="0"/>
          <w:sz w:val="21"/>
          <w:szCs w:val="21"/>
        </w:rPr>
      </w:pPr>
      <w:r>
        <w:rPr>
          <w:b w:val="0"/>
          <w:bCs w:val="0"/>
          <w:i w:val="0"/>
          <w:iCs w:val="0"/>
          <w:caps w:val="0"/>
          <w:color w:val="333333"/>
          <w:spacing w:val="0"/>
          <w:sz w:val="21"/>
          <w:szCs w:val="21"/>
          <w:shd w:val="clear" w:fill="FFFFFF"/>
        </w:rPr>
        <w:t>2.采购代理机构信息</w:t>
      </w:r>
    </w:p>
    <w:p w14:paraId="5E9A666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名称：</w:t>
      </w:r>
      <w:r>
        <w:rPr>
          <w:rFonts w:hint="eastAsia" w:ascii="微软雅黑" w:hAnsi="微软雅黑" w:eastAsia="微软雅黑" w:cs="微软雅黑"/>
          <w:i w:val="0"/>
          <w:iCs w:val="0"/>
          <w:caps w:val="0"/>
          <w:color w:val="0A82E5"/>
          <w:spacing w:val="0"/>
          <w:sz w:val="21"/>
          <w:szCs w:val="21"/>
          <w:shd w:val="clear" w:fill="FFFFFF"/>
        </w:rPr>
        <w:t>华招广和项目管理有限公司</w:t>
      </w:r>
    </w:p>
    <w:p w14:paraId="67B8A55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地址：</w:t>
      </w:r>
      <w:r>
        <w:rPr>
          <w:rFonts w:hint="eastAsia" w:ascii="微软雅黑" w:hAnsi="微软雅黑" w:eastAsia="微软雅黑" w:cs="微软雅黑"/>
          <w:i w:val="0"/>
          <w:iCs w:val="0"/>
          <w:caps w:val="0"/>
          <w:color w:val="0A82E5"/>
          <w:spacing w:val="0"/>
          <w:sz w:val="21"/>
          <w:szCs w:val="21"/>
          <w:shd w:val="clear" w:fill="FFFFFF"/>
        </w:rPr>
        <w:t>西安市雁塔区西部国际⼴场B座2803室</w:t>
      </w:r>
    </w:p>
    <w:p w14:paraId="690B909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联系方式：</w:t>
      </w:r>
      <w:r>
        <w:rPr>
          <w:rFonts w:hint="eastAsia" w:ascii="微软雅黑" w:hAnsi="微软雅黑" w:eastAsia="微软雅黑" w:cs="微软雅黑"/>
          <w:i w:val="0"/>
          <w:iCs w:val="0"/>
          <w:caps w:val="0"/>
          <w:color w:val="0A82E5"/>
          <w:spacing w:val="0"/>
          <w:sz w:val="21"/>
          <w:szCs w:val="21"/>
          <w:shd w:val="clear" w:fill="FFFFFF"/>
        </w:rPr>
        <w:t>029-87592321</w:t>
      </w:r>
    </w:p>
    <w:p w14:paraId="1547541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5" w:lineRule="atLeast"/>
        <w:ind w:left="0" w:right="0"/>
        <w:jc w:val="left"/>
        <w:rPr>
          <w:b w:val="0"/>
          <w:bCs w:val="0"/>
          <w:sz w:val="21"/>
          <w:szCs w:val="21"/>
        </w:rPr>
      </w:pPr>
      <w:r>
        <w:rPr>
          <w:b w:val="0"/>
          <w:bCs w:val="0"/>
          <w:i w:val="0"/>
          <w:iCs w:val="0"/>
          <w:caps w:val="0"/>
          <w:color w:val="333333"/>
          <w:spacing w:val="0"/>
          <w:sz w:val="21"/>
          <w:szCs w:val="21"/>
          <w:shd w:val="clear" w:fill="FFFFFF"/>
        </w:rPr>
        <w:t>3.项目联系方式</w:t>
      </w:r>
    </w:p>
    <w:p w14:paraId="666C833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项目联系人：</w:t>
      </w:r>
      <w:r>
        <w:rPr>
          <w:rFonts w:hint="eastAsia" w:ascii="微软雅黑" w:hAnsi="微软雅黑" w:eastAsia="微软雅黑" w:cs="微软雅黑"/>
          <w:i w:val="0"/>
          <w:iCs w:val="0"/>
          <w:caps w:val="0"/>
          <w:color w:val="0A82E5"/>
          <w:spacing w:val="0"/>
          <w:sz w:val="21"/>
          <w:szCs w:val="21"/>
          <w:shd w:val="clear" w:fill="FFFFFF"/>
        </w:rPr>
        <w:t>秦工</w:t>
      </w:r>
    </w:p>
    <w:p w14:paraId="0AE7E47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电话：</w:t>
      </w:r>
      <w:r>
        <w:rPr>
          <w:rFonts w:hint="eastAsia" w:ascii="微软雅黑" w:hAnsi="微软雅黑" w:eastAsia="微软雅黑" w:cs="微软雅黑"/>
          <w:i w:val="0"/>
          <w:iCs w:val="0"/>
          <w:caps w:val="0"/>
          <w:color w:val="0A82E5"/>
          <w:spacing w:val="0"/>
          <w:sz w:val="21"/>
          <w:szCs w:val="21"/>
          <w:shd w:val="clear" w:fill="FFFFFF"/>
        </w:rPr>
        <w:t>029-87592321</w:t>
      </w:r>
    </w:p>
    <w:p w14:paraId="39238FB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righ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华招广和项目管理有限公司</w:t>
      </w:r>
    </w:p>
    <w:p w14:paraId="000E4A2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74442F2"/>
    <w:rsid w:val="226259E0"/>
    <w:rsid w:val="374442F2"/>
    <w:rsid w:val="5B975C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3278</Words>
  <Characters>3619</Characters>
  <Lines>0</Lines>
  <Paragraphs>0</Paragraphs>
  <TotalTime>0</TotalTime>
  <ScaleCrop>false</ScaleCrop>
  <LinksUpToDate>false</LinksUpToDate>
  <CharactersWithSpaces>3657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2026-09-02T04:25:00Z</dcterms:created>
  <dc:creator>Miss. Kang✨</dc:creator>
  <cp:lastModifiedBy>Miss. Kang✨</cp:lastModifiedBy>
  <dcterms:modified xsi:type="dcterms:W3CDTF">2026-09-02T04:29:23Z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490B9D4D75394A0CA68423AEA37FB35E_13</vt:lpwstr>
  </property>
  <property fmtid="{D5CDD505-2E9C-101B-9397-08002B2CF9AE}" pid="4" name="KSOTemplateDocerSaveRecord">
    <vt:lpwstr>eyJoZGlkIjoiNzUxMDQ2ZWJiMzc2MWUxM2RiZWFkYTQ4NzY2YzZhYTUiLCJ1c2VySWQiOiIzNDcwNTk2NzgifQ==</vt:lpwstr>
  </property>
</Properties>
</file>