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版本号：ZCSP-渭南市-2026-0012020260520001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物业管理及其他服务项目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ZCSP-渭南市-2026-00120</w:t>
      </w:r>
      <w:r>
        <w:br/>
      </w:r>
      <w:r>
        <w:br/>
      </w:r>
      <w:r>
        <w:br/>
      </w:r>
    </w:p>
    <w:p>
      <w:pPr>
        <w:pStyle w:val="null3"/>
        <w:jc w:val="center"/>
        <w:outlineLvl w:val="2"/>
      </w:pPr>
      <w:r>
        <w:rPr>
          <w:rFonts w:ascii="仿宋_GB2312" w:hAnsi="仿宋_GB2312" w:cs="仿宋_GB2312" w:eastAsia="仿宋_GB2312"/>
          <w:sz w:val="28"/>
          <w:b/>
        </w:rPr>
        <w:t>渭南市妇幼保健院</w:t>
      </w:r>
    </w:p>
    <w:p>
      <w:pPr>
        <w:pStyle w:val="null3"/>
        <w:jc w:val="center"/>
        <w:outlineLvl w:val="2"/>
      </w:pPr>
      <w:r>
        <w:rPr>
          <w:rFonts w:ascii="仿宋_GB2312" w:hAnsi="仿宋_GB2312" w:cs="仿宋_GB2312" w:eastAsia="仿宋_GB2312"/>
          <w:sz w:val="28"/>
          <w:b/>
        </w:rPr>
        <w:t>渭南市政府采购中心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渭南市政府采购中心</w:t>
      </w:r>
      <w:r>
        <w:rPr>
          <w:rFonts w:ascii="仿宋_GB2312" w:hAnsi="仿宋_GB2312" w:cs="仿宋_GB2312" w:eastAsia="仿宋_GB2312"/>
        </w:rPr>
        <w:t>（以下简称“代理机构”）受</w:t>
      </w:r>
      <w:r>
        <w:rPr>
          <w:rFonts w:ascii="仿宋_GB2312" w:hAnsi="仿宋_GB2312" w:cs="仿宋_GB2312" w:eastAsia="仿宋_GB2312"/>
        </w:rPr>
        <w:t>渭南市妇幼保健院</w:t>
      </w:r>
      <w:r>
        <w:rPr>
          <w:rFonts w:ascii="仿宋_GB2312" w:hAnsi="仿宋_GB2312" w:cs="仿宋_GB2312" w:eastAsia="仿宋_GB2312"/>
        </w:rPr>
        <w:t>委托，拟对</w:t>
      </w:r>
      <w:r>
        <w:rPr>
          <w:rFonts w:ascii="仿宋_GB2312" w:hAnsi="仿宋_GB2312" w:cs="仿宋_GB2312" w:eastAsia="仿宋_GB2312"/>
        </w:rPr>
        <w:t>物业管理及其他服务项目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ZCSP-渭南市-2026-00120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物业管理及其他服务项目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物业管理及其他服务项目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采购包1（物业管理及其他服务项目）：属于专门面向中小企业采购。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供应商须提供合法注册的法人或其他组织的营业执照等证明文件（事业单位法人证书\民办非企业单位登记证书\非企业专业服务机构执业许可证等），自然人须提供的身份证明文件；供应商须在项目电子化交易系统中按要求上传，并进行电子签章。</w:t>
      </w:r>
    </w:p>
    <w:p>
      <w:pPr>
        <w:pStyle w:val="null3"/>
      </w:pPr>
      <w:r>
        <w:rPr>
          <w:rFonts w:ascii="仿宋_GB2312" w:hAnsi="仿宋_GB2312" w:cs="仿宋_GB2312" w:eastAsia="仿宋_GB2312"/>
        </w:rPr>
        <w:t>2、供应商应授权合法的人员参加投标全过程： 法定代表人参加的，须出具法定代表人身份证明，并与营业执照上信息一致；法定代表人授权代表参加的，须出具法定代表人授权书及授权代表身份证；供应商须在项目电子化交易系统中按要求上传法定代表人身份证明或法定代表人授权书及授权代表身份证证明文件，并进行电子签章。</w:t>
      </w:r>
    </w:p>
    <w:p>
      <w:pPr>
        <w:pStyle w:val="null3"/>
      </w:pPr>
      <w:r>
        <w:rPr>
          <w:rFonts w:ascii="仿宋_GB2312" w:hAnsi="仿宋_GB2312" w:cs="仿宋_GB2312" w:eastAsia="仿宋_GB2312"/>
        </w:rPr>
        <w:t>3、完税证明： 供应商须提供开标前一年内至少一个月的依法缴纳税收的完税证明（增值税、企业所得税至少提供一种），依法免税的或不需要缴纳的供应商，应提供相关证明；供应商须在项目电子化交易系统中按要求上传，并进行电子签章。</w:t>
      </w:r>
    </w:p>
    <w:p>
      <w:pPr>
        <w:pStyle w:val="null3"/>
      </w:pPr>
      <w:r>
        <w:rPr>
          <w:rFonts w:ascii="仿宋_GB2312" w:hAnsi="仿宋_GB2312" w:cs="仿宋_GB2312" w:eastAsia="仿宋_GB2312"/>
        </w:rPr>
        <w:t>4、社会保险缴纳证明： 供应商须提供开标前一年内至少一个月的已缴纳的社会保险证明（种类至少包括养老保险）；依法不需要缴纳社会保险的供应商应提供相关证明文件；供应商须在项目电子化交易系统中按要求上传相应证明文件，并进行电子签章。</w:t>
      </w:r>
    </w:p>
    <w:p>
      <w:pPr>
        <w:pStyle w:val="null3"/>
      </w:pPr>
      <w:r>
        <w:rPr>
          <w:rFonts w:ascii="仿宋_GB2312" w:hAnsi="仿宋_GB2312" w:cs="仿宋_GB2312" w:eastAsia="仿宋_GB2312"/>
        </w:rPr>
        <w:t>5、财务审计报告或资信证明 ：供应商提供具有财务审计资质单位出具的2025年度完整财务报告或开标前六个月内其基本账户银行出具的资信证明；供应商须在项目电子化交易系统中按要求上传，并进行电子签章。</w:t>
      </w:r>
    </w:p>
    <w:p>
      <w:pPr>
        <w:pStyle w:val="null3"/>
      </w:pPr>
      <w:r>
        <w:rPr>
          <w:rFonts w:ascii="仿宋_GB2312" w:hAnsi="仿宋_GB2312" w:cs="仿宋_GB2312" w:eastAsia="仿宋_GB2312"/>
        </w:rPr>
        <w:t>6、无重大违法记录书面声明： 供应商须在项目电子化交易系统中按要求上传《供应商无重大违法记录书面声明函》，并进行电子签章。</w:t>
      </w:r>
    </w:p>
    <w:p>
      <w:pPr>
        <w:pStyle w:val="null3"/>
      </w:pPr>
      <w:r>
        <w:rPr>
          <w:rFonts w:ascii="仿宋_GB2312" w:hAnsi="仿宋_GB2312" w:cs="仿宋_GB2312" w:eastAsia="仿宋_GB2312"/>
        </w:rPr>
        <w:t>7、信用记录书面声明： 供应商须在项目电子化交易系统中按要求上传《供应商信用记录书面声明函》，并进行电子签章。</w:t>
      </w:r>
    </w:p>
    <w:p>
      <w:pPr>
        <w:pStyle w:val="null3"/>
      </w:pPr>
      <w:r>
        <w:rPr>
          <w:rFonts w:ascii="仿宋_GB2312" w:hAnsi="仿宋_GB2312" w:cs="仿宋_GB2312" w:eastAsia="仿宋_GB2312"/>
        </w:rPr>
        <w:t>8、本项目不接受联合体投标，不允许分包： 供应商须提供《非联合体不分包投标声明》，并在项目电子化交易系统中按要求上传《非联合体不分包投标声明》，并进行电子签章。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渭南市妇幼保健院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渭南市临渭区东风街114号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渭南市妇幼保健院经办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0913-2066651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渭南市政府采购中心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陕西省渭南市临渭区朝阳大街中段中银大厦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 谢老师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0913-2100082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渭南市妇幼保健院</w:t>
      </w:r>
      <w:r>
        <w:rPr>
          <w:rFonts w:ascii="仿宋_GB2312" w:hAnsi="仿宋_GB2312" w:cs="仿宋_GB2312" w:eastAsia="仿宋_GB2312"/>
        </w:rPr>
        <w:t>和</w:t>
      </w:r>
      <w:r>
        <w:rPr>
          <w:rFonts w:ascii="仿宋_GB2312" w:hAnsi="仿宋_GB2312" w:cs="仿宋_GB2312" w:eastAsia="仿宋_GB2312"/>
        </w:rPr>
        <w:t>渭南市政府采购中心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渭南市妇幼保健院</w:t>
      </w:r>
      <w:r>
        <w:rPr>
          <w:rFonts w:ascii="仿宋_GB2312" w:hAnsi="仿宋_GB2312" w:cs="仿宋_GB2312" w:eastAsia="仿宋_GB2312"/>
        </w:rPr>
        <w:t>负责解释。除上述招标文件内容，其他内容由</w:t>
      </w:r>
      <w:r>
        <w:rPr>
          <w:rFonts w:ascii="仿宋_GB2312" w:hAnsi="仿宋_GB2312" w:cs="仿宋_GB2312" w:eastAsia="仿宋_GB2312"/>
        </w:rPr>
        <w:t>渭南市政府采购中心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渭南市妇幼保健院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渭南市政府采购中心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渭南市妇幼保健院</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渭南市政府采购中心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渭南市政府采购中心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联系人：刘斌</w:t>
      </w:r>
    </w:p>
    <w:p>
      <w:pPr>
        <w:pStyle w:val="null3"/>
      </w:pPr>
      <w:r>
        <w:rPr>
          <w:rFonts w:ascii="仿宋_GB2312" w:hAnsi="仿宋_GB2312" w:cs="仿宋_GB2312" w:eastAsia="仿宋_GB2312"/>
        </w:rPr>
        <w:t>联系电话：0913-2066651</w:t>
      </w:r>
    </w:p>
    <w:p>
      <w:pPr>
        <w:pStyle w:val="null3"/>
      </w:pPr>
      <w:r>
        <w:rPr>
          <w:rFonts w:ascii="仿宋_GB2312" w:hAnsi="仿宋_GB2312" w:cs="仿宋_GB2312" w:eastAsia="仿宋_GB2312"/>
        </w:rPr>
        <w:t>地址：渭南市临渭区东风街114号</w:t>
      </w:r>
    </w:p>
    <w:p>
      <w:pPr>
        <w:pStyle w:val="null3"/>
      </w:pPr>
      <w:r>
        <w:rPr>
          <w:rFonts w:ascii="仿宋_GB2312" w:hAnsi="仿宋_GB2312" w:cs="仿宋_GB2312" w:eastAsia="仿宋_GB2312"/>
        </w:rPr>
        <w:t>邮编：714000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联系人：杨老师</w:t>
      </w:r>
    </w:p>
    <w:p>
      <w:pPr>
        <w:pStyle w:val="null3"/>
      </w:pPr>
      <w:r>
        <w:rPr>
          <w:rFonts w:ascii="仿宋_GB2312" w:hAnsi="仿宋_GB2312" w:cs="仿宋_GB2312" w:eastAsia="仿宋_GB2312"/>
        </w:rPr>
        <w:t>联系电话：0913-2100082</w:t>
      </w:r>
    </w:p>
    <w:p>
      <w:pPr>
        <w:pStyle w:val="null3"/>
      </w:pPr>
      <w:r>
        <w:rPr>
          <w:rFonts w:ascii="仿宋_GB2312" w:hAnsi="仿宋_GB2312" w:cs="仿宋_GB2312" w:eastAsia="仿宋_GB2312"/>
        </w:rPr>
        <w:t>地址：渭南市朝阳大街中银大厦1105</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物业管理及其他服务项目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2,640,000.00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物业管理及其他服务项目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标的名称：物业管理及其他服务项目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32"/>
              </w:rPr>
              <w:t>（</w:t>
            </w:r>
            <w:r>
              <w:rPr>
                <w:rFonts w:ascii="仿宋_GB2312" w:hAnsi="仿宋_GB2312" w:cs="仿宋_GB2312" w:eastAsia="仿宋_GB2312"/>
                <w:sz w:val="32"/>
              </w:rPr>
              <w:t>一</w:t>
            </w:r>
            <w:r>
              <w:rPr>
                <w:rFonts w:ascii="仿宋_GB2312" w:hAnsi="仿宋_GB2312" w:cs="仿宋_GB2312" w:eastAsia="仿宋_GB2312"/>
                <w:sz w:val="32"/>
              </w:rPr>
              <w:t>）采购内容</w:t>
            </w:r>
          </w:p>
          <w:p>
            <w:pPr>
              <w:pStyle w:val="null3"/>
              <w:ind w:firstLine="640"/>
              <w:jc w:val="both"/>
            </w:pPr>
            <w:r>
              <w:rPr>
                <w:rFonts w:ascii="仿宋_GB2312" w:hAnsi="仿宋_GB2312" w:cs="仿宋_GB2312" w:eastAsia="仿宋_GB2312"/>
                <w:sz w:val="32"/>
              </w:rPr>
              <w:t>主要负责渭南市妇幼保健院全院外围全域环境、门诊楼、儿童医院楼、住院楼楼内全部公共区域（病区、病房、楼道、楼梯、卫生间、廊桥、地下室、绿化带等）、家属院的环境卫生清洁以及垃圾分类与清运、电梯工负责电梯卫生及消杀工作、花工负责全院绿植的修剪、种植、移栽工作，生活垃圾分类管理、住院部电梯的保洁工作、消防安全人员主要负责院内的消防安全工作、安全秩序维护人员负责院内车辆出入、车辆停放以及院内安全维护工作。</w:t>
            </w:r>
          </w:p>
          <w:p>
            <w:pPr>
              <w:pStyle w:val="null3"/>
              <w:ind w:firstLine="640"/>
              <w:jc w:val="both"/>
            </w:pPr>
            <w:r>
              <w:rPr>
                <w:rFonts w:ascii="仿宋_GB2312" w:hAnsi="仿宋_GB2312" w:cs="仿宋_GB2312" w:eastAsia="仿宋_GB2312"/>
                <w:sz w:val="32"/>
              </w:rPr>
              <w:t>（二）服务内容：</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日常清洁工作和日常不间断保洁工作</w:t>
            </w:r>
          </w:p>
          <w:p>
            <w:pPr>
              <w:pStyle w:val="null3"/>
              <w:ind w:firstLine="640"/>
              <w:jc w:val="both"/>
            </w:pPr>
            <w:r>
              <w:rPr>
                <w:rFonts w:ascii="仿宋_GB2312" w:hAnsi="仿宋_GB2312" w:cs="仿宋_GB2312" w:eastAsia="仿宋_GB2312"/>
                <w:sz w:val="32"/>
              </w:rPr>
              <w:t>室外包括：所有公用地面、墙面、顶面、标识牌、宣传栏、绿化带、休息亭、各类通道、果皮箱、垃圾桶等的日常保洁工作。</w:t>
            </w:r>
          </w:p>
          <w:p>
            <w:pPr>
              <w:pStyle w:val="null3"/>
              <w:ind w:firstLine="640"/>
              <w:jc w:val="both"/>
            </w:pPr>
            <w:r>
              <w:rPr>
                <w:rFonts w:ascii="仿宋_GB2312" w:hAnsi="仿宋_GB2312" w:cs="仿宋_GB2312" w:eastAsia="仿宋_GB2312"/>
                <w:sz w:val="32"/>
              </w:rPr>
              <w:t>病区包括：楼内所有公用房间、地面、墙面、天花板、门、窗、玻璃、纱窗、病床、床头柜、物品柜、凳子、设备带、空调、电视、灯具、卫生间、水房、通风设备、装修画框、宣传栏、走廊、扶手、楼梯、电梯、消防设施表面、各类通道、果皮箱、垃圾桶、窗台等日常保洁工作。</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定期清洁工作</w:t>
            </w:r>
          </w:p>
          <w:p>
            <w:pPr>
              <w:pStyle w:val="null3"/>
              <w:ind w:firstLine="640"/>
              <w:jc w:val="both"/>
            </w:pPr>
            <w:r>
              <w:rPr>
                <w:rFonts w:ascii="仿宋_GB2312" w:hAnsi="仿宋_GB2312" w:cs="仿宋_GB2312" w:eastAsia="仿宋_GB2312"/>
                <w:sz w:val="32"/>
              </w:rPr>
              <w:t>投标方应建立院区楼（区域）环境管理制度并认真落实，环卫设备实行标准化，清扫保洁由专人负责检查监督，清洁率100%。具体区域标准要求如下：</w:t>
            </w:r>
          </w:p>
          <w:p>
            <w:pPr>
              <w:pStyle w:val="null3"/>
              <w:ind w:firstLine="640"/>
              <w:jc w:val="both"/>
            </w:pPr>
            <w:r>
              <w:rPr>
                <w:rFonts w:ascii="仿宋_GB2312" w:hAnsi="仿宋_GB2312" w:cs="仿宋_GB2312" w:eastAsia="仿宋_GB2312"/>
                <w:sz w:val="32"/>
              </w:rPr>
              <w:t>2.1</w:t>
            </w:r>
            <w:r>
              <w:rPr>
                <w:rFonts w:ascii="仿宋_GB2312" w:hAnsi="仿宋_GB2312" w:cs="仿宋_GB2312" w:eastAsia="仿宋_GB2312"/>
                <w:sz w:val="32"/>
              </w:rPr>
              <w:t>大厅、楼内、公共通道地面干净、无污渍，有光泽，花盆内无杂物，保持地面材质原貌；门框、窗框、窗台、金属表面光亮、无灰尘、无污渍；门窗玻璃干净无尘，透光性好，无明显印迹。</w:t>
            </w:r>
          </w:p>
          <w:p>
            <w:pPr>
              <w:pStyle w:val="null3"/>
              <w:ind w:firstLine="640"/>
              <w:jc w:val="both"/>
            </w:pPr>
            <w:r>
              <w:rPr>
                <w:rFonts w:ascii="仿宋_GB2312" w:hAnsi="仿宋_GB2312" w:cs="仿宋_GB2312" w:eastAsia="仿宋_GB2312"/>
                <w:sz w:val="32"/>
              </w:rPr>
              <w:t>2.2</w:t>
            </w:r>
            <w:r>
              <w:rPr>
                <w:rFonts w:ascii="仿宋_GB2312" w:hAnsi="仿宋_GB2312" w:cs="仿宋_GB2312" w:eastAsia="仿宋_GB2312"/>
                <w:sz w:val="32"/>
              </w:rPr>
              <w:t>金属件表面干净，无污渍，有金属光泽；门把手干净、无印迹并定时消毒。</w:t>
            </w:r>
          </w:p>
          <w:p>
            <w:pPr>
              <w:pStyle w:val="null3"/>
              <w:ind w:firstLine="640"/>
              <w:jc w:val="both"/>
            </w:pPr>
            <w:r>
              <w:rPr>
                <w:rFonts w:ascii="仿宋_GB2312" w:hAnsi="仿宋_GB2312" w:cs="仿宋_GB2312" w:eastAsia="仿宋_GB2312"/>
                <w:sz w:val="32"/>
              </w:rPr>
              <w:t>2.3</w:t>
            </w:r>
            <w:r>
              <w:rPr>
                <w:rFonts w:ascii="仿宋_GB2312" w:hAnsi="仿宋_GB2312" w:cs="仿宋_GB2312" w:eastAsia="仿宋_GB2312"/>
                <w:sz w:val="32"/>
              </w:rPr>
              <w:t>会议室、接待室地面、墙面干净，无灰尘、污渍；天花板、风口目视无灰尘、污渍。</w:t>
            </w:r>
          </w:p>
          <w:p>
            <w:pPr>
              <w:pStyle w:val="null3"/>
              <w:ind w:firstLine="640"/>
              <w:jc w:val="both"/>
            </w:pPr>
            <w:r>
              <w:rPr>
                <w:rFonts w:ascii="仿宋_GB2312" w:hAnsi="仿宋_GB2312" w:cs="仿宋_GB2312" w:eastAsia="仿宋_GB2312"/>
                <w:sz w:val="32"/>
              </w:rPr>
              <w:t>2.4</w:t>
            </w:r>
            <w:r>
              <w:rPr>
                <w:rFonts w:ascii="仿宋_GB2312" w:hAnsi="仿宋_GB2312" w:cs="仿宋_GB2312" w:eastAsia="仿宋_GB2312"/>
                <w:sz w:val="32"/>
              </w:rPr>
              <w:t>桌椅干净，物品摆放整齐、有序。</w:t>
            </w:r>
          </w:p>
          <w:p>
            <w:pPr>
              <w:pStyle w:val="null3"/>
              <w:ind w:firstLine="640"/>
              <w:jc w:val="both"/>
            </w:pPr>
            <w:r>
              <w:rPr>
                <w:rFonts w:ascii="仿宋_GB2312" w:hAnsi="仿宋_GB2312" w:cs="仿宋_GB2312" w:eastAsia="仿宋_GB2312"/>
                <w:sz w:val="32"/>
              </w:rPr>
              <w:t>2.5</w:t>
            </w:r>
            <w:r>
              <w:rPr>
                <w:rFonts w:ascii="仿宋_GB2312" w:hAnsi="仿宋_GB2312" w:cs="仿宋_GB2312" w:eastAsia="仿宋_GB2312"/>
                <w:sz w:val="32"/>
              </w:rPr>
              <w:t>电梯及电梯厅、电梯轿厢四壁光洁明亮，操作面板无污迹、无灰尘、无印迹，地面干净，空气清新、无异味；电梯凹槽无垃圾无杂物，按钮表面干净无印迹；扶梯踏步表面干净，扶手表面干净无灰尘、污渍，玻璃表面干净透光性好，不锈钢光亮无尘；梳齿板内无杂物污渍；厅内地面干净有光泽。</w:t>
            </w:r>
          </w:p>
          <w:p>
            <w:pPr>
              <w:pStyle w:val="null3"/>
              <w:ind w:firstLine="640"/>
              <w:jc w:val="both"/>
            </w:pPr>
            <w:r>
              <w:rPr>
                <w:rFonts w:ascii="仿宋_GB2312" w:hAnsi="仿宋_GB2312" w:cs="仿宋_GB2312" w:eastAsia="仿宋_GB2312"/>
                <w:sz w:val="32"/>
              </w:rPr>
              <w:t>2.6</w:t>
            </w:r>
            <w:r>
              <w:rPr>
                <w:rFonts w:ascii="仿宋_GB2312" w:hAnsi="仿宋_GB2312" w:cs="仿宋_GB2312" w:eastAsia="仿宋_GB2312"/>
                <w:sz w:val="32"/>
              </w:rPr>
              <w:t>医护办公室、学术厅、会议室、区域内公共区域、诊室、病房、治疗室、公共过道、卫生间、楼梯间、电梯等候厅地面、墙面光亮、无尘；无烟蒂纸屑；垃圾桶每日清洗保持整洁。</w:t>
            </w:r>
          </w:p>
          <w:p>
            <w:pPr>
              <w:pStyle w:val="null3"/>
              <w:ind w:firstLine="640"/>
              <w:jc w:val="both"/>
            </w:pPr>
            <w:r>
              <w:rPr>
                <w:rFonts w:ascii="仿宋_GB2312" w:hAnsi="仿宋_GB2312" w:cs="仿宋_GB2312" w:eastAsia="仿宋_GB2312"/>
                <w:sz w:val="32"/>
              </w:rPr>
              <w:t>2.7</w:t>
            </w:r>
            <w:r>
              <w:rPr>
                <w:rFonts w:ascii="仿宋_GB2312" w:hAnsi="仿宋_GB2312" w:cs="仿宋_GB2312" w:eastAsia="仿宋_GB2312"/>
                <w:sz w:val="32"/>
              </w:rPr>
              <w:t>办公用品、办公家具（含桌、椅、凳、床、柜、架、电视机、医用治疗车）无尘。</w:t>
            </w:r>
          </w:p>
          <w:p>
            <w:pPr>
              <w:pStyle w:val="null3"/>
              <w:ind w:firstLine="640"/>
              <w:jc w:val="both"/>
            </w:pPr>
            <w:r>
              <w:rPr>
                <w:rFonts w:ascii="仿宋_GB2312" w:hAnsi="仿宋_GB2312" w:cs="仿宋_GB2312" w:eastAsia="仿宋_GB2312"/>
                <w:sz w:val="32"/>
              </w:rPr>
              <w:t>2.8</w:t>
            </w:r>
            <w:r>
              <w:rPr>
                <w:rFonts w:ascii="仿宋_GB2312" w:hAnsi="仿宋_GB2312" w:cs="仿宋_GB2312" w:eastAsia="仿宋_GB2312"/>
                <w:sz w:val="32"/>
              </w:rPr>
              <w:t>宣传栏、指示牌、广告牌、幕墙玻璃每月至少清洁一次，做到无尘。</w:t>
            </w:r>
          </w:p>
          <w:p>
            <w:pPr>
              <w:pStyle w:val="null3"/>
              <w:ind w:firstLine="640"/>
              <w:jc w:val="both"/>
            </w:pPr>
            <w:r>
              <w:rPr>
                <w:rFonts w:ascii="仿宋_GB2312" w:hAnsi="仿宋_GB2312" w:cs="仿宋_GB2312" w:eastAsia="仿宋_GB2312"/>
                <w:sz w:val="32"/>
              </w:rPr>
              <w:t>2.9</w:t>
            </w:r>
            <w:r>
              <w:rPr>
                <w:rFonts w:ascii="仿宋_GB2312" w:hAnsi="仿宋_GB2312" w:cs="仿宋_GB2312" w:eastAsia="仿宋_GB2312"/>
                <w:sz w:val="32"/>
              </w:rPr>
              <w:t>窗框、窗台、纱窗、病房内设备干净明亮、无尘、无污迹。</w:t>
            </w:r>
          </w:p>
          <w:p>
            <w:pPr>
              <w:pStyle w:val="null3"/>
              <w:ind w:firstLine="640"/>
              <w:jc w:val="both"/>
            </w:pPr>
            <w:r>
              <w:rPr>
                <w:rFonts w:ascii="仿宋_GB2312" w:hAnsi="仿宋_GB2312" w:cs="仿宋_GB2312" w:eastAsia="仿宋_GB2312"/>
                <w:sz w:val="32"/>
              </w:rPr>
              <w:t>2.10</w:t>
            </w:r>
            <w:r>
              <w:rPr>
                <w:rFonts w:ascii="仿宋_GB2312" w:hAnsi="仿宋_GB2312" w:cs="仿宋_GB2312" w:eastAsia="仿宋_GB2312"/>
                <w:sz w:val="32"/>
              </w:rPr>
              <w:t>分诊台、护士站台、候诊椅洁净无尘，候诊室及一切陈列设施无灰尘，病房床单元（床、床头柜、陪伴椅、衣柜）无尘、无污渍、洗手池无污垢、镜面光亮、便池无污垢，做到一床一巾，病人出院或死亡后应及时对床位进行消毒处理。</w:t>
            </w:r>
          </w:p>
          <w:p>
            <w:pPr>
              <w:pStyle w:val="null3"/>
              <w:ind w:firstLine="640"/>
              <w:jc w:val="both"/>
            </w:pPr>
            <w:r>
              <w:rPr>
                <w:rFonts w:ascii="仿宋_GB2312" w:hAnsi="仿宋_GB2312" w:cs="仿宋_GB2312" w:eastAsia="仿宋_GB2312"/>
                <w:sz w:val="32"/>
              </w:rPr>
              <w:t>2.11</w:t>
            </w:r>
            <w:r>
              <w:rPr>
                <w:rFonts w:ascii="仿宋_GB2312" w:hAnsi="仿宋_GB2312" w:cs="仿宋_GB2312" w:eastAsia="仿宋_GB2312"/>
                <w:sz w:val="32"/>
              </w:rPr>
              <w:t>更衣间、洗漱间、开水房、晾衣间地面无积水、墙面干净光亮，无异味、无杂物。</w:t>
            </w:r>
          </w:p>
          <w:p>
            <w:pPr>
              <w:pStyle w:val="null3"/>
              <w:ind w:firstLine="640"/>
              <w:jc w:val="both"/>
            </w:pPr>
            <w:r>
              <w:rPr>
                <w:rFonts w:ascii="仿宋_GB2312" w:hAnsi="仿宋_GB2312" w:cs="仿宋_GB2312" w:eastAsia="仿宋_GB2312"/>
                <w:sz w:val="32"/>
              </w:rPr>
              <w:t>2.12</w:t>
            </w:r>
            <w:r>
              <w:rPr>
                <w:rFonts w:ascii="仿宋_GB2312" w:hAnsi="仿宋_GB2312" w:cs="仿宋_GB2312" w:eastAsia="仿宋_GB2312"/>
                <w:sz w:val="32"/>
              </w:rPr>
              <w:t>各类墩布、拖把有明显使用标记并有文字提示，各类用品、用具分类摆放，整齐有序。</w:t>
            </w:r>
          </w:p>
          <w:p>
            <w:pPr>
              <w:pStyle w:val="null3"/>
              <w:ind w:firstLine="640"/>
              <w:jc w:val="both"/>
            </w:pPr>
            <w:r>
              <w:rPr>
                <w:rFonts w:ascii="仿宋_GB2312" w:hAnsi="仿宋_GB2312" w:cs="仿宋_GB2312" w:eastAsia="仿宋_GB2312"/>
                <w:sz w:val="32"/>
              </w:rPr>
              <w:t>2.13</w:t>
            </w:r>
            <w:r>
              <w:rPr>
                <w:rFonts w:ascii="仿宋_GB2312" w:hAnsi="仿宋_GB2312" w:cs="仿宋_GB2312" w:eastAsia="仿宋_GB2312"/>
                <w:sz w:val="32"/>
              </w:rPr>
              <w:t>对区域内所有PVC橡胶地板、地面制定相应的维护保养月度计划和年度计划并按计划实施。每月使用专业工具对通道及室内墙面进行一次彻底的清洁。玻璃清洁：每天使用专业玻璃清洁工具、药剂对门厅玻璃进行一次清洁，每月对病房及其它区域进行一次玻璃清洁，保证玻璃洁净、透亮。对医院所有PVC地板每年不少于6次养护，大理石及瓷砖地面定期维护每3个月至少一次，对门厅玻璃每天一次，病房及其它区域每月一次玻璃清洁，以保证玻璃洁净透亮，PVC地板、大理石及瓷砖地面光洁无污染。</w:t>
            </w:r>
          </w:p>
          <w:p>
            <w:pPr>
              <w:pStyle w:val="null3"/>
              <w:ind w:firstLine="640"/>
              <w:jc w:val="both"/>
            </w:pPr>
            <w:r>
              <w:rPr>
                <w:rFonts w:ascii="仿宋_GB2312" w:hAnsi="仿宋_GB2312" w:cs="仿宋_GB2312" w:eastAsia="仿宋_GB2312"/>
                <w:sz w:val="32"/>
              </w:rPr>
              <w:t>2.14</w:t>
            </w:r>
            <w:r>
              <w:rPr>
                <w:rFonts w:ascii="仿宋_GB2312" w:hAnsi="仿宋_GB2312" w:cs="仿宋_GB2312" w:eastAsia="仿宋_GB2312"/>
                <w:sz w:val="32"/>
              </w:rPr>
              <w:t>为避免尘土飞扬，地面干拖应使用尘推加牵尘剂的方法进行处理。</w:t>
            </w:r>
          </w:p>
          <w:p>
            <w:pPr>
              <w:pStyle w:val="null3"/>
              <w:ind w:firstLine="640"/>
              <w:jc w:val="both"/>
            </w:pPr>
            <w:r>
              <w:rPr>
                <w:rFonts w:ascii="仿宋_GB2312" w:hAnsi="仿宋_GB2312" w:cs="仿宋_GB2312" w:eastAsia="仿宋_GB2312"/>
                <w:sz w:val="32"/>
              </w:rPr>
              <w:t>2.15</w:t>
            </w:r>
            <w:r>
              <w:rPr>
                <w:rFonts w:ascii="仿宋_GB2312" w:hAnsi="仿宋_GB2312" w:cs="仿宋_GB2312" w:eastAsia="仿宋_GB2312"/>
                <w:sz w:val="32"/>
              </w:rPr>
              <w:t>达到《三级综合医院评审标准实施细则》中对医院感染管理和环境管理的要求。</w:t>
            </w:r>
          </w:p>
          <w:p>
            <w:pPr>
              <w:pStyle w:val="null3"/>
              <w:ind w:firstLine="640"/>
              <w:jc w:val="both"/>
            </w:pPr>
            <w:r>
              <w:rPr>
                <w:rFonts w:ascii="仿宋_GB2312" w:hAnsi="仿宋_GB2312" w:cs="仿宋_GB2312" w:eastAsia="仿宋_GB2312"/>
                <w:sz w:val="32"/>
              </w:rPr>
              <w:t>2.16</w:t>
            </w:r>
            <w:r>
              <w:rPr>
                <w:rFonts w:ascii="仿宋_GB2312" w:hAnsi="仿宋_GB2312" w:cs="仿宋_GB2312" w:eastAsia="仿宋_GB2312"/>
                <w:sz w:val="32"/>
              </w:rPr>
              <w:t>楼顶屋面、地面、走廊、过道、楼梯、阳台整洁、无脏杂物、无污迹；楼内大厅整洁、光亮、无浮尘、无水迹、无污迹。每年两次的地面养护打蜡（如有地胶根据清洁需要打蜡）。</w:t>
            </w:r>
          </w:p>
          <w:p>
            <w:pPr>
              <w:pStyle w:val="null3"/>
              <w:ind w:firstLine="640"/>
              <w:jc w:val="both"/>
            </w:pPr>
            <w:r>
              <w:rPr>
                <w:rFonts w:ascii="仿宋_GB2312" w:hAnsi="仿宋_GB2312" w:cs="仿宋_GB2312" w:eastAsia="仿宋_GB2312"/>
                <w:sz w:val="32"/>
              </w:rPr>
              <w:t>2.17</w:t>
            </w:r>
            <w:r>
              <w:rPr>
                <w:rFonts w:ascii="仿宋_GB2312" w:hAnsi="仿宋_GB2312" w:cs="仿宋_GB2312" w:eastAsia="仿宋_GB2312"/>
                <w:sz w:val="32"/>
              </w:rPr>
              <w:t>门窗、窗台干净、整洁、无灰尘、无污迹；各玻璃幕、玻璃间格、各种柱身、扶手、栏杆（含木质、金属、不锈钢）、内玻璃窗、镜面等明净、光亮、无积尘、无污迹、无斑点、金属、不锈钢按规定时间上保护剂。</w:t>
            </w:r>
          </w:p>
          <w:p>
            <w:pPr>
              <w:pStyle w:val="null3"/>
              <w:ind w:firstLine="640"/>
              <w:jc w:val="both"/>
            </w:pPr>
            <w:r>
              <w:rPr>
                <w:rFonts w:ascii="仿宋_GB2312" w:hAnsi="仿宋_GB2312" w:cs="仿宋_GB2312" w:eastAsia="仿宋_GB2312"/>
                <w:sz w:val="32"/>
              </w:rPr>
              <w:t>2.18</w:t>
            </w:r>
            <w:r>
              <w:rPr>
                <w:rFonts w:ascii="仿宋_GB2312" w:hAnsi="仿宋_GB2312" w:cs="仿宋_GB2312" w:eastAsia="仿宋_GB2312"/>
                <w:sz w:val="32"/>
              </w:rPr>
              <w:t>各种室内装饰物、墙上装饰物和各类设施表面（如灯饰、警铃、监视器、火灾报警控制器、风口、安全指示灯、开关盒、消防栓箱、各种告示牌、指示牌等）干净、无灰尘、无污迹、无蜘蛛网。</w:t>
            </w:r>
          </w:p>
          <w:p>
            <w:pPr>
              <w:pStyle w:val="null3"/>
              <w:ind w:firstLine="640"/>
              <w:jc w:val="both"/>
            </w:pPr>
            <w:r>
              <w:rPr>
                <w:rFonts w:ascii="仿宋_GB2312" w:hAnsi="仿宋_GB2312" w:cs="仿宋_GB2312" w:eastAsia="仿宋_GB2312"/>
                <w:sz w:val="32"/>
              </w:rPr>
              <w:t>2.19</w:t>
            </w:r>
            <w:r>
              <w:rPr>
                <w:rFonts w:ascii="仿宋_GB2312" w:hAnsi="仿宋_GB2312" w:cs="仿宋_GB2312" w:eastAsia="仿宋_GB2312"/>
                <w:sz w:val="32"/>
              </w:rPr>
              <w:t>病房地面、床、柜、电视等各类家具、用品干净整洁、无尘、无水；垃圾篮清倒及时，及时更换塑料袋。垃圾桶配置合理，清倒及时、外表干净、无积垢、无臭味；病房门把每日进行消毒。</w:t>
            </w:r>
          </w:p>
          <w:p>
            <w:pPr>
              <w:pStyle w:val="null3"/>
              <w:ind w:firstLine="640"/>
              <w:jc w:val="both"/>
            </w:pPr>
            <w:r>
              <w:rPr>
                <w:rFonts w:ascii="仿宋_GB2312" w:hAnsi="仿宋_GB2312" w:cs="仿宋_GB2312" w:eastAsia="仿宋_GB2312"/>
                <w:sz w:val="32"/>
              </w:rPr>
              <w:t>2.20</w:t>
            </w:r>
            <w:r>
              <w:rPr>
                <w:rFonts w:ascii="仿宋_GB2312" w:hAnsi="仿宋_GB2312" w:cs="仿宋_GB2312" w:eastAsia="仿宋_GB2312"/>
                <w:sz w:val="32"/>
              </w:rPr>
              <w:t>诊室、检查室、办公室、会议室的办公家具、桌椅等整洁、无浮尘、无污迹，纸篓清倒、抹净及时，办公、会议用具、用品和各种设施表面干净、无灰尘、无污迹。</w:t>
            </w:r>
          </w:p>
          <w:p>
            <w:pPr>
              <w:pStyle w:val="null3"/>
              <w:ind w:firstLine="640"/>
              <w:jc w:val="both"/>
            </w:pPr>
            <w:r>
              <w:rPr>
                <w:rFonts w:ascii="仿宋_GB2312" w:hAnsi="仿宋_GB2312" w:cs="仿宋_GB2312" w:eastAsia="仿宋_GB2312"/>
                <w:sz w:val="32"/>
              </w:rPr>
              <w:t>2.21</w:t>
            </w:r>
            <w:r>
              <w:rPr>
                <w:rFonts w:ascii="仿宋_GB2312" w:hAnsi="仿宋_GB2312" w:cs="仿宋_GB2312" w:eastAsia="仿宋_GB2312"/>
                <w:sz w:val="32"/>
              </w:rPr>
              <w:t>卫生间大小便池、坐便器、拖把池等内外光洁，无污垢、无积尘、无臭味；洗手盆、镜台、镜面内外光洁，无斑点、无积水、无积尘；地面、墙面光洁，无污迹、无脏杂物、无积水、无积尘、无蜘蛛网；门窗、窗台、内玻璃、天花板、隔板、照明灯具、开关盒、开水器、卷纸盒等干净，无灰尘、无污迹；厕纸篓、垃圾桶无陈积物无臭味，外表干净。香球补充及时，地漏畅通。</w:t>
            </w:r>
          </w:p>
          <w:p>
            <w:pPr>
              <w:pStyle w:val="null3"/>
              <w:ind w:firstLine="640"/>
              <w:jc w:val="both"/>
            </w:pPr>
            <w:r>
              <w:rPr>
                <w:rFonts w:ascii="仿宋_GB2312" w:hAnsi="仿宋_GB2312" w:cs="仿宋_GB2312" w:eastAsia="仿宋_GB2312"/>
                <w:sz w:val="32"/>
              </w:rPr>
              <w:t>2.22</w:t>
            </w:r>
            <w:r>
              <w:rPr>
                <w:rFonts w:ascii="仿宋_GB2312" w:hAnsi="仿宋_GB2312" w:cs="仿宋_GB2312" w:eastAsia="仿宋_GB2312"/>
                <w:sz w:val="32"/>
              </w:rPr>
              <w:t>电梯厅墙面、地面、门框、电梯指标牌表面干净，无油迹、无灰尘、无杂物；电梯内墙、地面、门、天花板、通风口、监视器、照明灯具、指标板等表面干净，无积尘、无污迹、无脏杂物；电梯厢壁、电梯门框按规定时间上保护剂；地毯按规定更换；电梯按钮每日进行消毒。</w:t>
            </w:r>
          </w:p>
          <w:p>
            <w:pPr>
              <w:pStyle w:val="null3"/>
              <w:ind w:firstLine="640"/>
              <w:jc w:val="both"/>
            </w:pPr>
            <w:r>
              <w:rPr>
                <w:rFonts w:ascii="仿宋_GB2312" w:hAnsi="仿宋_GB2312" w:cs="仿宋_GB2312" w:eastAsia="仿宋_GB2312"/>
                <w:sz w:val="32"/>
              </w:rPr>
              <w:t>2.23</w:t>
            </w:r>
            <w:r>
              <w:rPr>
                <w:rFonts w:ascii="仿宋_GB2312" w:hAnsi="仿宋_GB2312" w:cs="仿宋_GB2312" w:eastAsia="仿宋_GB2312"/>
                <w:sz w:val="32"/>
              </w:rPr>
              <w:t>天窗、外墙、外墙玻璃（包括地库出入口玻璃棚）按计划清洗并达到要求；镜面砖按规定时间处理保养，达到整洁光亮。</w:t>
            </w:r>
          </w:p>
          <w:p>
            <w:pPr>
              <w:pStyle w:val="null3"/>
              <w:ind w:firstLine="640"/>
              <w:jc w:val="both"/>
            </w:pPr>
            <w:r>
              <w:rPr>
                <w:rFonts w:ascii="仿宋_GB2312" w:hAnsi="仿宋_GB2312" w:cs="仿宋_GB2312" w:eastAsia="仿宋_GB2312"/>
                <w:sz w:val="32"/>
              </w:rPr>
              <w:t>2.24</w:t>
            </w:r>
            <w:r>
              <w:rPr>
                <w:rFonts w:ascii="仿宋_GB2312" w:hAnsi="仿宋_GB2312" w:cs="仿宋_GB2312" w:eastAsia="仿宋_GB2312"/>
                <w:sz w:val="32"/>
              </w:rPr>
              <w:t>及时关闭用电器，用电设备、空调、新风开关，自来水、热水阀门。</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医院室内外清洁消毒工作和病媒生物防治工作</w:t>
            </w:r>
          </w:p>
          <w:p>
            <w:pPr>
              <w:pStyle w:val="null3"/>
              <w:ind w:firstLine="640"/>
              <w:jc w:val="both"/>
            </w:pPr>
            <w:r>
              <w:rPr>
                <w:rFonts w:ascii="仿宋_GB2312" w:hAnsi="仿宋_GB2312" w:cs="仿宋_GB2312" w:eastAsia="仿宋_GB2312"/>
                <w:sz w:val="32"/>
              </w:rPr>
              <w:t>3.1</w:t>
            </w:r>
            <w:r>
              <w:rPr>
                <w:rFonts w:ascii="仿宋_GB2312" w:hAnsi="仿宋_GB2312" w:cs="仿宋_GB2312" w:eastAsia="仿宋_GB2312"/>
                <w:sz w:val="32"/>
              </w:rPr>
              <w:t>医院室内外清洁消毒工作程序和清洗剂及消毒剂的使用均按《医疗机构消毒技术规范》（2012版）执行，所有原材料使用均可追溯货物来源并满足现场需求；</w:t>
            </w:r>
          </w:p>
          <w:p>
            <w:pPr>
              <w:pStyle w:val="null3"/>
              <w:ind w:firstLine="640"/>
              <w:jc w:val="both"/>
            </w:pPr>
            <w:r>
              <w:rPr>
                <w:rFonts w:ascii="仿宋_GB2312" w:hAnsi="仿宋_GB2312" w:cs="仿宋_GB2312" w:eastAsia="仿宋_GB2312"/>
                <w:sz w:val="32"/>
              </w:rPr>
              <w:t>3.2</w:t>
            </w:r>
            <w:r>
              <w:rPr>
                <w:rFonts w:ascii="仿宋_GB2312" w:hAnsi="仿宋_GB2312" w:cs="仿宋_GB2312" w:eastAsia="仿宋_GB2312"/>
                <w:sz w:val="32"/>
              </w:rPr>
              <w:t>配合做好医院内病媒生物的防治工作，灭蚊蝇工作按照政府有关标准执行，确保室内外无卫生死角，无蚊蝇孳生地。</w:t>
            </w:r>
          </w:p>
          <w:p>
            <w:pPr>
              <w:pStyle w:val="null3"/>
              <w:ind w:firstLine="640"/>
              <w:jc w:val="both"/>
            </w:pPr>
            <w:r>
              <w:rPr>
                <w:rFonts w:ascii="仿宋_GB2312" w:hAnsi="仿宋_GB2312" w:cs="仿宋_GB2312" w:eastAsia="仿宋_GB2312"/>
                <w:sz w:val="32"/>
              </w:rPr>
              <w:t>3.3</w:t>
            </w:r>
            <w:r>
              <w:rPr>
                <w:rFonts w:ascii="仿宋_GB2312" w:hAnsi="仿宋_GB2312" w:cs="仿宋_GB2312" w:eastAsia="仿宋_GB2312"/>
                <w:sz w:val="32"/>
              </w:rPr>
              <w:t>清洁消毒包括：墙面、地面、天花板的清洁消毒，室内家具、床单元等设施的擦拭消毒，卫生间设施的清洁消毒，保洁工具的清洁消毒，垃圾桶的清洁消毒。</w:t>
            </w:r>
          </w:p>
          <w:p>
            <w:pPr>
              <w:pStyle w:val="null3"/>
              <w:ind w:firstLine="640"/>
              <w:jc w:val="both"/>
            </w:pPr>
            <w:r>
              <w:rPr>
                <w:rFonts w:ascii="仿宋_GB2312" w:hAnsi="仿宋_GB2312" w:cs="仿宋_GB2312" w:eastAsia="仿宋_GB2312"/>
                <w:sz w:val="32"/>
              </w:rPr>
              <w:t>3.4</w:t>
            </w:r>
            <w:r>
              <w:rPr>
                <w:rFonts w:ascii="仿宋_GB2312" w:hAnsi="仿宋_GB2312" w:cs="仿宋_GB2312" w:eastAsia="仿宋_GB2312"/>
                <w:sz w:val="32"/>
              </w:rPr>
              <w:t>定期进行消毒杀菌，药剂符合相关标准，记录完善、规范。工作现场所有消毒剂必须有批件，必须在有效期内使用。</w:t>
            </w:r>
          </w:p>
          <w:p>
            <w:pPr>
              <w:pStyle w:val="null3"/>
              <w:ind w:firstLine="640"/>
              <w:jc w:val="both"/>
            </w:pPr>
            <w:r>
              <w:rPr>
                <w:rFonts w:ascii="仿宋_GB2312" w:hAnsi="仿宋_GB2312" w:cs="仿宋_GB2312" w:eastAsia="仿宋_GB2312"/>
                <w:sz w:val="32"/>
              </w:rPr>
              <w:t>3.5</w:t>
            </w:r>
            <w:r>
              <w:rPr>
                <w:rFonts w:ascii="仿宋_GB2312" w:hAnsi="仿宋_GB2312" w:cs="仿宋_GB2312" w:eastAsia="仿宋_GB2312"/>
                <w:sz w:val="32"/>
              </w:rPr>
              <w:t xml:space="preserve">做好各楼层每日清洁消毒及专项保洁计划，做到保洁全覆盖；卫生间清洁、干燥、无异味。做好各项消毒记录。 </w:t>
            </w:r>
          </w:p>
          <w:p>
            <w:pPr>
              <w:pStyle w:val="null3"/>
              <w:ind w:firstLine="640"/>
              <w:jc w:val="both"/>
            </w:pPr>
            <w:r>
              <w:rPr>
                <w:rFonts w:ascii="仿宋_GB2312" w:hAnsi="仿宋_GB2312" w:cs="仿宋_GB2312" w:eastAsia="仿宋_GB2312"/>
                <w:sz w:val="32"/>
              </w:rPr>
              <w:t>3.6</w:t>
            </w:r>
            <w:r>
              <w:rPr>
                <w:rFonts w:ascii="仿宋_GB2312" w:hAnsi="仿宋_GB2312" w:cs="仿宋_GB2312" w:eastAsia="仿宋_GB2312"/>
                <w:sz w:val="32"/>
              </w:rPr>
              <w:t>环境物体表面清洁消毒达到环境卫生检测要求。</w:t>
            </w:r>
          </w:p>
          <w:p>
            <w:pPr>
              <w:pStyle w:val="null3"/>
              <w:ind w:firstLine="640"/>
              <w:jc w:val="both"/>
            </w:pPr>
            <w:r>
              <w:rPr>
                <w:rFonts w:ascii="仿宋_GB2312" w:hAnsi="仿宋_GB2312" w:cs="仿宋_GB2312" w:eastAsia="仿宋_GB2312"/>
                <w:sz w:val="32"/>
              </w:rPr>
              <w:t>3.7</w:t>
            </w:r>
            <w:r>
              <w:rPr>
                <w:rFonts w:ascii="仿宋_GB2312" w:hAnsi="仿宋_GB2312" w:cs="仿宋_GB2312" w:eastAsia="仿宋_GB2312"/>
                <w:sz w:val="32"/>
              </w:rPr>
              <w:t>对出院、转科病人及时完成终末消毒，抹布、拖把专区专用，用后消毒，分区晾晒；处置间清洁整洁、无积水、无杂物废物堆砌。</w:t>
            </w:r>
          </w:p>
          <w:p>
            <w:pPr>
              <w:pStyle w:val="null3"/>
              <w:ind w:firstLine="640"/>
              <w:jc w:val="both"/>
            </w:pPr>
            <w:r>
              <w:rPr>
                <w:rFonts w:ascii="仿宋_GB2312" w:hAnsi="仿宋_GB2312" w:cs="仿宋_GB2312" w:eastAsia="仿宋_GB2312"/>
                <w:sz w:val="32"/>
                <w:color w:val="000000"/>
              </w:rPr>
              <w:t>3.8</w:t>
            </w:r>
            <w:r>
              <w:rPr>
                <w:rFonts w:ascii="仿宋_GB2312" w:hAnsi="仿宋_GB2312" w:cs="仿宋_GB2312" w:eastAsia="仿宋_GB2312"/>
                <w:sz w:val="32"/>
                <w:color w:val="000000"/>
              </w:rPr>
              <w:t>按要求做好个人防护。清洁消毒时戴防水手套，必要时戴防水袖套、面罩、眼罩。</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生活垃圾和医疗垃圾的处置</w:t>
            </w:r>
          </w:p>
          <w:p>
            <w:pPr>
              <w:pStyle w:val="null3"/>
              <w:ind w:firstLine="640"/>
              <w:jc w:val="both"/>
            </w:pPr>
            <w:r>
              <w:rPr>
                <w:rFonts w:ascii="仿宋_GB2312" w:hAnsi="仿宋_GB2312" w:cs="仿宋_GB2312" w:eastAsia="仿宋_GB2312"/>
                <w:sz w:val="32"/>
              </w:rPr>
              <w:t>4.1</w:t>
            </w:r>
            <w:r>
              <w:rPr>
                <w:rFonts w:ascii="仿宋_GB2312" w:hAnsi="仿宋_GB2312" w:cs="仿宋_GB2312" w:eastAsia="仿宋_GB2312"/>
                <w:sz w:val="32"/>
              </w:rPr>
              <w:t>生活垃圾用黑色垃圾袋收集、打包装桶，桶内垃圾及时运至垃圾暂存点，垃圾桶一用一清洁一消毒，并负责垃圾暂存点的保洁工作;</w:t>
            </w:r>
          </w:p>
          <w:p>
            <w:pPr>
              <w:pStyle w:val="null3"/>
              <w:ind w:firstLine="640"/>
              <w:jc w:val="both"/>
            </w:pPr>
            <w:r>
              <w:rPr>
                <w:rFonts w:ascii="仿宋_GB2312" w:hAnsi="仿宋_GB2312" w:cs="仿宋_GB2312" w:eastAsia="仿宋_GB2312"/>
                <w:sz w:val="32"/>
              </w:rPr>
              <w:t>4.2</w:t>
            </w:r>
            <w:r>
              <w:rPr>
                <w:rFonts w:ascii="仿宋_GB2312" w:hAnsi="仿宋_GB2312" w:cs="仿宋_GB2312" w:eastAsia="仿宋_GB2312"/>
                <w:sz w:val="32"/>
              </w:rPr>
              <w:t>医疗废物严格按照医疗废物管理条例使用黄色垃圾袋分类、收集、打包，放入医疗废物垃圾桶内暂时保管，每日由医疗废物回收专业人员负责清运。</w:t>
            </w:r>
          </w:p>
          <w:p>
            <w:pPr>
              <w:pStyle w:val="null3"/>
              <w:ind w:firstLine="640"/>
              <w:jc w:val="both"/>
            </w:pPr>
            <w:r>
              <w:rPr>
                <w:rFonts w:ascii="仿宋_GB2312" w:hAnsi="仿宋_GB2312" w:cs="仿宋_GB2312" w:eastAsia="仿宋_GB2312"/>
                <w:sz w:val="32"/>
              </w:rPr>
              <w:t>4.3</w:t>
            </w:r>
            <w:r>
              <w:rPr>
                <w:rFonts w:ascii="仿宋_GB2312" w:hAnsi="仿宋_GB2312" w:cs="仿宋_GB2312" w:eastAsia="仿宋_GB2312"/>
                <w:sz w:val="32"/>
              </w:rPr>
              <w:t>对湿拖把头、尘推头、抹布进行洗涤和烘干并实施集中消洗，以防止交叉感染。</w:t>
            </w:r>
          </w:p>
          <w:p>
            <w:pPr>
              <w:pStyle w:val="null3"/>
              <w:ind w:firstLine="640"/>
              <w:jc w:val="both"/>
            </w:pPr>
            <w:r>
              <w:rPr>
                <w:rFonts w:ascii="仿宋_GB2312" w:hAnsi="仿宋_GB2312" w:cs="仿宋_GB2312" w:eastAsia="仿宋_GB2312"/>
                <w:sz w:val="32"/>
              </w:rPr>
              <w:t>4.4</w:t>
            </w:r>
            <w:r>
              <w:rPr>
                <w:rFonts w:ascii="仿宋_GB2312" w:hAnsi="仿宋_GB2312" w:cs="仿宋_GB2312" w:eastAsia="仿宋_GB2312"/>
                <w:sz w:val="32"/>
              </w:rPr>
              <w:t>不同区域使用相对应的清洁工具，按要求对集中存放的清洁用具用颜色、字标方式进行严格的分类摆放，以防止交叉感染。</w:t>
            </w:r>
          </w:p>
          <w:p>
            <w:pPr>
              <w:pStyle w:val="null3"/>
              <w:ind w:firstLine="640"/>
              <w:jc w:val="both"/>
            </w:pPr>
            <w:r>
              <w:rPr>
                <w:rFonts w:ascii="仿宋_GB2312" w:hAnsi="仿宋_GB2312" w:cs="仿宋_GB2312" w:eastAsia="仿宋_GB2312"/>
                <w:sz w:val="32"/>
              </w:rPr>
              <w:t>4.5</w:t>
            </w:r>
            <w:r>
              <w:rPr>
                <w:rFonts w:ascii="仿宋_GB2312" w:hAnsi="仿宋_GB2312" w:cs="仿宋_GB2312" w:eastAsia="仿宋_GB2312"/>
                <w:sz w:val="32"/>
              </w:rPr>
              <w:t>中标人用于保洁、医疗废物回收的各项消耗品应是通过国家卫生部或国家有关部门准予生产使用的产品，并符合采购人感染控制的要求。</w:t>
            </w:r>
          </w:p>
          <w:p>
            <w:pPr>
              <w:pStyle w:val="null3"/>
              <w:ind w:firstLine="640"/>
              <w:jc w:val="both"/>
            </w:pPr>
            <w:r>
              <w:rPr>
                <w:rFonts w:ascii="仿宋_GB2312" w:hAnsi="仿宋_GB2312" w:cs="仿宋_GB2312" w:eastAsia="仿宋_GB2312"/>
                <w:sz w:val="32"/>
              </w:rPr>
              <w:t>4.6</w:t>
            </w:r>
            <w:r>
              <w:rPr>
                <w:rFonts w:ascii="仿宋_GB2312" w:hAnsi="仿宋_GB2312" w:cs="仿宋_GB2312" w:eastAsia="仿宋_GB2312"/>
                <w:sz w:val="32"/>
              </w:rPr>
              <w:t xml:space="preserve">能够按要求使用医疗废物在线监管设备进行医废收运工作，对医疗废物、医疗废液做到集中分类分拣与存放，做好称重、计量，做好暂存点及集中存放点的清洗、消毒工作。 </w:t>
            </w:r>
          </w:p>
          <w:p>
            <w:pPr>
              <w:pStyle w:val="null3"/>
              <w:ind w:firstLine="640"/>
              <w:jc w:val="both"/>
            </w:pPr>
            <w:r>
              <w:rPr>
                <w:rFonts w:ascii="仿宋_GB2312" w:hAnsi="仿宋_GB2312" w:cs="仿宋_GB2312" w:eastAsia="仿宋_GB2312"/>
                <w:sz w:val="32"/>
              </w:rPr>
              <w:t>4.7</w:t>
            </w:r>
            <w:r>
              <w:rPr>
                <w:rFonts w:ascii="仿宋_GB2312" w:hAnsi="仿宋_GB2312" w:cs="仿宋_GB2312" w:eastAsia="仿宋_GB2312"/>
                <w:sz w:val="32"/>
              </w:rPr>
              <w:t>达到国家卫生城市对医院卫生保洁、感染控制的考核标准，对医疗垃圾收集、贮存、处置办法、转运流程等要求、符合国家《医疗废物管理规范》、《医疗卫生机构医疗废物管理条例》。</w:t>
            </w:r>
          </w:p>
          <w:p>
            <w:pPr>
              <w:pStyle w:val="null3"/>
              <w:ind w:firstLine="640"/>
              <w:jc w:val="both"/>
            </w:pPr>
            <w:r>
              <w:rPr>
                <w:rFonts w:ascii="仿宋_GB2312" w:hAnsi="仿宋_GB2312" w:cs="仿宋_GB2312" w:eastAsia="仿宋_GB2312"/>
                <w:sz w:val="32"/>
              </w:rPr>
              <w:t>4.8</w:t>
            </w:r>
            <w:r>
              <w:rPr>
                <w:rFonts w:ascii="仿宋_GB2312" w:hAnsi="仿宋_GB2312" w:cs="仿宋_GB2312" w:eastAsia="仿宋_GB2312"/>
                <w:sz w:val="32"/>
              </w:rPr>
              <w:t>运送医疗垃圾时不得有外撒、外溢。</w:t>
            </w:r>
          </w:p>
          <w:p>
            <w:pPr>
              <w:pStyle w:val="null3"/>
              <w:ind w:firstLine="640"/>
              <w:jc w:val="both"/>
            </w:pPr>
            <w:r>
              <w:rPr>
                <w:rFonts w:ascii="仿宋_GB2312" w:hAnsi="仿宋_GB2312" w:cs="仿宋_GB2312" w:eastAsia="仿宋_GB2312"/>
                <w:sz w:val="32"/>
              </w:rPr>
              <w:t>4.9</w:t>
            </w:r>
            <w:r>
              <w:rPr>
                <w:rFonts w:ascii="仿宋_GB2312" w:hAnsi="仿宋_GB2312" w:cs="仿宋_GB2312" w:eastAsia="仿宋_GB2312"/>
                <w:sz w:val="32"/>
              </w:rPr>
              <w:t>特殊时期（疫情）防控，一切按照院方院感要求实施。</w:t>
            </w:r>
          </w:p>
          <w:p>
            <w:pPr>
              <w:pStyle w:val="null3"/>
              <w:ind w:firstLine="640"/>
              <w:jc w:val="both"/>
            </w:pPr>
            <w:r>
              <w:rPr>
                <w:rFonts w:ascii="仿宋_GB2312" w:hAnsi="仿宋_GB2312" w:cs="仿宋_GB2312" w:eastAsia="仿宋_GB2312"/>
                <w:sz w:val="32"/>
              </w:rPr>
              <w:t>4.10</w:t>
            </w:r>
            <w:r>
              <w:rPr>
                <w:rFonts w:ascii="仿宋_GB2312" w:hAnsi="仿宋_GB2312" w:cs="仿宋_GB2312" w:eastAsia="仿宋_GB2312"/>
                <w:sz w:val="32"/>
              </w:rPr>
              <w:t>运送、传递医疗废物时，必须配备防护设备，杜绝职业暴露风险，相关责任由中标方承担。</w:t>
            </w:r>
          </w:p>
          <w:p>
            <w:pPr>
              <w:pStyle w:val="null3"/>
              <w:ind w:firstLine="640"/>
              <w:jc w:val="both"/>
            </w:pPr>
            <w:r>
              <w:rPr>
                <w:rFonts w:ascii="仿宋_GB2312" w:hAnsi="仿宋_GB2312" w:cs="仿宋_GB2312" w:eastAsia="仿宋_GB2312"/>
                <w:sz w:val="32"/>
              </w:rPr>
              <w:t>4.11</w:t>
            </w:r>
            <w:r>
              <w:rPr>
                <w:rFonts w:ascii="仿宋_GB2312" w:hAnsi="仿宋_GB2312" w:cs="仿宋_GB2312" w:eastAsia="仿宋_GB2312"/>
                <w:sz w:val="32"/>
              </w:rPr>
              <w:t>医疗废物、生活垃圾、输液瓶（袋）分类收集、转运管理；容器、塑料袋配置合理，符合相关标准，要求记录完善、规范。医疗垃圾的收送必须走指定通道，不得从病区穿过，不得走人行电梯不得外卖医疗废物。</w:t>
            </w:r>
          </w:p>
          <w:p>
            <w:pPr>
              <w:pStyle w:val="null3"/>
              <w:ind w:firstLine="640"/>
              <w:jc w:val="both"/>
            </w:pPr>
            <w:r>
              <w:rPr>
                <w:rFonts w:ascii="仿宋_GB2312" w:hAnsi="仿宋_GB2312" w:cs="仿宋_GB2312" w:eastAsia="仿宋_GB2312"/>
                <w:sz w:val="32"/>
              </w:rPr>
              <w:t>5.消防安全工作</w:t>
            </w:r>
          </w:p>
          <w:p>
            <w:pPr>
              <w:pStyle w:val="null3"/>
              <w:ind w:firstLine="640"/>
              <w:jc w:val="both"/>
            </w:pPr>
            <w:r>
              <w:rPr>
                <w:rFonts w:ascii="仿宋_GB2312" w:hAnsi="仿宋_GB2312" w:cs="仿宋_GB2312" w:eastAsia="仿宋_GB2312"/>
                <w:sz w:val="32"/>
              </w:rPr>
              <w:t>5.1</w:t>
            </w:r>
            <w:r>
              <w:rPr>
                <w:rFonts w:ascii="仿宋_GB2312" w:hAnsi="仿宋_GB2312" w:cs="仿宋_GB2312" w:eastAsia="仿宋_GB2312"/>
                <w:sz w:val="32"/>
              </w:rPr>
              <w:t>消防设施管理：负责医院消防设施设备日常巡检、维护、校准，建</w:t>
            </w:r>
            <w:r>
              <w:rPr>
                <w:rFonts w:ascii="仿宋_GB2312" w:hAnsi="仿宋_GB2312" w:cs="仿宋_GB2312" w:eastAsia="仿宋_GB2312"/>
                <w:sz w:val="32"/>
                <w:color w:val="000000"/>
              </w:rPr>
              <w:t>立台账，做好记录，上报故障并跟踪整改，确保设施正常运行。</w:t>
            </w:r>
          </w:p>
          <w:p>
            <w:pPr>
              <w:pStyle w:val="null3"/>
              <w:ind w:firstLine="640"/>
              <w:jc w:val="both"/>
            </w:pPr>
            <w:r>
              <w:rPr>
                <w:rFonts w:ascii="仿宋_GB2312" w:hAnsi="仿宋_GB2312" w:cs="仿宋_GB2312" w:eastAsia="仿宋_GB2312"/>
                <w:sz w:val="32"/>
                <w:color w:val="000000"/>
              </w:rPr>
              <w:t>5.2</w:t>
            </w:r>
            <w:r>
              <w:rPr>
                <w:rFonts w:ascii="仿宋_GB2312" w:hAnsi="仿宋_GB2312" w:cs="仿宋_GB2312" w:eastAsia="仿宋_GB2312"/>
                <w:sz w:val="32"/>
                <w:color w:val="000000"/>
              </w:rPr>
              <w:t>火灾隐患排查：每日巡查医院各区域，重点排查用火、用电、用气及消防通道等隐患，建立台账，明确整改责任人与时限，闭环管理，强化妇幼重点科室巡查。</w:t>
            </w:r>
          </w:p>
          <w:p>
            <w:pPr>
              <w:pStyle w:val="null3"/>
              <w:ind w:firstLine="640"/>
              <w:jc w:val="both"/>
            </w:pPr>
            <w:r>
              <w:rPr>
                <w:rFonts w:ascii="仿宋_GB2312" w:hAnsi="仿宋_GB2312" w:cs="仿宋_GB2312" w:eastAsia="仿宋_GB2312"/>
                <w:sz w:val="32"/>
                <w:color w:val="000000"/>
              </w:rPr>
              <w:t>5.3</w:t>
            </w:r>
            <w:r>
              <w:rPr>
                <w:rFonts w:ascii="仿宋_GB2312" w:hAnsi="仿宋_GB2312" w:cs="仿宋_GB2312" w:eastAsia="仿宋_GB2312"/>
                <w:sz w:val="32"/>
                <w:color w:val="000000"/>
              </w:rPr>
              <w:t>消防培训与演练：配合院方和项目经理，定期组织员工开展消防安全培训，普及相关知识；制定年度演练计划，牵头组织演练，提升全员意识和处置能力。</w:t>
            </w:r>
          </w:p>
          <w:p>
            <w:pPr>
              <w:pStyle w:val="null3"/>
              <w:ind w:firstLine="640"/>
              <w:jc w:val="both"/>
            </w:pPr>
            <w:r>
              <w:rPr>
                <w:rFonts w:ascii="仿宋_GB2312" w:hAnsi="仿宋_GB2312" w:cs="仿宋_GB2312" w:eastAsia="仿宋_GB2312"/>
                <w:sz w:val="32"/>
                <w:color w:val="000000"/>
              </w:rPr>
              <w:t>5.4</w:t>
            </w:r>
            <w:r>
              <w:rPr>
                <w:rFonts w:ascii="仿宋_GB2312" w:hAnsi="仿宋_GB2312" w:cs="仿宋_GB2312" w:eastAsia="仿宋_GB2312"/>
                <w:sz w:val="32"/>
                <w:color w:val="000000"/>
              </w:rPr>
              <w:t>应急处置：24小时值守，遇火灾报警或火情，立即启动预案，组织人员疏散，扑救初期火灾，配合消防部门救援，做好记录。</w:t>
            </w:r>
          </w:p>
          <w:p>
            <w:pPr>
              <w:pStyle w:val="null3"/>
              <w:ind w:firstLine="640"/>
              <w:jc w:val="both"/>
            </w:pPr>
            <w:r>
              <w:rPr>
                <w:rFonts w:ascii="仿宋_GB2312" w:hAnsi="仿宋_GB2312" w:cs="仿宋_GB2312" w:eastAsia="仿宋_GB2312"/>
                <w:sz w:val="32"/>
                <w:color w:val="000000"/>
              </w:rPr>
              <w:t>5.5</w:t>
            </w:r>
            <w:r>
              <w:rPr>
                <w:rFonts w:ascii="仿宋_GB2312" w:hAnsi="仿宋_GB2312" w:cs="仿宋_GB2312" w:eastAsia="仿宋_GB2312"/>
                <w:sz w:val="32"/>
                <w:color w:val="000000"/>
              </w:rPr>
              <w:t>合规管理：遵守相关法规和制度，规范开展消防工作，定期汇报情况，配合完成检查、验收等工作。</w:t>
            </w:r>
          </w:p>
          <w:p>
            <w:pPr>
              <w:pStyle w:val="null3"/>
              <w:ind w:firstLine="640"/>
              <w:jc w:val="both"/>
            </w:pPr>
            <w:r>
              <w:rPr>
                <w:rFonts w:ascii="仿宋_GB2312" w:hAnsi="仿宋_GB2312" w:cs="仿宋_GB2312" w:eastAsia="仿宋_GB2312"/>
                <w:sz w:val="32"/>
                <w:color w:val="000000"/>
              </w:rPr>
              <w:t>5.6</w:t>
            </w:r>
            <w:r>
              <w:rPr>
                <w:rFonts w:ascii="仿宋_GB2312" w:hAnsi="仿宋_GB2312" w:cs="仿宋_GB2312" w:eastAsia="仿宋_GB2312"/>
                <w:sz w:val="32"/>
                <w:color w:val="000000"/>
              </w:rPr>
              <w:t>宣传引导：在医院公共区域张贴宣传标语、海报，向患者及家属普及知识，营造安全就医环境。</w:t>
            </w:r>
          </w:p>
          <w:p>
            <w:pPr>
              <w:pStyle w:val="null3"/>
              <w:ind w:firstLine="640"/>
              <w:jc w:val="both"/>
            </w:pPr>
            <w:r>
              <w:rPr>
                <w:rFonts w:ascii="仿宋_GB2312" w:hAnsi="仿宋_GB2312" w:cs="仿宋_GB2312" w:eastAsia="仿宋_GB2312"/>
                <w:sz w:val="32"/>
              </w:rPr>
              <w:t>6.安全秩序维护工作</w:t>
            </w:r>
          </w:p>
          <w:p>
            <w:pPr>
              <w:pStyle w:val="null3"/>
              <w:ind w:firstLine="640"/>
              <w:jc w:val="both"/>
            </w:pPr>
            <w:r>
              <w:rPr>
                <w:rFonts w:ascii="仿宋_GB2312" w:hAnsi="仿宋_GB2312" w:cs="仿宋_GB2312" w:eastAsia="仿宋_GB2312"/>
                <w:sz w:val="32"/>
                <w:color w:val="000000"/>
              </w:rPr>
              <w:t>6.1</w:t>
            </w:r>
            <w:r>
              <w:rPr>
                <w:rFonts w:ascii="仿宋_GB2312" w:hAnsi="仿宋_GB2312" w:cs="仿宋_GB2312" w:eastAsia="仿宋_GB2312"/>
                <w:sz w:val="32"/>
                <w:color w:val="000000"/>
              </w:rPr>
              <w:t>出入口管控：负责医院各出入口人员、车辆管控，做好来访登记与车辆引导，保障就医秩序，防范无关人员进入重点区域。</w:t>
            </w:r>
          </w:p>
          <w:p>
            <w:pPr>
              <w:pStyle w:val="null3"/>
              <w:ind w:firstLine="640"/>
              <w:jc w:val="both"/>
            </w:pPr>
            <w:r>
              <w:rPr>
                <w:rFonts w:ascii="仿宋_GB2312" w:hAnsi="仿宋_GB2312" w:cs="仿宋_GB2312" w:eastAsia="仿宋_GB2312"/>
                <w:sz w:val="32"/>
                <w:color w:val="000000"/>
              </w:rPr>
              <w:t>6.2</w:t>
            </w:r>
            <w:r>
              <w:rPr>
                <w:rFonts w:ascii="仿宋_GB2312" w:hAnsi="仿宋_GB2312" w:cs="仿宋_GB2312" w:eastAsia="仿宋_GB2312"/>
                <w:sz w:val="32"/>
                <w:color w:val="000000"/>
              </w:rPr>
              <w:t>院内巡逻防控：24小时开展院内巡逻，重点巡查门诊、住院楼等区域，排查隐患，防范盗窃、斗殴等事件，维护安全秩序。</w:t>
            </w:r>
          </w:p>
          <w:p>
            <w:pPr>
              <w:pStyle w:val="null3"/>
              <w:ind w:firstLine="640"/>
              <w:jc w:val="both"/>
            </w:pPr>
            <w:r>
              <w:rPr>
                <w:rFonts w:ascii="仿宋_GB2312" w:hAnsi="仿宋_GB2312" w:cs="仿宋_GB2312" w:eastAsia="仿宋_GB2312"/>
                <w:sz w:val="32"/>
                <w:color w:val="000000"/>
              </w:rPr>
              <w:t>6.3</w:t>
            </w:r>
            <w:r>
              <w:rPr>
                <w:rFonts w:ascii="仿宋_GB2312" w:hAnsi="仿宋_GB2312" w:cs="仿宋_GB2312" w:eastAsia="仿宋_GB2312"/>
                <w:sz w:val="32"/>
                <w:color w:val="000000"/>
              </w:rPr>
              <w:t>应急处置：配合处理医院突发应急事件，维护现场秩序，保障医患安全。</w:t>
            </w:r>
          </w:p>
          <w:p>
            <w:pPr>
              <w:pStyle w:val="null3"/>
              <w:ind w:firstLine="640"/>
              <w:jc w:val="both"/>
            </w:pPr>
            <w:r>
              <w:rPr>
                <w:rFonts w:ascii="仿宋_GB2312" w:hAnsi="仿宋_GB2312" w:cs="仿宋_GB2312" w:eastAsia="仿宋_GB2312"/>
                <w:sz w:val="32"/>
                <w:color w:val="000000"/>
              </w:rPr>
              <w:t>6.4</w:t>
            </w:r>
            <w:r>
              <w:rPr>
                <w:rFonts w:ascii="仿宋_GB2312" w:hAnsi="仿宋_GB2312" w:cs="仿宋_GB2312" w:eastAsia="仿宋_GB2312"/>
                <w:sz w:val="32"/>
                <w:color w:val="000000"/>
              </w:rPr>
              <w:t>车辆管理：负责院内停车场车辆引导与停放管理，保障交通顺畅，规范停车秩序。</w:t>
            </w:r>
          </w:p>
          <w:p>
            <w:pPr>
              <w:pStyle w:val="null3"/>
              <w:ind w:firstLine="640"/>
              <w:jc w:val="both"/>
            </w:pPr>
            <w:r>
              <w:rPr>
                <w:rFonts w:ascii="仿宋_GB2312" w:hAnsi="仿宋_GB2312" w:cs="仿宋_GB2312" w:eastAsia="仿宋_GB2312"/>
                <w:sz w:val="32"/>
                <w:color w:val="000000"/>
              </w:rPr>
              <w:t>6.5</w:t>
            </w:r>
            <w:r>
              <w:rPr>
                <w:rFonts w:ascii="仿宋_GB2312" w:hAnsi="仿宋_GB2312" w:cs="仿宋_GB2312" w:eastAsia="仿宋_GB2312"/>
                <w:sz w:val="32"/>
                <w:color w:val="000000"/>
              </w:rPr>
              <w:t>合规执勤：严格遵守医院规章制度，文明执勤、礼貌服务，接受监督检查，树立良好安保形象。</w:t>
            </w:r>
          </w:p>
          <w:p>
            <w:pPr>
              <w:pStyle w:val="null3"/>
              <w:ind w:firstLine="643"/>
              <w:jc w:val="both"/>
            </w:pPr>
            <w:r>
              <w:rPr>
                <w:rFonts w:ascii="仿宋_GB2312" w:hAnsi="仿宋_GB2312" w:cs="仿宋_GB2312" w:eastAsia="仿宋_GB2312"/>
                <w:sz w:val="32"/>
                <w:b/>
              </w:rPr>
              <w:t>（三）服务基本要求</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保洁标准按照国家对医院保洁要求认真执行。</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保洁服务公司应有完善的现场监管机制、相关的管理制度、不同岗位工作流程、操作规程及管理处罚措施。</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现场需配备足量的符合国家要求、安全可靠的保洁工具（榨水车、清洁车、毛巾、拖把、扫把、簸箕、水桶、铁锨、铲雪板等日常保洁工具）。</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现场需配备自动化清洗设备，全自动洗地机、常规单擦机、吸水机、吸尘机、高压水枪等设备，并处于性能完好状态，保证随时使用。</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现场需配备有资质、性能可靠、安全且符合国家环保及《医疗机构消毒技术规范》（最新版）要求的清洗剂与消毒剂，所有原材料使用均可追溯货物来源并满足现场需求。</w:t>
            </w:r>
          </w:p>
          <w:p>
            <w:pPr>
              <w:pStyle w:val="null3"/>
              <w:ind w:firstLine="640"/>
              <w:jc w:val="both"/>
            </w:pPr>
            <w:r>
              <w:rPr>
                <w:rFonts w:ascii="仿宋_GB2312" w:hAnsi="仿宋_GB2312" w:cs="仿宋_GB2312" w:eastAsia="仿宋_GB2312"/>
                <w:sz w:val="32"/>
              </w:rPr>
              <w:t>6.</w:t>
            </w:r>
            <w:r>
              <w:rPr>
                <w:rFonts w:ascii="仿宋_GB2312" w:hAnsi="仿宋_GB2312" w:cs="仿宋_GB2312" w:eastAsia="仿宋_GB2312"/>
                <w:sz w:val="32"/>
              </w:rPr>
              <w:t>人员要求：总人数76人。其中包含保洁人员60人（含电梯3人、外围2人、花工1人、插班2人、车库1人、家属院2人、垃圾分类与清运2人）年龄均55岁左右，消防安全4人，安全秩序维护人员12人年龄均50岁左右。</w:t>
            </w:r>
          </w:p>
          <w:p>
            <w:pPr>
              <w:pStyle w:val="null3"/>
              <w:ind w:firstLine="640"/>
              <w:jc w:val="both"/>
            </w:pPr>
            <w:r>
              <w:rPr>
                <w:rFonts w:ascii="仿宋_GB2312" w:hAnsi="仿宋_GB2312" w:cs="仿宋_GB2312" w:eastAsia="仿宋_GB2312"/>
                <w:sz w:val="32"/>
                <w:color w:val="000000"/>
              </w:rPr>
              <w:t>7.</w:t>
            </w:r>
            <w:r>
              <w:rPr>
                <w:rFonts w:ascii="仿宋_GB2312" w:hAnsi="仿宋_GB2312" w:cs="仿宋_GB2312" w:eastAsia="仿宋_GB2312"/>
                <w:sz w:val="32"/>
              </w:rPr>
              <w:t>保洁工作时间：现场管理值班人员为24小时值班制，手机必须保持畅通，随时解决突发事件。</w:t>
            </w:r>
          </w:p>
          <w:p>
            <w:pPr>
              <w:pStyle w:val="null3"/>
              <w:ind w:firstLine="640"/>
              <w:jc w:val="both"/>
            </w:pPr>
            <w:r>
              <w:rPr>
                <w:rFonts w:ascii="仿宋_GB2312" w:hAnsi="仿宋_GB2312" w:cs="仿宋_GB2312" w:eastAsia="仿宋_GB2312"/>
                <w:sz w:val="32"/>
              </w:rPr>
              <w:t>8.</w:t>
            </w:r>
            <w:r>
              <w:rPr>
                <w:rFonts w:ascii="仿宋_GB2312" w:hAnsi="仿宋_GB2312" w:cs="仿宋_GB2312" w:eastAsia="仿宋_GB2312"/>
                <w:sz w:val="32"/>
              </w:rPr>
              <w:t>保洁服务商必须与现场从业的保洁人员签订符合《中华人民共和国劳动法》有关规定的合同。</w:t>
            </w:r>
          </w:p>
          <w:p>
            <w:pPr>
              <w:pStyle w:val="null3"/>
              <w:ind w:firstLine="640"/>
              <w:jc w:val="both"/>
            </w:pPr>
            <w:r>
              <w:rPr>
                <w:rFonts w:ascii="仿宋_GB2312" w:hAnsi="仿宋_GB2312" w:cs="仿宋_GB2312" w:eastAsia="仿宋_GB2312"/>
                <w:sz w:val="32"/>
              </w:rPr>
              <w:t>9.</w:t>
            </w:r>
            <w:r>
              <w:rPr>
                <w:rFonts w:ascii="仿宋_GB2312" w:hAnsi="仿宋_GB2312" w:cs="仿宋_GB2312" w:eastAsia="仿宋_GB2312"/>
                <w:sz w:val="32"/>
              </w:rPr>
              <w:t>现场经理、技工、保洁员上岗前均应由保洁服务商提供的专业培训合格后方可上岗。</w:t>
            </w:r>
          </w:p>
          <w:p>
            <w:pPr>
              <w:pStyle w:val="null3"/>
              <w:ind w:firstLine="640"/>
              <w:jc w:val="both"/>
            </w:pPr>
            <w:r>
              <w:rPr>
                <w:rFonts w:ascii="仿宋_GB2312" w:hAnsi="仿宋_GB2312" w:cs="仿宋_GB2312" w:eastAsia="仿宋_GB2312"/>
                <w:sz w:val="32"/>
              </w:rPr>
              <w:t>10.</w:t>
            </w:r>
            <w:r>
              <w:rPr>
                <w:rFonts w:ascii="仿宋_GB2312" w:hAnsi="仿宋_GB2312" w:cs="仿宋_GB2312" w:eastAsia="仿宋_GB2312"/>
                <w:sz w:val="32"/>
              </w:rPr>
              <w:t>投标人提供保洁服务所需的机器设备、药剂消耗品。</w:t>
            </w:r>
          </w:p>
          <w:p>
            <w:pPr>
              <w:pStyle w:val="null3"/>
              <w:ind w:firstLine="640"/>
              <w:jc w:val="both"/>
            </w:pPr>
            <w:r>
              <w:rPr>
                <w:rFonts w:ascii="仿宋_GB2312" w:hAnsi="仿宋_GB2312" w:cs="仿宋_GB2312" w:eastAsia="仿宋_GB2312"/>
                <w:sz w:val="32"/>
              </w:rPr>
              <w:t>11.</w:t>
            </w:r>
            <w:r>
              <w:rPr>
                <w:rFonts w:ascii="仿宋_GB2312" w:hAnsi="仿宋_GB2312" w:cs="仿宋_GB2312" w:eastAsia="仿宋_GB2312"/>
                <w:sz w:val="32"/>
              </w:rPr>
              <w:t>投标人需对保洁服务的设施（玻璃、不锈钢、墙面、灯具）分类后制定周月/季度/年度保洁保养计划，并指定由保洁人员专职负责执行这些计划。</w:t>
            </w:r>
          </w:p>
          <w:p>
            <w:pPr>
              <w:pStyle w:val="null3"/>
              <w:ind w:firstLine="643"/>
              <w:jc w:val="both"/>
            </w:pPr>
            <w:r>
              <w:rPr>
                <w:rFonts w:ascii="仿宋_GB2312" w:hAnsi="仿宋_GB2312" w:cs="仿宋_GB2312" w:eastAsia="仿宋_GB2312"/>
                <w:sz w:val="32"/>
                <w:b/>
              </w:rPr>
              <w:t>（四）安全责任</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中标服务商在履行合同中的从业人员在履行职责中的意外伤害、死亡以及财产损失均由中标服务商自行承担相应责任和所有费用，与院方无任何法律责任和经济责任。</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在保洁工作期间，应做好安全警示，避免地面搁置物与堆积物造成侵权，避免地面湿滑、高空坠物或其他由中标服务商原因造成的侵权。如保洁工作期间因上述原因造成患者或家属意外伤害，如滑倒、摔伤等，由中标服务商自行承担所有费用和相应责任，与院方无任何法律责任和经济责任。中标公司应按劳动法政策给保洁人员购买意外伤害保险。</w:t>
            </w:r>
          </w:p>
          <w:p>
            <w:pPr>
              <w:pStyle w:val="null3"/>
              <w:ind w:firstLine="640"/>
              <w:jc w:val="both"/>
            </w:pPr>
            <w:r>
              <w:rPr>
                <w:rFonts w:ascii="仿宋_GB2312" w:hAnsi="仿宋_GB2312" w:cs="仿宋_GB2312" w:eastAsia="仿宋_GB2312"/>
                <w:sz w:val="32"/>
              </w:rPr>
              <w:t>（五）其他要求</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中标公司招保洁必须优先考虑医院原有的保洁人员。</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服务期开始后，由各科室负责人及管理人员对服务商按月进行保洁工作质量考核，月考核分值≥85分为合格，月考核合格后按月支付服务费用，考核分值分布表详见附件，最终详细考核办法由采购人提供给中标服务商。</w:t>
            </w:r>
          </w:p>
          <w:p>
            <w:pPr>
              <w:pStyle w:val="null3"/>
              <w:jc w:val="center"/>
            </w:pPr>
            <w:r>
              <w:rPr>
                <w:rFonts w:ascii="仿宋_GB2312" w:hAnsi="仿宋_GB2312" w:cs="仿宋_GB2312" w:eastAsia="仿宋_GB2312"/>
                <w:sz w:val="32"/>
              </w:rPr>
              <w:t>保洁质量考核分值分布表</w:t>
            </w:r>
          </w:p>
          <w:tbl>
            <w:tblPr>
              <w:tblBorders>
                <w:top w:val="none" w:color="000000" w:sz="4"/>
                <w:left w:val="none" w:color="000000" w:sz="4"/>
                <w:bottom w:val="none" w:color="000000" w:sz="4"/>
                <w:right w:val="none" w:color="000000" w:sz="4"/>
                <w:insideH w:val="none"/>
                <w:insideV w:val="none"/>
              </w:tblBorders>
            </w:tblPr>
            <w:tblGrid>
              <w:gridCol w:w="503"/>
              <w:gridCol w:w="1777"/>
              <w:gridCol w:w="272"/>
            </w:tblGrid>
            <w:tr>
              <w:tc>
                <w:tcPr>
                  <w:tcW w:type="dxa" w:w="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考核项目</w:t>
                  </w:r>
                </w:p>
              </w:tc>
              <w:tc>
                <w:tcPr>
                  <w:tcW w:type="dxa" w:w="17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主要内容</w:t>
                  </w:r>
                </w:p>
              </w:tc>
              <w:tc>
                <w:tcPr>
                  <w:tcW w:type="dxa" w:w="2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分值</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32"/>
                    </w:rPr>
                    <w:t>基本项目</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劳动纪律、仪表仪容、工作态度、损毁、盗卖公物及医疗废物、打架斗殴、保洁人员培训、年龄符合要求等</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32"/>
                    </w:rPr>
                    <w:t>5</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32"/>
                    </w:rPr>
                    <w:t>大环境卫生</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道路、外墙、绿化带、花坛、树坑、道沿、垃圾箱/桶、路标/指示牌/公告栏/宣传栏、灯箱/路灯、扶手、卫生死角</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32"/>
                    </w:rPr>
                    <w:t>10</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32"/>
                    </w:rPr>
                    <w:t>屋顶卫生</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各种平台，屋檐，外楼梯，连廊，立柱等</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32"/>
                    </w:rPr>
                    <w:t>5</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32"/>
                    </w:rPr>
                    <w:t>厕所卫生</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室内公共厕所、病区公共厕所、病室厕所符合国家、省、市、区及各级计卫计委相关标准</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32"/>
                    </w:rPr>
                    <w:t>10</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32"/>
                    </w:rPr>
                    <w:t>垃圾处理</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生活垃圾，医疗垃圾，院内垃圾运输符合国家、省、市、区及各级卫计委相关标准，</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32"/>
                    </w:rPr>
                    <w:t>10</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32"/>
                    </w:rPr>
                    <w:t>病室卫生</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地面、墙面、天花板、踢脚线、设备带、吊扇、空调、灯具、电器、床单元、储物柜、终末处理等</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32"/>
                    </w:rPr>
                    <w:t>10</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32"/>
                    </w:rPr>
                    <w:t>步行楼梯、应急通道</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地面、墙面、天花板、门窗、扶手、照明设施等</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32"/>
                    </w:rPr>
                    <w:t>5</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32"/>
                    </w:rPr>
                    <w:t>门诊急诊</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门急诊等重点科室</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32"/>
                    </w:rPr>
                    <w:t>10</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32"/>
                    </w:rPr>
                    <w:t>玻璃</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玻璃、窗框、窗沟、窗纱</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32"/>
                    </w:rPr>
                    <w:t>10</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32"/>
                    </w:rPr>
                    <w:t>广告、乱写乱画</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室内不得有广告、乱写乱画、乱张贴、过期公告等现象</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32"/>
                    </w:rPr>
                    <w:t>5</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32"/>
                    </w:rPr>
                    <w:t>保洁设备、工具、低值易耗物品</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32"/>
                    </w:rPr>
                    <w:t>符合国家相关规定，且在有效期内、数量充足，处于完好备用状态</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32"/>
                    </w:rPr>
                    <w:t>5</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32"/>
                    </w:rPr>
                    <w:t>清洗、消毒等控感</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按规范清洗、消毒室内外及设施，清洗剂、消毒剂符合国家相关规定，且在有效期内、数量充足，处于完好备用状态保证</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32"/>
                    </w:rPr>
                    <w:t>5</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32"/>
                    </w:rPr>
                    <w:t>人员数</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按实际上岗人数支付费用</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32"/>
                    </w:rPr>
                    <w:t>5</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32"/>
                    </w:rPr>
                    <w:t>工资发放</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按时发放员工工资、签订国家规定劳动合同</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32"/>
                    </w:rPr>
                    <w:t>5</w:t>
                  </w:r>
                </w:p>
              </w:tc>
            </w:tr>
          </w:tbl>
          <w:p>
            <w:pPr>
              <w:pStyle w:val="null3"/>
              <w:jc w:val="both"/>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 特别说明：1、保洁人员中外围2人（包含1个项目负责人； 2、秩序维护人员、消防安全员需持证上岗。</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合同签订后一年。服务期满后，经双方协商可续签一年。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渭南市妇幼保健院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按月进行考核，详见采购合同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进度款，自合同签订后经医院考核，按月进行支付，达到付款条件起10个工作日内，支付合同总金额的8.33%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进度款，自合同签订后经医院考核，按月进行支付，达到付款条件起10个工作日内，支付合同总金额的8.33%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进度款，自合同签订后经医院考核，按月进行支付，达到付款条件起10个工作日内，支付合同总金额的8.33%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进度款，自合同签订后经医院考核，按月进行支付，达到付款条件起10个工作日内，支付合同总金额的8.33%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进度款，自合同签订后经医院考核，按月进行支付，达到付款条件起10个工作日内，支付合同总金额的8.33%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进度款，自合同签订后经医院考核，按月进行支付，达到付款条件起10个工作日内，支付合同总金额的8.33%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进度款，自合同签订后经医院考核，按月进行支付，达到付款条件起10个工作日内，支付合同总金额的8.33%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进度款，自合同签订后经医院考核，按月进行支付，达到付款条件起10个工作日内，支付合同总金额的8.33%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进度款，自合同签订后经医院考核，按月进行支付，达到付款条件起10个工作日内，支付合同总金额的8.33%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进度款，自合同签订后经医院考核，按月进行支付，达到付款条件起10个工作日内，支付合同总金额的8.33%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进度款，自合同签订后经医院考核，按月进行支付，达到付款条件起10个工作日内，支付合同总金额的8.33%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进度款，自合同签订后经医院考核，按月进行支付，达到付款条件起10个工作日内，支付合同总金额的8.37%</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供应商需在项目电子化交易系统中按要求填写《投标函》、《书面声明》完成承诺并进行电子签章。</w:t>
            </w:r>
          </w:p>
        </w:tc>
        <w:tc>
          <w:tcPr>
            <w:tcW w:type="dxa" w:w="1661"/>
          </w:tcPr>
          <w:p>
            <w:pPr>
              <w:pStyle w:val="null3"/>
            </w:pPr>
            <w:r>
              <w:rPr>
                <w:rFonts w:ascii="仿宋_GB2312" w:hAnsi="仿宋_GB2312" w:cs="仿宋_GB2312" w:eastAsia="仿宋_GB2312"/>
              </w:rPr>
              <w:t>投标函 书面声明.docx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须提供合法注册的法人或其他组织的营业执照等证明文件（事业单位法人证书\民办非企业单位登记证书\非企业专业服务机构执业许可证等），自然人须提供的身份证明文件；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 xml:space="preserve"> 法定代表人参加的，须出具法定代表人身份证明，并与营业执照上信息一致；法定代表人授权代表参加的，须出具法定代表人授权书及授权代表身份证；供应商须在项目电子化交易系统中按要求上传法定代表人身份证明或法定代表人授权书及授权代表身份证证明文件，并进行电子签章。</w:t>
            </w:r>
          </w:p>
        </w:tc>
        <w:tc>
          <w:tcPr>
            <w:tcW w:type="dxa" w:w="1661"/>
          </w:tcPr>
          <w:p>
            <w:pPr>
              <w:pStyle w:val="null3"/>
            </w:pPr>
            <w:r>
              <w:rPr>
                <w:rFonts w:ascii="仿宋_GB2312" w:hAnsi="仿宋_GB2312" w:cs="仿宋_GB2312" w:eastAsia="仿宋_GB2312"/>
              </w:rPr>
              <w:t>法定代表人身份证明、法定代表人授权委托书.docx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 xml:space="preserve"> 供应商须提供开标前一年内至少一个月的依法缴纳税收的完税证明（增值税、企业所得税至少提供一种），依法免税的或不需要缴纳的供应商，应提供相关证明；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社会保险缴纳证明</w:t>
            </w:r>
          </w:p>
        </w:tc>
        <w:tc>
          <w:tcPr>
            <w:tcW w:type="dxa" w:w="3322"/>
          </w:tcPr>
          <w:p>
            <w:pPr>
              <w:pStyle w:val="null3"/>
            </w:pPr>
            <w:r>
              <w:rPr>
                <w:rFonts w:ascii="仿宋_GB2312" w:hAnsi="仿宋_GB2312" w:cs="仿宋_GB2312" w:eastAsia="仿宋_GB2312"/>
              </w:rPr>
              <w:t xml:space="preserve"> 供应商须提供开标前一年内至少一个月的已缴纳的社会保险证明（种类至少包括养老保险）；依法不需要缴纳社会保险的供应商应提供相关证明文件；供应商须在项目电子化交易系统中按要求上传相应证明文件，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供应商提供具有财务审计资质单位出具的2025年度完整财务报告或开标前六个月内其基本账户银行出具的资信证明；供应商须在项目电子化交易系统中按要求上传，并进行电子签章。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 xml:space="preserve"> 供应商须在项目电子化交易系统中按要求上传《供应商无重大违法记录书面声明函》，并进行电子签章。</w:t>
            </w:r>
          </w:p>
        </w:tc>
        <w:tc>
          <w:tcPr>
            <w:tcW w:type="dxa" w:w="1661"/>
          </w:tcPr>
          <w:p>
            <w:pPr>
              <w:pStyle w:val="null3"/>
            </w:pPr>
            <w:r>
              <w:rPr>
                <w:rFonts w:ascii="仿宋_GB2312" w:hAnsi="仿宋_GB2312" w:cs="仿宋_GB2312" w:eastAsia="仿宋_GB2312"/>
              </w:rPr>
              <w:t>供应商无重大违法记录书面声明函.docx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信用记录书面声明</w:t>
            </w:r>
          </w:p>
        </w:tc>
        <w:tc>
          <w:tcPr>
            <w:tcW w:type="dxa" w:w="3322"/>
          </w:tcPr>
          <w:p>
            <w:pPr>
              <w:pStyle w:val="null3"/>
            </w:pPr>
            <w:r>
              <w:rPr>
                <w:rFonts w:ascii="仿宋_GB2312" w:hAnsi="仿宋_GB2312" w:cs="仿宋_GB2312" w:eastAsia="仿宋_GB2312"/>
              </w:rPr>
              <w:t xml:space="preserve"> 供应商须在项目电子化交易系统中按要求上传《供应商信用记录书面声明函》，并进行电子签章。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供应商信用记录书面声明函.docx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 xml:space="preserve"> 供应商须提供《非联合体不分包投标声明》，并在项目电子化交易系统中按要求上传《非联合体不分包投标声明》，并进行电子签章。</w:t>
            </w:r>
          </w:p>
        </w:tc>
        <w:tc>
          <w:tcPr>
            <w:tcW w:type="dxa" w:w="1661"/>
          </w:tcPr>
          <w:p>
            <w:pPr>
              <w:pStyle w:val="null3"/>
            </w:pPr>
            <w:r>
              <w:rPr>
                <w:rFonts w:ascii="仿宋_GB2312" w:hAnsi="仿宋_GB2312" w:cs="仿宋_GB2312" w:eastAsia="仿宋_GB2312"/>
              </w:rPr>
              <w:t>非联合体不分包投标声明.docx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3、〔2026〕2号）等相关规定，评审过程中，若出现下列情形之一，评审委员会应当启动异常低价审查程序。情形1（根据供应商报价平均值）：投标（响应）报价低于全部通过符合性审查供应商投标（响应）报价平均值50%的，即投标（响应）报价&lt;全部通过符合性审查供应商投标（响应）报价平均值×50%。 情形2（根据报价次低供应商报价）：投标（响应）报价低于通过符合性审查且报价次低供应商投标（响应）报价50%的，即投标（响应）报价&lt;通过符合性审查且报价次低供应商投标（响应）报价×50%。 情形3（根据采购项目最高限价）：投标（响应）报价低于最高限价45%的，即投标（响应）报价&lt;最高限价×45%。 情形4（自定义）：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2、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服务的主营业务成本（应根据投标人企业类型予以区别）、税金及附加、销售费用、管理费用、财务费用等成本构成事项详细陈述。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投标文件项目名称、项目编号</w:t>
            </w:r>
          </w:p>
        </w:tc>
        <w:tc>
          <w:tcPr>
            <w:tcW w:type="dxa" w:w="3322"/>
          </w:tcPr>
          <w:p>
            <w:pPr>
              <w:pStyle w:val="null3"/>
            </w:pPr>
            <w:r>
              <w:rPr>
                <w:rFonts w:ascii="仿宋_GB2312" w:hAnsi="仿宋_GB2312" w:cs="仿宋_GB2312" w:eastAsia="仿宋_GB2312"/>
              </w:rPr>
              <w:t xml:space="preserve"> 投标文件以下三处的项目名称、项目编号无遗漏，且与本项目一致： （1）封面； （2）投标函； （3）法定代表人委托授权书。 说明：以投标函中的项目名称、项目编号为准。</w:t>
            </w:r>
          </w:p>
        </w:tc>
        <w:tc>
          <w:tcPr>
            <w:tcW w:type="dxa" w:w="1661"/>
          </w:tcPr>
          <w:p>
            <w:pPr>
              <w:pStyle w:val="null3"/>
            </w:pPr>
            <w:r>
              <w:rPr>
                <w:rFonts w:ascii="仿宋_GB2312" w:hAnsi="仿宋_GB2312" w:cs="仿宋_GB2312" w:eastAsia="仿宋_GB2312"/>
              </w:rPr>
              <w:t>投标函 法定代表人身份证明、法定代表人授权委托书.docx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对服务和商务要求响应</w:t>
            </w:r>
          </w:p>
        </w:tc>
        <w:tc>
          <w:tcPr>
            <w:tcW w:type="dxa" w:w="3322"/>
          </w:tcPr>
          <w:p>
            <w:pPr>
              <w:pStyle w:val="null3"/>
            </w:pPr>
            <w:r>
              <w:rPr>
                <w:rFonts w:ascii="仿宋_GB2312" w:hAnsi="仿宋_GB2312" w:cs="仿宋_GB2312" w:eastAsia="仿宋_GB2312"/>
              </w:rPr>
              <w:t>完全理解并接受招标文件中服务和商务要求。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（1）报价符合唯一性要求： （2）开标一览表填写符合要求； （3）报价货币符合招标文件要求； （4）未超出采购文件规定的最高限制价。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 xml:space="preserve"> 签字、盖章符合招标文件要求，且无遗漏。</w:t>
            </w:r>
          </w:p>
        </w:tc>
        <w:tc>
          <w:tcPr>
            <w:tcW w:type="dxa" w:w="1661"/>
          </w:tcPr>
          <w:p>
            <w:pPr>
              <w:pStyle w:val="null3"/>
            </w:pPr>
            <w:r>
              <w:rPr>
                <w:rFonts w:ascii="仿宋_GB2312" w:hAnsi="仿宋_GB2312" w:cs="仿宋_GB2312" w:eastAsia="仿宋_GB2312"/>
              </w:rPr>
              <w:t>开标一览表 法定代表人身份证明、法定代表人授权委托书.docx 中小企业声明函 商务应答表 服务内容及服务要求应答表 非联合体不分包投标声明.docx 供应商无重大违法记录书面声明函.docx 供应商信用记录书面声明函.docx 业绩表.docx 自行编制，格式不限.docx 投标函 书面声明.docx 残疾人福利性单位声明函 按要求提供相关证明材料.docx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针对本项目服务内容及服务要求提出适用于本项目的总体方案，方案内容包含：①服务内容及服务标准②服务目标③服务计划④服务理念及特色。 二、评审标准 1.完整性：方案必须全面，对评审内容中的各项要求有详细描述； 2.可实施性：切合本项目实际情况，提出步骤清晰、合理的方案； 3.针对性：方案能够紧扣项目实际情况， 内容科学合理。 三、赋分标准（满分 12分） ①服务内容及服务标准：每完全满足一个评审标准得 1分，满分 3分； ②服务目标：每完全满足一个评审标准得 1分，满分 3分； ③服务计划：每完全满足一个评审标准得 1 分，满分 3 分； ④服务理念及特色：每完全满足一个评审标准得 1分，满分 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保洁等服务方案</w:t>
            </w:r>
          </w:p>
        </w:tc>
        <w:tc>
          <w:tcPr>
            <w:tcW w:type="dxa" w:w="2492"/>
          </w:tcPr>
          <w:p>
            <w:pPr>
              <w:pStyle w:val="null3"/>
            </w:pPr>
            <w:r>
              <w:rPr>
                <w:rFonts w:ascii="仿宋_GB2312" w:hAnsi="仿宋_GB2312" w:cs="仿宋_GB2312" w:eastAsia="仿宋_GB2312"/>
              </w:rPr>
              <w:t>一、评审内容 针对本项目服务内容及服务要求，提出具体的保洁等服务方案，内容包括但不限于：①日常清洁和定期清洁方案②生活垃圾和医疗垃圾处置方案③消毒和病媒生物防治方案。 二、评审标准 1.完整性：方案须全面，对评审内容中的各项要求有详细描述； 2.可实施性：切合本项目实际情况，实施步骤清晰、合理； 3.针对性：方案能够紧扣项目实际情况， 内容科学合理。 三、赋分标准（满分 9分） ①日常清洁和定期清洁方案：每完全满足一个评审标准得1分，满分3分； ②生活垃圾和医疗垃圾清理方案:每完全满足一个评审标准得 1分，满分3分；③消毒和病媒生物防治方案：每完全满足一个评审标准得 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秩序维护等服务方案</w:t>
            </w:r>
          </w:p>
        </w:tc>
        <w:tc>
          <w:tcPr>
            <w:tcW w:type="dxa" w:w="2492"/>
          </w:tcPr>
          <w:p>
            <w:pPr>
              <w:pStyle w:val="null3"/>
            </w:pPr>
            <w:r>
              <w:rPr>
                <w:rFonts w:ascii="仿宋_GB2312" w:hAnsi="仿宋_GB2312" w:cs="仿宋_GB2312" w:eastAsia="仿宋_GB2312"/>
              </w:rPr>
              <w:t>一、评审内容 针对本项目服务内容及服务要求，提出具体的安全秩序维护工作方案及消防安全工作方案，内容包括但不限于：①出入口管控②巡逻防范管理③消防安全管理。 二、评审标准 1.完整性：方案须全面，对评审内容中的各项要求有详细描述； 2.可实施性：切合本项目实际情况，实施步骤清晰、合理； 3.针对性：方案能够紧扣项目实际情况， 内容科学合理。 三、赋分标准（满分9 分） ①出入口管控：每完全满足一个评审标准得 1分，满分3分； ②巡逻防范管理:每完全满足一个评审标准得 1 分，满分3分； ③消防安全管理：每完全满足一个评审标准得 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1．项目经理1人（满分 3分）： 拟派项目经理50周岁以下、本科及以上学历、 有同类项目3年以上物业管理工作经验、投标人为项目经理缴纳的开标前六个月内至少一个月的社保缴纳证明材料（至少包含养老保险）。赋分依据：需同时提供身份证复印件、学历证明复印件、物业管理工作经验证明文件或被服务单位加盖公章的证明材料、社保缴纳证明，不提供或缺项不得分。 2．保洁人员59人（满分10分）：保洁人员60周岁以下、投标人和其签署的有效劳动合同。赋分依据：需同时提供身份证复印件及劳动合同复印件，不提供，每少一个人扣0.5分，扣完为至。3、消防安全员4人（满分2分）：年龄55周岁以下、持消防操作员证、投标人和其签署的有效劳动合同。赋分依据：需同时提供身份证复印件、有效消防操作员证书复印件及劳动合同复印件，不提供，每少一个人扣0.5分，扣完为至。 4、秩序维护人员12人（满分5分）：55周岁以下、持有效保安证、投标人和其签署的有效劳动合同。赋分依据：需同时提供身份证复印件、保安证复印件及劳动合同复印件，不提供，每少一个人扣0.5分，扣完为止。 备注：后附人员情况表</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人员情况表.docx</w:t>
            </w:r>
          </w:p>
        </w:tc>
      </w:tr>
      <w:tr>
        <w:tc>
          <w:tcPr>
            <w:tcW w:type="dxa" w:w="831"/>
            <w:vMerge/>
          </w:tcPr>
          <w:p/>
        </w:tc>
        <w:tc>
          <w:tcPr>
            <w:tcW w:type="dxa" w:w="1661"/>
          </w:tcPr>
          <w:p>
            <w:pPr>
              <w:pStyle w:val="null3"/>
            </w:pPr>
            <w:r>
              <w:rPr>
                <w:rFonts w:ascii="仿宋_GB2312" w:hAnsi="仿宋_GB2312" w:cs="仿宋_GB2312" w:eastAsia="仿宋_GB2312"/>
              </w:rPr>
              <w:t>物资配备</w:t>
            </w:r>
          </w:p>
        </w:tc>
        <w:tc>
          <w:tcPr>
            <w:tcW w:type="dxa" w:w="2492"/>
          </w:tcPr>
          <w:p>
            <w:pPr>
              <w:pStyle w:val="null3"/>
            </w:pPr>
            <w:r>
              <w:rPr>
                <w:rFonts w:ascii="仿宋_GB2312" w:hAnsi="仿宋_GB2312" w:cs="仿宋_GB2312" w:eastAsia="仿宋_GB2312"/>
              </w:rPr>
              <w:t>1、评审内容： (1)供应商需配备足量的符合国家要求的安保用具、保洁设备及工具等； (2)供应商拟投入的人员服装、相关办公设备、耗材等。 2、评审标准： (1)齐全程度：用具配置清单齐全详细，能完全满足招标文件要求； (2)实用性：设备用具质量有保障、使用率高、安全性能强； (3)先进性：设备用具功能先进，能满足本项目各项要求。 3、赋分标准： (1)供应商拟投入的安保用具、保洁设备及工具等：每满足一项评审标准得1分，满分3分 （2）供应商拟投入的人员服装、办公设备、耗材等：每满足一项评审标准得1分，满分3 分。备注：后附设备、工具及其他物资配备清单</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设备、工具清单.docx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评审内容：根据本项目特点制定应急方案，内容包括：①突发紧急事件：火灾、水灾、用电、防汛、消防、地震的应急预案②违法事件：防盗、打架斗殴、寻衅滋事的应急预案③重要活动：重大活动的应急预案 2、评审标准 （1）完整性：方案必须全面，对评审内容中的各项要求有详细描述；（ 2）可实施性：切合本项目实际情况，实施步骤清晰、合理； （3）针对性：方案能够紧扣项目实际情况， 内容科学合理。 3、赋分标准（满分 9分） ①突发紧急事件：每完全满足一个评审标准得 1分，满分3分； ②违法事件：每完全满足一个评审标准得 1 分，满分3分； ③重要活动：每完全满足一个评审标准得 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1、评审内容： 供应商提供本项目健全的管理制度，管理层及职能部门职责明确，方案内容包含： (1)人员管理制度：包含岗位职责、服务质量标准、组织架构图、员工日常管理办法、请销假制度、奖惩措施、激励机制、仪容仪表制度、培训、上岗、教育、日常管理等； (2)内控制度：包含管理组织机构、保密制度、问责机制、监督机制、自查制度、考核机制、档案管理制度等； 2、评审标准： (1)完整性：方案详细全面，表述清晰完整，完全满足招标文件要求； (2)可实施性：切合本项目实际情况，实施步骤清晰、合理； (3)针对性：方案能够紧扣项目实际情况，内容科学合理。 3、赋分标准：（满分9分） (1)人员管理制度：每完全满足一项评审标准得1.5分，满分4.5分； （2）内控制度：每完全满足一项评审标准得1.5分，满分4.5分.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2023年1月1日以来类似项目合同，（要求合同完整，能体现甲乙双方名称、合同期限、服务内容、合同金额及盖章。）每份合格合同得1分，满分6分； 赋分依据：须提供完整项目合同及对应发票复印件（发票可提供服务期内任意一张），并加盖投标人公章，以上两种证明材料同时提供方可得分，否则不得分。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满足招标文件要求且投标报价最低的为评标基准价，其价格分为满分。其他投标供应商的价格分统一按照下列公式计算：投标报价得分=（评标基准价/投标报价）×价格权值20%×100。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详见附件：法定代表人身份证明、法定代表人授权委托书.docx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详见附件：供应商无重大违法记录书面声明函.docx</w:t>
      </w:r>
    </w:p>
    <w:p>
      <w:pPr>
        <w:pStyle w:val="null3"/>
        <w:ind w:firstLine="960"/>
      </w:pPr>
      <w:r>
        <w:rPr>
          <w:rFonts w:ascii="仿宋_GB2312" w:hAnsi="仿宋_GB2312" w:cs="仿宋_GB2312" w:eastAsia="仿宋_GB2312"/>
        </w:rPr>
        <w:t>详见附件：供应商信用记录书面声明函.docx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详见附件：自行编制，格式不限.docx</w:t>
      </w:r>
    </w:p>
    <w:p>
      <w:pPr>
        <w:pStyle w:val="null3"/>
        <w:ind w:firstLine="960"/>
      </w:pPr>
      <w:r>
        <w:rPr>
          <w:rFonts w:ascii="仿宋_GB2312" w:hAnsi="仿宋_GB2312" w:cs="仿宋_GB2312" w:eastAsia="仿宋_GB2312"/>
        </w:rPr>
        <w:t>详见附件：按要求提供相关证明材料.docx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详见附件：人员情况表.docx</w:t>
      </w:r>
    </w:p>
    <w:p>
      <w:pPr>
        <w:pStyle w:val="null3"/>
        <w:ind w:firstLine="960"/>
      </w:pPr>
      <w:r>
        <w:rPr>
          <w:rFonts w:ascii="仿宋_GB2312" w:hAnsi="仿宋_GB2312" w:cs="仿宋_GB2312" w:eastAsia="仿宋_GB2312"/>
        </w:rPr>
        <w:t>详见附件：设备、工具清单.docx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