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242C4">
      <w:pPr>
        <w:pStyle w:val="5"/>
        <w:spacing w:line="400" w:lineRule="exact"/>
        <w:ind w:firstLine="0" w:firstLineChars="0"/>
        <w:jc w:val="center"/>
        <w:rPr>
          <w:rFonts w:hint="eastAsia" w:asciiTheme="minorEastAsia" w:hAnsi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竞争性磋商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第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eastAsia="zh-CN"/>
        </w:rPr>
        <w:t>一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次报价表</w:t>
      </w:r>
    </w:p>
    <w:tbl>
      <w:tblPr>
        <w:tblStyle w:val="3"/>
        <w:tblW w:w="9543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635"/>
      </w:tblGrid>
      <w:tr w14:paraId="70FDFE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908" w:type="dxa"/>
            <w:vAlign w:val="center"/>
          </w:tcPr>
          <w:p w14:paraId="5719C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项目名称</w:t>
            </w:r>
          </w:p>
        </w:tc>
        <w:tc>
          <w:tcPr>
            <w:tcW w:w="7635" w:type="dxa"/>
            <w:vAlign w:val="center"/>
          </w:tcPr>
          <w:p w14:paraId="565AC8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2026年法律顾问及诉讼案件代理</w:t>
            </w:r>
          </w:p>
        </w:tc>
      </w:tr>
      <w:tr w14:paraId="66C58D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908" w:type="dxa"/>
            <w:vAlign w:val="center"/>
          </w:tcPr>
          <w:p w14:paraId="2731EC6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项目编号</w:t>
            </w:r>
          </w:p>
        </w:tc>
        <w:tc>
          <w:tcPr>
            <w:tcW w:w="7635" w:type="dxa"/>
            <w:vAlign w:val="center"/>
          </w:tcPr>
          <w:p w14:paraId="120EEAF3">
            <w:pPr>
              <w:jc w:val="center"/>
              <w:rPr>
                <w:rFonts w:ascii="宋体" w:hAnsi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7E66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1908" w:type="dxa"/>
            <w:vAlign w:val="center"/>
          </w:tcPr>
          <w:p w14:paraId="13B57C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eastAsia="宋体"/>
                <w:sz w:val="28"/>
                <w:szCs w:val="28"/>
              </w:rPr>
              <w:t>磋商总报价（元）</w:t>
            </w:r>
          </w:p>
        </w:tc>
        <w:tc>
          <w:tcPr>
            <w:tcW w:w="7635" w:type="dxa"/>
            <w:vAlign w:val="center"/>
          </w:tcPr>
          <w:p w14:paraId="27DEE1E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小写：</w:t>
            </w:r>
          </w:p>
          <w:p w14:paraId="22B133BB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大写：</w:t>
            </w:r>
          </w:p>
        </w:tc>
      </w:tr>
      <w:tr w14:paraId="58DCDF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1908" w:type="dxa"/>
            <w:vAlign w:val="center"/>
          </w:tcPr>
          <w:p w14:paraId="6563F8C4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报价组成</w:t>
            </w:r>
          </w:p>
        </w:tc>
        <w:tc>
          <w:tcPr>
            <w:tcW w:w="7635" w:type="dxa"/>
            <w:vAlign w:val="center"/>
          </w:tcPr>
          <w:p w14:paraId="31C97387"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法律顾问服务费和非诉讼法律事务服务费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元/年</w:t>
            </w:r>
          </w:p>
          <w:p w14:paraId="12527290"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一审案件代理费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元/件</w:t>
            </w:r>
          </w:p>
          <w:p w14:paraId="16FA72E8">
            <w:pPr>
              <w:numPr>
                <w:ilvl w:val="0"/>
                <w:numId w:val="1"/>
              </w:numPr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二审案件代理费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元/件</w:t>
            </w:r>
          </w:p>
        </w:tc>
      </w:tr>
      <w:tr w14:paraId="13DBEC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</w:trPr>
        <w:tc>
          <w:tcPr>
            <w:tcW w:w="1908" w:type="dxa"/>
            <w:vAlign w:val="center"/>
          </w:tcPr>
          <w:p w14:paraId="38A03D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是否最终报价</w:t>
            </w:r>
          </w:p>
          <w:p w14:paraId="1854C1A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（打勾）</w:t>
            </w:r>
          </w:p>
        </w:tc>
        <w:tc>
          <w:tcPr>
            <w:tcW w:w="7635" w:type="dxa"/>
            <w:vAlign w:val="center"/>
          </w:tcPr>
          <w:p w14:paraId="4E3A3834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是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  否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□</w:t>
            </w:r>
          </w:p>
        </w:tc>
      </w:tr>
      <w:tr w14:paraId="7C3A98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908" w:type="dxa"/>
            <w:vAlign w:val="center"/>
          </w:tcPr>
          <w:p w14:paraId="1B8AC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优惠承诺</w:t>
            </w:r>
          </w:p>
        </w:tc>
        <w:tc>
          <w:tcPr>
            <w:tcW w:w="7635" w:type="dxa"/>
            <w:vAlign w:val="center"/>
          </w:tcPr>
          <w:p w14:paraId="1A1B7A2F">
            <w:pPr>
              <w:jc w:val="center"/>
              <w:rPr>
                <w:sz w:val="28"/>
                <w:szCs w:val="28"/>
              </w:rPr>
            </w:pPr>
          </w:p>
        </w:tc>
      </w:tr>
      <w:tr w14:paraId="313789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908" w:type="dxa"/>
            <w:vAlign w:val="center"/>
          </w:tcPr>
          <w:p w14:paraId="18DBECF9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供应商</w:t>
            </w:r>
            <w:r>
              <w:rPr>
                <w:sz w:val="28"/>
                <w:szCs w:val="28"/>
              </w:rPr>
              <w:t>名称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635" w:type="dxa"/>
            <w:vAlign w:val="center"/>
          </w:tcPr>
          <w:p w14:paraId="19FFCA6A">
            <w:pPr>
              <w:jc w:val="center"/>
              <w:rPr>
                <w:sz w:val="28"/>
                <w:szCs w:val="28"/>
              </w:rPr>
            </w:pPr>
          </w:p>
        </w:tc>
      </w:tr>
      <w:tr w14:paraId="685168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908" w:type="dxa"/>
            <w:vAlign w:val="center"/>
          </w:tcPr>
          <w:p w14:paraId="6E1978F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被授权人</w:t>
            </w:r>
            <w:r>
              <w:rPr>
                <w:sz w:val="28"/>
                <w:szCs w:val="28"/>
              </w:rPr>
              <w:t>或法定代表人签字</w:t>
            </w:r>
          </w:p>
        </w:tc>
        <w:tc>
          <w:tcPr>
            <w:tcW w:w="7635" w:type="dxa"/>
            <w:vAlign w:val="center"/>
          </w:tcPr>
          <w:p w14:paraId="26A59E00">
            <w:pPr>
              <w:jc w:val="center"/>
              <w:rPr>
                <w:sz w:val="28"/>
                <w:szCs w:val="28"/>
              </w:rPr>
            </w:pPr>
          </w:p>
        </w:tc>
      </w:tr>
      <w:tr w14:paraId="1B500A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908" w:type="dxa"/>
            <w:vAlign w:val="center"/>
          </w:tcPr>
          <w:p w14:paraId="4115A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7635" w:type="dxa"/>
            <w:vAlign w:val="center"/>
          </w:tcPr>
          <w:p w14:paraId="6FB1D85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3A6B4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注：投标供应商在电子化交易系统提交响应文件时，须将本表作为附件一并提交。</w:t>
      </w:r>
    </w:p>
    <w:p w14:paraId="24FA55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5722D"/>
    <w:multiLevelType w:val="singleLevel"/>
    <w:tmpl w:val="3AA5722D"/>
    <w:lvl w:ilvl="0" w:tentative="0">
      <w:start w:val="1"/>
      <w:numFmt w:val="decimal"/>
      <w:suff w:val="nothing"/>
      <w:lvlText w:val="%1、"/>
      <w:lvlJc w:val="left"/>
      <w:rPr>
        <w:rFonts w:hint="default" w:ascii="宋体" w:hAnsi="宋体" w:eastAsia="宋体" w:cstheme="minorEastAsia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8424E"/>
    <w:rsid w:val="7E98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cs="宋体"/>
      <w:b/>
      <w:bCs/>
      <w:color w:val="000000"/>
      <w:kern w:val="2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2026-05-15T01:55:00Z</dcterms:created>
  <dc:creator>Administrator</dc:creator>
  <cp:lastModifiedBy>Administrator</cp:lastModifiedBy>
  <dcterms:modified xsi:type="dcterms:W3CDTF">2026-05-15T01:55:29Z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C128BD56E8CA4BCFBF99D21B747176B1_11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