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版本号：QH2026-CS-06320260907002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四屯镇联二村苗木生产路硬化项目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QH2026-CS-063</w:t>
      </w:r>
      <w:r>
        <w:br/>
      </w:r>
      <w:r>
        <w:br/>
      </w:r>
      <w:r>
        <w:br/>
      </w:r>
    </w:p>
    <w:p>
      <w:pPr>
        <w:pStyle w:val="null3"/>
        <w:jc w:val="center"/>
        <w:outlineLvl w:val="2"/>
      </w:pPr>
      <w:r>
        <w:rPr>
          <w:rFonts w:ascii="仿宋_GB2312" w:hAnsi="仿宋_GB2312" w:cs="仿宋_GB2312" w:eastAsia="仿宋_GB2312"/>
          <w:sz w:val="28"/>
          <w:b/>
        </w:rPr>
        <w:t>周至县四屯镇人民政府</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周至县四屯镇人民政府</w:t>
      </w:r>
      <w:r>
        <w:rPr>
          <w:rFonts w:ascii="仿宋_GB2312" w:hAnsi="仿宋_GB2312" w:cs="仿宋_GB2312" w:eastAsia="仿宋_GB2312"/>
        </w:rPr>
        <w:t>委托，拟对</w:t>
      </w:r>
      <w:r>
        <w:rPr>
          <w:rFonts w:ascii="仿宋_GB2312" w:hAnsi="仿宋_GB2312" w:cs="仿宋_GB2312" w:eastAsia="仿宋_GB2312"/>
        </w:rPr>
        <w:t>四屯镇联二村苗木生产路硬化项目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QH2026-CS-063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四屯镇联二村苗木生产路硬化项目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四屯镇联二村苗木生产路硬化项目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采购包1（四屯镇中旺村猕猴桃生产路硬化项目）：属于专门面向中小企业采购。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1、营业执照等证明⽂件：提供合格有效的法⼈或者其他组织的营业执照等证明⽂件，⾃然⼈的⾝份证明；</w:t>
      </w:r>
    </w:p>
    <w:p>
      <w:pPr>
        <w:pStyle w:val="null3"/>
      </w:pPr>
      <w:r>
        <w:rPr>
          <w:rFonts w:ascii="仿宋_GB2312" w:hAnsi="仿宋_GB2312" w:cs="仿宋_GB2312" w:eastAsia="仿宋_GB2312"/>
        </w:rPr>
        <w:t>2、法定代表⼈授权书：提供法定代表⼈授权书（附法定代表⼈、被授权⼈⾝份证复印件）,法定代表⼈直接参加投标，须提供法定代表⼈⾝份证明及⾝份证复印件；</w:t>
      </w:r>
    </w:p>
    <w:p>
      <w:pPr>
        <w:pStyle w:val="null3"/>
      </w:pPr>
      <w:r>
        <w:rPr>
          <w:rFonts w:ascii="仿宋_GB2312" w:hAnsi="仿宋_GB2312" w:cs="仿宋_GB2312" w:eastAsia="仿宋_GB2312"/>
        </w:rPr>
        <w:t>3、财务审计报告：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p>
      <w:pPr>
        <w:pStyle w:val="null3"/>
      </w:pPr>
      <w:r>
        <w:rPr>
          <w:rFonts w:ascii="仿宋_GB2312" w:hAnsi="仿宋_GB2312" w:cs="仿宋_GB2312" w:eastAsia="仿宋_GB2312"/>
        </w:rPr>
        <w:t>4、完税证明：提供磋商截⽌⽇前近⼀年内⾄少⼀个⽉的纳税证明或完税证明，依法免税的单位应提供相关证明材料；</w:t>
      </w:r>
    </w:p>
    <w:p>
      <w:pPr>
        <w:pStyle w:val="null3"/>
      </w:pPr>
      <w:r>
        <w:rPr>
          <w:rFonts w:ascii="仿宋_GB2312" w:hAnsi="仿宋_GB2312" w:cs="仿宋_GB2312" w:eastAsia="仿宋_GB2312"/>
        </w:rPr>
        <w:t>5、社保缴纳证明：提供磋商截⽌⽇前近⼀年内⾄少⼀个⽉的社会保障资⾦缴存单据或社保机构开具的社会保险参保缴费情况证明，依法不需要缴纳社会保障资⾦的单位应提供相关证明材料；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7、供应商资质：具备建设行政部门颁发的市政公用工程施工总承包三级及以上资质，且具有有效的安全生产许可证；</w:t>
      </w:r>
    </w:p>
    <w:p>
      <w:pPr>
        <w:pStyle w:val="null3"/>
      </w:pPr>
      <w:r>
        <w:rPr>
          <w:rFonts w:ascii="仿宋_GB2312" w:hAnsi="仿宋_GB2312" w:cs="仿宋_GB2312" w:eastAsia="仿宋_GB2312"/>
        </w:rPr>
        <w:t>8、项⽬经理资质：拟派项⽬经理须具有市政公⽤⼯程专业⼆级及以上注册建造师资质并具有安全⽣产考核合格证，在本单位注册且⽆在建⼯程、⽆不良记录（提供⽆在建⼯程、⽆不良记录承诺书）；</w:t>
      </w:r>
    </w:p>
    <w:p>
      <w:pPr>
        <w:pStyle w:val="null3"/>
      </w:pPr>
      <w:r>
        <w:rPr>
          <w:rFonts w:ascii="仿宋_GB2312" w:hAnsi="仿宋_GB2312" w:cs="仿宋_GB2312" w:eastAsia="仿宋_GB2312"/>
        </w:rPr>
        <w:t>9、说明及承诺书：提供具有履⾏本合同所必需的设备和专业技术能⼒的说明及承诺书；</w:t>
      </w:r>
    </w:p>
    <w:p>
      <w:pPr>
        <w:pStyle w:val="null3"/>
      </w:pPr>
      <w:r>
        <w:rPr>
          <w:rFonts w:ascii="仿宋_GB2312" w:hAnsi="仿宋_GB2312" w:cs="仿宋_GB2312" w:eastAsia="仿宋_GB2312"/>
        </w:rPr>
        <w:t>10、书⾯声明：参加政府采购活动前3年内，在经营活动中没有重⼤违法记录的书⾯声明；</w:t>
      </w:r>
    </w:p>
    <w:p>
      <w:pPr>
        <w:pStyle w:val="null3"/>
      </w:pPr>
      <w:r>
        <w:rPr>
          <w:rFonts w:ascii="仿宋_GB2312" w:hAnsi="仿宋_GB2312" w:cs="仿宋_GB2312" w:eastAsia="仿宋_GB2312"/>
        </w:rPr>
        <w:t>11、中⼩企业声明函：需提供中⼩企业声明函；</w:t>
      </w:r>
    </w:p>
    <w:p>
      <w:pPr>
        <w:pStyle w:val="null3"/>
      </w:pPr>
      <w:r>
        <w:rPr>
          <w:rFonts w:ascii="仿宋_GB2312" w:hAnsi="仿宋_GB2312" w:cs="仿宋_GB2312" w:eastAsia="仿宋_GB2312"/>
        </w:rPr>
        <w:t>12、提供直接控股和管理关系清单：若与其他供应商存在单位负责⼈为同⼀⼈或者存在直接控股、管理关系的，则投标⽆效；</w:t>
      </w:r>
    </w:p>
    <w:p>
      <w:pPr>
        <w:pStyle w:val="null3"/>
      </w:pPr>
      <w:r>
        <w:rPr>
          <w:rFonts w:ascii="仿宋_GB2312" w:hAnsi="仿宋_GB2312" w:cs="仿宋_GB2312" w:eastAsia="仿宋_GB2312"/>
        </w:rPr>
        <w:t>13、不接受联合体磋商：本项⽬不接受联合体磋商（提供承诺书）。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周至县四屯镇人民政府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周至县四屯镇新联村五组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周至县四屯镇人民政府经办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13759938225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采购包1：743,159.00元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周至县四屯镇人民政府</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周至县四屯镇人民政府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周至县四屯镇人民政府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743,159.00</w:t>
      </w:r>
    </w:p>
    <w:p>
      <w:pPr>
        <w:pStyle w:val="null3"/>
      </w:pPr>
      <w:r>
        <w:rPr>
          <w:rFonts w:ascii="仿宋_GB2312" w:hAnsi="仿宋_GB2312" w:cs="仿宋_GB2312" w:eastAsia="仿宋_GB2312"/>
        </w:rPr>
        <w:t>采购包最高限价（元）: 743,159.00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四屯镇联二村苗木生产路硬化项目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743,159.00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标的名称：四屯镇联二村苗木生产路硬化项目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（1）施⼯范围：⼯程量清单及施⼯图纸全部内容</w:t>
            </w:r>
          </w:p>
          <w:p>
            <w:pPr>
              <w:pStyle w:val="null3"/>
            </w:pPr>
            <w:r>
              <w:rPr>
                <w:rFonts w:ascii="仿宋_GB2312" w:hAnsi="仿宋_GB2312" w:cs="仿宋_GB2312" w:eastAsia="仿宋_GB2312"/>
              </w:rPr>
              <w:t>（2）⼯期：⾃合同签订之⽇起50个⽇历天</w:t>
            </w:r>
          </w:p>
          <w:p>
            <w:pPr>
              <w:pStyle w:val="null3"/>
            </w:pPr>
            <w:r>
              <w:rPr>
                <w:rFonts w:ascii="仿宋_GB2312" w:hAnsi="仿宋_GB2312" w:cs="仿宋_GB2312" w:eastAsia="仿宋_GB2312"/>
              </w:rPr>
              <w:t>（3）质量标准：符合国家现⾏有关施⼯质量验收规范“合格”要求标准</w:t>
            </w:r>
          </w:p>
          <w:p>
            <w:pPr>
              <w:pStyle w:val="null3"/>
            </w:pPr>
            <w:r>
              <w:rPr>
                <w:rFonts w:ascii="仿宋_GB2312" w:hAnsi="仿宋_GB2312" w:cs="仿宋_GB2312" w:eastAsia="仿宋_GB2312"/>
              </w:rPr>
              <w:t>（4）其他需说明的事项；本工程计价软件采用天宇e算西安市水利水电工程造价软件，软件版本号：V1.2.2(202510-2)；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提供磋商截⽌⽇前近⼀年内⾄少⼀个⽉的纳税证明或完税证明，依法免税的单位应提供相关证明材料；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提供磋商截⽌⽇前近⼀年内⾄少⼀个⽉的社会保障资⾦缴存单据或社保机构开具的社会保险参保缴费情况证明，依法不需要缴纳社会保障资⾦的单位应提供相关证明材料；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项⽬经理资质</w:t>
            </w:r>
          </w:p>
        </w:tc>
        <w:tc>
          <w:tcPr>
            <w:tcW w:type="dxa" w:w="3322"/>
          </w:tcPr>
          <w:p>
            <w:pPr>
              <w:pStyle w:val="null3"/>
            </w:pPr>
            <w:r>
              <w:rPr>
                <w:rFonts w:ascii="仿宋_GB2312" w:hAnsi="仿宋_GB2312" w:cs="仿宋_GB2312" w:eastAsia="仿宋_GB2312"/>
              </w:rPr>
              <w:t>拟派项⽬经理须具有市政公⽤⼯程专业⼆级及以上注册建造师资质并具有安全⽣产考核合格证，在本单位注册且⽆在建⼯程、⽆不良记录（提供⽆在建⼯程、⽆不良记录承诺书）；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需提供中⼩企业声明函；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提供直接控股和管理关系清单</w:t>
            </w:r>
          </w:p>
        </w:tc>
        <w:tc>
          <w:tcPr>
            <w:tcW w:type="dxa" w:w="3322"/>
          </w:tcPr>
          <w:p>
            <w:pPr>
              <w:pStyle w:val="null3"/>
            </w:pPr>
            <w:r>
              <w:rPr>
                <w:rFonts w:ascii="仿宋_GB2312" w:hAnsi="仿宋_GB2312" w:cs="仿宋_GB2312" w:eastAsia="仿宋_GB2312"/>
              </w:rPr>
              <w:t>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本项⽬不接受联合体磋商（提供承诺书）。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方案说明书.docx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磋商⽂件的格式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方案说明书.docx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⼀、评审内容 供应商针对本项⽬编制完善的施⼯部署，内容包含：①施⼯⽬标:成本⽬标、⼯期⽬标、质量⽬标②施⼯准备：技术准备、材料准备③施⼯平⾯布置与安排：现场围挡及出⼊⼝管理、交通组织安排、消防及道路安排。 ⼆、评审标准 1、完整性：⽅案必须全⾯，对评审内容中的各项要求有详细描述； 2、可实施性：切合本项⽬实际情况，提出步骤清晰、合理的⽅案； 3、针对性：⽅案能够紧扣项⽬实际情况，内容科学合理。 三、赋分标准（满分9分） ①施⼯⽬标：每完全满⾜⼀个评审标准得1分，满分3分； ②施⼯准 备：每完全满⾜⼀个评审标准得1分，满分3分； ③施⼯平⾯布置与安排：每完全满⾜⼀个评审标准得1分，满分3分。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施⼯进度计划</w:t>
            </w:r>
          </w:p>
        </w:tc>
        <w:tc>
          <w:tcPr>
            <w:tcW w:type="dxa" w:w="2492"/>
          </w:tcPr>
          <w:p>
            <w:pPr>
              <w:pStyle w:val="null3"/>
            </w:pPr>
            <w:r>
              <w:rPr>
                <w:rFonts w:ascii="仿宋_GB2312" w:hAnsi="仿宋_GB2312" w:cs="仿宋_GB2312" w:eastAsia="仿宋_GB2312"/>
              </w:rPr>
              <w:t>⼀、评审内容 供应商针对本项⽬编制完善的施⼯进度计划，内容包含：①施⼯进度计划横道图②进度计划保证措施③⼯期保证措施。 ⼆、评审标准 1、完整性：⽅案必须全⾯，对评审内容中的各项要求有详细描述； 2、可实施性：切合本项⽬实际情况，提出步骤清晰、合理的⽅案； 3、针对性：⽅案能够紧扣项⽬实际情况，内容科学合理。 三、赋分标准（满分9分） ①施⼯进度计划图：每完全满⾜⼀个评审标准得1分，满分3分； ②进度计划保证措施：每完全满⾜⼀个评审标准得1分，满分3分； ③⼯期保证措施：每完全满⾜⼀个评审标准得1分，满分3分。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 供应商针对本项⽬编制完善的施⼯⽅案内容包含：①⼯程重难点及解决措施②⼯程施⼯⽅法③施⼯质量通病防治措施。 ⼆、评审标准 1、完整性：⽅案必须全⾯，对评审内容中的各项要求有详细描述； 2、可实施性：切合本项⽬实际情况，提出步骤清晰、合理的⽅案； 3、针对性：⽅案能够紧扣项⽬实际情况，内容科学合理。 三、赋分标准（15分） ①⼯程重难点及解决措施：每完全满⾜⼀个评审标准得2分，满分6分； ②⼯程施⼯⽅法：每完全满⾜⼀个评审标准得2分，满分6分； ③施⼯质量通病防治措施：每 完全满⾜⼀个评审标准得1分，满分3分。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供应商针对本项⽬编制完善的质量保证措施，内容包含：①质量⽬标管理体系②施⼯质量的检验制度③确保质量的技术组织措施④施⼯质量控制措施。 ⼆、评审标准1、完整性：⽅案必须全⾯，对评审内容中的各项要求有详细描述； 2、可实施性：切合本项⽬实际情况，提出步骤清晰、合理的⽅案； 3、针对性：⽅案能够紧扣项⽬实际情况，内容科学合理。 三、赋分标准（满分6分） ①质量⽬标管理体系：每完全满⾜⼀个评审标准得0.5分，满分1.5分； ②施⼯质量检验制度：每完全满⾜⼀个评审标准得0.5分，满分1.5分； ③确保质量的技术组织措施：每完全满⾜⼀个评审标准得0.5分，满分1.5分；④施⼯质量控制措施：每完全满⾜⼀个评审标准得0.5分，满分1.5分。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安全⽂明施⼯措施</w:t>
            </w:r>
          </w:p>
        </w:tc>
        <w:tc>
          <w:tcPr>
            <w:tcW w:type="dxa" w:w="2492"/>
          </w:tcPr>
          <w:p>
            <w:pPr>
              <w:pStyle w:val="null3"/>
            </w:pPr>
            <w:r>
              <w:rPr>
                <w:rFonts w:ascii="仿宋_GB2312" w:hAnsi="仿宋_GB2312" w:cs="仿宋_GB2312" w:eastAsia="仿宋_GB2312"/>
              </w:rPr>
              <w:t>⼀、评审内容 供应商针对本项⽬编制完整的安全施⼯措施，内容包含：①安全⽣产管理制度②安全⽂明施⼯措施③安全应急预案④安全⽣产教育。 ⼆、评审标准 1、完整性：⽅案必须全⾯，对评审内容中的各项要求有详细描述； 2、可实施性：切合本项⽬实际情况，提出步骤清晰、合理的⽅案； 3、针对性：⽅案能够紧扣项⽬实际情况，内容科学合理。三、赋分标准（满分6分） ①安全⽣产管理制度：每完全满⾜⼀个评审标准得0.5分，满分1.5分； ②安全⽂明施⼯措施：每完全满⾜⼀个评审标准得0.5分，满分1.5分； ③安全 应急预案：每完全满⾜⼀个评审标准得0.5分，满分1.5分； ④安全⽣产教育：每完全满⾜⼀个评审标准得0.5分，满分1.5分。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项⽬管理机构</w:t>
            </w:r>
          </w:p>
        </w:tc>
        <w:tc>
          <w:tcPr>
            <w:tcW w:type="dxa" w:w="2492"/>
          </w:tcPr>
          <w:p>
            <w:pPr>
              <w:pStyle w:val="null3"/>
            </w:pPr>
            <w:r>
              <w:rPr>
                <w:rFonts w:ascii="仿宋_GB2312" w:hAnsi="仿宋_GB2312" w:cs="仿宋_GB2312" w:eastAsia="仿宋_GB2312"/>
              </w:rPr>
              <w:t>⼀、评审内容 供应商针对本项⽬编制科学的项⽬管理机构，内容包含：①管理机构的配备计划及管理⼈员证书②组织机构的岗位职责。 ⼆、评审标准 1、完整性：⽅案必须全⾯，对评审内容中的各项要求有详细描述； 2、可实施性：切合本项⽬实际情况，提出步骤清晰、合理的⽅案； 3、针对性：⽅案能够紧扣项⽬实际情况，内容科学合理。 三、赋分标准（满分12分） ①管理机构的配备计划：每完全满⾜⼀个评审标准得2分，满分6分； ②组织机构的岗位职责：每完全满⾜⼀个评审标准得2分，满分6分。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新材料新⼯艺</w:t>
            </w:r>
          </w:p>
        </w:tc>
        <w:tc>
          <w:tcPr>
            <w:tcW w:type="dxa" w:w="2492"/>
          </w:tcPr>
          <w:p>
            <w:pPr>
              <w:pStyle w:val="null3"/>
            </w:pPr>
            <w:r>
              <w:rPr>
                <w:rFonts w:ascii="仿宋_GB2312" w:hAnsi="仿宋_GB2312" w:cs="仿宋_GB2312" w:eastAsia="仿宋_GB2312"/>
              </w:rPr>
              <w:t>⼀、评审内容 针对本项⽬具有①新材料②新技术和新⼯艺的应⽤情况。 ⼆、评审标准 1、完整性：⽅案必须全⾯，对评审内容中的各项要求有详细描述； 2、可实施性：切合本项⽬实际情况，提出步骤清晰、合理的⽅案； 3、针对性：⽅案能够紧扣项⽬实际情况，内容科学合理。 三、赋分标准（满分3分） ①新材料：每完全满⾜⼀个评审标准得0.5分，满分1.5分； ②新技术和新⼯艺：每完全满⾜⼀个评审标准得0.5分，满分1.5分。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施⼯承诺</w:t>
            </w:r>
          </w:p>
        </w:tc>
        <w:tc>
          <w:tcPr>
            <w:tcW w:type="dxa" w:w="2492"/>
          </w:tcPr>
          <w:p>
            <w:pPr>
              <w:pStyle w:val="null3"/>
            </w:pPr>
            <w:r>
              <w:rPr>
                <w:rFonts w:ascii="仿宋_GB2312" w:hAnsi="仿宋_GB2312" w:cs="仿宋_GB2312" w:eastAsia="仿宋_GB2312"/>
              </w:rPr>
              <w:t>针对本项⽬作出合理有效的⼯程施⼯承诺（主要体现不得拖⽋施⼯⼈员⼯资、给施⼯⼈员缴纳保险、降低⼯程造价等），每提供1条得2分，满分4分；不提供不得分。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供应商提供2023年1⽉起⾄今的类似业绩证明材料，时间以合同签订⽇期为准，（⽂件中附合同复印件），每提供⼀项上述业绩的得2分，最⾼得6分。不提供或缺项不得分。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价格分统⼀采⽤低价优先法计算，即满⾜磋商⽂件要求且最后磋商报价最低的供应商的价格为磋商基准价，其价格分为满分。其他供应商的价格分统⼀按照下列公式计算： 磋商报价得分=(磋商基准价∕最后磋商报价)×价格分值 计算分数时四舍五⼊取⼩数点后两位。注：磋商⼩组三分之⼆以上⼈员认为某最后磋商报价有低于成本价嫌疑的，该报价为⽆效报价。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