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版本号：0617-2613FZ1352.1B120260715001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长安区综治中心食堂外包采购项目(二次)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0617-2613FZ1352.1B1</w:t>
      </w:r>
      <w:r>
        <w:br/>
      </w:r>
      <w:r>
        <w:br/>
      </w:r>
      <w:r>
        <w:br/>
      </w:r>
    </w:p>
    <w:p>
      <w:pPr>
        <w:pStyle w:val="null3"/>
        <w:jc w:val="center"/>
        <w:outlineLvl w:val="2"/>
      </w:pPr>
      <w:r>
        <w:rPr>
          <w:rFonts w:ascii="仿宋_GB2312" w:hAnsi="仿宋_GB2312" w:cs="仿宋_GB2312" w:eastAsia="仿宋_GB2312"/>
          <w:sz w:val="28"/>
          <w:b/>
        </w:rPr>
        <w:t>中共西安市长安区委政法委员会</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中共西安市长安区委政法委员会</w:t>
      </w:r>
      <w:r>
        <w:rPr>
          <w:rFonts w:ascii="仿宋_GB2312" w:hAnsi="仿宋_GB2312" w:cs="仿宋_GB2312" w:eastAsia="仿宋_GB2312"/>
        </w:rPr>
        <w:t>委托，拟对</w:t>
      </w:r>
      <w:r>
        <w:rPr>
          <w:rFonts w:ascii="仿宋_GB2312" w:hAnsi="仿宋_GB2312" w:cs="仿宋_GB2312" w:eastAsia="仿宋_GB2312"/>
        </w:rPr>
        <w:t>长安区综治中心食堂外包采购项目(二次)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0617-2613FZ1352.1B1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长安区综治中心食堂外包采购项目(二次)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长安区综治中心食堂外包服务。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采购包1（长安区综治中心食堂外包采购项目）：属于专门面向中小企业采购。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中共西安市长安区委政法委员会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陕西省西安市长安区韦曲街道新区政府东614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李景龙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029-85292481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习郭莹、王璐、侯润泽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029-85257747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代理服务费收费标准：中标(成交)服务费以中标（成交）价为基数，参照国家计委颁布的《招标代理服务收费管理暂行办法》(计价格 [2002]1980号)文件规定标准收费。由中标(成交)人在领取成交通知书前一次性向代理机构全额支付。收费信息如下： 开户名称：西北(陕西)国际招标有限公司 开户银行：交通银行西安长安大学支行 银行账号：611301151018010003843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中共西安市长安区委政法委员会</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中共西安市长安区委政法委员会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中共西安市长安区委政法委员会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长安区综治中心食堂外包服务。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长安区综治中心食堂外包采购项目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标的名称：长安区综治中心食堂外包采购项目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一、服务内容</w:t>
            </w:r>
          </w:p>
          <w:p>
            <w:pPr>
              <w:pStyle w:val="null3"/>
            </w:pPr>
            <w:r>
              <w:rPr>
                <w:rFonts w:ascii="仿宋_GB2312" w:hAnsi="仿宋_GB2312" w:cs="仿宋_GB2312" w:eastAsia="仿宋_GB2312"/>
                <w:sz w:val="24"/>
              </w:rPr>
              <w:t>本次采购为长安区综治中心食堂外包服务，</w:t>
            </w:r>
            <w:r>
              <w:rPr>
                <w:rFonts w:ascii="仿宋_GB2312" w:hAnsi="仿宋_GB2312" w:cs="仿宋_GB2312" w:eastAsia="仿宋_GB2312"/>
                <w:sz w:val="24"/>
              </w:rPr>
              <w:t>承担</w:t>
            </w:r>
            <w:r>
              <w:rPr>
                <w:rFonts w:ascii="仿宋_GB2312" w:hAnsi="仿宋_GB2312" w:cs="仿宋_GB2312" w:eastAsia="仿宋_GB2312"/>
                <w:sz w:val="24"/>
              </w:rPr>
              <w:t>180人一日三餐（早餐、午餐、晚餐）的服务保障工作</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服务要求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负责提供场地，并为甲方职工提供工作餐</w:t>
            </w:r>
            <w:r>
              <w:rPr>
                <w:rFonts w:ascii="仿宋_GB2312" w:hAnsi="仿宋_GB2312" w:cs="仿宋_GB2312" w:eastAsia="仿宋_GB2312"/>
                <w:sz w:val="24"/>
              </w:rPr>
              <w:t>，</w:t>
            </w:r>
            <w:r>
              <w:rPr>
                <w:rFonts w:ascii="仿宋_GB2312" w:hAnsi="仿宋_GB2312" w:cs="仿宋_GB2312" w:eastAsia="仿宋_GB2312"/>
                <w:sz w:val="24"/>
              </w:rPr>
              <w:t>职工餐（早、中</w:t>
            </w:r>
            <w:r>
              <w:rPr>
                <w:rFonts w:ascii="仿宋_GB2312" w:hAnsi="仿宋_GB2312" w:cs="仿宋_GB2312" w:eastAsia="仿宋_GB2312"/>
                <w:sz w:val="24"/>
              </w:rPr>
              <w:t>、</w:t>
            </w:r>
            <w:r>
              <w:rPr>
                <w:rFonts w:ascii="仿宋_GB2312" w:hAnsi="仿宋_GB2312" w:cs="仿宋_GB2312" w:eastAsia="仿宋_GB2312"/>
                <w:sz w:val="24"/>
              </w:rPr>
              <w:t>晚三</w:t>
            </w:r>
            <w:r>
              <w:rPr>
                <w:rFonts w:ascii="仿宋_GB2312" w:hAnsi="仿宋_GB2312" w:cs="仿宋_GB2312" w:eastAsia="仿宋_GB2312"/>
                <w:sz w:val="24"/>
              </w:rPr>
              <w:t>顿餐）的材料采购、加工、制作，合理搭配具有色、香、味、美、营养丰富的食品，确保食品品种多样化，可满足员工不同口味的就餐需求。</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在服务期内，严格执行《中华人民共和国食品安全法》等相关法律制度，并建立健全各项规章制度，岗位责任制度和各种操作规程，严格按照制度和操作规程进行工作。</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整个餐厅的食品安全、就餐环境必须达到食品药品监督部门制定的规范标准。采购人有权监督，并定时检查。食品加工中严禁添加违规的食品添加剂或采购人未采购的材料。不得出售变质、变味以及剩饭菜。</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在每次餐饮后半小时内对餐厅地面及餐桌进行及时清理，</w:t>
            </w:r>
            <w:r>
              <w:rPr>
                <w:rFonts w:ascii="仿宋_GB2312" w:hAnsi="仿宋_GB2312" w:cs="仿宋_GB2312" w:eastAsia="仿宋_GB2312"/>
                <w:sz w:val="24"/>
              </w:rPr>
              <w:t>垃圾污物应按指定地点放置，不得随便丢弃</w:t>
            </w:r>
            <w:r>
              <w:rPr>
                <w:rFonts w:ascii="仿宋_GB2312" w:hAnsi="仿宋_GB2312" w:cs="仿宋_GB2312" w:eastAsia="仿宋_GB2312"/>
                <w:sz w:val="24"/>
              </w:rPr>
              <w:t>，供应商与有资质单位签订餐厨垃圾处理合同，由其进行处理，不得违反国家关于垃圾处理的相关规定，采购人管理人员有权对其进行监督管理。</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负责</w:t>
            </w:r>
            <w:r>
              <w:rPr>
                <w:rFonts w:ascii="仿宋_GB2312" w:hAnsi="仿宋_GB2312" w:cs="仿宋_GB2312" w:eastAsia="仿宋_GB2312"/>
                <w:sz w:val="24"/>
              </w:rPr>
              <w:t>餐厅所辖区域卫生清洁服务（含走道等卫生区域）</w:t>
            </w:r>
            <w:r>
              <w:rPr>
                <w:rFonts w:ascii="仿宋_GB2312" w:hAnsi="仿宋_GB2312" w:cs="仿宋_GB2312" w:eastAsia="仿宋_GB2312"/>
                <w:sz w:val="24"/>
              </w:rPr>
              <w:t>，噪声、污水、烟尘排放应符合国家标准。</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餐厅所辖区域各类设备、设施、消防灭火器、安全维护工作及确保用水、用电、用气安全工作</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7.厨房用品具严格实行一洗二过三消毒的卫生规程。</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负责食堂食品安全监督、食品留样工作。</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食堂的所有原材料、日用品消耗、人员工资费用</w:t>
            </w:r>
            <w:r>
              <w:rPr>
                <w:rFonts w:ascii="仿宋_GB2312" w:hAnsi="仿宋_GB2312" w:cs="仿宋_GB2312" w:eastAsia="仿宋_GB2312"/>
                <w:sz w:val="24"/>
              </w:rPr>
              <w:t>（</w:t>
            </w:r>
            <w:r>
              <w:rPr>
                <w:rFonts w:ascii="仿宋_GB2312" w:hAnsi="仿宋_GB2312" w:cs="仿宋_GB2312" w:eastAsia="仿宋_GB2312"/>
                <w:sz w:val="24"/>
              </w:rPr>
              <w:t>供应商员工社保统一按照最新标准执行）</w:t>
            </w:r>
            <w:r>
              <w:rPr>
                <w:rFonts w:ascii="仿宋_GB2312" w:hAnsi="仿宋_GB2312" w:cs="仿宋_GB2312" w:eastAsia="仿宋_GB2312"/>
                <w:sz w:val="24"/>
              </w:rPr>
              <w:t>、</w:t>
            </w:r>
            <w:r>
              <w:rPr>
                <w:rFonts w:ascii="仿宋_GB2312" w:hAnsi="仿宋_GB2312" w:cs="仿宋_GB2312" w:eastAsia="仿宋_GB2312"/>
                <w:sz w:val="24"/>
              </w:rPr>
              <w:t>食堂运营、</w:t>
            </w:r>
            <w:r>
              <w:rPr>
                <w:rFonts w:ascii="仿宋_GB2312" w:hAnsi="仿宋_GB2312" w:cs="仿宋_GB2312" w:eastAsia="仿宋_GB2312"/>
                <w:sz w:val="24"/>
              </w:rPr>
              <w:t>燃气费用</w:t>
            </w:r>
            <w:r>
              <w:rPr>
                <w:rFonts w:ascii="仿宋_GB2312" w:hAnsi="仿宋_GB2312" w:cs="仿宋_GB2312" w:eastAsia="仿宋_GB2312"/>
                <w:sz w:val="24"/>
              </w:rPr>
              <w:t>、人员业务培训费</w:t>
            </w:r>
            <w:r>
              <w:rPr>
                <w:rFonts w:ascii="仿宋_GB2312" w:hAnsi="仿宋_GB2312" w:cs="仿宋_GB2312" w:eastAsia="仿宋_GB2312"/>
                <w:sz w:val="24"/>
              </w:rPr>
              <w:t>等由供应商承担，供应商</w:t>
            </w:r>
            <w:r>
              <w:rPr>
                <w:rFonts w:ascii="仿宋_GB2312" w:hAnsi="仿宋_GB2312" w:cs="仿宋_GB2312" w:eastAsia="仿宋_GB2312"/>
                <w:sz w:val="24"/>
              </w:rPr>
              <w:t>应</w:t>
            </w:r>
            <w:r>
              <w:rPr>
                <w:rFonts w:ascii="仿宋_GB2312" w:hAnsi="仿宋_GB2312" w:cs="仿宋_GB2312" w:eastAsia="仿宋_GB2312"/>
                <w:sz w:val="24"/>
              </w:rPr>
              <w:t>确保原材料来源安全</w:t>
            </w:r>
            <w:r>
              <w:rPr>
                <w:rFonts w:ascii="仿宋_GB2312" w:hAnsi="仿宋_GB2312" w:cs="仿宋_GB2312" w:eastAsia="仿宋_GB2312"/>
                <w:sz w:val="24"/>
              </w:rPr>
              <w:t>，</w:t>
            </w:r>
            <w:r>
              <w:rPr>
                <w:rFonts w:ascii="仿宋_GB2312" w:hAnsi="仿宋_GB2312" w:cs="仿宋_GB2312" w:eastAsia="仿宋_GB2312"/>
                <w:sz w:val="24"/>
              </w:rPr>
              <w:t>因经营管理不善造成采购人就餐人员食物中毒事故，所发生的全部费用均由供应商负责。</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0.菜式品种每餐应经常轮换，一周内做到不重复，并提前公布一周菜谱，无特殊情况，不得更改。</w:t>
            </w:r>
          </w:p>
          <w:p>
            <w:pPr>
              <w:pStyle w:val="null3"/>
              <w:ind w:firstLine="480"/>
            </w:pPr>
            <w:r>
              <w:rPr>
                <w:rFonts w:ascii="仿宋_GB2312" w:hAnsi="仿宋_GB2312" w:cs="仿宋_GB2312" w:eastAsia="仿宋_GB2312"/>
                <w:sz w:val="24"/>
              </w:rPr>
              <w:t>11.如出现特殊情况采购人需在非工作日用餐的，采购人应提前1日告知供应商，供应商不得拒绝。</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三、</w:t>
            </w:r>
            <w:r>
              <w:rPr>
                <w:rFonts w:ascii="仿宋_GB2312" w:hAnsi="仿宋_GB2312" w:cs="仿宋_GB2312" w:eastAsia="仿宋_GB2312"/>
                <w:sz w:val="24"/>
                <w:b/>
              </w:rPr>
              <w:t>供餐内容及要求</w:t>
            </w:r>
          </w:p>
          <w:p>
            <w:pPr>
              <w:pStyle w:val="null3"/>
              <w:ind w:firstLine="480"/>
            </w:pPr>
            <w:r>
              <w:rPr>
                <w:rFonts w:ascii="仿宋_GB2312" w:hAnsi="仿宋_GB2312" w:cs="仿宋_GB2312" w:eastAsia="仿宋_GB2312"/>
                <w:sz w:val="24"/>
              </w:rPr>
              <w:t>（一）菜品配置</w:t>
            </w:r>
          </w:p>
          <w:p>
            <w:pPr>
              <w:pStyle w:val="null3"/>
              <w:ind w:firstLine="480"/>
            </w:pPr>
            <w:r>
              <w:rPr>
                <w:rFonts w:ascii="仿宋_GB2312" w:hAnsi="仿宋_GB2312" w:cs="仿宋_GB2312" w:eastAsia="仿宋_GB2312"/>
                <w:sz w:val="24"/>
              </w:rPr>
              <w:t>早餐品种：</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两种</w:t>
            </w:r>
            <w:r>
              <w:rPr>
                <w:rFonts w:ascii="仿宋_GB2312" w:hAnsi="仿宋_GB2312" w:cs="仿宋_GB2312" w:eastAsia="仿宋_GB2312"/>
                <w:sz w:val="24"/>
              </w:rPr>
              <w:t>小菜（凉热根据季节或需求搭配）</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两</w:t>
            </w:r>
            <w:r>
              <w:rPr>
                <w:rFonts w:ascii="仿宋_GB2312" w:hAnsi="仿宋_GB2312" w:cs="仿宋_GB2312" w:eastAsia="仿宋_GB2312"/>
                <w:sz w:val="24"/>
              </w:rPr>
              <w:t>种</w:t>
            </w:r>
            <w:r>
              <w:rPr>
                <w:rFonts w:ascii="仿宋_GB2312" w:hAnsi="仿宋_GB2312" w:cs="仿宋_GB2312" w:eastAsia="仿宋_GB2312"/>
                <w:sz w:val="24"/>
              </w:rPr>
              <w:t>粥汤类</w:t>
            </w:r>
            <w:r>
              <w:rPr>
                <w:rFonts w:ascii="仿宋_GB2312" w:hAnsi="仿宋_GB2312" w:cs="仿宋_GB2312" w:eastAsia="仿宋_GB2312"/>
                <w:sz w:val="24"/>
              </w:rPr>
              <w:t>汤品</w:t>
            </w:r>
            <w:r>
              <w:rPr>
                <w:rFonts w:ascii="仿宋_GB2312" w:hAnsi="仿宋_GB2312" w:cs="仿宋_GB2312" w:eastAsia="仿宋_GB2312"/>
                <w:sz w:val="24"/>
              </w:rPr>
              <w:t>（</w:t>
            </w:r>
            <w:r>
              <w:rPr>
                <w:rFonts w:ascii="仿宋_GB2312" w:hAnsi="仿宋_GB2312" w:cs="仿宋_GB2312" w:eastAsia="仿宋_GB2312"/>
                <w:sz w:val="24"/>
              </w:rPr>
              <w:t>豆浆</w:t>
            </w:r>
            <w:r>
              <w:rPr>
                <w:rFonts w:ascii="仿宋_GB2312" w:hAnsi="仿宋_GB2312" w:cs="仿宋_GB2312" w:eastAsia="仿宋_GB2312"/>
                <w:sz w:val="24"/>
              </w:rPr>
              <w:t>/牛奶/粥品等</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3.每餐需供应鸡蛋</w:t>
            </w:r>
            <w:r>
              <w:rPr>
                <w:rFonts w:ascii="仿宋_GB2312" w:hAnsi="仿宋_GB2312" w:cs="仿宋_GB2312" w:eastAsia="仿宋_GB2312"/>
                <w:sz w:val="24"/>
              </w:rPr>
              <w:t>品类</w:t>
            </w:r>
            <w:r>
              <w:rPr>
                <w:rFonts w:ascii="仿宋_GB2312" w:hAnsi="仿宋_GB2312" w:cs="仿宋_GB2312" w:eastAsia="仿宋_GB2312"/>
                <w:sz w:val="24"/>
              </w:rPr>
              <w:t>（</w:t>
            </w:r>
            <w:r>
              <w:rPr>
                <w:rFonts w:ascii="仿宋_GB2312" w:hAnsi="仿宋_GB2312" w:cs="仿宋_GB2312" w:eastAsia="仿宋_GB2312"/>
                <w:sz w:val="24"/>
              </w:rPr>
              <w:t>煎鸡蛋</w:t>
            </w:r>
            <w:r>
              <w:rPr>
                <w:rFonts w:ascii="仿宋_GB2312" w:hAnsi="仿宋_GB2312" w:cs="仿宋_GB2312" w:eastAsia="仿宋_GB2312"/>
                <w:sz w:val="24"/>
              </w:rPr>
              <w:t>/茶叶蛋/水煮蛋/鸡蛋羹等</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.主食类两种（花样面食类）。</w:t>
            </w:r>
          </w:p>
          <w:p>
            <w:pPr>
              <w:pStyle w:val="null3"/>
              <w:ind w:firstLine="480"/>
            </w:pPr>
            <w:r>
              <w:rPr>
                <w:rFonts w:ascii="仿宋_GB2312" w:hAnsi="仿宋_GB2312" w:cs="仿宋_GB2312" w:eastAsia="仿宋_GB2312"/>
                <w:sz w:val="24"/>
              </w:rPr>
              <w:t>5.根茎类1-2种（玉米/红薯/南瓜/土豆/山药等）</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午餐品种：</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套餐形式，以家常菜、地方特色面食为主（米饭或面食轮流供应）</w:t>
            </w:r>
            <w:r>
              <w:rPr>
                <w:rFonts w:ascii="仿宋_GB2312" w:hAnsi="仿宋_GB2312" w:cs="仿宋_GB2312" w:eastAsia="仿宋_GB2312"/>
                <w:sz w:val="24"/>
              </w:rPr>
              <w:t>每周不低于两次饭类。</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菜</w:t>
            </w:r>
            <w:r>
              <w:rPr>
                <w:rFonts w:ascii="仿宋_GB2312" w:hAnsi="仿宋_GB2312" w:cs="仿宋_GB2312" w:eastAsia="仿宋_GB2312"/>
                <w:sz w:val="24"/>
              </w:rPr>
              <w:t>品</w:t>
            </w: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种（</w:t>
            </w:r>
            <w:r>
              <w:rPr>
                <w:rFonts w:ascii="仿宋_GB2312" w:hAnsi="仿宋_GB2312" w:cs="仿宋_GB2312" w:eastAsia="仿宋_GB2312"/>
                <w:sz w:val="24"/>
              </w:rPr>
              <w:t>一主荤一半荤两</w:t>
            </w:r>
            <w:r>
              <w:rPr>
                <w:rFonts w:ascii="仿宋_GB2312" w:hAnsi="仿宋_GB2312" w:cs="仿宋_GB2312" w:eastAsia="仿宋_GB2312"/>
                <w:sz w:val="24"/>
              </w:rPr>
              <w:t>素）</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每周</w:t>
            </w:r>
            <w:r>
              <w:rPr>
                <w:rFonts w:ascii="仿宋_GB2312" w:hAnsi="仿宋_GB2312" w:cs="仿宋_GB2312" w:eastAsia="仿宋_GB2312"/>
                <w:sz w:val="24"/>
              </w:rPr>
              <w:t>可根据用餐需求情况</w:t>
            </w:r>
            <w:r>
              <w:rPr>
                <w:rFonts w:ascii="仿宋_GB2312" w:hAnsi="仿宋_GB2312" w:cs="仿宋_GB2312" w:eastAsia="仿宋_GB2312"/>
                <w:sz w:val="24"/>
              </w:rPr>
              <w:t>提供</w:t>
            </w:r>
            <w:r>
              <w:rPr>
                <w:rFonts w:ascii="仿宋_GB2312" w:hAnsi="仿宋_GB2312" w:cs="仿宋_GB2312" w:eastAsia="仿宋_GB2312"/>
                <w:sz w:val="24"/>
              </w:rPr>
              <w:t>1</w:t>
            </w:r>
            <w:r>
              <w:rPr>
                <w:rFonts w:ascii="仿宋_GB2312" w:hAnsi="仿宋_GB2312" w:cs="仿宋_GB2312" w:eastAsia="仿宋_GB2312"/>
                <w:sz w:val="24"/>
              </w:rPr>
              <w:t>健康</w:t>
            </w:r>
            <w:r>
              <w:rPr>
                <w:rFonts w:ascii="仿宋_GB2312" w:hAnsi="仿宋_GB2312" w:cs="仿宋_GB2312" w:eastAsia="仿宋_GB2312"/>
                <w:sz w:val="24"/>
              </w:rPr>
              <w:t>轻食</w:t>
            </w:r>
            <w:r>
              <w:rPr>
                <w:rFonts w:ascii="仿宋_GB2312" w:hAnsi="仿宋_GB2312" w:cs="仿宋_GB2312" w:eastAsia="仿宋_GB2312"/>
                <w:sz w:val="24"/>
              </w:rPr>
              <w:t>餐，餐品不少于</w:t>
            </w:r>
            <w:r>
              <w:rPr>
                <w:rFonts w:ascii="仿宋_GB2312" w:hAnsi="仿宋_GB2312" w:cs="仿宋_GB2312" w:eastAsia="仿宋_GB2312"/>
                <w:sz w:val="24"/>
              </w:rPr>
              <w:t>2个品种</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.主食两种，含粗粮一种。</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每周根据炒菜类、拌面、拌饭类，需</w:t>
            </w:r>
            <w:r>
              <w:rPr>
                <w:rFonts w:ascii="仿宋_GB2312" w:hAnsi="仿宋_GB2312" w:cs="仿宋_GB2312" w:eastAsia="仿宋_GB2312"/>
                <w:sz w:val="24"/>
              </w:rPr>
              <w:t>备有</w:t>
            </w:r>
            <w:r>
              <w:rPr>
                <w:rFonts w:ascii="仿宋_GB2312" w:hAnsi="仿宋_GB2312" w:cs="仿宋_GB2312" w:eastAsia="仿宋_GB2312"/>
                <w:sz w:val="24"/>
              </w:rPr>
              <w:t>汤水流食</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.午餐配有水果</w:t>
            </w:r>
            <w:r>
              <w:rPr>
                <w:rFonts w:ascii="仿宋_GB2312" w:hAnsi="仿宋_GB2312" w:cs="仿宋_GB2312" w:eastAsia="仿宋_GB2312"/>
                <w:sz w:val="24"/>
              </w:rPr>
              <w:t>、</w:t>
            </w:r>
            <w:r>
              <w:rPr>
                <w:rFonts w:ascii="仿宋_GB2312" w:hAnsi="仿宋_GB2312" w:cs="仿宋_GB2312" w:eastAsia="仿宋_GB2312"/>
                <w:sz w:val="24"/>
              </w:rPr>
              <w:t>酸奶</w:t>
            </w:r>
            <w:r>
              <w:rPr>
                <w:rFonts w:ascii="仿宋_GB2312" w:hAnsi="仿宋_GB2312" w:cs="仿宋_GB2312" w:eastAsia="仿宋_GB2312"/>
                <w:sz w:val="24"/>
              </w:rPr>
              <w:t>、</w:t>
            </w:r>
            <w:r>
              <w:rPr>
                <w:rFonts w:ascii="仿宋_GB2312" w:hAnsi="仿宋_GB2312" w:cs="仿宋_GB2312" w:eastAsia="仿宋_GB2312"/>
                <w:sz w:val="24"/>
              </w:rPr>
              <w:t>自制烤点心类一种</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晚餐品种：</w:t>
            </w:r>
          </w:p>
          <w:p>
            <w:pPr>
              <w:pStyle w:val="null3"/>
              <w:ind w:firstLine="480"/>
            </w:pPr>
            <w:r>
              <w:rPr>
                <w:rFonts w:ascii="仿宋_GB2312" w:hAnsi="仿宋_GB2312" w:cs="仿宋_GB2312" w:eastAsia="仿宋_GB2312"/>
                <w:sz w:val="24"/>
              </w:rPr>
              <w:t>1.套餐+特色面食。</w:t>
            </w:r>
          </w:p>
          <w:p>
            <w:pPr>
              <w:pStyle w:val="null3"/>
              <w:ind w:firstLine="480"/>
            </w:pPr>
            <w:r>
              <w:rPr>
                <w:rFonts w:ascii="仿宋_GB2312" w:hAnsi="仿宋_GB2312" w:cs="仿宋_GB2312" w:eastAsia="仿宋_GB2312"/>
                <w:sz w:val="24"/>
              </w:rPr>
              <w:t>2.小菜类：炝拌小素菜两道。</w:t>
            </w:r>
          </w:p>
          <w:p>
            <w:pPr>
              <w:pStyle w:val="null3"/>
              <w:ind w:firstLine="480"/>
            </w:pPr>
            <w:r>
              <w:rPr>
                <w:rFonts w:ascii="仿宋_GB2312" w:hAnsi="仿宋_GB2312" w:cs="仿宋_GB2312" w:eastAsia="仿宋_GB2312"/>
                <w:sz w:val="24"/>
              </w:rPr>
              <w:t>3.主食两种，标配粗粮，可额外增加蒸薯类、杂粮馒头。</w:t>
            </w:r>
          </w:p>
          <w:p>
            <w:pPr>
              <w:pStyle w:val="null3"/>
              <w:ind w:firstLine="480"/>
            </w:pPr>
            <w:r>
              <w:rPr>
                <w:rFonts w:ascii="仿宋_GB2312" w:hAnsi="仿宋_GB2312" w:cs="仿宋_GB2312" w:eastAsia="仿宋_GB2312"/>
                <w:sz w:val="24"/>
              </w:rPr>
              <w:t>4.汤水流食：汤品、粥汤羹品类</w:t>
            </w:r>
          </w:p>
          <w:p>
            <w:pPr>
              <w:pStyle w:val="null3"/>
              <w:ind w:firstLine="480"/>
            </w:pPr>
            <w:r>
              <w:rPr>
                <w:rFonts w:ascii="仿宋_GB2312" w:hAnsi="仿宋_GB2312" w:cs="仿宋_GB2312" w:eastAsia="仿宋_GB2312"/>
                <w:sz w:val="24"/>
              </w:rPr>
              <w:t>5.配有水果、酸奶、自制烤点心类一种，可轮换小卤味、蒸糕等品类。</w:t>
            </w:r>
          </w:p>
          <w:p>
            <w:pPr>
              <w:pStyle w:val="null3"/>
              <w:ind w:firstLine="480"/>
            </w:pPr>
            <w:r>
              <w:rPr>
                <w:rFonts w:ascii="仿宋_GB2312" w:hAnsi="仿宋_GB2312" w:cs="仿宋_GB2312" w:eastAsia="仿宋_GB2312"/>
                <w:sz w:val="24"/>
              </w:rPr>
              <w:t>（二）食材原料要求</w:t>
            </w:r>
          </w:p>
          <w:p>
            <w:pPr>
              <w:pStyle w:val="null3"/>
              <w:ind w:firstLine="480"/>
            </w:pPr>
            <w:r>
              <w:rPr>
                <w:rFonts w:ascii="仿宋_GB2312" w:hAnsi="仿宋_GB2312" w:cs="仿宋_GB2312" w:eastAsia="仿宋_GB2312"/>
                <w:sz w:val="24"/>
              </w:rPr>
              <w:t>1.新鲜无变质、无异味、无腐烂、无泥沙杂质，严禁使用过期、三无、冷冻变质食材。</w:t>
            </w:r>
          </w:p>
          <w:p>
            <w:pPr>
              <w:pStyle w:val="null3"/>
              <w:ind w:firstLine="480"/>
            </w:pPr>
            <w:r>
              <w:rPr>
                <w:rFonts w:ascii="仿宋_GB2312" w:hAnsi="仿宋_GB2312" w:cs="仿宋_GB2312" w:eastAsia="仿宋_GB2312"/>
                <w:sz w:val="24"/>
              </w:rPr>
              <w:t>2.肉类、禽类、水产检疫合格，来源正规；蔬菜新鲜洁净，农药残留达标。</w:t>
            </w:r>
          </w:p>
          <w:p>
            <w:pPr>
              <w:pStyle w:val="null3"/>
              <w:ind w:firstLine="480"/>
            </w:pPr>
            <w:r>
              <w:rPr>
                <w:rFonts w:ascii="仿宋_GB2312" w:hAnsi="仿宋_GB2312" w:cs="仿宋_GB2312" w:eastAsia="仿宋_GB2312"/>
                <w:sz w:val="24"/>
              </w:rPr>
              <w:t>3.调料合规，无过期、无假冒伪劣，油盐酱醋、干货、香料符合食品安全标准。</w:t>
            </w:r>
          </w:p>
          <w:p>
            <w:pPr>
              <w:pStyle w:val="null3"/>
              <w:ind w:firstLine="480"/>
            </w:pPr>
            <w:r>
              <w:rPr>
                <w:rFonts w:ascii="仿宋_GB2312" w:hAnsi="仿宋_GB2312" w:cs="仿宋_GB2312" w:eastAsia="仿宋_GB2312"/>
                <w:sz w:val="24"/>
              </w:rPr>
              <w:t>4.杜绝使用转基因违规食材、野味、违禁添加剂。</w:t>
            </w:r>
          </w:p>
          <w:p>
            <w:pPr>
              <w:pStyle w:val="null3"/>
              <w:ind w:firstLine="480"/>
            </w:pPr>
            <w:r>
              <w:rPr>
                <w:rFonts w:ascii="仿宋_GB2312" w:hAnsi="仿宋_GB2312" w:cs="仿宋_GB2312" w:eastAsia="仿宋_GB2312"/>
                <w:sz w:val="24"/>
              </w:rPr>
              <w:t>（三）菜品口味要求</w:t>
            </w:r>
          </w:p>
          <w:p>
            <w:pPr>
              <w:pStyle w:val="null3"/>
              <w:ind w:firstLine="480"/>
            </w:pPr>
            <w:r>
              <w:rPr>
                <w:rFonts w:ascii="仿宋_GB2312" w:hAnsi="仿宋_GB2312" w:cs="仿宋_GB2312" w:eastAsia="仿宋_GB2312"/>
                <w:sz w:val="24"/>
              </w:rPr>
              <w:t>1.味道稳定统一，咸淡适中、火候到位，不偏咸、不寡淡、不腥膻、不苦涩。</w:t>
            </w:r>
          </w:p>
          <w:p>
            <w:pPr>
              <w:pStyle w:val="null3"/>
              <w:ind w:firstLine="480"/>
            </w:pPr>
            <w:r>
              <w:rPr>
                <w:rFonts w:ascii="仿宋_GB2312" w:hAnsi="仿宋_GB2312" w:cs="仿宋_GB2312" w:eastAsia="仿宋_GB2312"/>
                <w:sz w:val="24"/>
              </w:rPr>
              <w:t>2.特色菜突出风味，家常菜符合大众口味，可根据客群微调辣度、酸度。</w:t>
            </w:r>
          </w:p>
          <w:p>
            <w:pPr>
              <w:pStyle w:val="null3"/>
              <w:ind w:firstLine="480"/>
            </w:pPr>
            <w:r>
              <w:rPr>
                <w:rFonts w:ascii="仿宋_GB2312" w:hAnsi="仿宋_GB2312" w:cs="仿宋_GB2312" w:eastAsia="仿宋_GB2312"/>
                <w:sz w:val="24"/>
              </w:rPr>
              <w:t>3.无生腥、焦糊、异味，冷热菜温度达标（热菜热上、凉菜清爽）。</w:t>
            </w:r>
          </w:p>
          <w:p>
            <w:pPr>
              <w:pStyle w:val="null3"/>
              <w:ind w:firstLine="480"/>
            </w:pPr>
            <w:r>
              <w:rPr>
                <w:rFonts w:ascii="仿宋_GB2312" w:hAnsi="仿宋_GB2312" w:cs="仿宋_GB2312" w:eastAsia="仿宋_GB2312"/>
                <w:sz w:val="24"/>
              </w:rPr>
              <w:t>（四）卖相摆盘要求</w:t>
            </w:r>
          </w:p>
          <w:p>
            <w:pPr>
              <w:pStyle w:val="null3"/>
              <w:ind w:firstLine="480"/>
            </w:pPr>
            <w:r>
              <w:rPr>
                <w:rFonts w:ascii="仿宋_GB2312" w:hAnsi="仿宋_GB2312" w:cs="仿宋_GB2312" w:eastAsia="仿宋_GB2312"/>
                <w:sz w:val="24"/>
              </w:rPr>
              <w:t>1.色泽鲜亮，搭配协调，无发黑、发黄、软烂变形。</w:t>
            </w:r>
          </w:p>
          <w:p>
            <w:pPr>
              <w:pStyle w:val="null3"/>
              <w:ind w:firstLine="480"/>
            </w:pPr>
            <w:r>
              <w:rPr>
                <w:rFonts w:ascii="仿宋_GB2312" w:hAnsi="仿宋_GB2312" w:cs="仿宋_GB2312" w:eastAsia="仿宋_GB2312"/>
                <w:sz w:val="24"/>
              </w:rPr>
              <w:t>2.摆盘整洁美观，分量标准统一，不缺料、不偷工减料。</w:t>
            </w:r>
          </w:p>
          <w:p>
            <w:pPr>
              <w:pStyle w:val="null3"/>
              <w:ind w:firstLine="480"/>
            </w:pPr>
            <w:r>
              <w:rPr>
                <w:rFonts w:ascii="仿宋_GB2312" w:hAnsi="仿宋_GB2312" w:cs="仿宋_GB2312" w:eastAsia="仿宋_GB2312"/>
                <w:sz w:val="24"/>
              </w:rPr>
              <w:t>3.盘边干净，无汤汁溢出、无残渣，餐具洁净无油污。</w:t>
            </w:r>
          </w:p>
          <w:p>
            <w:pPr>
              <w:pStyle w:val="null3"/>
              <w:ind w:firstLine="480"/>
            </w:pPr>
            <w:r>
              <w:rPr>
                <w:rFonts w:ascii="仿宋_GB2312" w:hAnsi="仿宋_GB2312" w:cs="仿宋_GB2312" w:eastAsia="仿宋_GB2312"/>
                <w:sz w:val="24"/>
              </w:rPr>
              <w:t>（五）分量与性价比</w:t>
            </w:r>
          </w:p>
          <w:p>
            <w:pPr>
              <w:pStyle w:val="null3"/>
              <w:ind w:firstLine="480"/>
            </w:pPr>
            <w:r>
              <w:rPr>
                <w:rFonts w:ascii="仿宋_GB2312" w:hAnsi="仿宋_GB2312" w:cs="仿宋_GB2312" w:eastAsia="仿宋_GB2312"/>
                <w:sz w:val="24"/>
              </w:rPr>
              <w:t>1.每份菜品分量固定，稳定不忽多忽少。</w:t>
            </w:r>
          </w:p>
          <w:p>
            <w:pPr>
              <w:pStyle w:val="null3"/>
              <w:ind w:firstLine="480"/>
            </w:pPr>
            <w:r>
              <w:rPr>
                <w:rFonts w:ascii="仿宋_GB2312" w:hAnsi="仿宋_GB2312" w:cs="仿宋_GB2312" w:eastAsia="仿宋_GB2312"/>
                <w:sz w:val="24"/>
              </w:rPr>
              <w:t>2.荤素搭配合理，主料足量，辅料不喧宾夺主。</w:t>
            </w:r>
          </w:p>
          <w:p>
            <w:pPr>
              <w:pStyle w:val="null3"/>
              <w:ind w:firstLine="480"/>
            </w:pPr>
            <w:r>
              <w:rPr>
                <w:rFonts w:ascii="仿宋_GB2312" w:hAnsi="仿宋_GB2312" w:cs="仿宋_GB2312" w:eastAsia="仿宋_GB2312"/>
                <w:sz w:val="24"/>
              </w:rPr>
              <w:t>（六）卫生安全要求</w:t>
            </w:r>
          </w:p>
          <w:p>
            <w:pPr>
              <w:pStyle w:val="null3"/>
              <w:ind w:firstLine="480"/>
            </w:pPr>
            <w:r>
              <w:rPr>
                <w:rFonts w:ascii="仿宋_GB2312" w:hAnsi="仿宋_GB2312" w:cs="仿宋_GB2312" w:eastAsia="仿宋_GB2312"/>
                <w:sz w:val="24"/>
              </w:rPr>
              <w:t>1.生熟分开加工，菜品干净无异物（头发、石子、虫子、杂物）。</w:t>
            </w:r>
          </w:p>
          <w:p>
            <w:pPr>
              <w:pStyle w:val="null3"/>
              <w:ind w:firstLine="480"/>
            </w:pPr>
            <w:r>
              <w:rPr>
                <w:rFonts w:ascii="仿宋_GB2312" w:hAnsi="仿宋_GB2312" w:cs="仿宋_GB2312" w:eastAsia="仿宋_GB2312"/>
                <w:sz w:val="24"/>
              </w:rPr>
              <w:t>2.凉菜、生食严格杀菌，热菜彻底煮熟，杜绝食品安全隐患。</w:t>
            </w:r>
          </w:p>
          <w:p>
            <w:pPr>
              <w:pStyle w:val="null3"/>
              <w:ind w:firstLine="480"/>
            </w:pPr>
            <w:r>
              <w:rPr>
                <w:rFonts w:ascii="仿宋_GB2312" w:hAnsi="仿宋_GB2312" w:cs="仿宋_GB2312" w:eastAsia="仿宋_GB2312"/>
                <w:sz w:val="24"/>
              </w:rPr>
              <w:t>3.菜品现做现卖，不使用隔夜变质菜品。</w:t>
            </w:r>
          </w:p>
          <w:p>
            <w:pPr>
              <w:pStyle w:val="null3"/>
              <w:ind w:firstLine="480"/>
            </w:pPr>
            <w:r>
              <w:rPr>
                <w:rFonts w:ascii="仿宋_GB2312" w:hAnsi="仿宋_GB2312" w:cs="仿宋_GB2312" w:eastAsia="仿宋_GB2312"/>
                <w:sz w:val="24"/>
              </w:rPr>
              <w:t>（七）品类与适配要求</w:t>
            </w:r>
          </w:p>
          <w:p>
            <w:pPr>
              <w:pStyle w:val="null3"/>
              <w:ind w:firstLine="480"/>
            </w:pPr>
            <w:r>
              <w:rPr>
                <w:rFonts w:ascii="仿宋_GB2312" w:hAnsi="仿宋_GB2312" w:cs="仿宋_GB2312" w:eastAsia="仿宋_GB2312"/>
                <w:sz w:val="24"/>
              </w:rPr>
              <w:t>1.菜品结构合理：凉菜、热菜、汤品、主食、小吃齐全。</w:t>
            </w:r>
          </w:p>
          <w:p>
            <w:pPr>
              <w:pStyle w:val="null3"/>
              <w:ind w:firstLine="480"/>
            </w:pPr>
            <w:r>
              <w:rPr>
                <w:rFonts w:ascii="仿宋_GB2312" w:hAnsi="仿宋_GB2312" w:cs="仿宋_GB2312" w:eastAsia="仿宋_GB2312"/>
                <w:sz w:val="24"/>
              </w:rPr>
              <w:t>2.提供清淡、少油少盐健康搭配，微辣、不辣选项。</w:t>
            </w:r>
          </w:p>
          <w:p>
            <w:pPr>
              <w:pStyle w:val="null3"/>
              <w:ind w:firstLine="480"/>
            </w:pPr>
            <w:r>
              <w:rPr>
                <w:rFonts w:ascii="仿宋_GB2312" w:hAnsi="仿宋_GB2312" w:cs="仿宋_GB2312" w:eastAsia="仿宋_GB2312"/>
                <w:sz w:val="24"/>
              </w:rPr>
              <w:t>3.定期更新新品，淘汰滞销。</w:t>
            </w:r>
          </w:p>
          <w:p>
            <w:pPr>
              <w:pStyle w:val="null3"/>
              <w:ind w:firstLine="480"/>
            </w:pPr>
            <w:r>
              <w:rPr>
                <w:rFonts w:ascii="仿宋_GB2312" w:hAnsi="仿宋_GB2312" w:cs="仿宋_GB2312" w:eastAsia="仿宋_GB2312"/>
                <w:sz w:val="24"/>
              </w:rPr>
              <w:t>（八）食堂供餐需求</w:t>
            </w:r>
          </w:p>
          <w:p>
            <w:pPr>
              <w:pStyle w:val="null3"/>
              <w:ind w:firstLine="480"/>
            </w:pPr>
            <w:r>
              <w:rPr>
                <w:rFonts w:ascii="仿宋_GB2312" w:hAnsi="仿宋_GB2312" w:cs="仿宋_GB2312" w:eastAsia="仿宋_GB2312"/>
                <w:sz w:val="24"/>
              </w:rPr>
              <w:t>早餐</w:t>
            </w:r>
            <w:r>
              <w:rPr>
                <w:rFonts w:ascii="仿宋_GB2312" w:hAnsi="仿宋_GB2312" w:cs="仿宋_GB2312" w:eastAsia="仿宋_GB2312"/>
                <w:sz w:val="24"/>
              </w:rPr>
              <w:t>7:30--9:00、午餐11:30一13:30、晚餐18：00--19：30。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四、人员</w:t>
            </w:r>
            <w:r>
              <w:rPr>
                <w:rFonts w:ascii="仿宋_GB2312" w:hAnsi="仿宋_GB2312" w:cs="仿宋_GB2312" w:eastAsia="仿宋_GB2312"/>
                <w:sz w:val="24"/>
                <w:b/>
              </w:rPr>
              <w:t>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人员配置</w:t>
            </w:r>
            <w:r>
              <w:rPr>
                <w:rFonts w:ascii="仿宋_GB2312" w:hAnsi="仿宋_GB2312" w:cs="仿宋_GB2312" w:eastAsia="仿宋_GB2312"/>
                <w:sz w:val="24"/>
              </w:rPr>
              <w:t>标准（包括但不少于）：项目负责人</w:t>
            </w:r>
            <w:r>
              <w:rPr>
                <w:rFonts w:ascii="仿宋_GB2312" w:hAnsi="仿宋_GB2312" w:cs="仿宋_GB2312" w:eastAsia="仿宋_GB2312"/>
                <w:sz w:val="24"/>
              </w:rPr>
              <w:t>1名，厨师4名，帮厨2名，其他勤杂人员5名，面点师2名。</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工作人员</w:t>
            </w:r>
            <w:r>
              <w:rPr>
                <w:rFonts w:ascii="仿宋_GB2312" w:hAnsi="仿宋_GB2312" w:cs="仿宋_GB2312" w:eastAsia="仿宋_GB2312"/>
                <w:sz w:val="24"/>
              </w:rPr>
              <w:t>需</w:t>
            </w:r>
            <w:r>
              <w:rPr>
                <w:rFonts w:ascii="仿宋_GB2312" w:hAnsi="仿宋_GB2312" w:cs="仿宋_GB2312" w:eastAsia="仿宋_GB2312"/>
                <w:sz w:val="24"/>
              </w:rPr>
              <w:t>遵守餐饮法规，</w:t>
            </w:r>
            <w:r>
              <w:rPr>
                <w:rFonts w:ascii="仿宋_GB2312" w:hAnsi="仿宋_GB2312" w:cs="仿宋_GB2312" w:eastAsia="仿宋_GB2312"/>
                <w:sz w:val="24"/>
              </w:rPr>
              <w:t>拥</w:t>
            </w:r>
            <w:r>
              <w:rPr>
                <w:rFonts w:ascii="仿宋_GB2312" w:hAnsi="仿宋_GB2312" w:cs="仿宋_GB2312" w:eastAsia="仿宋_GB2312"/>
                <w:sz w:val="24"/>
              </w:rPr>
              <w:t>有良好的服务态度并虚心接受职工监督，不得以任何理由与职工发生争吵或冲突，如发现违规者，采购人视情节进行处理，情节严重时采购人有权提前终止经营合同，并向供应商索取必要赔偿。</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工作人员上岗前须通过当地卫生部门指定医院或防疫站的体检，并持有有效健康证，无证人员不得上岗。</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五、其他</w:t>
            </w:r>
          </w:p>
          <w:p>
            <w:pPr>
              <w:pStyle w:val="null3"/>
              <w:ind w:firstLine="480"/>
            </w:pPr>
            <w:r>
              <w:rPr>
                <w:rFonts w:ascii="仿宋_GB2312" w:hAnsi="仿宋_GB2312" w:cs="仿宋_GB2312" w:eastAsia="仿宋_GB2312"/>
                <w:sz w:val="24"/>
              </w:rPr>
              <w:t>1.本项目单价限价为</w:t>
            </w:r>
            <w:r>
              <w:rPr>
                <w:rFonts w:ascii="仿宋_GB2312" w:hAnsi="仿宋_GB2312" w:cs="仿宋_GB2312" w:eastAsia="仿宋_GB2312"/>
                <w:sz w:val="24"/>
                <w:u w:val="single"/>
              </w:rPr>
              <w:t>24</w:t>
            </w:r>
            <w:r>
              <w:rPr>
                <w:rFonts w:ascii="仿宋_GB2312" w:hAnsi="仿宋_GB2312" w:cs="仿宋_GB2312" w:eastAsia="仿宋_GB2312"/>
                <w:sz w:val="24"/>
              </w:rPr>
              <w:t>元</w:t>
            </w:r>
            <w:r>
              <w:rPr>
                <w:rFonts w:ascii="仿宋_GB2312" w:hAnsi="仿宋_GB2312" w:cs="仿宋_GB2312" w:eastAsia="仿宋_GB2312"/>
                <w:sz w:val="24"/>
              </w:rPr>
              <w:t>/人/天（其中早餐不超过6元/人/天，午餐不超过12元/人/天，晚餐不超过6元/人/天）。</w:t>
            </w:r>
          </w:p>
          <w:p>
            <w:pPr>
              <w:pStyle w:val="null3"/>
              <w:ind w:firstLine="480"/>
            </w:pPr>
            <w:r>
              <w:rPr>
                <w:rFonts w:ascii="仿宋_GB2312" w:hAnsi="仿宋_GB2312" w:cs="仿宋_GB2312" w:eastAsia="仿宋_GB2312"/>
                <w:sz w:val="24"/>
              </w:rPr>
              <w:t>2.供应商须按以下要求报价：</w:t>
            </w:r>
          </w:p>
          <w:p>
            <w:pPr>
              <w:pStyle w:val="null3"/>
              <w:ind w:firstLine="480"/>
            </w:pPr>
            <w:r>
              <w:rPr>
                <w:rFonts w:ascii="仿宋_GB2312" w:hAnsi="仿宋_GB2312" w:cs="仿宋_GB2312" w:eastAsia="仿宋_GB2312"/>
                <w:sz w:val="24"/>
              </w:rPr>
              <w:t>报价总价</w:t>
            </w:r>
            <w:r>
              <w:rPr>
                <w:rFonts w:ascii="仿宋_GB2312" w:hAnsi="仿宋_GB2312" w:cs="仿宋_GB2312" w:eastAsia="仿宋_GB2312"/>
                <w:sz w:val="24"/>
              </w:rPr>
              <w:t xml:space="preserve">=22天*180人*12月* </w:t>
            </w:r>
            <w:r>
              <w:rPr>
                <w:rFonts w:ascii="仿宋_GB2312" w:hAnsi="仿宋_GB2312" w:cs="仿宋_GB2312" w:eastAsia="仿宋_GB2312"/>
                <w:sz w:val="24"/>
                <w:u w:val="single"/>
              </w:rPr>
              <w:t>（早餐</w:t>
            </w:r>
            <w:r>
              <w:rPr>
                <w:rFonts w:ascii="仿宋_GB2312" w:hAnsi="仿宋_GB2312" w:cs="仿宋_GB2312" w:eastAsia="仿宋_GB2312"/>
                <w:sz w:val="24"/>
                <w:u w:val="single"/>
              </w:rPr>
              <w:t>+午餐+晚餐）</w:t>
            </w:r>
            <w:r>
              <w:rPr>
                <w:rFonts w:ascii="仿宋_GB2312" w:hAnsi="仿宋_GB2312" w:cs="仿宋_GB2312" w:eastAsia="仿宋_GB2312"/>
                <w:sz w:val="24"/>
              </w:rPr>
              <w:t xml:space="preserve"> </w:t>
            </w:r>
            <w:r>
              <w:rPr>
                <w:rFonts w:ascii="仿宋_GB2312" w:hAnsi="仿宋_GB2312" w:cs="仿宋_GB2312" w:eastAsia="仿宋_GB2312"/>
                <w:sz w:val="24"/>
              </w:rPr>
              <w:t>元</w:t>
            </w:r>
            <w:r>
              <w:rPr>
                <w:rFonts w:ascii="仿宋_GB2312" w:hAnsi="仿宋_GB2312" w:cs="仿宋_GB2312" w:eastAsia="仿宋_GB2312"/>
                <w:sz w:val="24"/>
              </w:rPr>
              <w:t>/人/天+</w:t>
            </w:r>
            <w:r>
              <w:rPr>
                <w:rFonts w:ascii="仿宋_GB2312" w:hAnsi="仿宋_GB2312" w:cs="仿宋_GB2312" w:eastAsia="仿宋_GB2312"/>
                <w:sz w:val="24"/>
                <w:u w:val="single"/>
              </w:rPr>
              <w:t>燃气费用</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3.供应商自主填报单价及总价（总价仅作为评审依据，本项目将按照实际用餐人数及成交单价据实结算），供应商的响应报价不得超出本项目的采购预算及最高限价，否则将按照废标处理。</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六、商务条款</w:t>
            </w:r>
          </w:p>
          <w:p>
            <w:pPr>
              <w:pStyle w:val="null3"/>
              <w:ind w:firstLine="480"/>
            </w:pPr>
            <w:r>
              <w:rPr>
                <w:rFonts w:ascii="仿宋_GB2312" w:hAnsi="仿宋_GB2312" w:cs="仿宋_GB2312" w:eastAsia="仿宋_GB2312"/>
                <w:sz w:val="24"/>
              </w:rPr>
              <w:t>1.服务期限</w:t>
            </w:r>
          </w:p>
          <w:p>
            <w:pPr>
              <w:pStyle w:val="null3"/>
              <w:ind w:firstLine="480"/>
            </w:pPr>
            <w:r>
              <w:rPr>
                <w:rFonts w:ascii="仿宋_GB2312" w:hAnsi="仿宋_GB2312" w:cs="仿宋_GB2312" w:eastAsia="仿宋_GB2312"/>
                <w:sz w:val="24"/>
              </w:rPr>
              <w:t>自合同签订之日起一年。</w:t>
            </w:r>
          </w:p>
          <w:p>
            <w:pPr>
              <w:pStyle w:val="null3"/>
              <w:ind w:firstLine="480"/>
            </w:pPr>
            <w:r>
              <w:rPr>
                <w:rFonts w:ascii="仿宋_GB2312" w:hAnsi="仿宋_GB2312" w:cs="仿宋_GB2312" w:eastAsia="仿宋_GB2312"/>
                <w:sz w:val="24"/>
              </w:rPr>
              <w:t>2.付款方式</w:t>
            </w:r>
          </w:p>
          <w:p>
            <w:pPr>
              <w:pStyle w:val="null3"/>
              <w:ind w:firstLine="480"/>
            </w:pPr>
            <w:r>
              <w:rPr>
                <w:rFonts w:ascii="仿宋_GB2312" w:hAnsi="仿宋_GB2312" w:cs="仿宋_GB2312" w:eastAsia="仿宋_GB2312"/>
                <w:sz w:val="24"/>
              </w:rPr>
              <w:t>服务每满一个月，乙方向甲方上报月度服务费用后</w:t>
            </w:r>
            <w:r>
              <w:rPr>
                <w:rFonts w:ascii="仿宋_GB2312" w:hAnsi="仿宋_GB2312" w:cs="仿宋_GB2312" w:eastAsia="仿宋_GB2312"/>
                <w:sz w:val="24"/>
              </w:rPr>
              <w:t>10个工作日内支付该月服务费。乙方向甲方提供全额发票，甲方收到发票后，以银行转账方式结算上月服务费。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服务每满一个月，乙方向甲方上报月度服务费用后10个工作日内支付该月服务费。乙方向甲方提供全额发票，甲方收到发票后，以银行转账方式结算上月服务费。，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1.乙方未按约定提供餐饮服务或服务不符合标准的，甲方有权要求减免相应费用或赔偿损失。 2.任何一方严重违约导致协议无法履行的，守约方有权解除协议并要求赔偿损失。 3.在执行本合同中发生的或与本合同有关的争端，双方应通过友好协商解决，经协商无法解决的，应向甲方所在地有管辖权的人民法院提请诉讼。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 政府采购项目电子化交易的通知”、《政府采购项目电子化交易规则》等文件的要求，做好人员配备、设施设备、系统操作的相应准备，熟悉并正确实施相关操作流程，承担由于操作或其他因素造成的不利后果； 2.中标供应商在领取中标通知书后3个工作日内向采购代理机构提供纸质版投标（或响应）文件1套。纸质投标文件建议A4纸双面打印，装订成册并编制目录和页码，并加盖公章。 3.支付方式与支付约定以合同签订为准。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 提供注册登记凭证（营业执照、其他组织经营的合法凭证，自然人的提供身份证明文件）。2.具有良好的商业信誉和健全的财务会计制度 提供经审计的2024年或2025年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3.具有履行合同所必需的设备和专业技术能力 提供声明文件。4.具有依法缴纳税收的良好记录 提供缴费所属日期为磋商截止时间前6个月内任一月份（磋商截止时间当月不计入）的缴费凭据或税务机关出具的完税证明或（在法规范围内不需提供的应出具书面说明和证明文件）/或具有依法缴纳税收的诚信声明。以上二种形式的资料提供任何一种即可。5.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6.参加政府采购活动前3年内在经营活动中没有重大违法记录的书面声明。7.法定代表人身份证明文件及法人代表授权书。</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供应商须提供有效的《食品经营许可证》。</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首次磋商报价表.docx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合格、有效，磋商报价是否未超过采购预算或最高限价，磋商报价有效期是否符合磋商文件的要求，是否完全满足磋商文件所要求的合同及商务条款。</w:t>
            </w:r>
          </w:p>
        </w:tc>
        <w:tc>
          <w:tcPr>
            <w:tcW w:type="dxa" w:w="1661"/>
          </w:tcPr>
          <w:p>
            <w:pPr>
              <w:pStyle w:val="null3"/>
            </w:pPr>
            <w:r>
              <w:rPr>
                <w:rFonts w:ascii="仿宋_GB2312" w:hAnsi="仿宋_GB2312" w:cs="仿宋_GB2312" w:eastAsia="仿宋_GB2312"/>
              </w:rPr>
              <w:t>响应文件封面 供应商应提交的资格证明文件.docx 中小企业声明函 残疾人福利性单位声明函 标的清单 首次磋商报价表.docx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就本项目第三章 3.2.2服务要求 “一、服务内容”至“四、人员要求”项，供应商完全满足采购文件要求得10分；每偏离一项扣1分，扣完为止，不计负分。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供应商针对本项目提供详细的配餐方案，需充分结合项目实际情况，满足采购需求，方案内容完整、具体、可行、科学合理。 1.评审内容：①菜品种类；②主食种类；③菜品数量；④科学营养搭配；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3.赋分标准：每一项评审内容满足每一项评审标准的得1.5分，最多得4.5分。每一项内容相对每一项评审标准存在一处漏洞或缺陷扣0.3-0.5分，4.5分扣完为止。未提供相关评审内容的，该项得0分。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（5）不利于项目实施的其他情形。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供应商针对本项目提供详细的食品安全管理方案，需充分结合项目实际情况，满足采购需求，方案内容完整、具体、可行、科学合理。 1.评审内容：①食品质量控制；②食品安全；③食材的采购、运输；④食材贮存计划；⑤安全执行标准；⑥检验检查方案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3.赋分标准：每一项评审内容满足每一项评审标准的得0.7分，最多得2分。每一项内容相对每一项评审标准存在一处漏洞或缺陷扣0.3-0.5分，2分扣完为止。未提供相关评审内容的，该项得0分。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供应商针对本项目提供详细的卫生管理方案，方案内容完整、具体、可行、科学合理。 1.评审内容：①食堂设备使用管理制度；②食堂设备安全使用方案；③厨具、餐具消毒管理方案；④餐厅环境卫生、食品卫生及服务人员个人卫生管理方案；⑤垃圾处理方案。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3.赋分标准：每一项评审内容满足每一项评审标准的得0.7分，最多得2分。每一项内容相对每一项评审标准存在一处漏洞或缺陷扣0.1-0.3分，2分扣完为止。未提供相关评审内容的，该项得0分。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供应商针对本项目提供以下资料：①服务管理制度；②餐饮工作服务标准；③人员岗位职责及管理制度；④工作流程；⑤接待保障措施。每提供一项得2分。未提供的该项不得分。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供应商针对本项目提供以下资料①、停水、停电、停气应急预案；②、食物中毒应急预案；③、消防安全突发事件应急预案。每提供一项得2分。未提供的该项不得分。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人员资质</w:t>
            </w:r>
          </w:p>
        </w:tc>
        <w:tc>
          <w:tcPr>
            <w:tcW w:type="dxa" w:w="2492"/>
          </w:tcPr>
          <w:p>
            <w:pPr>
              <w:pStyle w:val="null3"/>
            </w:pPr>
            <w:r>
              <w:rPr>
                <w:rFonts w:ascii="仿宋_GB2312" w:hAnsi="仿宋_GB2312" w:cs="仿宋_GB2312" w:eastAsia="仿宋_GB2312"/>
              </w:rPr>
              <w:t>1.项目负责人具有5年及以上餐饮管理经验，得3分；3年至4年餐饮管理经验，得2分；1年至2年餐饮管理经验，得1分。 注：提供工作时间证明材料或承诺书。 2.服务团队人员中持有中式烹调师证书的，每有1个得1分，最高得2分。 3.除第三章人员配置标准以外的每增加一名人员加1分，最高得1分。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培训制度</w:t>
            </w:r>
          </w:p>
        </w:tc>
        <w:tc>
          <w:tcPr>
            <w:tcW w:type="dxa" w:w="2492"/>
          </w:tcPr>
          <w:p>
            <w:pPr>
              <w:pStyle w:val="null3"/>
            </w:pPr>
            <w:r>
              <w:rPr>
                <w:rFonts w:ascii="仿宋_GB2312" w:hAnsi="仿宋_GB2312" w:cs="仿宋_GB2312" w:eastAsia="仿宋_GB2312"/>
              </w:rPr>
              <w:t>近年（2023年1月1日至今）供应商对人员进行过以下培训：①服务质量培训；②食品安全培训；③消防安全培训。每满足1项得1分，最高得3分。 注：提供能体现培训内容的相关证明资料（培训照片或者培训记录等）。无法体现培训内容或未提供者该项不得分。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供应商需提供2023年1月1日以来承担过类似项目业绩，每个业绩计2分，最高计10分。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对其价格（评审价格）进行价格评审。2.满足磋商文件实质性要求且最终报价最低的供应商的价格为磋商基准价，其价格分15分。3.磋商报价得分=（磋商基准价/最终磋商报价）×15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首次磋商报价表.docx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详见附件：技术商务部分.docx</w:t>
      </w:r>
    </w:p>
    <w:p>
      <w:pPr>
        <w:pStyle w:val="null3"/>
        <w:ind w:firstLine="960"/>
      </w:pPr>
      <w:r>
        <w:rPr>
          <w:rFonts w:ascii="仿宋_GB2312" w:hAnsi="仿宋_GB2312" w:cs="仿宋_GB2312" w:eastAsia="仿宋_GB2312"/>
        </w:rPr>
        <w:t>详见附件：供应商应提交的资格证明文件.docx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