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20661">
      <w:pPr>
        <w:pStyle w:val="2"/>
        <w:spacing w:before="50" w:after="50"/>
        <w:rPr>
          <w:rFonts w:hint="eastAsia"/>
        </w:rPr>
      </w:pPr>
      <w:bookmarkStart w:id="0" w:name="_Toc227932752"/>
      <w:r>
        <w:rPr>
          <w:rFonts w:hint="eastAsia"/>
        </w:rPr>
        <w:t>第三章  采购内容及要求</w:t>
      </w:r>
      <w:bookmarkEnd w:id="0"/>
    </w:p>
    <w:p w14:paraId="6530EF3E">
      <w:pPr>
        <w:spacing w:line="360" w:lineRule="auto"/>
        <w:rPr>
          <w:rFonts w:hint="eastAsia" w:ascii="宋体" w:hAnsi="宋体"/>
          <w:b/>
          <w:sz w:val="24"/>
        </w:rPr>
      </w:pPr>
    </w:p>
    <w:p w14:paraId="10371162"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 w:ascii="宋体" w:hAnsi="宋体" w:cs="仿宋"/>
          <w:b/>
          <w:bCs/>
          <w:sz w:val="24"/>
        </w:rPr>
      </w:pPr>
      <w:r>
        <w:rPr>
          <w:rFonts w:hint="eastAsia" w:ascii="宋体" w:hAnsi="宋体" w:cs="仿宋"/>
          <w:b/>
          <w:bCs/>
          <w:sz w:val="24"/>
        </w:rPr>
        <w:t>项目概况</w:t>
      </w:r>
    </w:p>
    <w:p w14:paraId="6D826509"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cs="仿宋"/>
          <w:sz w:val="24"/>
        </w:rPr>
      </w:pPr>
      <w:r>
        <w:rPr>
          <w:rFonts w:ascii="宋体" w:hAnsi="宋体" w:cs="仿宋"/>
          <w:sz w:val="24"/>
        </w:rPr>
        <w:t>为抢抓高铁开通契机，提升陕西文旅品牌在青年群体中的影响力和吸引力，进一步拓展华中客源市场，省文化和旅游厅拟在武汉市相关高校组织开展2场重点高校文旅推广活动</w:t>
      </w:r>
      <w:r>
        <w:rPr>
          <w:rFonts w:hint="eastAsia" w:ascii="宋体" w:hAnsi="宋体" w:cs="仿宋"/>
          <w:sz w:val="24"/>
        </w:rPr>
        <w:t>。</w:t>
      </w:r>
    </w:p>
    <w:p w14:paraId="1C697375">
      <w:pPr>
        <w:numPr>
          <w:ilvl w:val="0"/>
          <w:numId w:val="1"/>
        </w:numPr>
        <w:adjustRightInd w:val="0"/>
        <w:snapToGrid w:val="0"/>
        <w:spacing w:line="360" w:lineRule="auto"/>
        <w:rPr>
          <w:rFonts w:hint="eastAsia" w:ascii="宋体" w:hAnsi="宋体" w:cs="仿宋"/>
          <w:b/>
          <w:bCs/>
          <w:sz w:val="24"/>
        </w:rPr>
      </w:pPr>
      <w:r>
        <w:rPr>
          <w:rFonts w:hint="eastAsia" w:ascii="宋体" w:hAnsi="宋体" w:cs="仿宋"/>
          <w:b/>
          <w:bCs/>
          <w:sz w:val="24"/>
        </w:rPr>
        <w:t>服务内容及技术要求</w:t>
      </w:r>
    </w:p>
    <w:p w14:paraId="26E59FCD">
      <w:pPr>
        <w:adjustRightInd w:val="0"/>
        <w:snapToGrid w:val="0"/>
        <w:spacing w:line="360" w:lineRule="auto"/>
        <w:ind w:firstLine="480" w:firstLineChars="200"/>
        <w:rPr>
          <w:rFonts w:ascii="宋体" w:hAnsi="宋体" w:cs="仿宋"/>
          <w:sz w:val="24"/>
        </w:rPr>
      </w:pPr>
      <w:r>
        <w:rPr>
          <w:rFonts w:ascii="宋体" w:hAnsi="宋体" w:cs="仿宋"/>
          <w:sz w:val="24"/>
        </w:rPr>
        <w:t>服务内容包括活动策划执行、展陈搭建及撤场、推介物料制作、媒体宣传、摄影摄像及图片直播及后期收尾等所有与本项目相关的工作。</w:t>
      </w:r>
    </w:p>
    <w:p w14:paraId="5541B71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活动策划与执行。结合高校场地条件和学生群体特点，分别制定2场高校推介活动执行方案，包括活动主题、流程设计、空间布置、互动内容、嘉宾邀请、人员分工、宣传推广、物料清单、应急预案等。活动形式应兼具文化性、互动性和传播性，可设置文旅推介、文化交流分享、非遗互动体验、线路产品展示、打卡集章等环节。服务单位负责活动前期沟通、场地踏勘、方案优化、搭建布置、嘉宾邀请、现场执行、撤场整理及成果汇总。</w:t>
      </w:r>
    </w:p>
    <w:p w14:paraId="5147F472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设置陕西文旅沉浸式体验空间。每场活动通过主题展陈、光影氛围、场景装置、互动屏幕、音视频播放、文创陈列等多种方式呈现，设置NPC互动、打卡互动区，营造可参观、可体验、可拍照、可传播的活动场景。空间设计应符合高校公共空间使用要求，动线清晰、安全稳固、便于学生参与。</w:t>
      </w:r>
    </w:p>
    <w:p w14:paraId="6A7966E7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三）设置陕西文化交流分享环节。每场活动邀请陕西非遗传承人、优秀讲解员等相关文化嘉宾，围绕陕西非遗技艺、历史文化、民俗风情、旅游线路、研学体验等内容进行分享展示。鼓励设置非遗展示、手作体验、互动讲解、学生提问等互动环节。</w:t>
      </w:r>
    </w:p>
    <w:p w14:paraId="590BCA9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（四）视觉设计与推介物料制作。负责2场活动展陈画面、打卡区、导视牌、邀请海报、集章卡、桌牌、工作证、宣传展板、非遗教学物料、宣讲现场物料等设计及制作。</w:t>
      </w:r>
    </w:p>
    <w:p w14:paraId="7617E137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五）高校动员与媒体宣传。配合高校开展活动预热宣传和学生组织动员，通过校园海报、公众号推文、社群通知、短视频平台、校园媒体等方式扩大活动知晓度。协助完成学生报名、现场签到、秩序维护、互动组织、奖品发放等工作。邀请中央、省级、湖北及武汉本地重点媒体、文旅行业媒体和新媒体平台参与宣传。</w:t>
      </w:r>
    </w:p>
    <w:p w14:paraId="00460A66">
      <w:r>
        <w:rPr>
          <w:rFonts w:hint="eastAsia" w:ascii="宋体" w:hAnsi="宋体" w:cs="宋体"/>
          <w:sz w:val="24"/>
        </w:rPr>
        <w:t>（六）摄影摄像及图片直播。每场活动应提供专业摄影摄像服务，记录沉浸式体验空间、文化交流分享、非遗展示、学生互动等重点内容。活动后提供精选照片、视频素材及活动短视频，可用于新闻宣传、新媒体发布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2B3D7"/>
    <w:multiLevelType w:val="singleLevel"/>
    <w:tmpl w:val="5DB2B3D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FB49EB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60" w:lineRule="auto"/>
      <w:ind w:left="425" w:hanging="425"/>
      <w:jc w:val="center"/>
      <w:outlineLvl w:val="0"/>
    </w:pPr>
    <w:rPr>
      <w:rFonts w:ascii="宋体" w:hAnsi="宋体" w:cs="Times New Roman"/>
      <w:b/>
      <w:bCs/>
      <w:kern w:val="44"/>
      <w:sz w:val="32"/>
      <w:szCs w:val="20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Administrator</cp:lastModifiedBy>
  <dcterms:modified xsi:type="dcterms:W3CDTF">2026-06-05T08:16:34Z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eyJoZGlkIjoiOGI1NjUzZTFhYWM0NmYwYjE1NTBlNzgxOGI1YTIyMDMifQ==</vt:lpwstr>
  </property>
</Properties>
</file>