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版本号：ZX2026-03-4320260428001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网络安全管理运维实训基地建设项目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ZX2026-03-43</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网络安全管理运维实训基地建设项目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网络安全管理运维实训基地建设项目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本项目拟建设网络安全管理运维实训基地。具体内容及要求详见招标文件第三章。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采购包1保证金金额：40,343.00元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本项目拟建设网络安全管理运维实训基地。具体内容及要求详见招标文件第三章。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网络安全管理运维实训基地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标的名称：网络安全管理运维实训基地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下一代防火墙</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入侵防御系统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上网行为管理系统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网络运维设备</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信息安全教学实训设备</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二、技术要求（技术要求中标注★号参数为实质性要求，投标人必须响应，并提供要求的佐证材料予以佐证，若不满足或未提供佐证材料或佐证材料无法佐证，按无效文件处理）</w:t>
            </w:r>
          </w:p>
          <w:p>
            <w:pPr>
              <w:pStyle w:val="null3"/>
            </w:pPr>
            <w:r>
              <w:rPr>
                <w:rFonts w:ascii="仿宋_GB2312" w:hAnsi="仿宋_GB2312" w:cs="仿宋_GB2312" w:eastAsia="仿宋_GB2312"/>
              </w:rPr>
              <w:t>（一）下一代防火墙</w:t>
            </w:r>
          </w:p>
          <w:p>
            <w:pPr>
              <w:pStyle w:val="null3"/>
            </w:pPr>
            <w:r>
              <w:rPr>
                <w:rFonts w:ascii="仿宋_GB2312" w:hAnsi="仿宋_GB2312" w:cs="仿宋_GB2312" w:eastAsia="仿宋_GB2312"/>
              </w:rPr>
              <w:t>1、硬件要求：</w:t>
            </w:r>
          </w:p>
          <w:p>
            <w:pPr>
              <w:pStyle w:val="null3"/>
            </w:pPr>
            <w:r>
              <w:rPr>
                <w:rFonts w:ascii="仿宋_GB2312" w:hAnsi="仿宋_GB2312" w:cs="仿宋_GB2312" w:eastAsia="仿宋_GB2312"/>
              </w:rPr>
              <w:t>★1.1、每套包含4台设备（提供承诺函）；</w:t>
            </w:r>
          </w:p>
          <w:p>
            <w:pPr>
              <w:pStyle w:val="null3"/>
            </w:pPr>
            <w:r>
              <w:rPr>
                <w:rFonts w:ascii="仿宋_GB2312" w:hAnsi="仿宋_GB2312" w:cs="仿宋_GB2312" w:eastAsia="仿宋_GB2312"/>
              </w:rPr>
              <w:t>1.2、单台设备性能要求为：网络层吞吐量≥10G，并发连接≥300万，每秒新建连接数≥10万；标准机箱≥2U，单电源；板载≥8个千兆电口，≥2个千兆光口，≥2个万兆光口，≥1个扩展插槽，≥1个Console口，≥2个USB接口；默认含≥200个IPsecVPN标配并发隧道数，默认含≥200个SSLVPN标配并发用户数；具备应用控制功能、URL过滤功能、病毒防护功能、入侵防御功能、威胁情报检测功能；</w:t>
            </w:r>
          </w:p>
          <w:p>
            <w:pPr>
              <w:pStyle w:val="null3"/>
            </w:pPr>
            <w:r>
              <w:rPr>
                <w:rFonts w:ascii="仿宋_GB2312" w:hAnsi="仿宋_GB2312" w:cs="仿宋_GB2312" w:eastAsia="仿宋_GB2312"/>
              </w:rPr>
              <w:t>1.3、提供三年硬件维保服务（包含设备返修服务，维修备机服务，远程技术支持服务）、三年安全威胁情报数据订阅、应用识别库、URL分类特征库、病毒防护特征库、入侵防御特征库升级服务；</w:t>
            </w:r>
          </w:p>
          <w:p>
            <w:pPr>
              <w:pStyle w:val="null3"/>
            </w:pPr>
            <w:r>
              <w:rPr>
                <w:rFonts w:ascii="仿宋_GB2312" w:hAnsi="仿宋_GB2312" w:cs="仿宋_GB2312" w:eastAsia="仿宋_GB2312"/>
              </w:rPr>
              <w:t>2、产品功能：</w:t>
            </w:r>
          </w:p>
          <w:p>
            <w:pPr>
              <w:pStyle w:val="null3"/>
            </w:pPr>
            <w:r>
              <w:rPr>
                <w:rFonts w:ascii="仿宋_GB2312" w:hAnsi="仿宋_GB2312" w:cs="仿宋_GB2312" w:eastAsia="仿宋_GB2312"/>
              </w:rPr>
              <w:t>●2.1、产品可实现 MPLS 流量透传操作，可对 MPLS 流量开展安全审查相关实操，具体可执行漏洞防护配置、反病毒查杀、间谍软件检测与清除、内容过滤规则设置、URL 过滤策略调整、基于终端状态的访问控制策略部署等操作，适配实训过程中对 MPLS 流量安全管控的实操需求。（提供功能截图）</w:t>
            </w:r>
          </w:p>
          <w:p>
            <w:pPr>
              <w:pStyle w:val="null3"/>
            </w:pPr>
            <w:r>
              <w:rPr>
                <w:rFonts w:ascii="仿宋_GB2312" w:hAnsi="仿宋_GB2312" w:cs="仿宋_GB2312" w:eastAsia="仿宋_GB2312"/>
              </w:rPr>
              <w:t>2.2、产品可进行静态路由、策略路由及动态路由的配置与调试操作；动态路由方面，可部署 RIPv1、RIPv2、RIPng、OSPF、OSPFv3、BGP4/4+、ISIS 等路由协议，完成各类动态路由的设置、运行及维护实操；可配置静态多播路由和动态多播路由，其中动态多播路由可部署 PIM-SM（稀疏模式）协议，实现动态多播路由的相关实操配置。</w:t>
            </w:r>
          </w:p>
          <w:p>
            <w:pPr>
              <w:pStyle w:val="null3"/>
            </w:pPr>
            <w:r>
              <w:rPr>
                <w:rFonts w:ascii="仿宋_GB2312" w:hAnsi="仿宋_GB2312" w:cs="仿宋_GB2312" w:eastAsia="仿宋_GB2312"/>
              </w:rPr>
              <w:t>●2.3、产品可进行 NAT44 和 NAT66 转换配置操作，可完成一对一、一对多、多对一的源地址转换及目的地址转换的配置与调试，可部署 SYMMETRIC 模式和 FULL_CONE 模式并完成两种模式的切换与调试实操；（提供功能截图）</w:t>
            </w:r>
          </w:p>
          <w:p>
            <w:pPr>
              <w:pStyle w:val="null3"/>
            </w:pPr>
            <w:r>
              <w:rPr>
                <w:rFonts w:ascii="仿宋_GB2312" w:hAnsi="仿宋_GB2312" w:cs="仿宋_GB2312" w:eastAsia="仿宋_GB2312"/>
              </w:rPr>
              <w:t>2.4、产品可进行路由模式、透明模式下的 HA部署操作，可将 HA 部署配置为主备模式、主主模式，并可实现会话、用户、配置的实时同步操作；可配置 HA 部署的接口联动功能，实操过程中当某个端口出现失效（DOWN）状态时，可实现同一接口组中其他端口同步进入失效（DOWN）状态；可对 HA部署的接口权重进行配置与调整操作，同时可开展 BFD 链路探测操作，完成链路状态的探测与监测。</w:t>
            </w:r>
          </w:p>
          <w:p>
            <w:pPr>
              <w:pStyle w:val="null3"/>
            </w:pPr>
            <w:r>
              <w:rPr>
                <w:rFonts w:ascii="仿宋_GB2312" w:hAnsi="仿宋_GB2312" w:cs="仿宋_GB2312" w:eastAsia="仿宋_GB2312"/>
              </w:rPr>
              <w:t>2.5、产品可进行虚拟防火墙的配置操作，可对物理防火墙的各类资源（包括新建、吞吐、会话数、安全策略数、源 NAT 数、目的 NAT 数、日志存储数量），以保留值及最大值的形式完成自动分配操作。</w:t>
            </w:r>
          </w:p>
          <w:p>
            <w:pPr>
              <w:pStyle w:val="null3"/>
            </w:pPr>
            <w:r>
              <w:rPr>
                <w:rFonts w:ascii="仿宋_GB2312" w:hAnsi="仿宋_GB2312" w:cs="仿宋_GB2312" w:eastAsia="仿宋_GB2312"/>
              </w:rPr>
              <w:t>▲2.6、产品可基于源安全域、目的安全域、源用户、源地址、源地区、目的地址、目的地区、服务、应用、隧道、时间、VLAN 等多种条件，进行访问控制策略的配置与部署操作；可执行地理区域对象的导入操作，同时可开展重复策略的检查操作。（提供功能截图）</w:t>
            </w:r>
          </w:p>
          <w:p>
            <w:pPr>
              <w:pStyle w:val="null3"/>
            </w:pPr>
            <w:r>
              <w:rPr>
                <w:rFonts w:ascii="仿宋_GB2312" w:hAnsi="仿宋_GB2312" w:cs="仿宋_GB2312" w:eastAsia="仿宋_GB2312"/>
              </w:rPr>
              <w:t>2.7、产品可基于不同安全区域，开展各类 Flood 攻击的防御配置与调试操作，具体可针对 SYN Flood、UDP Flood、ICMP Flood、IP Flood、Frag Flood、DNS Flood、HTTP Flood、NTP Query Flood、NTP Reply Flood 和 SIP Flood 攻击，部署对应的防御策略；同时可配置警告、丢弃、普通防护、增强防护、授权服务器防护等多种防护措施。</w:t>
            </w:r>
          </w:p>
          <w:p>
            <w:pPr>
              <w:pStyle w:val="null3"/>
            </w:pPr>
            <w:r>
              <w:rPr>
                <w:rFonts w:ascii="仿宋_GB2312" w:hAnsi="仿宋_GB2312" w:cs="仿宋_GB2312" w:eastAsia="仿宋_GB2312"/>
              </w:rPr>
              <w:t>2.8、产品可进行漏洞防护功能的配置与部署操作，可对漏洞防护特征库进行分类设置，至少可分为缓冲区溢出、跨站脚本、拒绝服务、恶意扫描、SQL 注入、WEB 攻击等六种分类；可配置漏洞防护的执行动作，包括日志、阻断、放行、重置等，且可批量设置针对某一分类或全部攻击签名的执行动作；可基于 FTP、HTTP、IMAP、OTHER_APP、POP3、SMB、SMTP 等应用协议，开展漏洞防护的配置与调试操作。</w:t>
            </w:r>
          </w:p>
          <w:p>
            <w:pPr>
              <w:pStyle w:val="null3"/>
            </w:pPr>
            <w:r>
              <w:rPr>
                <w:rFonts w:ascii="仿宋_GB2312" w:hAnsi="仿宋_GB2312" w:cs="仿宋_GB2312" w:eastAsia="仿宋_GB2312"/>
              </w:rPr>
              <w:t>3、下一代防火墙配件</w:t>
            </w:r>
          </w:p>
          <w:p>
            <w:pPr>
              <w:pStyle w:val="null3"/>
            </w:pPr>
            <w:r>
              <w:rPr>
                <w:rFonts w:ascii="仿宋_GB2312" w:hAnsi="仿宋_GB2312" w:cs="仿宋_GB2312" w:eastAsia="仿宋_GB2312"/>
              </w:rPr>
              <w:t>3.1、业务扩展板卡：数量≥2张,每张扩展板卡提供≥4个千兆光口；</w:t>
            </w:r>
          </w:p>
          <w:p>
            <w:pPr>
              <w:pStyle w:val="null3"/>
            </w:pPr>
            <w:r>
              <w:rPr>
                <w:rFonts w:ascii="仿宋_GB2312" w:hAnsi="仿宋_GB2312" w:cs="仿宋_GB2312" w:eastAsia="仿宋_GB2312"/>
              </w:rPr>
              <w:t>3.2、扩展硬盘：数量≥2块，每块硬盘容量≥240G，硬盘类型为SSD硬盘。</w:t>
            </w:r>
          </w:p>
          <w:p>
            <w:pPr>
              <w:pStyle w:val="null3"/>
            </w:pPr>
            <w:r>
              <w:rPr>
                <w:rFonts w:ascii="仿宋_GB2312" w:hAnsi="仿宋_GB2312" w:cs="仿宋_GB2312" w:eastAsia="仿宋_GB2312"/>
              </w:rPr>
              <w:t>4、配套机柜</w:t>
            </w:r>
          </w:p>
          <w:p>
            <w:pPr>
              <w:pStyle w:val="null3"/>
            </w:pPr>
            <w:r>
              <w:rPr>
                <w:rFonts w:ascii="仿宋_GB2312" w:hAnsi="仿宋_GB2312" w:cs="仿宋_GB2312" w:eastAsia="仿宋_GB2312"/>
              </w:rPr>
              <w:t>4.1、功能：可安装交换机、路由器、配线架、KVM、UPS电源等网络设备；</w:t>
            </w:r>
          </w:p>
          <w:p>
            <w:pPr>
              <w:pStyle w:val="null3"/>
            </w:pPr>
            <w:r>
              <w:rPr>
                <w:rFonts w:ascii="仿宋_GB2312" w:hAnsi="仿宋_GB2312" w:cs="仿宋_GB2312" w:eastAsia="仿宋_GB2312"/>
              </w:rPr>
              <w:t>4.2、机柜尺寸：≥600*600*1000mm；</w:t>
            </w:r>
          </w:p>
          <w:p>
            <w:pPr>
              <w:pStyle w:val="null3"/>
            </w:pPr>
            <w:r>
              <w:rPr>
                <w:rFonts w:ascii="仿宋_GB2312" w:hAnsi="仿宋_GB2312" w:cs="仿宋_GB2312" w:eastAsia="仿宋_GB2312"/>
              </w:rPr>
              <w:t>4.3、工业PDU机柜插座≥2。</w:t>
            </w:r>
          </w:p>
          <w:p>
            <w:pPr>
              <w:pStyle w:val="null3"/>
            </w:pPr>
            <w:r>
              <w:rPr>
                <w:rFonts w:ascii="仿宋_GB2312" w:hAnsi="仿宋_GB2312" w:cs="仿宋_GB2312" w:eastAsia="仿宋_GB2312"/>
              </w:rPr>
              <w:t>（二）入侵防御系统</w:t>
            </w:r>
          </w:p>
          <w:p>
            <w:pPr>
              <w:pStyle w:val="null3"/>
            </w:pPr>
            <w:r>
              <w:rPr>
                <w:rFonts w:ascii="仿宋_GB2312" w:hAnsi="仿宋_GB2312" w:cs="仿宋_GB2312" w:eastAsia="仿宋_GB2312"/>
              </w:rPr>
              <w:t>1、硬件要求：</w:t>
            </w:r>
          </w:p>
          <w:p>
            <w:pPr>
              <w:pStyle w:val="null3"/>
            </w:pPr>
            <w:r>
              <w:rPr>
                <w:rFonts w:ascii="仿宋_GB2312" w:hAnsi="仿宋_GB2312" w:cs="仿宋_GB2312" w:eastAsia="仿宋_GB2312"/>
              </w:rPr>
              <w:t>★1.1、每套包含8台设备（提供承诺函）；</w:t>
            </w:r>
          </w:p>
          <w:p>
            <w:pPr>
              <w:pStyle w:val="null3"/>
            </w:pPr>
            <w:r>
              <w:rPr>
                <w:rFonts w:ascii="仿宋_GB2312" w:hAnsi="仿宋_GB2312" w:cs="仿宋_GB2312" w:eastAsia="仿宋_GB2312"/>
              </w:rPr>
              <w:t>1.2、单台设备性能要求为：网络层吞吐量≥10G，IPS吞吐≥2G，并发连接≥200万，每秒新建连接数≥6万；标准机箱≥1U，双电源，≥4TB硬盘；板载≥8个千兆电口（支持3组bypass），≥4个千兆光口，≥2个扩展插槽，≥1个Console口，≥2个USB接口；</w:t>
            </w:r>
          </w:p>
          <w:p>
            <w:pPr>
              <w:pStyle w:val="null3"/>
            </w:pPr>
            <w:r>
              <w:rPr>
                <w:rFonts w:ascii="仿宋_GB2312" w:hAnsi="仿宋_GB2312" w:cs="仿宋_GB2312" w:eastAsia="仿宋_GB2312"/>
              </w:rPr>
              <w:t>1.3、提供三年硬件维保服务（包含设备返修服务，维修备机服务，远程技术支持服务）。三年入侵防御特征库升级服务、应用识别库及威胁情报升级订阅服务；</w:t>
            </w:r>
          </w:p>
          <w:p>
            <w:pPr>
              <w:pStyle w:val="null3"/>
            </w:pPr>
            <w:r>
              <w:rPr>
                <w:rFonts w:ascii="仿宋_GB2312" w:hAnsi="仿宋_GB2312" w:cs="仿宋_GB2312" w:eastAsia="仿宋_GB2312"/>
              </w:rPr>
              <w:t>2、产品功能：</w:t>
            </w:r>
          </w:p>
          <w:p>
            <w:pPr>
              <w:pStyle w:val="null3"/>
            </w:pPr>
            <w:r>
              <w:rPr>
                <w:rFonts w:ascii="仿宋_GB2312" w:hAnsi="仿宋_GB2312" w:cs="仿宋_GB2312" w:eastAsia="仿宋_GB2312"/>
              </w:rPr>
              <w:t>2.1、产品可进行命中时间分析操作，可查看并展示被命中安全策略的名称、状态、命中数、策略创建时间、首次命中时间及最近命中时间；可开展安全策略推荐实操，可指定策略流量，对指定的策略流量进行分析后，自动生成源地址精度更高的安全策略；可基于源地址精确合并、源地址子网合并两种方式进行操作，并自动生成策略名称、源对象、目的对象及服务对象，全程贴合实训实操需求。</w:t>
            </w:r>
          </w:p>
          <w:p>
            <w:pPr>
              <w:pStyle w:val="null3"/>
            </w:pPr>
            <w:r>
              <w:rPr>
                <w:rFonts w:ascii="仿宋_GB2312" w:hAnsi="仿宋_GB2312" w:cs="仿宋_GB2312" w:eastAsia="仿宋_GB2312"/>
              </w:rPr>
              <w:t>▲2.2、产品可进行应用识别相关配置操作，其应用特征库中包含的应用数量（非应用协议的规则总数）≥3000种；可对每种应用的属性开展深度识别操作，可查看每种应用预定义的风险系数，同时可将应用基于类型、数据传输、风险等级等特征进行分类操作，贴合实训过程中应用识别相关的实操需求。（提供功能截图）</w:t>
            </w:r>
          </w:p>
          <w:p>
            <w:pPr>
              <w:pStyle w:val="null3"/>
            </w:pPr>
            <w:r>
              <w:rPr>
                <w:rFonts w:ascii="仿宋_GB2312" w:hAnsi="仿宋_GB2312" w:cs="仿宋_GB2312" w:eastAsia="仿宋_GB2312"/>
              </w:rPr>
              <w:t>2.3、产品可基于关键字，开展 Email 发件人、收件人的接收过滤、发送过滤或双向过滤操作。</w:t>
            </w:r>
          </w:p>
          <w:p>
            <w:pPr>
              <w:pStyle w:val="null3"/>
            </w:pPr>
            <w:r>
              <w:rPr>
                <w:rFonts w:ascii="仿宋_GB2312" w:hAnsi="仿宋_GB2312" w:cs="仿宋_GB2312" w:eastAsia="仿宋_GB2312"/>
              </w:rPr>
              <w:t>2.4、产品可对应用的文件传输行为，开展上传、下载及双向的文件类型过滤操作；可针对至少包含即时通讯、常用协议、文件共享、论坛、博客、网页邮件、微博七种分类的应用，分别配置文件传输行为的文件类型过滤策略，完成各类应用下文件过滤的相关实操，贴合实训实操需求。</w:t>
            </w:r>
          </w:p>
          <w:p>
            <w:pPr>
              <w:pStyle w:val="null3"/>
            </w:pPr>
            <w:r>
              <w:rPr>
                <w:rFonts w:ascii="仿宋_GB2312" w:hAnsi="仿宋_GB2312" w:cs="仿宋_GB2312" w:eastAsia="仿宋_GB2312"/>
              </w:rPr>
              <w:t>2.5、产品可基于安全区域，开展异常包攻击防御的配置与调试操作，可针对至少包括 Ping of Death、Teardrop、IP 选项、TCP 异常、Smurf、Fraggle、Land、Winnuke、DNS 异常、IP 分片、圣诞树攻击、NTP monlist 在内的异常包攻击类型，部署对应的防御策略，保障不同安全区域的网络防护效果；</w:t>
            </w:r>
          </w:p>
          <w:p>
            <w:pPr>
              <w:pStyle w:val="null3"/>
            </w:pPr>
            <w:r>
              <w:rPr>
                <w:rFonts w:ascii="仿宋_GB2312" w:hAnsi="仿宋_GB2312" w:cs="仿宋_GB2312" w:eastAsia="仿宋_GB2312"/>
              </w:rPr>
              <w:t>2.6、产品可开展弱口令检测相关实操，可配置并执行主动检测、被动检测两种弱口令检测方式；可基于网段、协议、用户名字典、弱口令字典，开展弱口令完整扫描操作，扫描执行方式可设置为手动执行或自动执行；可基于数字、字母、数字和字母组合、自然顺序、键盘顺序、特殊字符、用户名、重复字符等多种规则，开展弱口令检测操作。</w:t>
            </w:r>
          </w:p>
          <w:p>
            <w:pPr>
              <w:pStyle w:val="null3"/>
            </w:pPr>
            <w:r>
              <w:rPr>
                <w:rFonts w:ascii="仿宋_GB2312" w:hAnsi="仿宋_GB2312" w:cs="仿宋_GB2312" w:eastAsia="仿宋_GB2312"/>
              </w:rPr>
              <w:t>●2.7、产品可开展暴力破解相关检测与防御操作，可针对至少包括 FTP、IMAP、WEBLOGIC、VNC、Telnet、RLOGIN、RDP 在内的 14 种协议，部署暴力破解检测策略；可手动设置攻击频率、持续检测时间的具体参数，完成相关配置调试；同时可配置日志、阻断、放行、重置和加入动态黑名单等处置动作，根据实际需求完成各类处置方式的设置与切换；（提供功能截图）</w:t>
            </w:r>
          </w:p>
          <w:p>
            <w:pPr>
              <w:pStyle w:val="null3"/>
            </w:pPr>
            <w:r>
              <w:rPr>
                <w:rFonts w:ascii="仿宋_GB2312" w:hAnsi="仿宋_GB2312" w:cs="仿宋_GB2312" w:eastAsia="仿宋_GB2312"/>
              </w:rPr>
              <w:t>2.8、产品可对网络内威胁事件的数量及事件的严重性进行统计操作；可执行一键跳转操作，跳转后查看威胁事件详情，并自动显示关联日志；可基于网络连接、应用名称、威胁事件，开展威胁事件的处置操作。</w:t>
            </w:r>
          </w:p>
          <w:p>
            <w:pPr>
              <w:pStyle w:val="null3"/>
            </w:pPr>
            <w:r>
              <w:rPr>
                <w:rFonts w:ascii="仿宋_GB2312" w:hAnsi="仿宋_GB2312" w:cs="仿宋_GB2312" w:eastAsia="仿宋_GB2312"/>
              </w:rPr>
              <w:t>2.9、提供网络安全方面的课程资源，课程采用虚机形式开展完成，课程资源包含Web中间件漏洞、Web安全、漏洞利用、Web渗透测试、Linux防火墙、入侵检测、网络攻防等方面的学习内容。实验数≥190个。</w:t>
            </w:r>
          </w:p>
          <w:p>
            <w:pPr>
              <w:pStyle w:val="null3"/>
            </w:pPr>
            <w:r>
              <w:rPr>
                <w:rFonts w:ascii="仿宋_GB2312" w:hAnsi="仿宋_GB2312" w:cs="仿宋_GB2312" w:eastAsia="仿宋_GB2312"/>
              </w:rPr>
              <w:t>3、入侵防御系统配件</w:t>
            </w:r>
          </w:p>
          <w:p>
            <w:pPr>
              <w:pStyle w:val="null3"/>
            </w:pPr>
            <w:r>
              <w:rPr>
                <w:rFonts w:ascii="仿宋_GB2312" w:hAnsi="仿宋_GB2312" w:cs="仿宋_GB2312" w:eastAsia="仿宋_GB2312"/>
              </w:rPr>
              <w:t>3.1、业务扩展板卡：数量≥2张,每张扩展板卡提供≥4个万兆光口。</w:t>
            </w:r>
          </w:p>
          <w:p>
            <w:pPr>
              <w:pStyle w:val="null3"/>
            </w:pPr>
            <w:r>
              <w:rPr>
                <w:rFonts w:ascii="仿宋_GB2312" w:hAnsi="仿宋_GB2312" w:cs="仿宋_GB2312" w:eastAsia="仿宋_GB2312"/>
              </w:rPr>
              <w:t>4、配套机柜</w:t>
            </w:r>
          </w:p>
          <w:p>
            <w:pPr>
              <w:pStyle w:val="null3"/>
            </w:pPr>
            <w:r>
              <w:rPr>
                <w:rFonts w:ascii="仿宋_GB2312" w:hAnsi="仿宋_GB2312" w:cs="仿宋_GB2312" w:eastAsia="仿宋_GB2312"/>
              </w:rPr>
              <w:t>4.1、功能：可安装交换机、路由器、配线架、KVM、UPS电源等网络设备；</w:t>
            </w:r>
          </w:p>
          <w:p>
            <w:pPr>
              <w:pStyle w:val="null3"/>
            </w:pPr>
            <w:r>
              <w:rPr>
                <w:rFonts w:ascii="仿宋_GB2312" w:hAnsi="仿宋_GB2312" w:cs="仿宋_GB2312" w:eastAsia="仿宋_GB2312"/>
              </w:rPr>
              <w:t>4.2、机柜尺寸：≥600*600*1000mm；</w:t>
            </w:r>
          </w:p>
          <w:p>
            <w:pPr>
              <w:pStyle w:val="null3"/>
            </w:pPr>
            <w:r>
              <w:rPr>
                <w:rFonts w:ascii="仿宋_GB2312" w:hAnsi="仿宋_GB2312" w:cs="仿宋_GB2312" w:eastAsia="仿宋_GB2312"/>
              </w:rPr>
              <w:t>4.3、工业PDU机柜插座≥2。</w:t>
            </w:r>
          </w:p>
          <w:p>
            <w:pPr>
              <w:pStyle w:val="null3"/>
            </w:pPr>
            <w:r>
              <w:rPr>
                <w:rFonts w:ascii="仿宋_GB2312" w:hAnsi="仿宋_GB2312" w:cs="仿宋_GB2312" w:eastAsia="仿宋_GB2312"/>
              </w:rPr>
              <w:t>（三）上网行为管理系统</w:t>
            </w:r>
          </w:p>
          <w:p>
            <w:pPr>
              <w:pStyle w:val="null3"/>
            </w:pPr>
            <w:r>
              <w:rPr>
                <w:rFonts w:ascii="仿宋_GB2312" w:hAnsi="仿宋_GB2312" w:cs="仿宋_GB2312" w:eastAsia="仿宋_GB2312"/>
              </w:rPr>
              <w:t>1、硬件要求：</w:t>
            </w:r>
          </w:p>
          <w:p>
            <w:pPr>
              <w:pStyle w:val="null3"/>
            </w:pPr>
            <w:r>
              <w:rPr>
                <w:rFonts w:ascii="仿宋_GB2312" w:hAnsi="仿宋_GB2312" w:cs="仿宋_GB2312" w:eastAsia="仿宋_GB2312"/>
              </w:rPr>
              <w:t>★1.1、每套包含8台设备（提供承诺函）；</w:t>
            </w:r>
          </w:p>
          <w:p>
            <w:pPr>
              <w:pStyle w:val="null3"/>
            </w:pPr>
            <w:r>
              <w:rPr>
                <w:rFonts w:ascii="仿宋_GB2312" w:hAnsi="仿宋_GB2312" w:cs="仿宋_GB2312" w:eastAsia="仿宋_GB2312"/>
              </w:rPr>
              <w:t>1.2、单台设备性能要求为：网络层吞吐量≥8G，最大并发连接数≥200万，最大新建连接数≥5万；≥1U硬件，标配≥6个千兆电接口（其中含1个管理接口和1个HA接口），提供≥1个扩展插槽，单电源，≥1T机械硬盘。具备网页过滤、用户认证、应用控制、内容审计、带宽管理、行为监控分析等功能；</w:t>
            </w:r>
          </w:p>
          <w:p>
            <w:pPr>
              <w:pStyle w:val="null3"/>
            </w:pPr>
            <w:r>
              <w:rPr>
                <w:rFonts w:ascii="仿宋_GB2312" w:hAnsi="仿宋_GB2312" w:cs="仿宋_GB2312" w:eastAsia="仿宋_GB2312"/>
              </w:rPr>
              <w:t>1.3、提供三年硬件质保服务。三年软件版本与协议库升级服务，包含系统版本升级服务，以及应用协议库、URL特征库和审计特征库的升级服务。</w:t>
            </w:r>
          </w:p>
          <w:p>
            <w:pPr>
              <w:pStyle w:val="null3"/>
            </w:pPr>
            <w:r>
              <w:rPr>
                <w:rFonts w:ascii="仿宋_GB2312" w:hAnsi="仿宋_GB2312" w:cs="仿宋_GB2312" w:eastAsia="仿宋_GB2312"/>
              </w:rPr>
              <w:t>2、产品功能：</w:t>
            </w:r>
          </w:p>
          <w:p>
            <w:pPr>
              <w:pStyle w:val="null3"/>
            </w:pPr>
            <w:r>
              <w:rPr>
                <w:rFonts w:ascii="仿宋_GB2312" w:hAnsi="仿宋_GB2312" w:cs="仿宋_GB2312" w:eastAsia="仿宋_GB2312"/>
              </w:rPr>
              <w:t>2.1、产品可进行网关模式、镜像模式、网桥模式、多路桥接及 Portal 模式的配置与部署操作。</w:t>
            </w:r>
          </w:p>
          <w:p>
            <w:pPr>
              <w:pStyle w:val="null3"/>
            </w:pPr>
            <w:r>
              <w:rPr>
                <w:rFonts w:ascii="仿宋_GB2312" w:hAnsi="仿宋_GB2312" w:cs="仿宋_GB2312" w:eastAsia="仿宋_GB2312"/>
              </w:rPr>
              <w:t>2.2、产品可在 IPV4/IPv6 环境下，开展网址访问审计操作、生成分析报表操作；可在 IPv6 环境下，正确审计并显示用户的 IPv6 地址，完成相关审计查看操作。</w:t>
            </w:r>
          </w:p>
          <w:p>
            <w:pPr>
              <w:pStyle w:val="null3"/>
            </w:pPr>
            <w:r>
              <w:rPr>
                <w:rFonts w:ascii="仿宋_GB2312" w:hAnsi="仿宋_GB2312" w:cs="仿宋_GB2312" w:eastAsia="仿宋_GB2312"/>
              </w:rPr>
              <w:t>2.3、产品可自动识别网络中终端的 IP 地址、MAC 地址、终端类型、操作系统、终端厂商及网卡厂商等信息，完成终端信息的采集与查看操作。</w:t>
            </w:r>
          </w:p>
          <w:p>
            <w:pPr>
              <w:pStyle w:val="null3"/>
            </w:pPr>
            <w:r>
              <w:rPr>
                <w:rFonts w:ascii="仿宋_GB2312" w:hAnsi="仿宋_GB2312" w:cs="仿宋_GB2312" w:eastAsia="仿宋_GB2312"/>
              </w:rPr>
              <w:t>2.4、产品可自动扫描发现网络中已占用的 IP 地址，可图形化展示指定 IP 地址的在线状态、当前使用者、MAC 地址及活跃时间，完成 IP 地址占用情况的查看与分析操作。</w:t>
            </w:r>
          </w:p>
          <w:p>
            <w:pPr>
              <w:pStyle w:val="null3"/>
            </w:pPr>
            <w:r>
              <w:rPr>
                <w:rFonts w:ascii="仿宋_GB2312" w:hAnsi="仿宋_GB2312" w:cs="仿宋_GB2312" w:eastAsia="仿宋_GB2312"/>
              </w:rPr>
              <w:t>▲2.5、产品可基于云端大数据安全平台，开展恶意 URL 访问的封堵操作及日志记录操作；可进行与威胁情报大数据平台的对接操作，能够快速开展失陷主机的识别、封堵操作，并完成相关日志记录操作。（提供功能截图）</w:t>
            </w:r>
          </w:p>
          <w:p>
            <w:pPr>
              <w:pStyle w:val="null3"/>
            </w:pPr>
            <w:r>
              <w:rPr>
                <w:rFonts w:ascii="仿宋_GB2312" w:hAnsi="仿宋_GB2312" w:cs="仿宋_GB2312" w:eastAsia="仿宋_GB2312"/>
              </w:rPr>
              <w:t>2.6、产品可对下载工具、视频播放、网络游戏、金融理财、即时消息、移动应用进行独立分类设置，并开展各类内容的识别与控制操作。</w:t>
            </w:r>
          </w:p>
          <w:p>
            <w:pPr>
              <w:pStyle w:val="null3"/>
            </w:pPr>
            <w:r>
              <w:rPr>
                <w:rFonts w:ascii="仿宋_GB2312" w:hAnsi="仿宋_GB2312" w:cs="仿宋_GB2312" w:eastAsia="仿宋_GB2312"/>
              </w:rPr>
              <w:t>2.7、产品可配置独立的网安应用行为审计策略，可基于用户、时间、位置、工具，开展审计策略的设置操作。</w:t>
            </w:r>
          </w:p>
          <w:p>
            <w:pPr>
              <w:pStyle w:val="null3"/>
            </w:pPr>
            <w:r>
              <w:rPr>
                <w:rFonts w:ascii="仿宋_GB2312" w:hAnsi="仿宋_GB2312" w:cs="仿宋_GB2312" w:eastAsia="仿宋_GB2312"/>
              </w:rPr>
              <w:t>2.8、产品可依据应用协议库，配置单用户应用使用时长限制操作；可依据应用协议库，配置单用户应用流量限制操作；具备配置仅与用户关联、与应用和流量无关的上网时长/次数限额策略。</w:t>
            </w:r>
          </w:p>
          <w:p>
            <w:pPr>
              <w:pStyle w:val="null3"/>
            </w:pPr>
            <w:r>
              <w:rPr>
                <w:rFonts w:ascii="仿宋_GB2312" w:hAnsi="仿宋_GB2312" w:cs="仿宋_GB2312" w:eastAsia="仿宋_GB2312"/>
              </w:rPr>
              <w:t>●2.9、产品可在外发途径管控中，基于内容大小执行外发控制操作；支持不开启 SSL 的运行方式，对终端影响较小；仅对内容外发进行管控，不影响正常浏览、下载等行为。（提供功能截图）</w:t>
            </w:r>
          </w:p>
          <w:p>
            <w:pPr>
              <w:pStyle w:val="null3"/>
            </w:pPr>
            <w:r>
              <w:rPr>
                <w:rFonts w:ascii="仿宋_GB2312" w:hAnsi="仿宋_GB2312" w:cs="仿宋_GB2312" w:eastAsia="仿宋_GB2312"/>
              </w:rPr>
              <w:t>●2.10、产品可对外发内容进行过滤操作，具备SCP/SFTP 应用场景下的外发内容过滤；可基于关键字、正则表达式配置过滤规则；可对身份证号码、银行号码、电话号码、地址等敏感信息执行过滤操作。（提供功能截图）</w:t>
            </w:r>
          </w:p>
          <w:p>
            <w:pPr>
              <w:pStyle w:val="null3"/>
            </w:pPr>
            <w:r>
              <w:rPr>
                <w:rFonts w:ascii="仿宋_GB2312" w:hAnsi="仿宋_GB2312" w:cs="仿宋_GB2312" w:eastAsia="仿宋_GB2312"/>
              </w:rPr>
              <w:t>2.11、提供系统安全方面的课程资源，课程采用虚机形式开展完成，课程资源包含日志分析、恶意代码、软件安全、容灾备份、计算机病毒、数字取证、信息隐藏、移动安全、逆向工程等方面的学习内容。实验数不低于250个。</w:t>
            </w:r>
          </w:p>
          <w:p>
            <w:pPr>
              <w:pStyle w:val="null3"/>
            </w:pPr>
            <w:r>
              <w:rPr>
                <w:rFonts w:ascii="仿宋_GB2312" w:hAnsi="仿宋_GB2312" w:cs="仿宋_GB2312" w:eastAsia="仿宋_GB2312"/>
              </w:rPr>
              <w:t>3、上网行为管理系统配件</w:t>
            </w:r>
          </w:p>
          <w:p>
            <w:pPr>
              <w:pStyle w:val="null3"/>
            </w:pPr>
            <w:r>
              <w:rPr>
                <w:rFonts w:ascii="仿宋_GB2312" w:hAnsi="仿宋_GB2312" w:cs="仿宋_GB2312" w:eastAsia="仿宋_GB2312"/>
              </w:rPr>
              <w:t>3.1业务扩展板卡：数量≥2张,每张扩展板卡提供≥4个千兆光口。</w:t>
            </w:r>
          </w:p>
          <w:p>
            <w:pPr>
              <w:pStyle w:val="null3"/>
            </w:pPr>
            <w:r>
              <w:rPr>
                <w:rFonts w:ascii="仿宋_GB2312" w:hAnsi="仿宋_GB2312" w:cs="仿宋_GB2312" w:eastAsia="仿宋_GB2312"/>
              </w:rPr>
              <w:t>4、配套机柜</w:t>
            </w:r>
          </w:p>
          <w:p>
            <w:pPr>
              <w:pStyle w:val="null3"/>
            </w:pPr>
            <w:r>
              <w:rPr>
                <w:rFonts w:ascii="仿宋_GB2312" w:hAnsi="仿宋_GB2312" w:cs="仿宋_GB2312" w:eastAsia="仿宋_GB2312"/>
              </w:rPr>
              <w:t>4.1、功能：可安装交换机、路由器、配线架、KVM、UPS电源等网络设备</w:t>
            </w:r>
          </w:p>
          <w:p>
            <w:pPr>
              <w:pStyle w:val="null3"/>
            </w:pPr>
            <w:r>
              <w:rPr>
                <w:rFonts w:ascii="仿宋_GB2312" w:hAnsi="仿宋_GB2312" w:cs="仿宋_GB2312" w:eastAsia="仿宋_GB2312"/>
              </w:rPr>
              <w:t>4.2、机柜尺寸：≥600*600*1000mm</w:t>
            </w:r>
          </w:p>
          <w:p>
            <w:pPr>
              <w:pStyle w:val="null3"/>
            </w:pPr>
            <w:r>
              <w:rPr>
                <w:rFonts w:ascii="仿宋_GB2312" w:hAnsi="仿宋_GB2312" w:cs="仿宋_GB2312" w:eastAsia="仿宋_GB2312"/>
              </w:rPr>
              <w:t>4.3、工业PDU机柜插座≥2。</w:t>
            </w:r>
          </w:p>
          <w:p>
            <w:pPr>
              <w:pStyle w:val="null3"/>
            </w:pPr>
            <w:r>
              <w:rPr>
                <w:rFonts w:ascii="仿宋_GB2312" w:hAnsi="仿宋_GB2312" w:cs="仿宋_GB2312" w:eastAsia="仿宋_GB2312"/>
              </w:rPr>
              <w:t>（四）网络运维设备</w:t>
            </w:r>
          </w:p>
          <w:p>
            <w:pPr>
              <w:pStyle w:val="null3"/>
            </w:pPr>
            <w:r>
              <w:rPr>
                <w:rFonts w:ascii="仿宋_GB2312" w:hAnsi="仿宋_GB2312" w:cs="仿宋_GB2312" w:eastAsia="仿宋_GB2312"/>
              </w:rPr>
              <w:t>1、网络运维设备-路由器</w:t>
            </w:r>
          </w:p>
          <w:p>
            <w:pPr>
              <w:pStyle w:val="null3"/>
            </w:pPr>
            <w:r>
              <w:rPr>
                <w:rFonts w:ascii="仿宋_GB2312" w:hAnsi="仿宋_GB2312" w:cs="仿宋_GB2312" w:eastAsia="仿宋_GB2312"/>
              </w:rPr>
              <w:t>★1.1、每套包含10台设备（提供承诺函）；</w:t>
            </w:r>
          </w:p>
          <w:p>
            <w:pPr>
              <w:pStyle w:val="null3"/>
            </w:pPr>
            <w:r>
              <w:rPr>
                <w:rFonts w:ascii="仿宋_GB2312" w:hAnsi="仿宋_GB2312" w:cs="仿宋_GB2312" w:eastAsia="仿宋_GB2312"/>
              </w:rPr>
              <w:t>1.2、交换容量≥20Gbps ，转发性能≥9Mpps，以官网最小值为准；</w:t>
            </w:r>
          </w:p>
          <w:p>
            <w:pPr>
              <w:pStyle w:val="null3"/>
            </w:pPr>
            <w:r>
              <w:rPr>
                <w:rFonts w:ascii="仿宋_GB2312" w:hAnsi="仿宋_GB2312" w:cs="仿宋_GB2312" w:eastAsia="仿宋_GB2312"/>
              </w:rPr>
              <w:t>1.3、具有≥2 个扩展插槽；</w:t>
            </w:r>
          </w:p>
          <w:p>
            <w:pPr>
              <w:pStyle w:val="null3"/>
            </w:pPr>
            <w:r>
              <w:rPr>
                <w:rFonts w:ascii="仿宋_GB2312" w:hAnsi="仿宋_GB2312" w:cs="仿宋_GB2312" w:eastAsia="仿宋_GB2312"/>
              </w:rPr>
              <w:t>1.4、千兆电口≥8 个，千兆 Combo  接口≥ 3 个，万兆光口≥1 个；</w:t>
            </w:r>
          </w:p>
          <w:p>
            <w:pPr>
              <w:pStyle w:val="null3"/>
            </w:pPr>
            <w:r>
              <w:rPr>
                <w:rFonts w:ascii="仿宋_GB2312" w:hAnsi="仿宋_GB2312" w:cs="仿宋_GB2312" w:eastAsia="仿宋_GB2312"/>
              </w:rPr>
              <w:t>1.5、内存≥4GB ，flash≥1GB；</w:t>
            </w:r>
          </w:p>
          <w:p>
            <w:pPr>
              <w:pStyle w:val="null3"/>
            </w:pPr>
            <w:r>
              <w:rPr>
                <w:rFonts w:ascii="仿宋_GB2312" w:hAnsi="仿宋_GB2312" w:cs="仿宋_GB2312" w:eastAsia="仿宋_GB2312"/>
              </w:rPr>
              <w:t>1.6、支持多种路由协议，如静态路由、RIP、OSPF、BGP等；</w:t>
            </w:r>
          </w:p>
          <w:p>
            <w:pPr>
              <w:pStyle w:val="null3"/>
            </w:pPr>
            <w:r>
              <w:rPr>
                <w:rFonts w:ascii="仿宋_GB2312" w:hAnsi="仿宋_GB2312" w:cs="仿宋_GB2312" w:eastAsia="仿宋_GB2312"/>
              </w:rPr>
              <w:t>1.7、具备 VPN 功能，可支持IPsec VPN、GRE VPN等；</w:t>
            </w:r>
          </w:p>
          <w:p>
            <w:pPr>
              <w:pStyle w:val="null3"/>
            </w:pPr>
            <w:r>
              <w:rPr>
                <w:rFonts w:ascii="仿宋_GB2312" w:hAnsi="仿宋_GB2312" w:cs="仿宋_GB2312" w:eastAsia="仿宋_GB2312"/>
              </w:rPr>
              <w:t>1.8、支持基于 IP 地址、端口号、协议类型等信息对网络流量进行访问控制；</w:t>
            </w:r>
          </w:p>
          <w:p>
            <w:pPr>
              <w:pStyle w:val="null3"/>
            </w:pPr>
            <w:r>
              <w:rPr>
                <w:rFonts w:ascii="仿宋_GB2312" w:hAnsi="仿宋_GB2312" w:cs="仿宋_GB2312" w:eastAsia="仿宋_GB2312"/>
              </w:rPr>
              <w:t>▲1.9、采用国产芯片，提供具有CMA/CNAS资质认证的检测机构出具的检测报告；</w:t>
            </w:r>
          </w:p>
          <w:p>
            <w:pPr>
              <w:pStyle w:val="null3"/>
            </w:pPr>
            <w:r>
              <w:rPr>
                <w:rFonts w:ascii="仿宋_GB2312" w:hAnsi="仿宋_GB2312" w:cs="仿宋_GB2312" w:eastAsia="仿宋_GB2312"/>
              </w:rPr>
              <w:t>1.10、配套实验仿真系统</w:t>
            </w:r>
          </w:p>
          <w:p>
            <w:pPr>
              <w:pStyle w:val="null3"/>
            </w:pPr>
            <w:r>
              <w:rPr>
                <w:rFonts w:ascii="仿宋_GB2312" w:hAnsi="仿宋_GB2312" w:cs="仿宋_GB2312" w:eastAsia="仿宋_GB2312"/>
              </w:rPr>
              <w:t>●1.10.1提供可扩展的、图形化网络仿真工具平台，主要对企业网路由器、交换机、防火墙、AC控制器、AP、数据中心交换机进行软件仿真，支持大型网络模拟（提供软件界面配置截图）。</w:t>
            </w:r>
          </w:p>
          <w:p>
            <w:pPr>
              <w:pStyle w:val="null3"/>
            </w:pPr>
            <w:r>
              <w:rPr>
                <w:rFonts w:ascii="仿宋_GB2312" w:hAnsi="仿宋_GB2312" w:cs="仿宋_GB2312" w:eastAsia="仿宋_GB2312"/>
              </w:rPr>
              <w:t>1.10.2分布式部署：不仅支持单机部署，同时还支持Server端分布式部署在多台服务器上。分布式部署环境下能够支持更多设备组成复杂的大型网络，灵活部署。</w:t>
            </w:r>
          </w:p>
          <w:p>
            <w:pPr>
              <w:pStyle w:val="null3"/>
            </w:pPr>
            <w:r>
              <w:rPr>
                <w:rFonts w:ascii="仿宋_GB2312" w:hAnsi="仿宋_GB2312" w:cs="仿宋_GB2312" w:eastAsia="仿宋_GB2312"/>
              </w:rPr>
              <w:t>1.10.3高仿真度：控制台和仿真环境分离，仿真环境中运行产品仿真大包。</w:t>
            </w:r>
          </w:p>
          <w:p>
            <w:pPr>
              <w:pStyle w:val="null3"/>
            </w:pPr>
            <w:r>
              <w:rPr>
                <w:rFonts w:ascii="仿宋_GB2312" w:hAnsi="仿宋_GB2312" w:cs="仿宋_GB2312" w:eastAsia="仿宋_GB2312"/>
              </w:rPr>
              <w:t>1.10.4可与真实设备对接：通过虚拟设备接口与真实网卡的绑定，实现虚拟设备与真实设备的对接。</w:t>
            </w:r>
          </w:p>
          <w:p>
            <w:pPr>
              <w:pStyle w:val="null3"/>
            </w:pPr>
            <w:r>
              <w:rPr>
                <w:rFonts w:ascii="仿宋_GB2312" w:hAnsi="仿宋_GB2312" w:cs="仿宋_GB2312" w:eastAsia="仿宋_GB2312"/>
              </w:rPr>
              <w:t>1.10.5支持企业网三层交换机、数据中心交换机，支持型号不少于3种，交换机支持GVRP、SEP、MPLS VPN、M-LAG、SVF、VXLAN、等协议，支持路由策略特性。</w:t>
            </w:r>
          </w:p>
          <w:p>
            <w:pPr>
              <w:pStyle w:val="null3"/>
            </w:pPr>
            <w:r>
              <w:rPr>
                <w:rFonts w:ascii="仿宋_GB2312" w:hAnsi="仿宋_GB2312" w:cs="仿宋_GB2312" w:eastAsia="仿宋_GB2312"/>
              </w:rPr>
              <w:t>▲1.10.6支持路由器模拟，路由器支持模块化（同异步WAN模块、LAN模块），支持模拟路由器型号不少于5种。（提供软件界面配置截图）</w:t>
            </w:r>
          </w:p>
          <w:p>
            <w:pPr>
              <w:pStyle w:val="null3"/>
            </w:pPr>
            <w:r>
              <w:rPr>
                <w:rFonts w:ascii="仿宋_GB2312" w:hAnsi="仿宋_GB2312" w:cs="仿宋_GB2312" w:eastAsia="仿宋_GB2312"/>
              </w:rPr>
              <w:t>1.10.7支持无线局域网模拟，支持单独的AC、AP模拟，AC支持POE供电，支持多种型号的设备。</w:t>
            </w:r>
          </w:p>
          <w:p>
            <w:pPr>
              <w:pStyle w:val="null3"/>
            </w:pPr>
            <w:r>
              <w:rPr>
                <w:rFonts w:ascii="仿宋_GB2312" w:hAnsi="仿宋_GB2312" w:cs="仿宋_GB2312" w:eastAsia="仿宋_GB2312"/>
              </w:rPr>
              <w:t>1.10.8支持防火墙模拟，状态防火墙、虚拟综合业务网关模拟。</w:t>
            </w:r>
          </w:p>
          <w:p>
            <w:pPr>
              <w:pStyle w:val="null3"/>
            </w:pPr>
            <w:r>
              <w:rPr>
                <w:rFonts w:ascii="仿宋_GB2312" w:hAnsi="仿宋_GB2312" w:cs="仿宋_GB2312" w:eastAsia="仿宋_GB2312"/>
              </w:rPr>
              <w:t>●1.10.9为保证系统兼容性，本次所用产品与路由器、核心交换机、POE交换机、网络运维设备-防火墙、无线AP非同一品牌的，需提供产品对接兼容性测试报告。</w:t>
            </w:r>
          </w:p>
          <w:p>
            <w:pPr>
              <w:pStyle w:val="null3"/>
            </w:pPr>
            <w:r>
              <w:rPr>
                <w:rFonts w:ascii="仿宋_GB2312" w:hAnsi="仿宋_GB2312" w:cs="仿宋_GB2312" w:eastAsia="仿宋_GB2312"/>
              </w:rPr>
              <w:t>2、网络运维设备-防火墙</w:t>
            </w:r>
          </w:p>
          <w:p>
            <w:pPr>
              <w:pStyle w:val="null3"/>
            </w:pPr>
            <w:r>
              <w:rPr>
                <w:rFonts w:ascii="仿宋_GB2312" w:hAnsi="仿宋_GB2312" w:cs="仿宋_GB2312" w:eastAsia="仿宋_GB2312"/>
              </w:rPr>
              <w:t>★2.1、每套包含2台设备（提供承诺函）；</w:t>
            </w:r>
          </w:p>
          <w:p>
            <w:pPr>
              <w:pStyle w:val="null3"/>
            </w:pPr>
            <w:r>
              <w:rPr>
                <w:rFonts w:ascii="仿宋_GB2312" w:hAnsi="仿宋_GB2312" w:cs="仿宋_GB2312" w:eastAsia="仿宋_GB2312"/>
              </w:rPr>
              <w:t>2.2、防火墙吞吐量≥2Gbps ，并发连接数≥300 万，每秒新建连接数≥8 万；</w:t>
            </w:r>
          </w:p>
          <w:p>
            <w:pPr>
              <w:pStyle w:val="null3"/>
            </w:pPr>
            <w:r>
              <w:rPr>
                <w:rFonts w:ascii="仿宋_GB2312" w:hAnsi="仿宋_GB2312" w:cs="仿宋_GB2312" w:eastAsia="仿宋_GB2312"/>
              </w:rPr>
              <w:t>2.3、IPS  吞吐量≥1.8Gbps ，IPSec VPN   吞吐量≥2.1Gbps；SSL VPN  吞吐量≥300Mbps；</w:t>
            </w:r>
          </w:p>
          <w:p>
            <w:pPr>
              <w:pStyle w:val="null3"/>
            </w:pPr>
            <w:r>
              <w:rPr>
                <w:rFonts w:ascii="仿宋_GB2312" w:hAnsi="仿宋_GB2312" w:cs="仿宋_GB2312" w:eastAsia="仿宋_GB2312"/>
              </w:rPr>
              <w:t>2.4、IPSec VPN  隧道数≥4000 ，SSL VPN  并发在线用户数≥100；</w:t>
            </w:r>
          </w:p>
          <w:p>
            <w:pPr>
              <w:pStyle w:val="null3"/>
            </w:pPr>
            <w:r>
              <w:rPr>
                <w:rFonts w:ascii="仿宋_GB2312" w:hAnsi="仿宋_GB2312" w:cs="仿宋_GB2312" w:eastAsia="仿宋_GB2312"/>
              </w:rPr>
              <w:t>2.5、支持设备的 WEB  管理 CLI 控制命令；</w:t>
            </w:r>
          </w:p>
          <w:p>
            <w:pPr>
              <w:pStyle w:val="null3"/>
            </w:pPr>
            <w:r>
              <w:rPr>
                <w:rFonts w:ascii="仿宋_GB2312" w:hAnsi="仿宋_GB2312" w:cs="仿宋_GB2312" w:eastAsia="仿宋_GB2312"/>
              </w:rPr>
              <w:t>2.6、支持 HTTP、FTP、SMTP、POP3、IMAP、NFS  等协议的病毒防护；</w:t>
            </w:r>
          </w:p>
          <w:p>
            <w:pPr>
              <w:pStyle w:val="null3"/>
            </w:pPr>
            <w:r>
              <w:rPr>
                <w:rFonts w:ascii="仿宋_GB2312" w:hAnsi="仿宋_GB2312" w:cs="仿宋_GB2312" w:eastAsia="仿宋_GB2312"/>
              </w:rPr>
              <w:t>2.7、支持 SRv6  协议，支持 IPv6 协议栈；</w:t>
            </w:r>
          </w:p>
          <w:p>
            <w:pPr>
              <w:pStyle w:val="null3"/>
            </w:pPr>
            <w:r>
              <w:rPr>
                <w:rFonts w:ascii="仿宋_GB2312" w:hAnsi="仿宋_GB2312" w:cs="仿宋_GB2312" w:eastAsia="仿宋_GB2312"/>
              </w:rPr>
              <w:t>2.8、支持 NAT  地址复用技术；</w:t>
            </w:r>
          </w:p>
          <w:p>
            <w:pPr>
              <w:pStyle w:val="null3"/>
            </w:pPr>
            <w:r>
              <w:rPr>
                <w:rFonts w:ascii="仿宋_GB2312" w:hAnsi="仿宋_GB2312" w:cs="仿宋_GB2312" w:eastAsia="仿宋_GB2312"/>
              </w:rPr>
              <w:t>▲2.9、系统预定义IPS签名数量≥12000，支持用户自定义签名规则，支持正则表达式，可识别应用≥6000，访问控制精度到应用功能。应用识别与入侵检测、防病毒相结合，提高检测性能和准确率，提供官网截图或产品彩页或加盖厂家公章的产品说明书；</w:t>
            </w:r>
          </w:p>
          <w:p>
            <w:pPr>
              <w:pStyle w:val="null3"/>
            </w:pPr>
            <w:r>
              <w:rPr>
                <w:rFonts w:ascii="仿宋_GB2312" w:hAnsi="仿宋_GB2312" w:cs="仿宋_GB2312" w:eastAsia="仿宋_GB2312"/>
              </w:rPr>
              <w:t>2.10、支持基于源 IP/目的 IP ，MAC 地址，服务类型，应用类型，安全域，时间段进行安全策略规则的配置；</w:t>
            </w:r>
          </w:p>
          <w:p>
            <w:pPr>
              <w:pStyle w:val="null3"/>
            </w:pPr>
            <w:r>
              <w:rPr>
                <w:rFonts w:ascii="仿宋_GB2312" w:hAnsi="仿宋_GB2312" w:cs="仿宋_GB2312" w:eastAsia="仿宋_GB2312"/>
              </w:rPr>
              <w:t>2.11、千兆 Combo  接口≥8 ，千兆电口≥2 ，万兆光口≥2 ，交流电源，含 Advanced  软件功能包；</w:t>
            </w:r>
          </w:p>
          <w:p>
            <w:pPr>
              <w:pStyle w:val="null3"/>
            </w:pPr>
            <w:r>
              <w:rPr>
                <w:rFonts w:ascii="仿宋_GB2312" w:hAnsi="仿宋_GB2312" w:cs="仿宋_GB2312" w:eastAsia="仿宋_GB2312"/>
              </w:rPr>
              <w:t>2.12、支持 IPSec VPN 、SSL VPN 、GRE  等 VPN  技术；</w:t>
            </w:r>
          </w:p>
          <w:p>
            <w:pPr>
              <w:pStyle w:val="null3"/>
            </w:pPr>
            <w:r>
              <w:rPr>
                <w:rFonts w:ascii="仿宋_GB2312" w:hAnsi="仿宋_GB2312" w:cs="仿宋_GB2312" w:eastAsia="仿宋_GB2312"/>
              </w:rPr>
              <w:t>2.13、具备流量限制功能；</w:t>
            </w:r>
          </w:p>
          <w:p>
            <w:pPr>
              <w:pStyle w:val="null3"/>
            </w:pPr>
            <w:r>
              <w:rPr>
                <w:rFonts w:ascii="仿宋_GB2312" w:hAnsi="仿宋_GB2312" w:cs="仿宋_GB2312" w:eastAsia="仿宋_GB2312"/>
              </w:rPr>
              <w:t>2.14、具备记录网络访问日志、攻击事件日志、系统运行日志等功能；</w:t>
            </w:r>
          </w:p>
          <w:p>
            <w:pPr>
              <w:pStyle w:val="null3"/>
            </w:pPr>
            <w:r>
              <w:rPr>
                <w:rFonts w:ascii="仿宋_GB2312" w:hAnsi="仿宋_GB2312" w:cs="仿宋_GB2312" w:eastAsia="仿宋_GB2312"/>
              </w:rPr>
              <w:t>2.15、配套实训软件</w:t>
            </w:r>
          </w:p>
          <w:p>
            <w:pPr>
              <w:pStyle w:val="null3"/>
            </w:pPr>
            <w:r>
              <w:rPr>
                <w:rFonts w:ascii="仿宋_GB2312" w:hAnsi="仿宋_GB2312" w:cs="仿宋_GB2312" w:eastAsia="仿宋_GB2312"/>
              </w:rPr>
              <w:t>2.15.1软件须采用C/S模式架构，所有客户端必须登录服务端才能进入系统，服务端须能够控制学生终端连接数量，可查看进入系统的学生列表信息，包括主机名、主机IP、登录时间等；</w:t>
            </w:r>
          </w:p>
          <w:p>
            <w:pPr>
              <w:pStyle w:val="null3"/>
            </w:pPr>
            <w:r>
              <w:rPr>
                <w:rFonts w:ascii="仿宋_GB2312" w:hAnsi="仿宋_GB2312" w:cs="仿宋_GB2312" w:eastAsia="仿宋_GB2312"/>
              </w:rPr>
              <w:t>2.15.2软件必须能够模拟管理网管、多种不同型号的传输网设备；系统应能够虚拟传输网的网管和网元等功能单元，并且能够实现该功能单元的配置及在线修改与告警联动，可在网管进行模拟业务配置，在测试终端上对所模拟的业务进行验证。</w:t>
            </w:r>
          </w:p>
          <w:p>
            <w:pPr>
              <w:pStyle w:val="null3"/>
            </w:pPr>
            <w:r>
              <w:rPr>
                <w:rFonts w:ascii="仿宋_GB2312" w:hAnsi="仿宋_GB2312" w:cs="仿宋_GB2312" w:eastAsia="仿宋_GB2312"/>
              </w:rPr>
              <w:t>2.15.3软件须具备模拟真实设备组网功能，学生可在此自由创建不同的传输网设备，并将之连接成不同的物理组网，组建完成之后，可在网管上进行网元创建、业务配置。</w:t>
            </w:r>
          </w:p>
          <w:p>
            <w:pPr>
              <w:pStyle w:val="null3"/>
            </w:pPr>
            <w:r>
              <w:rPr>
                <w:rFonts w:ascii="仿宋_GB2312" w:hAnsi="仿宋_GB2312" w:cs="仿宋_GB2312" w:eastAsia="仿宋_GB2312"/>
              </w:rPr>
              <w:t>▲2.15.4软件的模拟网管应提供真实设备中的大部分业务，可以配置多种业务链路；其网管配置界面必须完全模仿真实网管业务数据配置，配置内容与真实情况一致，能够真实反映工程现场数据配置和操作步骤；（提供功能界面截图）</w:t>
            </w:r>
          </w:p>
          <w:p>
            <w:pPr>
              <w:pStyle w:val="null3"/>
            </w:pPr>
            <w:r>
              <w:rPr>
                <w:rFonts w:ascii="仿宋_GB2312" w:hAnsi="仿宋_GB2312" w:cs="仿宋_GB2312" w:eastAsia="仿宋_GB2312"/>
              </w:rPr>
              <w:t>▲2.15.5软件应对网管配置进行分类导航，方便学生查看及操作，网管配置要包含网元管理、设备管理、业务管理、告警管理等；系统应具备仿真故障告警功能，在业务配置过程中出现错误时，该功能模块可给予系统告警，可及时查看和处理告警并定位到具体问题所在；（提供功能界面截图）</w:t>
            </w:r>
          </w:p>
          <w:p>
            <w:pPr>
              <w:pStyle w:val="null3"/>
            </w:pPr>
            <w:r>
              <w:rPr>
                <w:rFonts w:ascii="仿宋_GB2312" w:hAnsi="仿宋_GB2312" w:cs="仿宋_GB2312" w:eastAsia="仿宋_GB2312"/>
              </w:rPr>
              <w:t>2.15.6软件须支持一键清除当前客户端所有数据，以excel表形式导出实验报告、记录实验数据，数据包含设备组网规划图、网管逻辑组网图、业务配置数据；导入前期保存的数据等等。</w:t>
            </w:r>
          </w:p>
          <w:p>
            <w:pPr>
              <w:pStyle w:val="null3"/>
            </w:pPr>
            <w:r>
              <w:rPr>
                <w:rFonts w:ascii="仿宋_GB2312" w:hAnsi="仿宋_GB2312" w:cs="仿宋_GB2312" w:eastAsia="仿宋_GB2312"/>
              </w:rPr>
              <w:t>●2.15.7软件须支持读取客户端操作日志，客户端操作日志自动保存在服务端；显示客户端登录信息，包括学号、姓名、IP、登录模式、登录时间、在线状态。投标时提供具有CMA/CNAS资质认证的检测机构出具的检测报告。</w:t>
            </w:r>
          </w:p>
          <w:p>
            <w:pPr>
              <w:pStyle w:val="null3"/>
            </w:pPr>
            <w:r>
              <w:rPr>
                <w:rFonts w:ascii="仿宋_GB2312" w:hAnsi="仿宋_GB2312" w:cs="仿宋_GB2312" w:eastAsia="仿宋_GB2312"/>
              </w:rPr>
              <w:t>2.15.8软件应具备仿真验证功能，最后进行结果验证，可通过在模拟真实设备视图中添加测试终端，点开测试终端用PING命令测试各终端的IP来确定业务是否正常联通。</w:t>
            </w:r>
          </w:p>
          <w:p>
            <w:pPr>
              <w:pStyle w:val="null3"/>
            </w:pPr>
            <w:r>
              <w:rPr>
                <w:rFonts w:ascii="仿宋_GB2312" w:hAnsi="仿宋_GB2312" w:cs="仿宋_GB2312" w:eastAsia="仿宋_GB2312"/>
              </w:rPr>
              <w:t>●2.15.9软件应具备业务配置、参数详解的功能。投标时提供具有CMA/CNAS资质认证的检测机构出具的检测报告。</w:t>
            </w:r>
          </w:p>
          <w:p>
            <w:pPr>
              <w:pStyle w:val="null3"/>
            </w:pPr>
            <w:r>
              <w:rPr>
                <w:rFonts w:ascii="仿宋_GB2312" w:hAnsi="仿宋_GB2312" w:cs="仿宋_GB2312" w:eastAsia="仿宋_GB2312"/>
              </w:rPr>
              <w:t>3、网络运维设备-核心交换机</w:t>
            </w:r>
          </w:p>
          <w:p>
            <w:pPr>
              <w:pStyle w:val="null3"/>
            </w:pPr>
            <w:r>
              <w:rPr>
                <w:rFonts w:ascii="仿宋_GB2312" w:hAnsi="仿宋_GB2312" w:cs="仿宋_GB2312" w:eastAsia="仿宋_GB2312"/>
              </w:rPr>
              <w:t>★3.1、每套包含6台设备（提供承诺函）；</w:t>
            </w:r>
          </w:p>
          <w:p>
            <w:pPr>
              <w:pStyle w:val="null3"/>
            </w:pPr>
            <w:r>
              <w:rPr>
                <w:rFonts w:ascii="仿宋_GB2312" w:hAnsi="仿宋_GB2312" w:cs="仿宋_GB2312" w:eastAsia="仿宋_GB2312"/>
              </w:rPr>
              <w:t>3.2、设备整机支持 10/ 100/ 1000BASE-T 以太网端口≥24个，万兆 SFP+≥4 个；</w:t>
            </w:r>
          </w:p>
          <w:p>
            <w:pPr>
              <w:pStyle w:val="null3"/>
            </w:pPr>
            <w:r>
              <w:rPr>
                <w:rFonts w:ascii="仿宋_GB2312" w:hAnsi="仿宋_GB2312" w:cs="仿宋_GB2312" w:eastAsia="仿宋_GB2312"/>
              </w:rPr>
              <w:t>3.3、整机交换容量≥2Tbps ，包转发率≥560Mpps；</w:t>
            </w:r>
          </w:p>
          <w:p>
            <w:pPr>
              <w:pStyle w:val="null3"/>
            </w:pPr>
            <w:r>
              <w:rPr>
                <w:rFonts w:ascii="仿宋_GB2312" w:hAnsi="仿宋_GB2312" w:cs="仿宋_GB2312" w:eastAsia="仿宋_GB2312"/>
              </w:rPr>
              <w:t>3.4、 ≥1 个扩展插槽；</w:t>
            </w:r>
          </w:p>
          <w:p>
            <w:pPr>
              <w:pStyle w:val="null3"/>
            </w:pPr>
            <w:r>
              <w:rPr>
                <w:rFonts w:ascii="仿宋_GB2312" w:hAnsi="仿宋_GB2312" w:cs="仿宋_GB2312" w:eastAsia="仿宋_GB2312"/>
              </w:rPr>
              <w:t>3.5、要求配置冗余电源，冗余风扇；</w:t>
            </w:r>
          </w:p>
          <w:p>
            <w:pPr>
              <w:pStyle w:val="null3"/>
            </w:pPr>
            <w:r>
              <w:rPr>
                <w:rFonts w:ascii="仿宋_GB2312" w:hAnsi="仿宋_GB2312" w:cs="仿宋_GB2312" w:eastAsia="仿宋_GB2312"/>
              </w:rPr>
              <w:t>3.6、支持 MAC  表项≥256K ，ARP  表项规格≥128k；</w:t>
            </w:r>
          </w:p>
          <w:p>
            <w:pPr>
              <w:pStyle w:val="null3"/>
            </w:pPr>
            <w:r>
              <w:rPr>
                <w:rFonts w:ascii="仿宋_GB2312" w:hAnsi="仿宋_GB2312" w:cs="仿宋_GB2312" w:eastAsia="仿宋_GB2312"/>
              </w:rPr>
              <w:t>●3.7、全端口支持 MACsec 功能，提供具有CMA/CNAS资质认证的检测机构出具的检测报告；</w:t>
            </w:r>
          </w:p>
          <w:p>
            <w:pPr>
              <w:pStyle w:val="null3"/>
            </w:pPr>
            <w:r>
              <w:rPr>
                <w:rFonts w:ascii="仿宋_GB2312" w:hAnsi="仿宋_GB2312" w:cs="仿宋_GB2312" w:eastAsia="仿宋_GB2312"/>
              </w:rPr>
              <w:t>4、网络运维设备-POE交换机</w:t>
            </w:r>
          </w:p>
          <w:p>
            <w:pPr>
              <w:pStyle w:val="null3"/>
            </w:pPr>
            <w:r>
              <w:rPr>
                <w:rFonts w:ascii="仿宋_GB2312" w:hAnsi="仿宋_GB2312" w:cs="仿宋_GB2312" w:eastAsia="仿宋_GB2312"/>
              </w:rPr>
              <w:t>★4.1、每套包含4台设备（提供承诺函）；</w:t>
            </w:r>
          </w:p>
          <w:p>
            <w:pPr>
              <w:pStyle w:val="null3"/>
            </w:pPr>
            <w:r>
              <w:rPr>
                <w:rFonts w:ascii="仿宋_GB2312" w:hAnsi="仿宋_GB2312" w:cs="仿宋_GB2312" w:eastAsia="仿宋_GB2312"/>
              </w:rPr>
              <w:t>4.2、设备整机支持 10/100/1000BASE-T 以太网端口≥24个，万兆 SFP+≥4 个，支持 POE+供电；</w:t>
            </w:r>
          </w:p>
          <w:p>
            <w:pPr>
              <w:pStyle w:val="null3"/>
            </w:pPr>
            <w:r>
              <w:rPr>
                <w:rFonts w:ascii="仿宋_GB2312" w:hAnsi="仿宋_GB2312" w:cs="仿宋_GB2312" w:eastAsia="仿宋_GB2312"/>
              </w:rPr>
              <w:t>4.3、交换容量≥2Tbps ，包转发率≥560Mpps；</w:t>
            </w:r>
          </w:p>
          <w:p>
            <w:pPr>
              <w:pStyle w:val="null3"/>
            </w:pPr>
            <w:r>
              <w:rPr>
                <w:rFonts w:ascii="仿宋_GB2312" w:hAnsi="仿宋_GB2312" w:cs="仿宋_GB2312" w:eastAsia="仿宋_GB2312"/>
              </w:rPr>
              <w:t>4.4、 ≥1 个扩展插槽；</w:t>
            </w:r>
          </w:p>
          <w:p>
            <w:pPr>
              <w:pStyle w:val="null3"/>
            </w:pPr>
            <w:r>
              <w:rPr>
                <w:rFonts w:ascii="仿宋_GB2312" w:hAnsi="仿宋_GB2312" w:cs="仿宋_GB2312" w:eastAsia="仿宋_GB2312"/>
              </w:rPr>
              <w:t>4.5、冗余电源，冗余风扇；</w:t>
            </w:r>
          </w:p>
          <w:p>
            <w:pPr>
              <w:pStyle w:val="null3"/>
            </w:pPr>
            <w:r>
              <w:rPr>
                <w:rFonts w:ascii="仿宋_GB2312" w:hAnsi="仿宋_GB2312" w:cs="仿宋_GB2312" w:eastAsia="仿宋_GB2312"/>
              </w:rPr>
              <w:t>4.6、支持 MAC  表项≥256K ，ARP  表项规格≥128k；</w:t>
            </w:r>
          </w:p>
          <w:p>
            <w:pPr>
              <w:pStyle w:val="null3"/>
            </w:pPr>
            <w:r>
              <w:rPr>
                <w:rFonts w:ascii="仿宋_GB2312" w:hAnsi="仿宋_GB2312" w:cs="仿宋_GB2312" w:eastAsia="仿宋_GB2312"/>
              </w:rPr>
              <w:t>4.7、支持 VxLAN  功能，支持 BGP EVPN；</w:t>
            </w:r>
          </w:p>
          <w:p>
            <w:pPr>
              <w:pStyle w:val="null3"/>
            </w:pPr>
            <w:r>
              <w:rPr>
                <w:rFonts w:ascii="仿宋_GB2312" w:hAnsi="仿宋_GB2312" w:cs="仿宋_GB2312" w:eastAsia="仿宋_GB2312"/>
              </w:rPr>
              <w:t>5、网络运维设备-无线AP</w:t>
            </w:r>
          </w:p>
          <w:p>
            <w:pPr>
              <w:pStyle w:val="null3"/>
            </w:pPr>
            <w:r>
              <w:rPr>
                <w:rFonts w:ascii="仿宋_GB2312" w:hAnsi="仿宋_GB2312" w:cs="仿宋_GB2312" w:eastAsia="仿宋_GB2312"/>
              </w:rPr>
              <w:t>★5.1、每套包含4台设备（提供承诺函）；</w:t>
            </w:r>
          </w:p>
          <w:p>
            <w:pPr>
              <w:pStyle w:val="null3"/>
            </w:pPr>
            <w:r>
              <w:rPr>
                <w:rFonts w:ascii="仿宋_GB2312" w:hAnsi="仿宋_GB2312" w:cs="仿宋_GB2312" w:eastAsia="仿宋_GB2312"/>
              </w:rPr>
              <w:t>5.2、室内放装双频AP，全频段均支持802.11be标准，兼容 IEEE 802.11a/b/g/n/ac/ax标准；</w:t>
            </w:r>
          </w:p>
          <w:p>
            <w:pPr>
              <w:pStyle w:val="null3"/>
            </w:pPr>
            <w:r>
              <w:rPr>
                <w:rFonts w:ascii="仿宋_GB2312" w:hAnsi="仿宋_GB2312" w:cs="仿宋_GB2312" w:eastAsia="仿宋_GB2312"/>
              </w:rPr>
              <w:t>5.3、支持100M/1000M/2.5G电口≥1个；</w:t>
            </w:r>
          </w:p>
          <w:p>
            <w:pPr>
              <w:pStyle w:val="null3"/>
            </w:pPr>
            <w:r>
              <w:rPr>
                <w:rFonts w:ascii="仿宋_GB2312" w:hAnsi="仿宋_GB2312" w:cs="仿宋_GB2312" w:eastAsia="仿宋_GB2312"/>
              </w:rPr>
              <w:t>5.4、支持空间流≥4，整机速率≥3.5Gbps；</w:t>
            </w:r>
          </w:p>
          <w:p>
            <w:pPr>
              <w:pStyle w:val="null3"/>
            </w:pPr>
            <w:r>
              <w:rPr>
                <w:rFonts w:ascii="仿宋_GB2312" w:hAnsi="仿宋_GB2312" w:cs="仿宋_GB2312" w:eastAsia="仿宋_GB2312"/>
              </w:rPr>
              <w:t>5.5、内置智能天线，内置蓝牙；</w:t>
            </w:r>
          </w:p>
          <w:p>
            <w:pPr>
              <w:pStyle w:val="null3"/>
            </w:pPr>
            <w:r>
              <w:rPr>
                <w:rFonts w:ascii="仿宋_GB2312" w:hAnsi="仿宋_GB2312" w:cs="仿宋_GB2312" w:eastAsia="仿宋_GB2312"/>
              </w:rPr>
              <w:t>5.6、提供 USB 接口，可用于扩展外置物联网（支持 ZigBee、RFID 等协议）；</w:t>
            </w:r>
          </w:p>
          <w:p>
            <w:pPr>
              <w:pStyle w:val="null3"/>
            </w:pPr>
            <w:r>
              <w:rPr>
                <w:rFonts w:ascii="仿宋_GB2312" w:hAnsi="仿宋_GB2312" w:cs="仿宋_GB2312" w:eastAsia="仿宋_GB2312"/>
              </w:rPr>
              <w:t>5.7、支持 FIT/FAT/云管理工作模式，无需WAC可小型组网；</w:t>
            </w:r>
          </w:p>
          <w:p>
            <w:pPr>
              <w:pStyle w:val="null3"/>
            </w:pPr>
            <w:r>
              <w:rPr>
                <w:rFonts w:ascii="仿宋_GB2312" w:hAnsi="仿宋_GB2312" w:cs="仿宋_GB2312" w:eastAsia="仿宋_GB2312"/>
              </w:rPr>
              <w:t>5.8、使用国产化Wi-Fi芯片，提供具有CMA/CNAS资质认证的检测机构出具的检测报告。</w:t>
            </w:r>
          </w:p>
          <w:p>
            <w:pPr>
              <w:pStyle w:val="null3"/>
            </w:pPr>
            <w:r>
              <w:rPr>
                <w:rFonts w:ascii="仿宋_GB2312" w:hAnsi="仿宋_GB2312" w:cs="仿宋_GB2312" w:eastAsia="仿宋_GB2312"/>
              </w:rPr>
              <w:t>6、网络运维设备-串口服务器</w:t>
            </w:r>
          </w:p>
          <w:p>
            <w:pPr>
              <w:pStyle w:val="null3"/>
            </w:pPr>
            <w:r>
              <w:rPr>
                <w:rFonts w:ascii="仿宋_GB2312" w:hAnsi="仿宋_GB2312" w:cs="仿宋_GB2312" w:eastAsia="仿宋_GB2312"/>
              </w:rPr>
              <w:t>★6.1、每套包含2台设备；每台提供≥16 个设备管理串口（提供承诺函）；</w:t>
            </w:r>
          </w:p>
          <w:p>
            <w:pPr>
              <w:pStyle w:val="null3"/>
            </w:pPr>
            <w:r>
              <w:rPr>
                <w:rFonts w:ascii="仿宋_GB2312" w:hAnsi="仿宋_GB2312" w:cs="仿宋_GB2312" w:eastAsia="仿宋_GB2312"/>
              </w:rPr>
              <w:t>6.2、支持 TCP  和 UDP Socket ，串口支持（如 TCP 、UDP 、TCP  和 UDP）；</w:t>
            </w:r>
          </w:p>
          <w:p>
            <w:pPr>
              <w:pStyle w:val="null3"/>
            </w:pPr>
            <w:r>
              <w:rPr>
                <w:rFonts w:ascii="仿宋_GB2312" w:hAnsi="仿宋_GB2312" w:cs="仿宋_GB2312" w:eastAsia="仿宋_GB2312"/>
              </w:rPr>
              <w:t>6.3、处理器：≥32 位；内存：≥8 兆；网口速度：不低于10/ 100M 自适应，支持手动设置，保护： ≥2KV ESD；提供串口接口：≥16 个 RS-232 串口，形式：RJ45；支持信号：如 RS-232:TxD/ RxD/ RTS/CTS/ DTR/ DSR/ DCD/GND 等；支持串口通讯参数数据位：如 5/6/7/8；支持校验：如 None/Even/Odd/Space/Mark 等；支持停止位：如 1 ，2  等；支持流控：如 RTS/CTS ，XON/XOFF  等；支持串口可变速度范围：支持 300bps - 460.8Kbps；协议：支持 DHCP ，Telnet ，TCP ，UDP ，IP ，ICMP ，ARP  等；配置支持：包括但不限于 Telnet 、console 、WEB  浏览器；支持 TCP SERVER ，TCP CLIENT  和 UDP ，支持全兼容网络 API；支持 PPP ，以及 PAP ， DHCP  等协议。</w:t>
            </w:r>
          </w:p>
          <w:p>
            <w:pPr>
              <w:pStyle w:val="null3"/>
            </w:pPr>
            <w:r>
              <w:rPr>
                <w:rFonts w:ascii="仿宋_GB2312" w:hAnsi="仿宋_GB2312" w:cs="仿宋_GB2312" w:eastAsia="仿宋_GB2312"/>
              </w:rPr>
              <w:t>7、网络运维设备-48口接入交换机</w:t>
            </w:r>
          </w:p>
          <w:p>
            <w:pPr>
              <w:pStyle w:val="null3"/>
            </w:pPr>
            <w:r>
              <w:rPr>
                <w:rFonts w:ascii="仿宋_GB2312" w:hAnsi="仿宋_GB2312" w:cs="仿宋_GB2312" w:eastAsia="仿宋_GB2312"/>
              </w:rPr>
              <w:t>★7.1、每套包含1台设备（提供承诺函）；</w:t>
            </w:r>
          </w:p>
          <w:p>
            <w:pPr>
              <w:pStyle w:val="null3"/>
            </w:pPr>
            <w:r>
              <w:rPr>
                <w:rFonts w:ascii="仿宋_GB2312" w:hAnsi="仿宋_GB2312" w:cs="仿宋_GB2312" w:eastAsia="仿宋_GB2312"/>
              </w:rPr>
              <w:t>7.2、千兆电口≥48个，万兆光口≥4个，万兆光模块≥4个；交换容量≥670Gbps，包转发率≥200Mpps；</w:t>
            </w:r>
          </w:p>
          <w:p>
            <w:pPr>
              <w:pStyle w:val="null3"/>
            </w:pPr>
            <w:r>
              <w:rPr>
                <w:rFonts w:ascii="仿宋_GB2312" w:hAnsi="仿宋_GB2312" w:cs="仿宋_GB2312" w:eastAsia="仿宋_GB2312"/>
              </w:rPr>
              <w:t>7.3、支持统一用户管理功能，支持802.1X/MAC/Portal等多种认证方式，支持≥1024认证用户同时在线；</w:t>
            </w:r>
          </w:p>
          <w:p>
            <w:pPr>
              <w:pStyle w:val="null3"/>
            </w:pPr>
            <w:r>
              <w:rPr>
                <w:rFonts w:ascii="仿宋_GB2312" w:hAnsi="仿宋_GB2312" w:cs="仿宋_GB2312" w:eastAsia="仿宋_GB2312"/>
              </w:rPr>
              <w:t>7.4、支持MAC表项≥32K；</w:t>
            </w:r>
          </w:p>
          <w:p>
            <w:pPr>
              <w:pStyle w:val="null3"/>
            </w:pPr>
            <w:r>
              <w:rPr>
                <w:rFonts w:ascii="仿宋_GB2312" w:hAnsi="仿宋_GB2312" w:cs="仿宋_GB2312" w:eastAsia="仿宋_GB2312"/>
              </w:rPr>
              <w:t>7.5、支持全组播协议；</w:t>
            </w:r>
          </w:p>
          <w:p>
            <w:pPr>
              <w:pStyle w:val="null3"/>
            </w:pPr>
            <w:r>
              <w:rPr>
                <w:rFonts w:ascii="仿宋_GB2312" w:hAnsi="仿宋_GB2312" w:cs="仿宋_GB2312" w:eastAsia="仿宋_GB2312"/>
              </w:rPr>
              <w:t>7.6、支持IPv4路由表≥4K，支持IPv6路由表≥1K；</w:t>
            </w:r>
          </w:p>
          <w:p>
            <w:pPr>
              <w:pStyle w:val="null3"/>
            </w:pPr>
            <w:r>
              <w:rPr>
                <w:rFonts w:ascii="仿宋_GB2312" w:hAnsi="仿宋_GB2312" w:cs="仿宋_GB2312" w:eastAsia="仿宋_GB2312"/>
              </w:rPr>
              <w:t>7.7、支持ARP表项≥2K。</w:t>
            </w:r>
          </w:p>
          <w:p>
            <w:pPr>
              <w:pStyle w:val="null3"/>
            </w:pPr>
            <w:r>
              <w:rPr>
                <w:rFonts w:ascii="仿宋_GB2312" w:hAnsi="仿宋_GB2312" w:cs="仿宋_GB2312" w:eastAsia="仿宋_GB2312"/>
              </w:rPr>
              <w:t>8、网络运维设备-网络机柜及机柜辅材</w:t>
            </w:r>
          </w:p>
          <w:p>
            <w:pPr>
              <w:pStyle w:val="null3"/>
            </w:pPr>
            <w:r>
              <w:rPr>
                <w:rFonts w:ascii="仿宋_GB2312" w:hAnsi="仿宋_GB2312" w:cs="仿宋_GB2312" w:eastAsia="仿宋_GB2312"/>
              </w:rPr>
              <w:t>★8.1、每套包含2台机柜（提供承诺函）；</w:t>
            </w:r>
          </w:p>
          <w:p>
            <w:pPr>
              <w:pStyle w:val="null3"/>
            </w:pPr>
            <w:r>
              <w:rPr>
                <w:rFonts w:ascii="仿宋_GB2312" w:hAnsi="仿宋_GB2312" w:cs="仿宋_GB2312" w:eastAsia="仿宋_GB2312"/>
              </w:rPr>
              <w:t>8.2、功能：可安装交换机、路由器、配线架、KVM、UPS电源等网络设备</w:t>
            </w:r>
          </w:p>
          <w:p>
            <w:pPr>
              <w:pStyle w:val="null3"/>
            </w:pPr>
            <w:r>
              <w:rPr>
                <w:rFonts w:ascii="仿宋_GB2312" w:hAnsi="仿宋_GB2312" w:cs="仿宋_GB2312" w:eastAsia="仿宋_GB2312"/>
              </w:rPr>
              <w:t>8.3、机柜尺寸：≥600*600*2000mm</w:t>
            </w:r>
          </w:p>
          <w:p>
            <w:pPr>
              <w:pStyle w:val="null3"/>
            </w:pPr>
            <w:r>
              <w:rPr>
                <w:rFonts w:ascii="仿宋_GB2312" w:hAnsi="仿宋_GB2312" w:cs="仿宋_GB2312" w:eastAsia="仿宋_GB2312"/>
              </w:rPr>
              <w:t>8.4、工业PDU机柜插座≥2。</w:t>
            </w:r>
          </w:p>
          <w:p>
            <w:pPr>
              <w:pStyle w:val="null3"/>
            </w:pPr>
            <w:r>
              <w:rPr>
                <w:rFonts w:ascii="仿宋_GB2312" w:hAnsi="仿宋_GB2312" w:cs="仿宋_GB2312" w:eastAsia="仿宋_GB2312"/>
              </w:rPr>
              <w:t>9、网络运维设备--综合配套设备（所有网络运维设备共用1套）</w:t>
            </w:r>
          </w:p>
          <w:p>
            <w:pPr>
              <w:pStyle w:val="null3"/>
            </w:pPr>
            <w:r>
              <w:rPr>
                <w:rFonts w:ascii="仿宋_GB2312" w:hAnsi="仿宋_GB2312" w:cs="仿宋_GB2312" w:eastAsia="仿宋_GB2312"/>
              </w:rPr>
              <w:t>9.1、在线网络课程资源学习平台</w:t>
            </w:r>
          </w:p>
          <w:p>
            <w:pPr>
              <w:pStyle w:val="null3"/>
            </w:pPr>
            <w:r>
              <w:rPr>
                <w:rFonts w:ascii="仿宋_GB2312" w:hAnsi="仿宋_GB2312" w:cs="仿宋_GB2312" w:eastAsia="仿宋_GB2312"/>
              </w:rPr>
              <w:t>9.1.1平台采用B/S架构，提供简洁明了的 Web 页面，兼容多种浏览器访问，包括但不限于谷歌、火狐、 360、IE，支持电脑、手机端、APP应用访问学习，提供不低于50个账号，使用时长不少于3 年。</w:t>
            </w:r>
          </w:p>
          <w:p>
            <w:pPr>
              <w:pStyle w:val="null3"/>
            </w:pPr>
            <w:r>
              <w:rPr>
                <w:rFonts w:ascii="仿宋_GB2312" w:hAnsi="仿宋_GB2312" w:cs="仿宋_GB2312" w:eastAsia="仿宋_GB2312"/>
              </w:rPr>
              <w:t>9.1.2平台拥有统一消息通讯功能，支持自定义的短信、邮件、系统消息通知管理。</w:t>
            </w:r>
          </w:p>
          <w:p>
            <w:pPr>
              <w:pStyle w:val="null3"/>
            </w:pPr>
            <w:r>
              <w:rPr>
                <w:rFonts w:ascii="仿宋_GB2312" w:hAnsi="仿宋_GB2312" w:cs="仿宋_GB2312" w:eastAsia="仿宋_GB2312"/>
              </w:rPr>
              <w:t>9.1.3系统用户角色访问模块分为学生端、管理员端：</w:t>
            </w:r>
          </w:p>
          <w:p>
            <w:pPr>
              <w:pStyle w:val="null3"/>
            </w:pPr>
            <w:r>
              <w:rPr>
                <w:rFonts w:ascii="仿宋_GB2312" w:hAnsi="仿宋_GB2312" w:cs="仿宋_GB2312" w:eastAsia="仿宋_GB2312"/>
              </w:rPr>
              <w:t>9.1.4学生用户权限包括课程、直播、考试、测评、就业、个人主页等；</w:t>
            </w:r>
          </w:p>
          <w:p>
            <w:pPr>
              <w:pStyle w:val="null3"/>
            </w:pPr>
            <w:r>
              <w:rPr>
                <w:rFonts w:ascii="仿宋_GB2312" w:hAnsi="仿宋_GB2312" w:cs="仿宋_GB2312" w:eastAsia="仿宋_GB2312"/>
              </w:rPr>
              <w:t>9.1.5覆盖ICT领域全技术方向体系课程、职业素养课程，用户可根据方向和分类选择对应课程或根据自身职业学习路径系统化学习，对学习课程有效评论；</w:t>
            </w:r>
          </w:p>
          <w:p>
            <w:pPr>
              <w:pStyle w:val="null3"/>
            </w:pPr>
            <w:r>
              <w:rPr>
                <w:rFonts w:ascii="仿宋_GB2312" w:hAnsi="仿宋_GB2312" w:cs="仿宋_GB2312" w:eastAsia="仿宋_GB2312"/>
              </w:rPr>
              <w:t>●9.1.6直播时间列表，允许学生通过PC或手机进行观看，可多维互动，支持互动聊天弹幕，讲师与学员音视频连麦，问答/提问，签到，抽奖，倒计时等，直播完成后可观看实时直播回放；（提供功能界面截图）</w:t>
            </w:r>
          </w:p>
          <w:p>
            <w:pPr>
              <w:pStyle w:val="null3"/>
            </w:pPr>
            <w:r>
              <w:rPr>
                <w:rFonts w:ascii="仿宋_GB2312" w:hAnsi="仿宋_GB2312" w:cs="仿宋_GB2312" w:eastAsia="仿宋_GB2312"/>
              </w:rPr>
              <w:t>9.1.7平台提供行业标准考试测评，考试类型分为顺序练习、随机练习、综合考试、专项智能学习和错题练习，有考试、背题和答题模式，学生参与练习、考试后支持能力评估、答案解析明细/报告，纠错反馈、笔记记录等：</w:t>
            </w:r>
          </w:p>
          <w:p>
            <w:pPr>
              <w:pStyle w:val="null3"/>
            </w:pPr>
            <w:r>
              <w:rPr>
                <w:rFonts w:ascii="仿宋_GB2312" w:hAnsi="仿宋_GB2312" w:cs="仿宋_GB2312" w:eastAsia="仿宋_GB2312"/>
              </w:rPr>
              <w:t>9.1.8根据学生求职意愿，进行岗位精准筛选，为学生提供个性化、实时职位信息，学生可进行简历投递，企业HR对简历进行查看、下载，对符合的简历下发面试通知等，支持企业与用户在线视频面试；</w:t>
            </w:r>
          </w:p>
          <w:p>
            <w:pPr>
              <w:pStyle w:val="null3"/>
            </w:pPr>
            <w:r>
              <w:rPr>
                <w:rFonts w:ascii="仿宋_GB2312" w:hAnsi="仿宋_GB2312" w:cs="仿宋_GB2312" w:eastAsia="仿宋_GB2312"/>
              </w:rPr>
              <w:t>●9.1.9涵盖APESK测试系统的初级量表：职业锚、霍兰德职业兴趣、DISC、PDP、16PF、荣格理论第一步；高级量表：荣格第二步、DISC完整版测试、销售业务岗，研发岗性格评估等；15-30分钟测评，自动生成报告，为测评者提供全面准确的评估报告和优化方案，提供具有CMA/CNAS资质认证的检测机构出具的检测报告；</w:t>
            </w:r>
          </w:p>
          <w:p>
            <w:pPr>
              <w:pStyle w:val="null3"/>
            </w:pPr>
            <w:r>
              <w:rPr>
                <w:rFonts w:ascii="仿宋_GB2312" w:hAnsi="仿宋_GB2312" w:cs="仿宋_GB2312" w:eastAsia="仿宋_GB2312"/>
              </w:rPr>
              <w:t>9.1.10实时查看了解自己当前的学习情况：已完成的课程数量，累计观看视频时长。具体包括我的课程进度、考试情况、简历投递、订单明细、账号资料编辑，个人头像上传，更换手机号、修改密码、消息提醒等；</w:t>
            </w:r>
          </w:p>
          <w:p>
            <w:pPr>
              <w:pStyle w:val="null3"/>
            </w:pPr>
            <w:r>
              <w:rPr>
                <w:rFonts w:ascii="仿宋_GB2312" w:hAnsi="仿宋_GB2312" w:cs="仿宋_GB2312" w:eastAsia="仿宋_GB2312"/>
              </w:rPr>
              <w:t>9.1.11课程学习过程数据分析：查看/导出记录的学生在线学习开始时间、结束时间、学习时长，以及学习过程中随机打卡（在线弹窗打卡）等信息；</w:t>
            </w:r>
          </w:p>
          <w:p>
            <w:pPr>
              <w:pStyle w:val="null3"/>
            </w:pPr>
            <w:r>
              <w:rPr>
                <w:rFonts w:ascii="仿宋_GB2312" w:hAnsi="仿宋_GB2312" w:cs="仿宋_GB2312" w:eastAsia="仿宋_GB2312"/>
              </w:rPr>
              <w:t>●9.1.12数通初级认证课程资源：包含理论PPT、视频及实验手册。具体数量：≥20份文档PPT，≥80个视频,且视频总时长≥1600分钟，≥15个实验手册；该课程配套的相关资源支持在平台上进行观看，支持实验操作。知识点或实验：包含但不限于网络参考模型、网络设备操作系统、以太网交换基础、VLAN原理与配置、生成树原理与配置、以太网链路聚合、IP地址与配置、IP路由基础、OSPF原理与配置、IPv6地址与配置、ACL原理与配置、AAA原理与配置、网络服务与应用、NAT原理与配置、数据中心网络基础、WLAN技术基础、WLAN组网架构、WLAN工作原理与配置、网络设备管理、网络编程自动化、网络故障排除、园区网络典型组网方案等。（提供课程资源证明材料）</w:t>
            </w:r>
          </w:p>
          <w:p>
            <w:pPr>
              <w:pStyle w:val="null3"/>
            </w:pPr>
            <w:r>
              <w:rPr>
                <w:rFonts w:ascii="仿宋_GB2312" w:hAnsi="仿宋_GB2312" w:cs="仿宋_GB2312" w:eastAsia="仿宋_GB2312"/>
              </w:rPr>
              <w:t>▲9.1.13数通中级认证课程资源：包含理论PPT、视频及实验手册。具体数量：≥40份文档PPT，≥25个视频，且视频总时长≥3700分钟，≥14个实验手册；该课程配套的相关资源支持在平台上进行观看，支持实验操作。知识点或实验：包含但不限于IP路由基础、OSPF、IS-IS、BGP、路由和流量控制、以太网交换技术、组播、IPv6、网络安全、网络可靠性、网络服务与管理、WLAN、网络解决方案；IGP高级特性、BGP高级特性、IPv6路由、以太网高级技术、MPLS技术、网络运维、网络故障排除、网络割接等。（提供课程资源证明材料）</w:t>
            </w:r>
          </w:p>
          <w:p>
            <w:pPr>
              <w:pStyle w:val="null3"/>
            </w:pPr>
            <w:r>
              <w:rPr>
                <w:rFonts w:ascii="仿宋_GB2312" w:hAnsi="仿宋_GB2312" w:cs="仿宋_GB2312" w:eastAsia="仿宋_GB2312"/>
              </w:rPr>
              <w:t>●9.1.14安全初级认证课程资源：包含理论PPT、视频及实验手册。具体数量：≥11份文档PPT，≥20个视频，且视频总时长≥1300分钟，≥7个实验手册；该课程配套的相关资源支持在平台上进行观看，支持实验操作。知识点或实验：包含但不限于信息安全概念、信息安全标准与规范、常见攻击手段、防火墙安全策略、防火墙NAT技术、防火墙双机热备技术、入侵防御技术、密码学基础、PKI机制、IPSec/SSL VPN技术。（提供课程资源证明材料）</w:t>
            </w:r>
          </w:p>
          <w:p>
            <w:pPr>
              <w:pStyle w:val="null3"/>
            </w:pPr>
            <w:r>
              <w:rPr>
                <w:rFonts w:ascii="仿宋_GB2312" w:hAnsi="仿宋_GB2312" w:cs="仿宋_GB2312" w:eastAsia="仿宋_GB2312"/>
              </w:rPr>
              <w:t>9.2、网络教学及设备管理系统</w:t>
            </w:r>
          </w:p>
          <w:p>
            <w:pPr>
              <w:pStyle w:val="null3"/>
            </w:pPr>
            <w:r>
              <w:rPr>
                <w:rFonts w:ascii="仿宋_GB2312" w:hAnsi="仿宋_GB2312" w:cs="仿宋_GB2312" w:eastAsia="仿宋_GB2312"/>
              </w:rPr>
              <w:t>9.2.1具备实训室实验室、设备、工位管理功能，具备实训室分类管理功能；具备真实的设备布放展示功能；（提供现场演示）</w:t>
            </w:r>
          </w:p>
          <w:p>
            <w:pPr>
              <w:pStyle w:val="null3"/>
            </w:pPr>
            <w:r>
              <w:rPr>
                <w:rFonts w:ascii="仿宋_GB2312" w:hAnsi="仿宋_GB2312" w:cs="仿宋_GB2312" w:eastAsia="仿宋_GB2312"/>
              </w:rPr>
              <w:t>▲9.2.2具备虚拟实验和真实实验的工位管理功能，按照IP地址分配状况添加相关工位，并可进行工位统一模板的导入，投标时提供具有CMA/CNAS资质认证的检测机构出具的检测报告；</w:t>
            </w:r>
          </w:p>
          <w:p>
            <w:pPr>
              <w:pStyle w:val="null3"/>
            </w:pPr>
            <w:r>
              <w:rPr>
                <w:rFonts w:ascii="仿宋_GB2312" w:hAnsi="仿宋_GB2312" w:cs="仿宋_GB2312" w:eastAsia="仿宋_GB2312"/>
              </w:rPr>
              <w:t>9.2.3具备实训室资产管理功能，包括设备的借出归还状态，记录资产登记在册的详细情况，可修改相关的资产信息；</w:t>
            </w:r>
          </w:p>
          <w:p>
            <w:pPr>
              <w:pStyle w:val="null3"/>
            </w:pPr>
            <w:r>
              <w:rPr>
                <w:rFonts w:ascii="仿宋_GB2312" w:hAnsi="仿宋_GB2312" w:cs="仿宋_GB2312" w:eastAsia="仿宋_GB2312"/>
              </w:rPr>
              <w:t>9.2.4具备多种格式教学资源的管理功能；具备多种实验接入方式，如第三方CS实验应用、自研类的接入。</w:t>
            </w:r>
          </w:p>
          <w:p>
            <w:pPr>
              <w:pStyle w:val="null3"/>
            </w:pPr>
            <w:r>
              <w:rPr>
                <w:rFonts w:ascii="仿宋_GB2312" w:hAnsi="仿宋_GB2312" w:cs="仿宋_GB2312" w:eastAsia="仿宋_GB2312"/>
              </w:rPr>
              <w:t>9.2.5具备同时多人多次上机实验功能，为实验的每组学生提供良好的上机环境和多人同时实验的实验方式；</w:t>
            </w:r>
          </w:p>
          <w:p>
            <w:pPr>
              <w:pStyle w:val="null3"/>
            </w:pPr>
            <w:r>
              <w:rPr>
                <w:rFonts w:ascii="仿宋_GB2312" w:hAnsi="仿宋_GB2312" w:cs="仿宋_GB2312" w:eastAsia="仿宋_GB2312"/>
              </w:rPr>
              <w:t>9.2.6具备商用设备软件控制功能，针对不同类型的设备进行定制化开发。</w:t>
            </w:r>
          </w:p>
          <w:p>
            <w:pPr>
              <w:pStyle w:val="null3"/>
            </w:pPr>
            <w:r>
              <w:rPr>
                <w:rFonts w:ascii="仿宋_GB2312" w:hAnsi="仿宋_GB2312" w:cs="仿宋_GB2312" w:eastAsia="仿宋_GB2312"/>
              </w:rPr>
              <w:t>★9.2.7具备设备控制，远程设备状态查看，远程设备数据配置中，数据下发及数据脚本导入功能（提供功能截图或官网截图或产品彩页或加盖厂家公章的技术说明书）；</w:t>
            </w:r>
          </w:p>
          <w:p>
            <w:pPr>
              <w:pStyle w:val="null3"/>
            </w:pPr>
            <w:r>
              <w:rPr>
                <w:rFonts w:ascii="仿宋_GB2312" w:hAnsi="仿宋_GB2312" w:cs="仿宋_GB2312" w:eastAsia="仿宋_GB2312"/>
              </w:rPr>
              <w:t>9.2.8具备设备分组、管理设备与学生分组；</w:t>
            </w:r>
          </w:p>
          <w:p>
            <w:pPr>
              <w:pStyle w:val="null3"/>
            </w:pPr>
            <w:r>
              <w:rPr>
                <w:rFonts w:ascii="仿宋_GB2312" w:hAnsi="仿宋_GB2312" w:cs="仿宋_GB2312" w:eastAsia="仿宋_GB2312"/>
              </w:rPr>
              <w:t>9.2.9具备设备状态监控，实时上报异常设备；</w:t>
            </w:r>
          </w:p>
          <w:p>
            <w:pPr>
              <w:pStyle w:val="null3"/>
            </w:pPr>
            <w:r>
              <w:rPr>
                <w:rFonts w:ascii="仿宋_GB2312" w:hAnsi="仿宋_GB2312" w:cs="仿宋_GB2312" w:eastAsia="仿宋_GB2312"/>
              </w:rPr>
              <w:t>9.2.10具备部分设备数据还原，设备复位；</w:t>
            </w:r>
          </w:p>
          <w:p>
            <w:pPr>
              <w:pStyle w:val="null3"/>
            </w:pPr>
            <w:r>
              <w:rPr>
                <w:rFonts w:ascii="仿宋_GB2312" w:hAnsi="仿宋_GB2312" w:cs="仿宋_GB2312" w:eastAsia="仿宋_GB2312"/>
              </w:rPr>
              <w:t>9.2.11具备脚本管理，脚本导入下发；（提供现场演示）</w:t>
            </w:r>
          </w:p>
          <w:p>
            <w:pPr>
              <w:pStyle w:val="null3"/>
            </w:pPr>
            <w:r>
              <w:rPr>
                <w:rFonts w:ascii="仿宋_GB2312" w:hAnsi="仿宋_GB2312" w:cs="仿宋_GB2312" w:eastAsia="仿宋_GB2312"/>
              </w:rPr>
              <w:t>9.2.12具备实验队列管理、实验项目管理、实验结果验证功能；</w:t>
            </w:r>
          </w:p>
          <w:p>
            <w:pPr>
              <w:pStyle w:val="null3"/>
            </w:pPr>
            <w:r>
              <w:rPr>
                <w:rFonts w:ascii="仿宋_GB2312" w:hAnsi="仿宋_GB2312" w:cs="仿宋_GB2312" w:eastAsia="仿宋_GB2312"/>
              </w:rPr>
              <w:t>9.2.13具备查看教学资源并同时操作支持WEB控制方式的设备；</w:t>
            </w:r>
          </w:p>
          <w:p>
            <w:pPr>
              <w:pStyle w:val="null3"/>
            </w:pPr>
            <w:r>
              <w:rPr>
                <w:rFonts w:ascii="仿宋_GB2312" w:hAnsi="仿宋_GB2312" w:cs="仿宋_GB2312" w:eastAsia="仿宋_GB2312"/>
              </w:rPr>
              <w:t>●9.2.14软件要求是成熟应用系统软件，投标时提供软件著作权登记证书。</w:t>
            </w:r>
          </w:p>
          <w:p>
            <w:pPr>
              <w:pStyle w:val="null3"/>
            </w:pPr>
            <w:r>
              <w:rPr>
                <w:rFonts w:ascii="仿宋_GB2312" w:hAnsi="仿宋_GB2312" w:cs="仿宋_GB2312" w:eastAsia="仿宋_GB2312"/>
              </w:rPr>
              <w:t>9.2.15配套硬件配置：≥2U机架服务器，非OEM产品，自主研发；处理器：配置2颗CPU，单颗主频:≥2.1GHz，核心≥12核 ，缓存≥18M，采用X86架构；内存：配置2*32GB ECC DDR4内存,内存插槽数≥16个插槽；硬盘：配置≥4*600GB通用硬盘-SAS 12Gb/s-10K rpm-128MB；电源：配置2个≥900W冗余热插拔电源，并提供配套的电源连接线；风扇：配置4个热拔插对旋风扇，支持N+1冗余；网络：≥2*GE+,2*10GE含模块，机架安装导轨；可管理和维护性：1） 集成系统管理处理器支持：风扇监视和控制、电源监控、温度监控、服务启动/关闭、固件更新、日志管理，可通过可视化工具提供系统未来状况的可视显示； 2）具有图形管理界面及其他高级管理功能；3）配置独立的远程管理控制端口，支持远程监控图形界面, 可实现与操作系统无关的远程对服务器的完全控制，包括远程的开机、关机、重启、虚拟软驱、虚拟光驱等操作。</w:t>
            </w:r>
          </w:p>
          <w:p>
            <w:pPr>
              <w:pStyle w:val="null3"/>
            </w:pPr>
            <w:r>
              <w:rPr>
                <w:rFonts w:ascii="仿宋_GB2312" w:hAnsi="仿宋_GB2312" w:cs="仿宋_GB2312" w:eastAsia="仿宋_GB2312"/>
              </w:rPr>
              <w:t>9.3、AI辅助教学模块（提供不低于3个账号，使用时长不少于3 年）</w:t>
            </w:r>
          </w:p>
          <w:p>
            <w:pPr>
              <w:pStyle w:val="null3"/>
            </w:pPr>
            <w:r>
              <w:rPr>
                <w:rFonts w:ascii="仿宋_GB2312" w:hAnsi="仿宋_GB2312" w:cs="仿宋_GB2312" w:eastAsia="仿宋_GB2312"/>
              </w:rPr>
              <w:t>9.3.1平台支持web端和移动app端双平台访问，兼容主流浏览器及操作系统自适应布局；支持跨平台部署，支持云化部署或一体机部署；</w:t>
            </w:r>
          </w:p>
          <w:p>
            <w:pPr>
              <w:pStyle w:val="null3"/>
            </w:pPr>
            <w:r>
              <w:rPr>
                <w:rFonts w:ascii="仿宋_GB2312" w:hAnsi="仿宋_GB2312" w:cs="仿宋_GB2312" w:eastAsia="仿宋_GB2312"/>
              </w:rPr>
              <w:t>9.3.2平台采用B/S架构，实现了高效、稳定的运行模式、支持大数据的实时多地采集；支持页面大小随分辨率自适应调整。</w:t>
            </w:r>
          </w:p>
          <w:p>
            <w:pPr>
              <w:pStyle w:val="null3"/>
            </w:pPr>
            <w:r>
              <w:rPr>
                <w:rFonts w:ascii="仿宋_GB2312" w:hAnsi="仿宋_GB2312" w:cs="仿宋_GB2312" w:eastAsia="仿宋_GB2312"/>
              </w:rPr>
              <w:t>9.3.3平台引入插件系统，插件机制将其中强耦合的模块进行解耦，通过插件市场，任何人都可以在这里安装、上传和分享插件。</w:t>
            </w:r>
          </w:p>
          <w:p>
            <w:pPr>
              <w:pStyle w:val="null3"/>
            </w:pPr>
            <w:r>
              <w:rPr>
                <w:rFonts w:ascii="仿宋_GB2312" w:hAnsi="仿宋_GB2312" w:cs="仿宋_GB2312" w:eastAsia="仿宋_GB2312"/>
              </w:rPr>
              <w:t>9.3.4平台支持使用DeepSeek/Qwen/baichuan大语言模型为基座，使用微调、RAG等技术实现智能问答系统；支持实时多源数据采集与处理。</w:t>
            </w:r>
          </w:p>
          <w:p>
            <w:pPr>
              <w:pStyle w:val="null3"/>
            </w:pPr>
            <w:r>
              <w:rPr>
                <w:rFonts w:ascii="仿宋_GB2312" w:hAnsi="仿宋_GB2312" w:cs="仿宋_GB2312" w:eastAsia="仿宋_GB2312"/>
              </w:rPr>
              <w:t>▲9.3.5平台提供模型训练微调的工具集。支持在通用预训练大模型（如DeepSeek、Qwen、baichuan等）基础上，通过特定领域或任务的数据进行二次训练；支持在微调过程中自定义模型路径、选择不同的微调方法、不同参数的调整（例如学习率、训练轮数、最大梯度范数等），保存训练参数、导出训练模型。【提供功能截图】</w:t>
            </w:r>
          </w:p>
          <w:p>
            <w:pPr>
              <w:pStyle w:val="null3"/>
            </w:pPr>
            <w:r>
              <w:rPr>
                <w:rFonts w:ascii="仿宋_GB2312" w:hAnsi="仿宋_GB2312" w:cs="仿宋_GB2312" w:eastAsia="仿宋_GB2312"/>
              </w:rPr>
              <w:t>9.3.6平台支持智能体创建功能支持零代码/低代码配置工作流，集成RAG（检索增强生成）、长期记忆、多工具调用。（提供现场演示）</w:t>
            </w:r>
          </w:p>
          <w:p>
            <w:pPr>
              <w:pStyle w:val="null3"/>
            </w:pPr>
            <w:r>
              <w:rPr>
                <w:rFonts w:ascii="仿宋_GB2312" w:hAnsi="仿宋_GB2312" w:cs="仿宋_GB2312" w:eastAsia="仿宋_GB2312"/>
              </w:rPr>
              <w:t>9.3.7具备多种智能体类型，基本对话、对话工作流、工作流等，用户快速构建人工智能应用。</w:t>
            </w:r>
          </w:p>
          <w:p>
            <w:pPr>
              <w:pStyle w:val="null3"/>
            </w:pPr>
            <w:r>
              <w:rPr>
                <w:rFonts w:ascii="仿宋_GB2312" w:hAnsi="仿宋_GB2312" w:cs="仿宋_GB2312" w:eastAsia="仿宋_GB2312"/>
              </w:rPr>
              <w:t>▲9.3.8平台支持工作流自定义编排，通过将复杂的任务分解成较小的步骤（节点）降低系统复杂度，减少了对提示词技术和模型推理能力的依赖，提高了 LLM 应用面向复杂任务的性能，提升了系统的可解释性、稳定性和容错性。为解决自动化和批处理情景中复杂业务逻辑，通过可视化拖拉拽的形式进行编排，支持串行和并行两种编排设计模式，工作流提供了丰富的逻辑节点，如代码节点、IF/ELSE 节点、模板转换、迭代节点等，方便构建自动化流程。【提供功能截图】</w:t>
            </w:r>
          </w:p>
          <w:p>
            <w:pPr>
              <w:pStyle w:val="null3"/>
            </w:pPr>
            <w:r>
              <w:rPr>
                <w:rFonts w:ascii="仿宋_GB2312" w:hAnsi="仿宋_GB2312" w:cs="仿宋_GB2312" w:eastAsia="仿宋_GB2312"/>
              </w:rPr>
              <w:t>9.3.9平台支持智能体市场管理、智能体审核管理；支持用户查看自己创建智能体的审核状态，并支持发布与收藏功能。</w:t>
            </w:r>
          </w:p>
          <w:p>
            <w:pPr>
              <w:pStyle w:val="null3"/>
            </w:pPr>
            <w:r>
              <w:rPr>
                <w:rFonts w:ascii="仿宋_GB2312" w:hAnsi="仿宋_GB2312" w:cs="仿宋_GB2312" w:eastAsia="仿宋_GB2312"/>
              </w:rPr>
              <w:t>●9.3.10智能体创建完成可发布API、供外部系统对接。【提供功能截图】</w:t>
            </w:r>
          </w:p>
          <w:p>
            <w:pPr>
              <w:pStyle w:val="null3"/>
            </w:pPr>
            <w:r>
              <w:rPr>
                <w:rFonts w:ascii="仿宋_GB2312" w:hAnsi="仿宋_GB2312" w:cs="仿宋_GB2312" w:eastAsia="仿宋_GB2312"/>
              </w:rPr>
              <w:t>9.3.11平台内置行业应用。深度融合教育场景需求，构建智能服务体系。内置教育行业应用包含但不限于课程辅导、教案生成、智能出题、职业规划等。（提供现场演示）（课程辅导应用搭载24小时虚拟助教，支持快速对接学校本地课程数据提供个性化课程推荐；教案生成应用支持结合文档解析技术和生成式技术实现教案生成；智能出题应用支持对文档知识点抽取并生成与知识点相关的考题，类型包含但不限于单选题、多选题、填空题；职业规划应用支持提供个性化发展建议、提供岗位推荐。）</w:t>
            </w:r>
          </w:p>
          <w:p>
            <w:pPr>
              <w:pStyle w:val="null3"/>
            </w:pPr>
            <w:r>
              <w:rPr>
                <w:rFonts w:ascii="仿宋_GB2312" w:hAnsi="仿宋_GB2312" w:cs="仿宋_GB2312" w:eastAsia="仿宋_GB2312"/>
              </w:rPr>
              <w:t>9.4、配套机柜</w:t>
            </w:r>
          </w:p>
          <w:p>
            <w:pPr>
              <w:pStyle w:val="null3"/>
            </w:pPr>
            <w:r>
              <w:rPr>
                <w:rFonts w:ascii="仿宋_GB2312" w:hAnsi="仿宋_GB2312" w:cs="仿宋_GB2312" w:eastAsia="仿宋_GB2312"/>
              </w:rPr>
              <w:t>9.4.1功能：可安装交换机、路由器、配线架、KVM、UPS电源等网络设备</w:t>
            </w:r>
          </w:p>
          <w:p>
            <w:pPr>
              <w:pStyle w:val="null3"/>
            </w:pPr>
            <w:r>
              <w:rPr>
                <w:rFonts w:ascii="仿宋_GB2312" w:hAnsi="仿宋_GB2312" w:cs="仿宋_GB2312" w:eastAsia="仿宋_GB2312"/>
              </w:rPr>
              <w:t>9.4.2机柜尺寸：≥600*1000*1000mm</w:t>
            </w:r>
          </w:p>
          <w:p>
            <w:pPr>
              <w:pStyle w:val="null3"/>
            </w:pPr>
            <w:r>
              <w:rPr>
                <w:rFonts w:ascii="仿宋_GB2312" w:hAnsi="仿宋_GB2312" w:cs="仿宋_GB2312" w:eastAsia="仿宋_GB2312"/>
              </w:rPr>
              <w:t>9.4.3工业PDU机柜插座≥2。</w:t>
            </w:r>
          </w:p>
          <w:p>
            <w:pPr>
              <w:pStyle w:val="null3"/>
            </w:pPr>
            <w:r>
              <w:rPr>
                <w:rFonts w:ascii="仿宋_GB2312" w:hAnsi="仿宋_GB2312" w:cs="仿宋_GB2312" w:eastAsia="仿宋_GB2312"/>
              </w:rPr>
              <w:t>9.5、提供基于本次项目采购硬件设备所需的配套设施。</w:t>
            </w:r>
          </w:p>
          <w:p>
            <w:pPr>
              <w:pStyle w:val="null3"/>
            </w:pPr>
            <w:r>
              <w:rPr>
                <w:rFonts w:ascii="仿宋_GB2312" w:hAnsi="仿宋_GB2312" w:cs="仿宋_GB2312" w:eastAsia="仿宋_GB2312"/>
              </w:rPr>
              <w:t>（五）信息安全教学实训设备</w:t>
            </w:r>
          </w:p>
          <w:p>
            <w:pPr>
              <w:pStyle w:val="null3"/>
            </w:pPr>
            <w:r>
              <w:rPr>
                <w:rFonts w:ascii="仿宋_GB2312" w:hAnsi="仿宋_GB2312" w:cs="仿宋_GB2312" w:eastAsia="仿宋_GB2312"/>
              </w:rPr>
              <w:t>1、硬件规格</w:t>
            </w:r>
          </w:p>
          <w:p>
            <w:pPr>
              <w:pStyle w:val="null3"/>
            </w:pPr>
            <w:r>
              <w:rPr>
                <w:rFonts w:ascii="仿宋_GB2312" w:hAnsi="仿宋_GB2312" w:cs="仿宋_GB2312" w:eastAsia="仿宋_GB2312"/>
              </w:rPr>
              <w:t>1.1、≥2U机架服务器，非OEM产品，自主研发；处理器：配置≥2颗CPU，单颗主频:≥2.5GHz，核心≥16核 ，缓存≥24M，线程≥32，采用X86架构；内存：配置8*32GB ECC DDR4内存,内存插槽数≥16个插槽；硬盘：≥8*960GSSD通用硬盘，≥1*1.92T SSD；网络：≥4*GE +2*10GE含模块；机架安装导轨（提供官网截图或产品彩页或加盖厂家公章的技术说明书）；</w:t>
            </w:r>
          </w:p>
          <w:p>
            <w:pPr>
              <w:pStyle w:val="null3"/>
            </w:pPr>
            <w:r>
              <w:rPr>
                <w:rFonts w:ascii="仿宋_GB2312" w:hAnsi="仿宋_GB2312" w:cs="仿宋_GB2312" w:eastAsia="仿宋_GB2312"/>
              </w:rPr>
              <w:t>1.2、电源：配置2个≥900W冗余热插拔电源，并提供配套的电源连接线；风扇：配置≥4个热拔插对旋风扇；</w:t>
            </w:r>
          </w:p>
          <w:p>
            <w:pPr>
              <w:pStyle w:val="null3"/>
            </w:pPr>
            <w:r>
              <w:rPr>
                <w:rFonts w:ascii="仿宋_GB2312" w:hAnsi="仿宋_GB2312" w:cs="仿宋_GB2312" w:eastAsia="仿宋_GB2312"/>
              </w:rPr>
              <w:t>2、功能指标</w:t>
            </w:r>
          </w:p>
          <w:p>
            <w:pPr>
              <w:pStyle w:val="null3"/>
            </w:pPr>
            <w:r>
              <w:rPr>
                <w:rFonts w:ascii="仿宋_GB2312" w:hAnsi="仿宋_GB2312" w:cs="仿宋_GB2312" w:eastAsia="仿宋_GB2312"/>
              </w:rPr>
              <w:t>2.1、系统管理：</w:t>
            </w:r>
          </w:p>
          <w:p>
            <w:pPr>
              <w:pStyle w:val="null3"/>
            </w:pPr>
            <w:r>
              <w:rPr>
                <w:rFonts w:ascii="仿宋_GB2312" w:hAnsi="仿宋_GB2312" w:cs="仿宋_GB2312" w:eastAsia="仿宋_GB2312"/>
              </w:rPr>
              <w:t>2.1.1系统采用B/S架构，支持账号密码登录；多个业务模块如教学实训、考试测评、攻防竞赛等共用底层服务及硬件资源；</w:t>
            </w:r>
          </w:p>
          <w:p>
            <w:pPr>
              <w:pStyle w:val="null3"/>
            </w:pPr>
            <w:r>
              <w:rPr>
                <w:rFonts w:ascii="仿宋_GB2312" w:hAnsi="仿宋_GB2312" w:cs="仿宋_GB2312" w:eastAsia="仿宋_GB2312"/>
              </w:rPr>
              <w:t>2.1.2具备为每个学员生成能力画像，以雷达图形式展示学员能力等级测评达标情况；统计学员在全平台完成任务获得的能力点，并以可视化形式展示学员所掌握能力在各能力模型中的覆盖率情况。</w:t>
            </w:r>
          </w:p>
          <w:p>
            <w:pPr>
              <w:pStyle w:val="null3"/>
            </w:pPr>
            <w:r>
              <w:rPr>
                <w:rFonts w:ascii="仿宋_GB2312" w:hAnsi="仿宋_GB2312" w:cs="仿宋_GB2312" w:eastAsia="仿宋_GB2312"/>
              </w:rPr>
              <w:t>2.2、资源管理：</w:t>
            </w:r>
          </w:p>
          <w:p>
            <w:pPr>
              <w:pStyle w:val="null3"/>
            </w:pPr>
            <w:r>
              <w:rPr>
                <w:rFonts w:ascii="仿宋_GB2312" w:hAnsi="仿宋_GB2312" w:cs="仿宋_GB2312" w:eastAsia="仿宋_GB2312"/>
              </w:rPr>
              <w:t>●2.2.1具备能力图谱管理，以树形图形式展示三级能力体系结构，自定义编辑能力方向、能力类别和能力点的名称和描述，支持批量导入导出图谱数据，支持批量展开/收起最后一级能力点，支持调整上级节点来变更在图谱中的位置，展示能力点关联资源数量统计并查看关联资源详情；（提供功能截图）</w:t>
            </w:r>
          </w:p>
          <w:p>
            <w:pPr>
              <w:pStyle w:val="null3"/>
            </w:pPr>
            <w:r>
              <w:rPr>
                <w:rFonts w:ascii="仿宋_GB2312" w:hAnsi="仿宋_GB2312" w:cs="仿宋_GB2312" w:eastAsia="仿宋_GB2312"/>
              </w:rPr>
              <w:t>▲2.2.2具备能力模型编排，每个能力模型支持自定义一到五级的能力等级，配置模型各等级对需要掌握能力点的要求程度，如熟悉、掌握和精通，支持按照能力要求模块设置权重，权重支持自动平均分配和手动配置两种模式。（提供功能截图）</w:t>
            </w:r>
          </w:p>
          <w:p>
            <w:pPr>
              <w:pStyle w:val="null3"/>
            </w:pPr>
            <w:r>
              <w:rPr>
                <w:rFonts w:ascii="仿宋_GB2312" w:hAnsi="仿宋_GB2312" w:cs="仿宋_GB2312" w:eastAsia="仿宋_GB2312"/>
              </w:rPr>
              <w:t>2.2.3具备虚拟设备的增、删、改、查功能，支持创建KVM、容器两种类型的虚拟设备，可设置设备权限为公开还是私有，私有设备仅创建人可用，虚拟设备的创建支持上传镜像和安装ISO两种方式，支持对虚拟设备的名称、分类、图标、描述等基础信息设置，支持配置网卡名称、网卡数量、CPU、RAM、登录账号信息，KVM类型设备支持网卡驱动、硬盘驱动、是否UEFI启动等信息配置，容器支持启动命令自定义配置；支持引用溯源，查看设备资源被哪些业务资源所引用；</w:t>
            </w:r>
          </w:p>
          <w:p>
            <w:pPr>
              <w:pStyle w:val="null3"/>
            </w:pPr>
            <w:r>
              <w:rPr>
                <w:rFonts w:ascii="仿宋_GB2312" w:hAnsi="仿宋_GB2312" w:cs="仿宋_GB2312" w:eastAsia="仿宋_GB2312"/>
              </w:rPr>
              <w:t>2.3、拓扑编辑</w:t>
            </w:r>
          </w:p>
          <w:p>
            <w:pPr>
              <w:pStyle w:val="null3"/>
            </w:pPr>
            <w:r>
              <w:rPr>
                <w:rFonts w:ascii="仿宋_GB2312" w:hAnsi="仿宋_GB2312" w:cs="仿宋_GB2312" w:eastAsia="仿宋_GB2312"/>
              </w:rPr>
              <w:t>2.3.1具备自定义实验网络拓扑，拖拽虚拟设备、物理设备至画布区快速搭建实验拓扑，拓扑编辑时设备图标即拖即用，无需配置关联镜像，可自定义修改虚拟机设备的CPU、内存、网卡数量、网卡驱动、硬盘驱动等参数；</w:t>
            </w:r>
          </w:p>
          <w:p>
            <w:pPr>
              <w:pStyle w:val="null3"/>
            </w:pPr>
            <w:r>
              <w:rPr>
                <w:rFonts w:ascii="仿宋_GB2312" w:hAnsi="仿宋_GB2312" w:cs="仿宋_GB2312" w:eastAsia="仿宋_GB2312"/>
              </w:rPr>
              <w:t>2.3.2具备网络设备模拟，模拟数字路由器和数字交换机，可通过页面简单配置完成网络调试，启动数字网络设备不占用算力资源；</w:t>
            </w:r>
          </w:p>
          <w:p>
            <w:pPr>
              <w:pStyle w:val="null3"/>
            </w:pPr>
            <w:r>
              <w:rPr>
                <w:rFonts w:ascii="仿宋_GB2312" w:hAnsi="仿宋_GB2312" w:cs="仿宋_GB2312" w:eastAsia="仿宋_GB2312"/>
              </w:rPr>
              <w:t>2.3.3具备空节点图标辅助搭建网络拓扑，既丰富拓扑展示效果，又不占用算力资源，支持文本框节点，在拓扑中自定义文本描述；</w:t>
            </w:r>
          </w:p>
          <w:p>
            <w:pPr>
              <w:pStyle w:val="null3"/>
            </w:pPr>
            <w:r>
              <w:rPr>
                <w:rFonts w:ascii="仿宋_GB2312" w:hAnsi="仿宋_GB2312" w:cs="仿宋_GB2312" w:eastAsia="仿宋_GB2312"/>
              </w:rPr>
              <w:t>2.3.4具备设备连线，支持设备分组划分区域展示，支持拓扑图导出、居中显示、放大缩小显示，支持输入设备名称查询并将设备居中选中显示；支持统计拓扑所需算力资源，计算最大并发套数；支持复制整个拓扑或单个虚拟机到其他拓扑中粘贴实现快速搭建拓扑；</w:t>
            </w:r>
          </w:p>
          <w:p>
            <w:pPr>
              <w:pStyle w:val="null3"/>
            </w:pPr>
            <w:r>
              <w:rPr>
                <w:rFonts w:ascii="仿宋_GB2312" w:hAnsi="仿宋_GB2312" w:cs="仿宋_GB2312" w:eastAsia="仿宋_GB2312"/>
              </w:rPr>
              <w:t>2.3.5具备一键启动/关闭拓扑设备，也支持单个设备启动/关闭，设备关闭时显示灰色图标，设备启动后变为蓝色图标；支持编辑后的虚拟机另存为私有虚拟设备模板；支持设置每个拓扑节点在学员端的展示和操作权限，权限包括是否显示节点，是否能操作，是否能启动；</w:t>
            </w:r>
          </w:p>
          <w:p>
            <w:pPr>
              <w:pStyle w:val="null3"/>
            </w:pPr>
            <w:r>
              <w:rPr>
                <w:rFonts w:ascii="仿宋_GB2312" w:hAnsi="仿宋_GB2312" w:cs="仿宋_GB2312" w:eastAsia="仿宋_GB2312"/>
              </w:rPr>
              <w:t>●2.3.6具备拓扑设备IP地址管理，支持web页面及虚拟机内部两种IP地址及分配操作，在web页面配置虚拟机及容器的IP、掩码、网关信息，虚拟机内只需设置为自动获取IP；虚拟机内配置静态IP信息，系统自动监测并同步显示在web页面；（提供功能截图）</w:t>
            </w:r>
          </w:p>
          <w:p>
            <w:pPr>
              <w:pStyle w:val="null3"/>
            </w:pPr>
            <w:r>
              <w:rPr>
                <w:rFonts w:ascii="仿宋_GB2312" w:hAnsi="仿宋_GB2312" w:cs="仿宋_GB2312" w:eastAsia="仿宋_GB2312"/>
              </w:rPr>
              <w:t>●2.3.7具备设备VNC、RDP、SSH几种连接访问模式，支持向虚拟机内粘贴文本和导入文件，可将所需文件从本地电脑通过web页面中的上传功能直接上传至虚拟机中，在RDP/SSH模式下虚拟机文件管理树形展示虚拟机内的文件列表，并支持将文件下载至本地电脑；支持标签页形式在多个设备控制台之间快速切换（提供功能截图）。</w:t>
            </w:r>
          </w:p>
          <w:p>
            <w:pPr>
              <w:pStyle w:val="null3"/>
            </w:pPr>
            <w:r>
              <w:rPr>
                <w:rFonts w:ascii="仿宋_GB2312" w:hAnsi="仿宋_GB2312" w:cs="仿宋_GB2312" w:eastAsia="仿宋_GB2312"/>
              </w:rPr>
              <w:t>2.4、课程管理</w:t>
            </w:r>
          </w:p>
          <w:p>
            <w:pPr>
              <w:pStyle w:val="null3"/>
            </w:pPr>
            <w:r>
              <w:rPr>
                <w:rFonts w:ascii="仿宋_GB2312" w:hAnsi="仿宋_GB2312" w:cs="仿宋_GB2312" w:eastAsia="仿宋_GB2312"/>
              </w:rPr>
              <w:t>2.4.1具备自定义编辑教学课程内容，包括理论、仿真和虚实结合三种类型，新建课程可设置课程名称、描述、分类，可添加协作人一起编辑课程，具备课程版本管理，记录每次课程变化；</w:t>
            </w:r>
          </w:p>
          <w:p>
            <w:pPr>
              <w:pStyle w:val="null3"/>
            </w:pPr>
            <w:r>
              <w:rPr>
                <w:rFonts w:ascii="仿宋_GB2312" w:hAnsi="仿宋_GB2312" w:cs="仿宋_GB2312" w:eastAsia="仿宋_GB2312"/>
              </w:rPr>
              <w:t>2.4.2具备章节目录管理，包括章、节两级目录和小节单级目录两种类型，支持调整章节顺序和批量删除小节；</w:t>
            </w:r>
          </w:p>
          <w:p>
            <w:pPr>
              <w:pStyle w:val="null3"/>
            </w:pPr>
            <w:r>
              <w:rPr>
                <w:rFonts w:ascii="仿宋_GB2312" w:hAnsi="仿宋_GB2312" w:cs="仿宋_GB2312" w:eastAsia="仿宋_GB2312"/>
              </w:rPr>
              <w:t>▲2.4.4课程小节内容支持设置关联能力点、建议学习时长、实验手册、实验拓扑、课件资料（PDF/MP4）、学习任务等信息，学习任务支持理论题的课后习题、探针任务和flag任务、附件任务四种类型；手册支持Markdown在线编辑和上传文件两种类型，Markdown类型的手册支持分步式实验手册设计，每一步可关联至学习任务，学员完成关联的学习任务后才能解锁手册的下一步，实现互动式学习；（提供功能截图）</w:t>
            </w:r>
          </w:p>
          <w:p>
            <w:pPr>
              <w:pStyle w:val="null3"/>
            </w:pPr>
            <w:r>
              <w:rPr>
                <w:rFonts w:ascii="仿宋_GB2312" w:hAnsi="仿宋_GB2312" w:cs="仿宋_GB2312" w:eastAsia="仿宋_GB2312"/>
              </w:rPr>
              <w:t>2.5、教学管理</w:t>
            </w:r>
          </w:p>
          <w:p>
            <w:pPr>
              <w:pStyle w:val="null3"/>
            </w:pPr>
            <w:r>
              <w:rPr>
                <w:rFonts w:ascii="仿宋_GB2312" w:hAnsi="仿宋_GB2312" w:cs="仿宋_GB2312" w:eastAsia="仿宋_GB2312"/>
              </w:rPr>
              <w:t>●2.5.1具备教学任务下发，教员可根据不同任务类型安排授课方式、任务时长，可面向班级进行常规授课，也可面向部分学员进行定向授课；支持设置单人/分组的实验形式，自定义小组数量和每组人数上限，支持选择同一课程中的多个小节作为同一教学任务进行下发，下发后教员可增删教学任务中的小节，并灵活控制小节是否对学员可见；（提供功能截图）</w:t>
            </w:r>
          </w:p>
          <w:p>
            <w:pPr>
              <w:pStyle w:val="null3"/>
            </w:pPr>
            <w:r>
              <w:rPr>
                <w:rFonts w:ascii="仿宋_GB2312" w:hAnsi="仿宋_GB2312" w:cs="仿宋_GB2312" w:eastAsia="仿宋_GB2312"/>
              </w:rPr>
              <w:t>2.5.2具备下发任务时系统根据上课人数、实验拓扑自动计算所需硬件资源，若硬件资源不足，系统可自动提醒教员切换成分组的实验形式，并可根据资源情况自动计算设置小组数量；</w:t>
            </w:r>
          </w:p>
          <w:p>
            <w:pPr>
              <w:pStyle w:val="null3"/>
            </w:pPr>
            <w:r>
              <w:rPr>
                <w:rFonts w:ascii="仿宋_GB2312" w:hAnsi="仿宋_GB2312" w:cs="仿宋_GB2312" w:eastAsia="仿宋_GB2312"/>
              </w:rPr>
              <w:t>2.5.3教员可对当前课程学习模式进行个性化设置，自定义对学员开启/隐藏实验手册、实验环境、课件资料、学习任务等学习资源；</w:t>
            </w:r>
          </w:p>
          <w:p>
            <w:pPr>
              <w:pStyle w:val="null3"/>
            </w:pPr>
            <w:r>
              <w:rPr>
                <w:rFonts w:ascii="仿宋_GB2312" w:hAnsi="仿宋_GB2312" w:cs="仿宋_GB2312" w:eastAsia="仿宋_GB2312"/>
              </w:rPr>
              <w:t>2.5.4具备自定义创建学习方案，也可继承系统内已有的方案进行修改，方案自定义多个学习阶段，每个阶段关联课程和测评试卷。系统支持以时序图的形式展示每阶段的课程间的关联关系。</w:t>
            </w:r>
          </w:p>
          <w:p>
            <w:pPr>
              <w:pStyle w:val="null3"/>
            </w:pPr>
            <w:r>
              <w:rPr>
                <w:rFonts w:ascii="仿宋_GB2312" w:hAnsi="仿宋_GB2312" w:cs="仿宋_GB2312" w:eastAsia="仿宋_GB2312"/>
              </w:rPr>
              <w:t>2.6、学员实训</w:t>
            </w:r>
          </w:p>
          <w:p>
            <w:pPr>
              <w:pStyle w:val="null3"/>
            </w:pPr>
            <w:r>
              <w:rPr>
                <w:rFonts w:ascii="仿宋_GB2312" w:hAnsi="仿宋_GB2312" w:cs="仿宋_GB2312" w:eastAsia="仿宋_GB2312"/>
              </w:rPr>
              <w:t>2.6.1前台系统具备日程表和任务列表两种形式展示学习任务，可按年/月筛选查看，进入课程任务详情，可查看视频、文档以及实操实验等方式进行学习；</w:t>
            </w:r>
          </w:p>
          <w:p>
            <w:pPr>
              <w:pStyle w:val="null3"/>
            </w:pPr>
            <w:r>
              <w:rPr>
                <w:rFonts w:ascii="仿宋_GB2312" w:hAnsi="仿宋_GB2312" w:cs="仿宋_GB2312" w:eastAsia="仿宋_GB2312"/>
              </w:rPr>
              <w:t>2.6.2实验环境具备关闭和销毁两种方式，关闭实验环境在虚拟机中的操作自动保存，下次启动实验时可在上次实验操作基础上继续实验，支持教员统一销毁学员的环境和系统定时自动销毁环境两种销毁机制；</w:t>
            </w:r>
          </w:p>
          <w:p>
            <w:pPr>
              <w:pStyle w:val="null3"/>
            </w:pPr>
            <w:r>
              <w:rPr>
                <w:rFonts w:ascii="仿宋_GB2312" w:hAnsi="仿宋_GB2312" w:cs="仿宋_GB2312" w:eastAsia="仿宋_GB2312"/>
              </w:rPr>
              <w:t>2.6.3系统具备学员自学模式，学员可自由从课程库选择课程学习，也可查看教员规划的学习方案，按照方案指导自学课程和自测考试。</w:t>
            </w:r>
          </w:p>
          <w:p>
            <w:pPr>
              <w:pStyle w:val="null3"/>
            </w:pPr>
            <w:r>
              <w:rPr>
                <w:rFonts w:ascii="仿宋_GB2312" w:hAnsi="仿宋_GB2312" w:cs="仿宋_GB2312" w:eastAsia="仿宋_GB2312"/>
              </w:rPr>
              <w:t>2.7、项目实训</w:t>
            </w:r>
          </w:p>
          <w:p>
            <w:pPr>
              <w:pStyle w:val="null3"/>
            </w:pPr>
            <w:r>
              <w:rPr>
                <w:rFonts w:ascii="仿宋_GB2312" w:hAnsi="仿宋_GB2312" w:cs="仿宋_GB2312" w:eastAsia="仿宋_GB2312"/>
              </w:rPr>
              <w:t>2.7.1系统具备工程实践式的小学期项目实训模式，学员按照项目工作团队的形式分组参与实训，每组自定义一套实训拓扑环境共同完成同一个项目；</w:t>
            </w:r>
          </w:p>
          <w:p>
            <w:pPr>
              <w:pStyle w:val="null3"/>
            </w:pPr>
            <w:r>
              <w:rPr>
                <w:rFonts w:ascii="仿宋_GB2312" w:hAnsi="仿宋_GB2312" w:cs="仿宋_GB2312" w:eastAsia="仿宋_GB2312"/>
              </w:rPr>
              <w:t>2.7.2系统具备对项目综合实训的基本信息、项目流程、网络拓扑进行设置，项目流程默认包括项目启动、任务分工、项目规划、阶段审核、项目实施、项目测试、项目验收阶段，可根据每个项目的运行阶段添加、删除相关流程，可设计每个流程环节中的具体工作内容及任务；</w:t>
            </w:r>
          </w:p>
          <w:p>
            <w:pPr>
              <w:pStyle w:val="null3"/>
            </w:pPr>
            <w:r>
              <w:rPr>
                <w:rFonts w:ascii="仿宋_GB2312" w:hAnsi="仿宋_GB2312" w:cs="仿宋_GB2312" w:eastAsia="仿宋_GB2312"/>
              </w:rPr>
              <w:t>●2.7.3系统具备学员在项目实训过程中自定义编辑实验拓扑，教员控制学员编辑拓扑可用VCPU和内存资源限制。（提供功能截图）</w:t>
            </w:r>
          </w:p>
          <w:p>
            <w:pPr>
              <w:pStyle w:val="null3"/>
            </w:pPr>
            <w:r>
              <w:rPr>
                <w:rFonts w:ascii="仿宋_GB2312" w:hAnsi="仿宋_GB2312" w:cs="仿宋_GB2312" w:eastAsia="仿宋_GB2312"/>
              </w:rPr>
              <w:t>2.8、题库及试卷管理</w:t>
            </w:r>
          </w:p>
          <w:p>
            <w:pPr>
              <w:pStyle w:val="null3"/>
            </w:pPr>
            <w:r>
              <w:rPr>
                <w:rFonts w:ascii="仿宋_GB2312" w:hAnsi="仿宋_GB2312" w:cs="仿宋_GB2312" w:eastAsia="仿宋_GB2312"/>
              </w:rPr>
              <w:t>●2.8.1具备多道仿真题共用一套题目环境，支持静态flag、动态flag、探测任务等多种答案形式；探测任务通过探针执行命令检测用户在虚拟机中的操作结果，动态flag通过关联路径、修改变量、命令执行或脚本执行等多种方式生成不同flag；（提供功能截图）</w:t>
            </w:r>
          </w:p>
          <w:p>
            <w:pPr>
              <w:pStyle w:val="null3"/>
            </w:pPr>
            <w:r>
              <w:rPr>
                <w:rFonts w:ascii="仿宋_GB2312" w:hAnsi="仿宋_GB2312" w:cs="仿宋_GB2312" w:eastAsia="仿宋_GB2312"/>
              </w:rPr>
              <w:t>2.8.2系统具备试卷管理，设置试卷名称、难度、分类、合格分值和组卷方式，组卷方式支持题库自选、策略组卷和模型组卷三种；题库自选组卷模式从题库中选择题目组成固定试卷，具备批量和单独设置题目的分值；策略组卷模式通过设置试卷题目出题范围，如选择题目类型、分类、能力点、难度和出题数量，根据策略规则从题库中自动选题生成试卷；模型组卷根据能力模型的能力点和权重要求自动生成出题策略和试卷；</w:t>
            </w:r>
          </w:p>
          <w:p>
            <w:pPr>
              <w:pStyle w:val="null3"/>
            </w:pPr>
            <w:r>
              <w:rPr>
                <w:rFonts w:ascii="仿宋_GB2312" w:hAnsi="仿宋_GB2312" w:cs="仿宋_GB2312" w:eastAsia="仿宋_GB2312"/>
              </w:rPr>
              <w:t>2.9、考试管理</w:t>
            </w:r>
          </w:p>
          <w:p>
            <w:pPr>
              <w:pStyle w:val="null3"/>
            </w:pPr>
            <w:r>
              <w:rPr>
                <w:rFonts w:ascii="仿宋_GB2312" w:hAnsi="仿宋_GB2312" w:cs="仿宋_GB2312" w:eastAsia="仿宋_GB2312"/>
              </w:rPr>
              <w:t>2.9.1考试任务的配置信息包括设置考试难度、使用试卷、考试时间和考试对象；支持考试答题次数的设置，在开放时间段内可多次答题考试；支持填空题平台阅卷、人工阅卷两种方式；自定义设置是否允许考生在提交试卷后查看成绩或答案；支持同一场考试配置多套试卷，系统随机为每位考生独立分配试卷；针对同套试卷支持题目乱序功能；</w:t>
            </w:r>
          </w:p>
          <w:p>
            <w:pPr>
              <w:pStyle w:val="null3"/>
            </w:pPr>
            <w:r>
              <w:rPr>
                <w:rFonts w:ascii="仿宋_GB2312" w:hAnsi="仿宋_GB2312" w:cs="仿宋_GB2312" w:eastAsia="仿宋_GB2312"/>
              </w:rPr>
              <w:t>2.9.2考试任务中教员可查看考试人员提交状态和每个考试人员的试卷答题情况；支持教员清除已答题学员的答题记录，让学员重新答题；</w:t>
            </w:r>
          </w:p>
          <w:p>
            <w:pPr>
              <w:pStyle w:val="null3"/>
            </w:pPr>
            <w:r>
              <w:rPr>
                <w:rFonts w:ascii="仿宋_GB2312" w:hAnsi="仿宋_GB2312" w:cs="仿宋_GB2312" w:eastAsia="仿宋_GB2312"/>
              </w:rPr>
              <w:t>2.10、竞赛题库管理</w:t>
            </w:r>
          </w:p>
          <w:p>
            <w:pPr>
              <w:pStyle w:val="null3"/>
            </w:pPr>
            <w:r>
              <w:rPr>
                <w:rFonts w:ascii="仿宋_GB2312" w:hAnsi="仿宋_GB2312" w:cs="仿宋_GB2312" w:eastAsia="仿宋_GB2312"/>
              </w:rPr>
              <w:t>2.10.1 CTF题和攻防题环境具备容器和KVM两种虚拟化技术，自定义上传环境镜像，具备题目环境的参数配置，包括CPU、RAM、访问端口、管理端口、登录账号密码等；CTF题和攻防题支持自定义解题思路；</w:t>
            </w:r>
          </w:p>
          <w:p>
            <w:pPr>
              <w:pStyle w:val="null3"/>
            </w:pPr>
            <w:r>
              <w:rPr>
                <w:rFonts w:ascii="仿宋_GB2312" w:hAnsi="仿宋_GB2312" w:cs="仿宋_GB2312" w:eastAsia="仿宋_GB2312"/>
              </w:rPr>
              <w:t>2.10.2攻防题具备自定义检测规则设置，具备检测协议和检测脚本上传两种方式，根据需求可使用HTTP、TCP检测协议从服务端口、期望输出、URL等方面设置，也具备使用脚本方式；</w:t>
            </w:r>
          </w:p>
          <w:p>
            <w:pPr>
              <w:pStyle w:val="null3"/>
            </w:pPr>
            <w:r>
              <w:rPr>
                <w:rFonts w:ascii="仿宋_GB2312" w:hAnsi="仿宋_GB2312" w:cs="仿宋_GB2312" w:eastAsia="仿宋_GB2312"/>
              </w:rPr>
              <w:t>2.10.3 CTF题具备动态flag，可根据需求使用关联路径、修改变量、命令执行、curl、脚本执行等方式进行设置，CTF题目支持多附件上传，不同附件不同答案；</w:t>
            </w:r>
          </w:p>
          <w:p>
            <w:pPr>
              <w:pStyle w:val="null3"/>
            </w:pPr>
            <w:r>
              <w:rPr>
                <w:rFonts w:ascii="仿宋_GB2312" w:hAnsi="仿宋_GB2312" w:cs="仿宋_GB2312" w:eastAsia="仿宋_GB2312"/>
              </w:rPr>
              <w:t>2.11、竞赛任务管理</w:t>
            </w:r>
          </w:p>
          <w:p>
            <w:pPr>
              <w:pStyle w:val="null3"/>
            </w:pPr>
            <w:r>
              <w:rPr>
                <w:rFonts w:ascii="仿宋_GB2312" w:hAnsi="仿宋_GB2312" w:cs="仿宋_GB2312" w:eastAsia="仿宋_GB2312"/>
              </w:rPr>
              <w:t>2.11.1系统具备管理员对竞赛任务的增删改查操作，竞赛任务配置主要包括竞赛名称、竞赛开始及结束时间、竞赛LOGO、竞赛形式、竞赛规则、竞赛题目、参赛团队或个人、计分规则、环境部署、展屏配置、协作管理人等信息；</w:t>
            </w:r>
          </w:p>
          <w:p>
            <w:pPr>
              <w:pStyle w:val="null3"/>
            </w:pPr>
            <w:r>
              <w:rPr>
                <w:rFonts w:ascii="仿宋_GB2312" w:hAnsi="仿宋_GB2312" w:cs="仿宋_GB2312" w:eastAsia="仿宋_GB2312"/>
              </w:rPr>
              <w:t>2.11.2系统具备管理员自由组合理论赛、CTF赛和攻防赛模式，对赛前、赛中、赛后三个阶段的维护管理，实现对竞赛全流程的掌控，具备多场竞赛同时管理，具备多人协作管理一场竞赛；</w:t>
            </w:r>
          </w:p>
          <w:p>
            <w:pPr>
              <w:pStyle w:val="null3"/>
            </w:pPr>
            <w:r>
              <w:rPr>
                <w:rFonts w:ascii="仿宋_GB2312" w:hAnsi="仿宋_GB2312" w:cs="仿宋_GB2312" w:eastAsia="仿宋_GB2312"/>
              </w:rPr>
              <w:t>▲2.11.3系统具备题目、竞赛双策略计分规则，CTF题目具备基础分和附加分规则设置，攻防赛具备初始分、固定得失分或零和机制设置；竞赛计分规则具备所得分值、所得分值/第一名所得分值两种基数计算方式，并分别设置理论赛、CTF赛和攻防赛分值系数，在比赛结束后按照系数相加实现相对合理的总分统计；（提供功能截图）</w:t>
            </w:r>
          </w:p>
          <w:p>
            <w:pPr>
              <w:pStyle w:val="null3"/>
            </w:pPr>
            <w:r>
              <w:rPr>
                <w:rFonts w:ascii="仿宋_GB2312" w:hAnsi="仿宋_GB2312" w:cs="仿宋_GB2312" w:eastAsia="仿宋_GB2312"/>
              </w:rPr>
              <w:t>●2.11.4系统具备题目环境一键快速部署，根据参赛人员、题目类型自动分配虚拟机IP，并以拓扑和列表两种样式展示题目部署情况，具备CTF题和攻防题分开启动/关闭，具备单个题目环境重置；竞赛选手访问题目环境具备系统内置VPN和局域网两种方式（提供部署前后功能截图）。</w:t>
            </w:r>
          </w:p>
          <w:p>
            <w:pPr>
              <w:pStyle w:val="null3"/>
            </w:pPr>
            <w:r>
              <w:rPr>
                <w:rFonts w:ascii="仿宋_GB2312" w:hAnsi="仿宋_GB2312" w:cs="仿宋_GB2312" w:eastAsia="仿宋_GB2312"/>
              </w:rPr>
              <w:t>2.12、竞赛过程管理</w:t>
            </w:r>
          </w:p>
          <w:p>
            <w:pPr>
              <w:pStyle w:val="null3"/>
            </w:pPr>
            <w:r>
              <w:rPr>
                <w:rFonts w:ascii="仿宋_GB2312" w:hAnsi="仿宋_GB2312" w:cs="仿宋_GB2312" w:eastAsia="仿宋_GB2312"/>
              </w:rPr>
              <w:t>2.12.1系统具备竞赛管理员对竞赛开始/暂停状态进行控制，具备准备模式、全通模式、解题模式、解题+加固模式、加固模式、攻防模式的网络控制，各模式之间一键配置，分别对系统、题目进行访问控制、环境隔离控制；</w:t>
            </w:r>
          </w:p>
          <w:p>
            <w:pPr>
              <w:pStyle w:val="null3"/>
            </w:pPr>
            <w:r>
              <w:rPr>
                <w:rFonts w:ascii="仿宋_GB2312" w:hAnsi="仿宋_GB2312" w:cs="仿宋_GB2312" w:eastAsia="仿宋_GB2312"/>
              </w:rPr>
              <w:t>2.12.2系统具备多种防作弊机制，包括竞赛各阶段的网络控制、动态flag、攻防赛题目环境异常状态检测、参赛人员来源IP验证、赛后提交Writeup等多个方面。</w:t>
            </w:r>
          </w:p>
          <w:p>
            <w:pPr>
              <w:pStyle w:val="null3"/>
            </w:pPr>
            <w:r>
              <w:rPr>
                <w:rFonts w:ascii="仿宋_GB2312" w:hAnsi="仿宋_GB2312" w:cs="仿宋_GB2312" w:eastAsia="仿宋_GB2312"/>
              </w:rPr>
              <w:t>2.12.3系统具备来源IP段输入验证、登录绑定，实现各团队题目环境隔离，具备来源IP启用/不启用、清除IP等操作；</w:t>
            </w:r>
          </w:p>
          <w:p>
            <w:pPr>
              <w:pStyle w:val="null3"/>
            </w:pPr>
            <w:r>
              <w:rPr>
                <w:rFonts w:ascii="仿宋_GB2312" w:hAnsi="仿宋_GB2312" w:cs="仿宋_GB2312" w:eastAsia="仿宋_GB2312"/>
              </w:rPr>
              <w:t>2.12.4系统具备竞赛中题目答题详情、团队答题详情的管理，CTF题支持基础分、附加分、正确率、提交次数、提交时间、提交答案等数据记录展示，攻防题具备攻击成功次数、防守失败次数、答题状态、得分、失分等数据记录展示；</w:t>
            </w:r>
          </w:p>
          <w:p>
            <w:pPr>
              <w:pStyle w:val="null3"/>
            </w:pPr>
            <w:r>
              <w:rPr>
                <w:rFonts w:ascii="仿宋_GB2312" w:hAnsi="仿宋_GB2312" w:cs="仿宋_GB2312" w:eastAsia="仿宋_GB2312"/>
              </w:rPr>
              <w:t>●2.12.5系统具备B/S和C/S两种架构且不同风格的CTF赛和攻防赛3D可视化大屏展示，展示数据主要有答题动态、攻击路径、排行榜、得分趋势、得分详情等，布局上适用不同团队数量、不同题目分布，支持16:9和32:9两种规格展示效果。（提供功能截图）</w:t>
            </w:r>
          </w:p>
          <w:p>
            <w:pPr>
              <w:pStyle w:val="null3"/>
            </w:pPr>
            <w:r>
              <w:rPr>
                <w:rFonts w:ascii="仿宋_GB2312" w:hAnsi="仿宋_GB2312" w:cs="仿宋_GB2312" w:eastAsia="仿宋_GB2312"/>
              </w:rPr>
              <w:t>2.13、竞赛训练</w:t>
            </w:r>
          </w:p>
          <w:p>
            <w:pPr>
              <w:pStyle w:val="null3"/>
            </w:pPr>
            <w:r>
              <w:rPr>
                <w:rFonts w:ascii="仿宋_GB2312" w:hAnsi="仿宋_GB2312" w:cs="仿宋_GB2312" w:eastAsia="仿宋_GB2312"/>
              </w:rPr>
              <w:t>2.13.1系统具备赛题训练模式，用户可自由选择训练题库的题目进行学习训练，CTF题型具备查看解题思路，具备训练题目收藏；</w:t>
            </w:r>
          </w:p>
          <w:p>
            <w:pPr>
              <w:pStyle w:val="null3"/>
            </w:pPr>
            <w:r>
              <w:rPr>
                <w:rFonts w:ascii="仿宋_GB2312" w:hAnsi="仿宋_GB2312" w:cs="仿宋_GB2312" w:eastAsia="仿宋_GB2312"/>
              </w:rPr>
              <w:t>2.13.2教学课程资源：提供计算机基础及密码学方面的课程资源，课程采用虚机形式开展完成，课程资源包含Python、Linux、Windows操作系统、密码学、数据库、计算机网络等方面的学习内容。实验数不低于200个。</w:t>
            </w:r>
          </w:p>
          <w:p>
            <w:pPr>
              <w:pStyle w:val="null3"/>
            </w:pPr>
            <w:r>
              <w:rPr>
                <w:rFonts w:ascii="仿宋_GB2312" w:hAnsi="仿宋_GB2312" w:cs="仿宋_GB2312" w:eastAsia="仿宋_GB2312"/>
              </w:rPr>
              <w:t>2.14、攻防竞赛资源</w:t>
            </w:r>
          </w:p>
          <w:p>
            <w:pPr>
              <w:pStyle w:val="null3"/>
            </w:pPr>
            <w:r>
              <w:rPr>
                <w:rFonts w:ascii="仿宋_GB2312" w:hAnsi="仿宋_GB2312" w:cs="仿宋_GB2312" w:eastAsia="仿宋_GB2312"/>
              </w:rPr>
              <w:t>2.14.1攻防竞赛题库资源，CTF题目≥250道，包含CRYPTO、MISC、WEB、PWN、Reverse五大方向；</w:t>
            </w:r>
          </w:p>
          <w:p>
            <w:pPr>
              <w:pStyle w:val="null3"/>
            </w:pPr>
            <w:r>
              <w:rPr>
                <w:rFonts w:ascii="仿宋_GB2312" w:hAnsi="仿宋_GB2312" w:cs="仿宋_GB2312" w:eastAsia="仿宋_GB2312"/>
              </w:rPr>
              <w:t>2.14.2 WEB、PWN类型的攻防题目合计≥40道；</w:t>
            </w:r>
          </w:p>
          <w:p>
            <w:pPr>
              <w:pStyle w:val="null3"/>
            </w:pPr>
            <w:r>
              <w:rPr>
                <w:rFonts w:ascii="仿宋_GB2312" w:hAnsi="仿宋_GB2312" w:cs="仿宋_GB2312" w:eastAsia="仿宋_GB2312"/>
              </w:rPr>
              <w:t>2.14.3单选、多选、判断等理论题合计≥1200道；</w:t>
            </w:r>
          </w:p>
          <w:p>
            <w:pPr>
              <w:pStyle w:val="null3"/>
            </w:pPr>
            <w:r>
              <w:rPr>
                <w:rFonts w:ascii="仿宋_GB2312" w:hAnsi="仿宋_GB2312" w:cs="仿宋_GB2312" w:eastAsia="仿宋_GB2312"/>
              </w:rPr>
              <w:t>2.15、培训服务</w:t>
            </w:r>
          </w:p>
          <w:p>
            <w:pPr>
              <w:pStyle w:val="null3"/>
            </w:pPr>
            <w:r>
              <w:rPr>
                <w:rFonts w:ascii="仿宋_GB2312" w:hAnsi="仿宋_GB2312" w:cs="仿宋_GB2312" w:eastAsia="仿宋_GB2312"/>
              </w:rPr>
              <w:t>2.15.1为满足学校网络安全教学任务安排，须提供不少于每年2次每次不少于24课时的线下培训课程。</w:t>
            </w:r>
          </w:p>
          <w:p>
            <w:pPr>
              <w:pStyle w:val="null3"/>
            </w:pPr>
            <w:r>
              <w:rPr>
                <w:rFonts w:ascii="仿宋_GB2312" w:hAnsi="仿宋_GB2312" w:cs="仿宋_GB2312" w:eastAsia="仿宋_GB2312"/>
              </w:rPr>
              <w:t>2.15.2原厂专人负责学生战队的线上支持工作，包含协助运营校内网络安全攻防社区、每日群内更新攻防热点链接、新技术文章分项等，并组织线下技术讲座每年不少于2次。</w:t>
            </w:r>
          </w:p>
          <w:p>
            <w:pPr>
              <w:pStyle w:val="null3"/>
            </w:pPr>
            <w:r>
              <w:rPr>
                <w:rFonts w:ascii="仿宋_GB2312" w:hAnsi="仿宋_GB2312" w:cs="仿宋_GB2312" w:eastAsia="仿宋_GB2312"/>
              </w:rPr>
              <w:t>（六）满足教学基础设施</w:t>
            </w:r>
          </w:p>
          <w:p>
            <w:pPr>
              <w:pStyle w:val="null3"/>
            </w:pPr>
            <w:r>
              <w:rPr>
                <w:rFonts w:ascii="仿宋_GB2312" w:hAnsi="仿宋_GB2312" w:cs="仿宋_GB2312" w:eastAsia="仿宋_GB2312"/>
              </w:rPr>
              <w:t>严格按照安全规范完成设备所需要的供用电布线及网络综合布线施工，安装三相稳压器、壁挂式音箱系统（含配套麦克风），满足教学正常使用条件。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自合同签订之日起2个月内完成项目交付。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自项目最终验收合格之日起5年。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 3.5.2本项目主要标的同核心产品。根据法律规定，中标公告须公布主要标的的名称、品牌、规格型号、数量、单价。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①标“▲”参数，投标人满足参数要求的每项得1分，满分15分。“▲”指标必须提供有效佐证材料，否则视为负偏离。 ②标“●”参数，投标人满足参数要求的每项得0.5分，满分12分。“●”指标必须提供有效佐证材料，否则视为负偏离。 ③非“★、▲、●、演示”参数（以投标人的技术响应偏离表响应情况为准），得分=（投标人满足采购人要求的非“★、▲、●、演示”参数数量/非“★、▲、●、演示”参数总数量）×6分，满分6分。得分保留小数点后两位数，小数点后第三位四舍五入。 备注： 1.所投产品完全复制招标文件技术指标要求的，给予10分扣分，文字描述、国标、定制尺寸的技术指标除外。 2.标注“▲、●”号参数需按照招标文件要求提供佐证材料。佐证材料与技术响应偏离表响应内容不一致的，以佐证材料为准。同一指标提供佐证材料内容不一致的，以最不利于投标人的情形进行评审。 3.演示项参数、★参数不参与技术参数评审。</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满足项目实施需求，无瑕疵，计4分； 每存在一处瑕疵扣0.5分； 存在8处及以上瑕疵或全部内容均未提供，不计分。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投标人针对本项目提供质量保证方案，方案应至少包括但不限于①质量保障措施及保证承诺；②产品性能、软硬件适配等。 满足项目实施需求，无瑕疵，计2分； 每存在一处瑕疵扣0.5分； 存在4处及以上瑕疵或全部内容均未提供，不计分。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投标人针对技术参数与性能指标要求提供现场演示的内容进行功能演示。采用真实系统演示，以图片、视频、PPT、DEMO等模拟演示的均不得分。依据演示的符合性进行评审： 每项功能完整演示计2分，满分8分。 备注： ①每个投标人演示时间不超过15分钟。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投标人提供所投产品包含信息安全教学实训设备、网络运维设备-防火墙、网络教学及设备管理系统的合法来源渠道证明文件（包括但不限于销售协议或代理协议或原厂授权等），提供齐全计3分，否则不计分。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操作维护方法、排除故障等各个方面）；③培训师资安排，并提供师资相关专业证书(需具备本次投标网络设备厂商颁发的网络和网络安全类高级(专家级)认证证书)并提供在职证明材料。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④技术支持服务（包括：人才培养方案修订、课程开发协助、师资培训支持、就业支持等，并提供过往此类活动的相关证明材料）。 满足项目实施需求，无瑕疵，计8分； 每存在一处瑕疵扣1分； 存在8处及以上瑕疵或全部内容均未提供，不计分。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4月1日（以合同签订日期为准）至今同类项目业绩。业绩须提供合同扫描件，必须清晰体现签约主体和日期、合同名称及内容、合同金额核心要素，否则不计为有效业绩。每提供1个有效业绩得1分，最高得3分。 备注：投标文件中提供合同扫描件加盖公章。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