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7AA8C">
      <w:pPr>
        <w:pStyle w:val="6"/>
        <w:spacing w:line="360" w:lineRule="auto"/>
        <w:jc w:val="center"/>
        <w:outlineLvl w:val="0"/>
        <w:rPr>
          <w:rFonts w:ascii="宋体" w:hAnsi="宋体" w:cs="宋体"/>
          <w:b/>
          <w:bCs/>
          <w:color w:val="auto"/>
          <w:sz w:val="44"/>
          <w:szCs w:val="44"/>
          <w:highlight w:val="none"/>
        </w:rPr>
      </w:pPr>
      <w:r>
        <w:rPr>
          <w:rFonts w:hint="eastAsia" w:ascii="宋体" w:hAnsi="宋体" w:cs="宋体"/>
          <w:b/>
          <w:bCs/>
          <w:color w:val="auto"/>
          <w:sz w:val="44"/>
          <w:szCs w:val="44"/>
          <w:highlight w:val="none"/>
        </w:rPr>
        <w:t>拟签订的合同文本</w:t>
      </w:r>
    </w:p>
    <w:p w14:paraId="5CB2A25E">
      <w:pPr>
        <w:autoSpaceDE w:val="0"/>
        <w:autoSpaceDN w:val="0"/>
        <w:adjustRightIn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甲方：</w:t>
      </w:r>
    </w:p>
    <w:p w14:paraId="35310289">
      <w:pPr>
        <w:autoSpaceDE w:val="0"/>
        <w:autoSpaceDN w:val="0"/>
        <w:adjustRightIn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 xml:space="preserve">乙方： </w:t>
      </w:r>
    </w:p>
    <w:p w14:paraId="366AE284">
      <w:pPr>
        <w:keepNext/>
        <w:keepLines/>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single"/>
        </w:rPr>
        <w:t xml:space="preserve"> (项目</w:t>
      </w:r>
      <w:r>
        <w:rPr>
          <w:rFonts w:hint="eastAsia" w:ascii="宋体" w:hAnsi="宋体" w:cs="宋体"/>
          <w:bCs/>
          <w:color w:val="auto"/>
          <w:sz w:val="28"/>
          <w:szCs w:val="28"/>
          <w:highlight w:val="none"/>
          <w:u w:val="single"/>
          <w:lang w:val="en-US" w:eastAsia="zh-CN"/>
        </w:rPr>
        <w:t>名称</w:t>
      </w:r>
      <w:r>
        <w:rPr>
          <w:rFonts w:hint="eastAsia" w:ascii="宋体" w:hAnsi="宋体" w:eastAsia="宋体" w:cs="宋体"/>
          <w:bCs/>
          <w:color w:val="auto"/>
          <w:sz w:val="28"/>
          <w:szCs w:val="28"/>
          <w:highlight w:val="none"/>
          <w:u w:val="single"/>
        </w:rPr>
        <w:t>：</w:t>
      </w:r>
      <w:r>
        <w:rPr>
          <w:rFonts w:hint="eastAsia" w:ascii="宋体" w:hAnsi="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single"/>
        </w:rPr>
        <w:t>）(项目编号：</w:t>
      </w:r>
      <w:r>
        <w:rPr>
          <w:rFonts w:hint="eastAsia" w:ascii="宋体" w:hAnsi="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single"/>
        </w:rPr>
        <w:t>）</w:t>
      </w:r>
      <w:r>
        <w:rPr>
          <w:rFonts w:hint="eastAsia" w:ascii="宋体" w:hAnsi="宋体" w:cs="宋体"/>
          <w:bCs/>
          <w:color w:val="auto"/>
          <w:sz w:val="28"/>
          <w:szCs w:val="28"/>
          <w:highlight w:val="none"/>
          <w:u w:val="single"/>
          <w:lang w:eastAsia="zh-CN"/>
        </w:rPr>
        <w:t>（</w:t>
      </w:r>
      <w:r>
        <w:rPr>
          <w:rFonts w:hint="eastAsia" w:ascii="宋体" w:hAnsi="宋体" w:cs="宋体"/>
          <w:bCs/>
          <w:color w:val="auto"/>
          <w:sz w:val="28"/>
          <w:szCs w:val="28"/>
          <w:highlight w:val="none"/>
          <w:u w:val="single"/>
          <w:lang w:val="en-US" w:eastAsia="zh-CN"/>
        </w:rPr>
        <w:t>包号</w:t>
      </w:r>
      <w:r>
        <w:rPr>
          <w:rFonts w:hint="eastAsia" w:ascii="宋体" w:hAnsi="宋体" w:cs="宋体"/>
          <w:bCs/>
          <w:color w:val="auto"/>
          <w:sz w:val="28"/>
          <w:szCs w:val="28"/>
          <w:highlight w:val="none"/>
          <w:u w:val="single"/>
          <w:lang w:eastAsia="zh-CN"/>
        </w:rPr>
        <w:t>）</w:t>
      </w:r>
      <w:r>
        <w:rPr>
          <w:rFonts w:hint="eastAsia" w:ascii="宋体" w:hAnsi="宋体" w:cs="宋体"/>
          <w:bCs/>
          <w:color w:val="auto"/>
          <w:sz w:val="28"/>
          <w:szCs w:val="28"/>
          <w:highlight w:val="none"/>
        </w:rPr>
        <w:t>由陕西明正招标有限公司组织</w:t>
      </w:r>
      <w:r>
        <w:rPr>
          <w:rFonts w:hint="eastAsia" w:ascii="宋体" w:hAnsi="宋体" w:cs="宋体"/>
          <w:bCs/>
          <w:color w:val="auto"/>
          <w:sz w:val="28"/>
          <w:szCs w:val="28"/>
          <w:highlight w:val="none"/>
          <w:lang w:eastAsia="zh-CN"/>
        </w:rPr>
        <w:t>单一来源</w:t>
      </w:r>
      <w:r>
        <w:rPr>
          <w:rFonts w:hint="eastAsia" w:ascii="宋体" w:hAnsi="宋体" w:cs="宋体"/>
          <w:bCs/>
          <w:color w:val="auto"/>
          <w:sz w:val="28"/>
          <w:szCs w:val="28"/>
          <w:highlight w:val="none"/>
        </w:rPr>
        <w:t>采购，</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(以下简称“甲方”)确定</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（以下简称“乙方”）为成交</w:t>
      </w:r>
      <w:r>
        <w:rPr>
          <w:rFonts w:hint="eastAsia" w:ascii="宋体" w:hAnsi="宋体" w:cs="宋体"/>
          <w:bCs/>
          <w:color w:val="auto"/>
          <w:sz w:val="28"/>
          <w:szCs w:val="28"/>
          <w:highlight w:val="none"/>
          <w:lang w:eastAsia="zh-CN"/>
        </w:rPr>
        <w:t>供应商</w:t>
      </w:r>
      <w:r>
        <w:rPr>
          <w:rFonts w:hint="eastAsia" w:ascii="宋体" w:hAnsi="宋体" w:cs="宋体"/>
          <w:bCs/>
          <w:color w:val="auto"/>
          <w:sz w:val="28"/>
          <w:szCs w:val="28"/>
          <w:highlight w:val="none"/>
        </w:rPr>
        <w:t>。</w:t>
      </w:r>
    </w:p>
    <w:p w14:paraId="6A0946C8">
      <w:pPr>
        <w:autoSpaceDE w:val="0"/>
        <w:autoSpaceDN w:val="0"/>
        <w:adjustRightInd w:val="0"/>
        <w:spacing w:line="348"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依据《中华人民共和国民法典》和《</w:t>
      </w:r>
      <w:r>
        <w:rPr>
          <w:rFonts w:hint="eastAsia" w:ascii="宋体" w:hAnsi="宋体" w:cs="宋体"/>
          <w:color w:val="auto"/>
          <w:sz w:val="28"/>
          <w:szCs w:val="28"/>
          <w:highlight w:val="none"/>
        </w:rPr>
        <w:t>中华人民共和国政府采购法</w:t>
      </w:r>
      <w:r>
        <w:rPr>
          <w:rFonts w:hint="eastAsia" w:ascii="宋体" w:hAnsi="宋体" w:cs="宋体"/>
          <w:bCs/>
          <w:color w:val="auto"/>
          <w:sz w:val="28"/>
          <w:szCs w:val="28"/>
          <w:highlight w:val="none"/>
        </w:rPr>
        <w:t>》，经双方协商按下述条款和条件签署本合同。</w:t>
      </w:r>
    </w:p>
    <w:p w14:paraId="24FFD9B4">
      <w:pPr>
        <w:autoSpaceDE w:val="0"/>
        <w:autoSpaceDN w:val="0"/>
        <w:adjustRightInd w:val="0"/>
        <w:spacing w:line="348"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一、合同价款</w:t>
      </w:r>
    </w:p>
    <w:p w14:paraId="7A0C2E2D">
      <w:pPr>
        <w:autoSpaceDE w:val="0"/>
        <w:autoSpaceDN w:val="0"/>
        <w:adjustRightInd w:val="0"/>
        <w:spacing w:line="360" w:lineRule="auto"/>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（一）合同总价款为人民币（大写）</w:t>
      </w:r>
      <w:r>
        <w:rPr>
          <w:rFonts w:hint="eastAsia" w:ascii="宋体" w:hAnsi="宋体"/>
          <w:bCs/>
          <w:color w:val="auto"/>
          <w:sz w:val="28"/>
          <w:szCs w:val="28"/>
          <w:highlight w:val="none"/>
          <w:u w:val="single"/>
        </w:rPr>
        <w:t xml:space="preserve">             </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 xml:space="preserve">     </w:t>
      </w:r>
      <w:r>
        <w:rPr>
          <w:rFonts w:hint="eastAsia" w:ascii="宋体" w:hAnsi="宋体"/>
          <w:bCs/>
          <w:color w:val="auto"/>
          <w:sz w:val="28"/>
          <w:szCs w:val="28"/>
          <w:highlight w:val="none"/>
        </w:rPr>
        <w:t xml:space="preserve"> ）。</w:t>
      </w:r>
    </w:p>
    <w:p w14:paraId="17B5DA7C">
      <w:pPr>
        <w:autoSpaceDE w:val="0"/>
        <w:autoSpaceDN w:val="0"/>
        <w:adjustRightInd w:val="0"/>
        <w:spacing w:line="360" w:lineRule="auto"/>
        <w:ind w:firstLine="560" w:firstLineChars="200"/>
        <w:rPr>
          <w:rFonts w:hint="eastAsia" w:ascii="宋体" w:hAnsi="宋体" w:cs="宋体"/>
          <w:color w:val="auto"/>
          <w:sz w:val="28"/>
          <w:szCs w:val="28"/>
          <w:highlight w:val="none"/>
        </w:rPr>
      </w:pPr>
      <w:r>
        <w:rPr>
          <w:rFonts w:hint="eastAsia" w:ascii="宋体" w:hAnsi="宋体"/>
          <w:bCs/>
          <w:color w:val="auto"/>
          <w:sz w:val="28"/>
          <w:szCs w:val="28"/>
          <w:highlight w:val="none"/>
        </w:rPr>
        <w:t>（二）合同总价包括：</w:t>
      </w:r>
      <w:r>
        <w:rPr>
          <w:rFonts w:hint="eastAsia" w:ascii="宋体" w:hAnsi="宋体" w:cs="宋体"/>
          <w:color w:val="auto"/>
          <w:sz w:val="28"/>
          <w:szCs w:val="28"/>
          <w:highlight w:val="none"/>
        </w:rPr>
        <w:t>本项目所需的一切费用。</w:t>
      </w:r>
    </w:p>
    <w:p w14:paraId="2B390F5F">
      <w:pPr>
        <w:autoSpaceDE w:val="0"/>
        <w:autoSpaceDN w:val="0"/>
        <w:adjustRightInd w:val="0"/>
        <w:spacing w:line="360" w:lineRule="auto"/>
        <w:ind w:firstLine="560" w:firstLineChars="200"/>
        <w:rPr>
          <w:rFonts w:hint="eastAsia" w:ascii="宋体" w:hAnsi="宋体"/>
          <w:bCs/>
          <w:color w:val="auto"/>
          <w:sz w:val="28"/>
          <w:szCs w:val="28"/>
          <w:highlight w:val="none"/>
        </w:rPr>
      </w:pPr>
      <w:r>
        <w:rPr>
          <w:rFonts w:hint="eastAsia" w:ascii="宋体" w:hAnsi="宋体"/>
          <w:bCs/>
          <w:color w:val="auto"/>
          <w:sz w:val="28"/>
          <w:szCs w:val="28"/>
          <w:highlight w:val="none"/>
        </w:rPr>
        <w:t>（三）合同总价一次性包死，不受市场价格变化因素的影响。</w:t>
      </w:r>
    </w:p>
    <w:p w14:paraId="60EFA6BD">
      <w:pPr>
        <w:autoSpaceDE w:val="0"/>
        <w:autoSpaceDN w:val="0"/>
        <w:adjustRightInd w:val="0"/>
        <w:spacing w:line="360" w:lineRule="auto"/>
        <w:ind w:firstLine="562" w:firstLineChars="200"/>
        <w:rPr>
          <w:rFonts w:ascii="宋体" w:hAnsi="宋体"/>
          <w:bCs/>
          <w:color w:val="auto"/>
          <w:sz w:val="28"/>
          <w:szCs w:val="28"/>
          <w:highlight w:val="none"/>
        </w:rPr>
      </w:pPr>
      <w:r>
        <w:rPr>
          <w:rFonts w:hint="eastAsia" w:ascii="宋体" w:hAnsi="宋体"/>
          <w:b/>
          <w:bCs/>
          <w:color w:val="auto"/>
          <w:sz w:val="28"/>
          <w:szCs w:val="28"/>
          <w:highlight w:val="none"/>
        </w:rPr>
        <w:t>二、供货地点及时间：</w:t>
      </w:r>
    </w:p>
    <w:p w14:paraId="01B12C88">
      <w:pPr>
        <w:autoSpaceDE w:val="0"/>
        <w:autoSpaceDN w:val="0"/>
        <w:adjustRightInd w:val="0"/>
        <w:spacing w:line="360" w:lineRule="auto"/>
        <w:ind w:firstLine="560" w:firstLineChars="200"/>
        <w:rPr>
          <w:rFonts w:ascii="宋体" w:hAnsi="宋体"/>
          <w:color w:val="auto"/>
          <w:sz w:val="28"/>
          <w:szCs w:val="28"/>
          <w:highlight w:val="none"/>
        </w:rPr>
      </w:pPr>
      <w:r>
        <w:rPr>
          <w:rFonts w:hint="eastAsia" w:ascii="宋体" w:hAnsi="宋体"/>
          <w:bCs/>
          <w:color w:val="auto"/>
          <w:sz w:val="28"/>
          <w:szCs w:val="28"/>
          <w:highlight w:val="none"/>
        </w:rPr>
        <w:t>（一）</w:t>
      </w:r>
      <w:r>
        <w:rPr>
          <w:rFonts w:hint="eastAsia" w:ascii="宋体" w:hAnsi="宋体"/>
          <w:color w:val="auto"/>
          <w:sz w:val="28"/>
          <w:szCs w:val="28"/>
          <w:highlight w:val="none"/>
        </w:rPr>
        <w:t>供货地点：</w:t>
      </w:r>
      <w:r>
        <w:rPr>
          <w:rFonts w:hint="eastAsia" w:ascii="宋体" w:hAnsi="宋体" w:cs="宋体"/>
          <w:bCs/>
          <w:color w:val="auto"/>
          <w:sz w:val="28"/>
          <w:szCs w:val="28"/>
          <w:highlight w:val="none"/>
          <w:u w:val="single"/>
        </w:rPr>
        <w:t xml:space="preserve">                     </w:t>
      </w:r>
      <w:r>
        <w:rPr>
          <w:rFonts w:hint="eastAsia" w:ascii="宋体" w:hAnsi="宋体"/>
          <w:bCs/>
          <w:color w:val="auto"/>
          <w:sz w:val="28"/>
          <w:szCs w:val="28"/>
          <w:highlight w:val="none"/>
        </w:rPr>
        <w:t>。</w:t>
      </w:r>
    </w:p>
    <w:p w14:paraId="214B252A">
      <w:pPr>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（二）供货</w:t>
      </w:r>
      <w:r>
        <w:rPr>
          <w:rFonts w:hint="eastAsia" w:ascii="宋体" w:hAnsi="宋体"/>
          <w:bCs/>
          <w:color w:val="auto"/>
          <w:sz w:val="28"/>
          <w:szCs w:val="28"/>
          <w:highlight w:val="none"/>
        </w:rPr>
        <w:t>时间：</w:t>
      </w:r>
      <w:r>
        <w:rPr>
          <w:rFonts w:hint="eastAsia" w:ascii="宋体" w:hAnsi="宋体" w:cs="宋体"/>
          <w:bCs/>
          <w:color w:val="auto"/>
          <w:sz w:val="28"/>
          <w:szCs w:val="28"/>
          <w:highlight w:val="none"/>
          <w:u w:val="single"/>
        </w:rPr>
        <w:t xml:space="preserve">                     </w:t>
      </w:r>
      <w:r>
        <w:rPr>
          <w:rFonts w:hint="eastAsia" w:ascii="宋体" w:hAnsi="宋体"/>
          <w:bCs/>
          <w:color w:val="auto"/>
          <w:sz w:val="28"/>
          <w:szCs w:val="28"/>
          <w:highlight w:val="none"/>
        </w:rPr>
        <w:t>。</w:t>
      </w:r>
    </w:p>
    <w:p w14:paraId="1365C2AF">
      <w:pPr>
        <w:autoSpaceDE w:val="0"/>
        <w:autoSpaceDN w:val="0"/>
        <w:adjustRightInd w:val="0"/>
        <w:spacing w:line="360" w:lineRule="auto"/>
        <w:ind w:firstLine="562" w:firstLineChars="200"/>
        <w:rPr>
          <w:rFonts w:ascii="宋体" w:hAnsi="宋体"/>
          <w:b/>
          <w:bCs/>
          <w:color w:val="auto"/>
          <w:sz w:val="28"/>
          <w:szCs w:val="28"/>
          <w:highlight w:val="none"/>
        </w:rPr>
      </w:pPr>
      <w:r>
        <w:rPr>
          <w:rFonts w:hint="eastAsia" w:ascii="宋体" w:hAnsi="宋体"/>
          <w:b/>
          <w:bCs/>
          <w:color w:val="auto"/>
          <w:sz w:val="28"/>
          <w:szCs w:val="28"/>
          <w:highlight w:val="none"/>
        </w:rPr>
        <w:t>三、款项结算</w:t>
      </w:r>
      <w:bookmarkStart w:id="0" w:name="_GoBack"/>
      <w:bookmarkEnd w:id="0"/>
    </w:p>
    <w:p w14:paraId="29D178AA">
      <w:pPr>
        <w:keepNext w:val="0"/>
        <w:keepLines w:val="0"/>
        <w:pageBreakBefore w:val="0"/>
        <w:widowControl w:val="0"/>
        <w:kinsoku/>
        <w:wordWrap/>
        <w:overflowPunct/>
        <w:topLinePunct w:val="0"/>
        <w:autoSpaceDE w:val="0"/>
        <w:autoSpaceDN w:val="0"/>
        <w:bidi w:val="0"/>
        <w:adjustRightInd w:val="0"/>
        <w:spacing w:line="360" w:lineRule="auto"/>
        <w:ind w:firstLine="560" w:firstLineChars="200"/>
        <w:textAlignment w:val="auto"/>
        <w:rPr>
          <w:rFonts w:hint="eastAsia" w:ascii="宋体" w:hAnsi="宋体"/>
          <w:bCs/>
          <w:color w:val="auto"/>
          <w:sz w:val="28"/>
          <w:szCs w:val="28"/>
          <w:highlight w:val="none"/>
        </w:rPr>
      </w:pPr>
      <w:r>
        <w:rPr>
          <w:rFonts w:hint="eastAsia" w:ascii="宋体" w:hAnsi="宋体"/>
          <w:bCs/>
          <w:color w:val="auto"/>
          <w:sz w:val="28"/>
          <w:szCs w:val="28"/>
          <w:highlight w:val="none"/>
        </w:rPr>
        <w:t>（一）付款方式：</w:t>
      </w:r>
    </w:p>
    <w:p w14:paraId="15BDBB22">
      <w:pPr>
        <w:keepNext w:val="0"/>
        <w:keepLines w:val="0"/>
        <w:pageBreakBefore w:val="0"/>
        <w:widowControl w:val="0"/>
        <w:kinsoku/>
        <w:wordWrap/>
        <w:overflowPunct/>
        <w:topLinePunct w:val="0"/>
        <w:autoSpaceDE w:val="0"/>
        <w:autoSpaceDN w:val="0"/>
        <w:bidi w:val="0"/>
        <w:adjustRightInd w:val="0"/>
        <w:spacing w:line="360" w:lineRule="auto"/>
        <w:ind w:firstLine="560" w:firstLineChars="200"/>
        <w:textAlignment w:val="auto"/>
        <w:rPr>
          <w:rFonts w:ascii="宋体" w:hAnsi="宋体"/>
          <w:bCs/>
          <w:color w:val="auto"/>
          <w:sz w:val="28"/>
          <w:szCs w:val="28"/>
          <w:highlight w:val="none"/>
        </w:rPr>
      </w:pPr>
      <w:r>
        <w:rPr>
          <w:rFonts w:hint="eastAsia" w:ascii="宋体" w:hAnsi="宋体"/>
          <w:bCs/>
          <w:color w:val="auto"/>
          <w:sz w:val="28"/>
          <w:szCs w:val="28"/>
          <w:highlight w:val="none"/>
        </w:rPr>
        <w:t>（二）支付方式：银行转账。</w:t>
      </w:r>
    </w:p>
    <w:p w14:paraId="5D92FAC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bCs/>
          <w:color w:val="auto"/>
          <w:sz w:val="28"/>
          <w:szCs w:val="28"/>
          <w:highlight w:val="none"/>
        </w:rPr>
      </w:pPr>
      <w:r>
        <w:rPr>
          <w:rFonts w:hint="eastAsia" w:ascii="宋体" w:hAnsi="宋体"/>
          <w:bCs/>
          <w:color w:val="auto"/>
          <w:sz w:val="28"/>
          <w:szCs w:val="28"/>
          <w:highlight w:val="none"/>
        </w:rPr>
        <w:t>（三）结算方式：</w:t>
      </w:r>
      <w:r>
        <w:rPr>
          <w:rFonts w:hint="eastAsia" w:ascii="宋体" w:hAnsi="宋体"/>
          <w:bCs/>
          <w:color w:val="auto"/>
          <w:sz w:val="28"/>
          <w:szCs w:val="28"/>
          <w:highlight w:val="none"/>
          <w:lang w:eastAsia="zh-CN"/>
        </w:rPr>
        <w:t>供应商</w:t>
      </w:r>
      <w:r>
        <w:rPr>
          <w:rFonts w:hint="eastAsia" w:ascii="宋体" w:hAnsi="宋体"/>
          <w:bCs/>
          <w:color w:val="auto"/>
          <w:sz w:val="28"/>
          <w:szCs w:val="28"/>
          <w:highlight w:val="none"/>
        </w:rPr>
        <w:t>在接受付款前开具全额发票给采购人。</w:t>
      </w:r>
    </w:p>
    <w:p w14:paraId="4AB365BB">
      <w:pPr>
        <w:autoSpaceDE w:val="0"/>
        <w:autoSpaceDN w:val="0"/>
        <w:adjustRightInd w:val="0"/>
        <w:snapToGrid w:val="0"/>
        <w:spacing w:line="360" w:lineRule="auto"/>
        <w:ind w:firstLine="562" w:firstLineChars="200"/>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rPr>
        <w:t>四、</w:t>
      </w:r>
      <w:r>
        <w:rPr>
          <w:rFonts w:hint="eastAsia" w:ascii="宋体" w:hAnsi="宋体" w:cs="宋体"/>
          <w:b/>
          <w:bCs/>
          <w:color w:val="auto"/>
          <w:sz w:val="28"/>
          <w:szCs w:val="28"/>
          <w:highlight w:val="none"/>
          <w:lang w:val="en-US" w:eastAsia="zh-CN"/>
        </w:rPr>
        <w:t>服务依据</w:t>
      </w:r>
    </w:p>
    <w:p w14:paraId="6E434106">
      <w:pPr>
        <w:autoSpaceDE w:val="0"/>
        <w:autoSpaceDN w:val="0"/>
        <w:adjustRightInd w:val="0"/>
        <w:spacing w:line="360" w:lineRule="auto"/>
        <w:ind w:firstLine="560" w:firstLineChars="200"/>
        <w:rPr>
          <w:rFonts w:hint="eastAsia" w:ascii="宋体" w:hAnsi="宋体"/>
          <w:bCs/>
          <w:color w:val="auto"/>
          <w:sz w:val="28"/>
          <w:szCs w:val="28"/>
          <w:highlight w:val="none"/>
        </w:rPr>
      </w:pPr>
      <w:r>
        <w:rPr>
          <w:rFonts w:hint="eastAsia" w:ascii="宋体" w:hAnsi="宋体"/>
          <w:bCs/>
          <w:color w:val="auto"/>
          <w:sz w:val="28"/>
          <w:szCs w:val="28"/>
          <w:highlight w:val="none"/>
        </w:rPr>
        <w:t>（一）</w:t>
      </w:r>
      <w:r>
        <w:rPr>
          <w:rFonts w:hint="eastAsia" w:ascii="宋体" w:hAnsi="宋体" w:cs="宋体"/>
          <w:bCs/>
          <w:color w:val="auto"/>
          <w:sz w:val="28"/>
          <w:szCs w:val="28"/>
          <w:highlight w:val="none"/>
        </w:rPr>
        <w:t>本合同及附加文本；</w:t>
      </w:r>
    </w:p>
    <w:p w14:paraId="4A8EB8EC">
      <w:pPr>
        <w:autoSpaceDE w:val="0"/>
        <w:autoSpaceDN w:val="0"/>
        <w:adjustRightInd w:val="0"/>
        <w:spacing w:line="360" w:lineRule="auto"/>
        <w:ind w:firstLine="560" w:firstLineChars="200"/>
        <w:rPr>
          <w:rFonts w:hint="eastAsia" w:ascii="宋体" w:hAnsi="宋体"/>
          <w:bCs/>
          <w:color w:val="auto"/>
          <w:sz w:val="28"/>
          <w:szCs w:val="28"/>
          <w:highlight w:val="none"/>
        </w:rPr>
      </w:pPr>
      <w:r>
        <w:rPr>
          <w:rFonts w:hint="eastAsia" w:ascii="宋体" w:hAnsi="宋体"/>
          <w:bCs/>
          <w:color w:val="auto"/>
          <w:sz w:val="28"/>
          <w:szCs w:val="28"/>
          <w:highlight w:val="none"/>
        </w:rPr>
        <w:t>（二）</w:t>
      </w:r>
      <w:r>
        <w:rPr>
          <w:rFonts w:hint="eastAsia" w:ascii="宋体" w:hAnsi="宋体" w:cs="宋体"/>
          <w:bCs/>
          <w:color w:val="auto"/>
          <w:sz w:val="28"/>
          <w:szCs w:val="28"/>
          <w:highlight w:val="none"/>
          <w:lang w:eastAsia="zh-CN"/>
        </w:rPr>
        <w:t>单一来源采购</w:t>
      </w:r>
      <w:r>
        <w:rPr>
          <w:rFonts w:hint="eastAsia" w:ascii="宋体" w:hAnsi="宋体" w:cs="宋体"/>
          <w:bCs/>
          <w:color w:val="auto"/>
          <w:sz w:val="28"/>
          <w:szCs w:val="28"/>
          <w:highlight w:val="none"/>
        </w:rPr>
        <w:t>文件、成交</w:t>
      </w:r>
      <w:r>
        <w:rPr>
          <w:rFonts w:hint="eastAsia" w:ascii="宋体" w:hAnsi="宋体" w:cs="宋体"/>
          <w:bCs/>
          <w:color w:val="auto"/>
          <w:sz w:val="28"/>
          <w:szCs w:val="28"/>
          <w:highlight w:val="none"/>
          <w:lang w:eastAsia="zh-CN"/>
        </w:rPr>
        <w:t>供应商</w:t>
      </w:r>
      <w:r>
        <w:rPr>
          <w:rFonts w:hint="eastAsia" w:ascii="宋体" w:hAnsi="宋体" w:cs="宋体"/>
          <w:bCs/>
          <w:color w:val="auto"/>
          <w:sz w:val="28"/>
          <w:szCs w:val="28"/>
          <w:highlight w:val="none"/>
        </w:rPr>
        <w:t>的响应文件及澄清函、承诺函；</w:t>
      </w:r>
    </w:p>
    <w:p w14:paraId="587462F9">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五、双方的权利和义务</w:t>
      </w:r>
    </w:p>
    <w:p w14:paraId="28F29FE7">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（一）甲方的权利与义务</w:t>
      </w:r>
    </w:p>
    <w:p w14:paraId="1347174C">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1.甲方负责配合本次项目服务工作；</w:t>
      </w:r>
    </w:p>
    <w:p w14:paraId="27C68E93">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2.甲方应按本合同的约定向乙方支付合同价款；</w:t>
      </w:r>
    </w:p>
    <w:p w14:paraId="78C6B13B">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3.甲方根据需要对乙方提供的服务方案进行审核，提供建议及意见，确定最终实施的运营服务方案，以便乙方遵照执行；</w:t>
      </w:r>
    </w:p>
    <w:p w14:paraId="69E33B3A">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4.甲方有权对乙方的工作进行监督和考核。</w:t>
      </w:r>
    </w:p>
    <w:p w14:paraId="1155F619">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（二）乙方的权利与义务</w:t>
      </w:r>
    </w:p>
    <w:p w14:paraId="64A5CC64">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1.乙方的工作人员必须严格遵守甲方的规章制度，以良好的形象和积极的工作态度，按甲方要求开展工作；</w:t>
      </w:r>
    </w:p>
    <w:p w14:paraId="0FCD5BA6">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2.乙方应服从甲方统筹管理并按流程开展工作；</w:t>
      </w:r>
    </w:p>
    <w:p w14:paraId="61FFD887">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bCs/>
          <w:color w:val="auto"/>
          <w:sz w:val="28"/>
          <w:szCs w:val="28"/>
          <w:highlight w:val="none"/>
        </w:rPr>
        <w:t>3.乙方在服务期间发布的任何涉及有关甲方的相关信息，需经甲方确认无误后方可公布。</w:t>
      </w:r>
    </w:p>
    <w:p w14:paraId="78609E6A">
      <w:pPr>
        <w:autoSpaceDE w:val="0"/>
        <w:autoSpaceDN w:val="0"/>
        <w:adjustRightInd w:val="0"/>
        <w:snapToGrid w:val="0"/>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六、服务质量保证</w:t>
      </w:r>
    </w:p>
    <w:p w14:paraId="7613E507">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（一）乙方需派一名项目负责人，直接与甲方沟通，项目负责人接收甲方提出的问题与要求，并及时反馈给工作组，解决在项目实施过程中遇到的问题。</w:t>
      </w:r>
    </w:p>
    <w:p w14:paraId="0A071849">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（二）项目在实施过程中会出现不可预料的需求变更，乙方需积极配合甲方的需求变更，并按照变更后的需求继续进行方案实施。</w:t>
      </w:r>
    </w:p>
    <w:p w14:paraId="14C7B6FF">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（三）乙方需提交所有实施方案流程及说明文档。</w:t>
      </w:r>
    </w:p>
    <w:p w14:paraId="3CEFB2F7">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七、知识产权</w:t>
      </w:r>
    </w:p>
    <w:p w14:paraId="5A1BD39E">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（一）本项目所涉及到的所有成果的知识产权归甲方所有。 </w:t>
      </w:r>
    </w:p>
    <w:p w14:paraId="1540F9A9">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575FC0F9">
      <w:pPr>
        <w:autoSpaceDE w:val="0"/>
        <w:autoSpaceDN w:val="0"/>
        <w:adjustRightInd w:val="0"/>
        <w:snapToGrid w:val="0"/>
        <w:spacing w:line="360" w:lineRule="auto"/>
        <w:ind w:firstLine="560" w:firstLineChars="200"/>
        <w:rPr>
          <w:rFonts w:hint="eastAsia" w:ascii="宋体" w:hAnsi="宋体" w:cs="宋体"/>
          <w:color w:val="auto"/>
          <w:spacing w:val="-17"/>
          <w:sz w:val="28"/>
          <w:szCs w:val="28"/>
          <w:highlight w:val="none"/>
        </w:rPr>
      </w:pPr>
      <w:r>
        <w:rPr>
          <w:rFonts w:hint="eastAsia" w:ascii="宋体" w:hAnsi="宋体" w:cs="宋体"/>
          <w:color w:val="auto"/>
          <w:sz w:val="28"/>
          <w:szCs w:val="28"/>
          <w:highlight w:val="none"/>
        </w:rPr>
        <w:t>（三）</w:t>
      </w:r>
      <w:r>
        <w:rPr>
          <w:rFonts w:hint="eastAsia" w:ascii="宋体" w:hAnsi="宋体" w:cs="宋体"/>
          <w:color w:val="auto"/>
          <w:spacing w:val="-17"/>
          <w:sz w:val="28"/>
          <w:szCs w:val="28"/>
          <w:highlight w:val="none"/>
        </w:rPr>
        <w:t>乙方为执行本合同而提供的技术资料使用权归甲方所有。</w:t>
      </w:r>
    </w:p>
    <w:p w14:paraId="7AEA1C1F">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八、其它事项</w:t>
      </w:r>
    </w:p>
    <w:p w14:paraId="5462A52D">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（一）乙方不得转让、分包给其它单位或个人。</w:t>
      </w:r>
    </w:p>
    <w:p w14:paraId="6FADBCD3">
      <w:pPr>
        <w:autoSpaceDE w:val="0"/>
        <w:autoSpaceDN w:val="0"/>
        <w:adjustRightInd w:val="0"/>
        <w:snapToGrid w:val="0"/>
        <w:spacing w:line="360" w:lineRule="auto"/>
        <w:ind w:firstLine="560" w:firstLineChars="200"/>
        <w:rPr>
          <w:rFonts w:hint="eastAsia" w:ascii="宋体" w:hAnsi="宋体" w:cs="宋体"/>
          <w:b/>
          <w:bCs/>
          <w:color w:val="auto"/>
          <w:sz w:val="28"/>
          <w:szCs w:val="28"/>
          <w:highlight w:val="none"/>
        </w:rPr>
      </w:pPr>
      <w:r>
        <w:rPr>
          <w:rFonts w:hint="eastAsia" w:ascii="宋体" w:hAnsi="宋体" w:cs="宋体"/>
          <w:color w:val="auto"/>
          <w:sz w:val="28"/>
          <w:szCs w:val="28"/>
          <w:highlight w:val="none"/>
        </w:rPr>
        <w:t>（二）乙方的响应文件和承诺等内容将列入合同。</w:t>
      </w:r>
    </w:p>
    <w:p w14:paraId="6FAC3191">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九、违约责任</w:t>
      </w:r>
    </w:p>
    <w:p w14:paraId="5DE3596D">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（一）按《</w:t>
      </w:r>
      <w:r>
        <w:rPr>
          <w:rFonts w:hint="eastAsia" w:ascii="宋体" w:hAnsi="宋体" w:cs="宋体"/>
          <w:bCs/>
          <w:color w:val="auto"/>
          <w:sz w:val="28"/>
          <w:szCs w:val="28"/>
          <w:highlight w:val="none"/>
        </w:rPr>
        <w:t>中华人民共和国民法典</w:t>
      </w:r>
      <w:r>
        <w:rPr>
          <w:rFonts w:hint="eastAsia" w:ascii="宋体" w:hAnsi="宋体" w:cs="宋体"/>
          <w:color w:val="auto"/>
          <w:sz w:val="28"/>
          <w:szCs w:val="28"/>
          <w:highlight w:val="none"/>
        </w:rPr>
        <w:t>》中的相关条款执行。</w:t>
      </w:r>
    </w:p>
    <w:p w14:paraId="5DEEC008">
      <w:pPr>
        <w:autoSpaceDE w:val="0"/>
        <w:autoSpaceDN w:val="0"/>
        <w:adjustRightInd w:val="0"/>
        <w:snapToGrid w:val="0"/>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（二）未按合同要求提供服务或服务质量不能满足本次采购要求，甲方会同监督机构、采购代理机构有权终止合同和对乙方违约行为进行追究，同时按政府采购法的有关规定进行相应的处罚。</w:t>
      </w:r>
    </w:p>
    <w:p w14:paraId="46081390">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十、合同争议解决的方式</w:t>
      </w:r>
    </w:p>
    <w:p w14:paraId="7FA760CD">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本合同在履行过程中发生的争议，由甲、乙双方当事人协商解决，协商不成的按下列第</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种方式解决：</w:t>
      </w:r>
    </w:p>
    <w:p w14:paraId="67899259">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（一）提交</w:t>
      </w:r>
      <w:r>
        <w:rPr>
          <w:rFonts w:hint="eastAsia" w:ascii="宋体" w:hAnsi="宋体" w:cs="宋体"/>
          <w:bCs/>
          <w:color w:val="auto"/>
          <w:sz w:val="28"/>
          <w:szCs w:val="28"/>
          <w:highlight w:val="none"/>
          <w:lang w:eastAsia="zh-CN"/>
        </w:rPr>
        <w:t>西安</w:t>
      </w:r>
      <w:r>
        <w:rPr>
          <w:rFonts w:hint="eastAsia" w:ascii="宋体" w:hAnsi="宋体" w:cs="宋体"/>
          <w:bCs/>
          <w:color w:val="auto"/>
          <w:sz w:val="28"/>
          <w:szCs w:val="28"/>
          <w:highlight w:val="none"/>
        </w:rPr>
        <w:t>市仲裁委员会仲裁；</w:t>
      </w:r>
    </w:p>
    <w:p w14:paraId="3C9AD905">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（二）依法向甲方所在地人民法院起诉。</w:t>
      </w:r>
    </w:p>
    <w:p w14:paraId="3AAA72B6">
      <w:pPr>
        <w:autoSpaceDE w:val="0"/>
        <w:autoSpaceDN w:val="0"/>
        <w:adjustRightInd w:val="0"/>
        <w:snapToGrid w:val="0"/>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十一、合同生效</w:t>
      </w:r>
    </w:p>
    <w:p w14:paraId="15D8AAD6">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（一）本合同须经甲、乙双方的法定代表人（授权代理人）在合同书上签字并加盖本单位公章后正式生效。</w:t>
      </w:r>
    </w:p>
    <w:p w14:paraId="73259ECC">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（二）合同生效后，甲、乙双方须严格执行本合同条款的规定，全面履行合同，违者按《中华人民共和</w:t>
      </w:r>
      <w:r>
        <w:rPr>
          <w:rFonts w:hint="eastAsia" w:ascii="宋体" w:hAnsi="宋体" w:eastAsia="宋体" w:cs="宋体"/>
          <w:bCs/>
          <w:color w:val="auto"/>
          <w:sz w:val="28"/>
          <w:szCs w:val="28"/>
          <w:highlight w:val="none"/>
        </w:rPr>
        <w:t>国</w:t>
      </w:r>
      <w:r>
        <w:rPr>
          <w:rFonts w:hint="eastAsia" w:ascii="宋体" w:hAnsi="宋体" w:eastAsia="宋体" w:cs="宋体"/>
          <w:bCs/>
          <w:color w:val="auto"/>
          <w:sz w:val="28"/>
          <w:szCs w:val="28"/>
          <w:highlight w:val="none"/>
          <w:lang w:val="en-US" w:eastAsia="zh-CN"/>
        </w:rPr>
        <w:t>民法典</w:t>
      </w:r>
      <w:r>
        <w:rPr>
          <w:rFonts w:hint="eastAsia" w:ascii="宋体" w:hAnsi="宋体" w:eastAsia="宋体" w:cs="宋体"/>
          <w:bCs/>
          <w:color w:val="auto"/>
          <w:sz w:val="28"/>
          <w:szCs w:val="28"/>
          <w:highlight w:val="none"/>
        </w:rPr>
        <w:t>》</w:t>
      </w:r>
      <w:r>
        <w:rPr>
          <w:rFonts w:hint="eastAsia" w:ascii="宋体" w:hAnsi="宋体" w:cs="宋体"/>
          <w:bCs/>
          <w:color w:val="auto"/>
          <w:sz w:val="28"/>
          <w:szCs w:val="28"/>
          <w:highlight w:val="none"/>
        </w:rPr>
        <w:t>的有关规定承担相应责任。</w:t>
      </w:r>
    </w:p>
    <w:p w14:paraId="3FB78102">
      <w:pPr>
        <w:autoSpaceDE w:val="0"/>
        <w:autoSpaceDN w:val="0"/>
        <w:adjustRightInd w:val="0"/>
        <w:snapToGri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（三）本合同一式</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份，甲乙双方各执</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w:t>
      </w:r>
    </w:p>
    <w:p w14:paraId="6CC7EE35">
      <w:pPr>
        <w:autoSpaceDE w:val="0"/>
        <w:autoSpaceDN w:val="0"/>
        <w:adjustRightInd w:val="0"/>
        <w:spacing w:line="360"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 xml:space="preserve">（四）本合同如有未尽事宜，甲、乙双方协商解决。 </w:t>
      </w:r>
    </w:p>
    <w:tbl>
      <w:tblPr>
        <w:tblStyle w:val="7"/>
        <w:tblW w:w="0" w:type="auto"/>
        <w:jc w:val="center"/>
        <w:tblLayout w:type="fixed"/>
        <w:tblCellMar>
          <w:top w:w="0" w:type="dxa"/>
          <w:left w:w="108" w:type="dxa"/>
          <w:bottom w:w="0" w:type="dxa"/>
          <w:right w:w="108" w:type="dxa"/>
        </w:tblCellMar>
      </w:tblPr>
      <w:tblGrid>
        <w:gridCol w:w="4201"/>
        <w:gridCol w:w="4202"/>
      </w:tblGrid>
      <w:tr w14:paraId="5E2F92A8">
        <w:tblPrEx>
          <w:tblCellMar>
            <w:top w:w="0" w:type="dxa"/>
            <w:left w:w="108" w:type="dxa"/>
            <w:bottom w:w="0" w:type="dxa"/>
            <w:right w:w="108" w:type="dxa"/>
          </w:tblCellMar>
        </w:tblPrEx>
        <w:trPr>
          <w:trHeight w:val="567" w:hRule="exact"/>
          <w:jc w:val="center"/>
        </w:trPr>
        <w:tc>
          <w:tcPr>
            <w:tcW w:w="4201" w:type="dxa"/>
            <w:noWrap w:val="0"/>
            <w:vAlign w:val="center"/>
          </w:tcPr>
          <w:p w14:paraId="6C8B3DFE">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甲  方</w:t>
            </w:r>
          </w:p>
        </w:tc>
        <w:tc>
          <w:tcPr>
            <w:tcW w:w="4202" w:type="dxa"/>
            <w:noWrap w:val="0"/>
            <w:vAlign w:val="center"/>
          </w:tcPr>
          <w:p w14:paraId="105F4354">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乙  方</w:t>
            </w:r>
          </w:p>
        </w:tc>
      </w:tr>
      <w:tr w14:paraId="2457054B">
        <w:tblPrEx>
          <w:tblCellMar>
            <w:top w:w="0" w:type="dxa"/>
            <w:left w:w="108" w:type="dxa"/>
            <w:bottom w:w="0" w:type="dxa"/>
            <w:right w:w="108" w:type="dxa"/>
          </w:tblCellMar>
        </w:tblPrEx>
        <w:trPr>
          <w:trHeight w:val="567" w:hRule="exact"/>
          <w:jc w:val="center"/>
        </w:trPr>
        <w:tc>
          <w:tcPr>
            <w:tcW w:w="4201" w:type="dxa"/>
            <w:noWrap w:val="0"/>
            <w:vAlign w:val="center"/>
          </w:tcPr>
          <w:p w14:paraId="784B447C">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（盖章）</w:t>
            </w:r>
          </w:p>
        </w:tc>
        <w:tc>
          <w:tcPr>
            <w:tcW w:w="4202" w:type="dxa"/>
            <w:noWrap w:val="0"/>
            <w:vAlign w:val="center"/>
          </w:tcPr>
          <w:p w14:paraId="3690ECEE">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（盖章）</w:t>
            </w:r>
          </w:p>
        </w:tc>
      </w:tr>
      <w:tr w14:paraId="1F928BD3">
        <w:tblPrEx>
          <w:tblCellMar>
            <w:top w:w="0" w:type="dxa"/>
            <w:left w:w="108" w:type="dxa"/>
            <w:bottom w:w="0" w:type="dxa"/>
            <w:right w:w="108" w:type="dxa"/>
          </w:tblCellMar>
        </w:tblPrEx>
        <w:trPr>
          <w:trHeight w:val="567" w:hRule="exact"/>
          <w:jc w:val="center"/>
        </w:trPr>
        <w:tc>
          <w:tcPr>
            <w:tcW w:w="4201" w:type="dxa"/>
            <w:noWrap w:val="0"/>
            <w:vAlign w:val="center"/>
          </w:tcPr>
          <w:p w14:paraId="04D0ACBC">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 xml:space="preserve">地址： </w:t>
            </w:r>
          </w:p>
        </w:tc>
        <w:tc>
          <w:tcPr>
            <w:tcW w:w="4202" w:type="dxa"/>
            <w:noWrap w:val="0"/>
            <w:vAlign w:val="center"/>
          </w:tcPr>
          <w:p w14:paraId="03CF2D1C">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地址：</w:t>
            </w:r>
          </w:p>
        </w:tc>
      </w:tr>
      <w:tr w14:paraId="7E5E69C9">
        <w:tblPrEx>
          <w:tblCellMar>
            <w:top w:w="0" w:type="dxa"/>
            <w:left w:w="108" w:type="dxa"/>
            <w:bottom w:w="0" w:type="dxa"/>
            <w:right w:w="108" w:type="dxa"/>
          </w:tblCellMar>
        </w:tblPrEx>
        <w:trPr>
          <w:trHeight w:val="567" w:hRule="exact"/>
          <w:jc w:val="center"/>
        </w:trPr>
        <w:tc>
          <w:tcPr>
            <w:tcW w:w="4201" w:type="dxa"/>
            <w:noWrap w:val="0"/>
            <w:vAlign w:val="center"/>
          </w:tcPr>
          <w:p w14:paraId="3AF4FC49">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邮编：</w:t>
            </w:r>
          </w:p>
        </w:tc>
        <w:tc>
          <w:tcPr>
            <w:tcW w:w="4202" w:type="dxa"/>
            <w:noWrap w:val="0"/>
            <w:vAlign w:val="center"/>
          </w:tcPr>
          <w:p w14:paraId="314DFE09">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邮编：</w:t>
            </w:r>
          </w:p>
        </w:tc>
      </w:tr>
      <w:tr w14:paraId="5C8FA578">
        <w:tblPrEx>
          <w:tblCellMar>
            <w:top w:w="0" w:type="dxa"/>
            <w:left w:w="108" w:type="dxa"/>
            <w:bottom w:w="0" w:type="dxa"/>
            <w:right w:w="108" w:type="dxa"/>
          </w:tblCellMar>
        </w:tblPrEx>
        <w:trPr>
          <w:trHeight w:val="567" w:hRule="exact"/>
          <w:jc w:val="center"/>
        </w:trPr>
        <w:tc>
          <w:tcPr>
            <w:tcW w:w="4201" w:type="dxa"/>
            <w:noWrap w:val="0"/>
            <w:vAlign w:val="center"/>
          </w:tcPr>
          <w:p w14:paraId="6F93D3B3">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 xml:space="preserve">法定代表人： </w:t>
            </w:r>
          </w:p>
        </w:tc>
        <w:tc>
          <w:tcPr>
            <w:tcW w:w="4202" w:type="dxa"/>
            <w:noWrap w:val="0"/>
            <w:vAlign w:val="center"/>
          </w:tcPr>
          <w:p w14:paraId="4D6C3BF2">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法定代表人：</w:t>
            </w:r>
          </w:p>
        </w:tc>
      </w:tr>
      <w:tr w14:paraId="7EC8145A">
        <w:tblPrEx>
          <w:tblCellMar>
            <w:top w:w="0" w:type="dxa"/>
            <w:left w:w="108" w:type="dxa"/>
            <w:bottom w:w="0" w:type="dxa"/>
            <w:right w:w="108" w:type="dxa"/>
          </w:tblCellMar>
        </w:tblPrEx>
        <w:trPr>
          <w:trHeight w:val="567" w:hRule="exact"/>
          <w:jc w:val="center"/>
        </w:trPr>
        <w:tc>
          <w:tcPr>
            <w:tcW w:w="4201" w:type="dxa"/>
            <w:noWrap w:val="0"/>
            <w:vAlign w:val="center"/>
          </w:tcPr>
          <w:p w14:paraId="0E2B135D">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被授权代表：</w:t>
            </w:r>
          </w:p>
        </w:tc>
        <w:tc>
          <w:tcPr>
            <w:tcW w:w="4202" w:type="dxa"/>
            <w:noWrap w:val="0"/>
            <w:vAlign w:val="center"/>
          </w:tcPr>
          <w:p w14:paraId="1B05AC83">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被授权代表：</w:t>
            </w:r>
          </w:p>
        </w:tc>
      </w:tr>
      <w:tr w14:paraId="005F417F">
        <w:tblPrEx>
          <w:tblCellMar>
            <w:top w:w="0" w:type="dxa"/>
            <w:left w:w="108" w:type="dxa"/>
            <w:bottom w:w="0" w:type="dxa"/>
            <w:right w:w="108" w:type="dxa"/>
          </w:tblCellMar>
        </w:tblPrEx>
        <w:trPr>
          <w:trHeight w:val="567" w:hRule="exact"/>
          <w:jc w:val="center"/>
        </w:trPr>
        <w:tc>
          <w:tcPr>
            <w:tcW w:w="4201" w:type="dxa"/>
            <w:noWrap w:val="0"/>
            <w:vAlign w:val="center"/>
          </w:tcPr>
          <w:p w14:paraId="0D9157D6">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电话：</w:t>
            </w:r>
          </w:p>
        </w:tc>
        <w:tc>
          <w:tcPr>
            <w:tcW w:w="4202" w:type="dxa"/>
            <w:noWrap w:val="0"/>
            <w:vAlign w:val="center"/>
          </w:tcPr>
          <w:p w14:paraId="7F563DF8">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电话：</w:t>
            </w:r>
          </w:p>
        </w:tc>
      </w:tr>
      <w:tr w14:paraId="5C8EB22E">
        <w:tblPrEx>
          <w:tblCellMar>
            <w:top w:w="0" w:type="dxa"/>
            <w:left w:w="108" w:type="dxa"/>
            <w:bottom w:w="0" w:type="dxa"/>
            <w:right w:w="108" w:type="dxa"/>
          </w:tblCellMar>
        </w:tblPrEx>
        <w:trPr>
          <w:trHeight w:val="567" w:hRule="exact"/>
          <w:jc w:val="center"/>
        </w:trPr>
        <w:tc>
          <w:tcPr>
            <w:tcW w:w="4201" w:type="dxa"/>
            <w:noWrap w:val="0"/>
            <w:vAlign w:val="center"/>
          </w:tcPr>
          <w:p w14:paraId="2F1652CF">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传真：</w:t>
            </w:r>
          </w:p>
        </w:tc>
        <w:tc>
          <w:tcPr>
            <w:tcW w:w="4202" w:type="dxa"/>
            <w:noWrap w:val="0"/>
            <w:vAlign w:val="center"/>
          </w:tcPr>
          <w:p w14:paraId="34C58E95">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传真：</w:t>
            </w:r>
          </w:p>
        </w:tc>
      </w:tr>
      <w:tr w14:paraId="71D5DF5B">
        <w:tblPrEx>
          <w:tblCellMar>
            <w:top w:w="0" w:type="dxa"/>
            <w:left w:w="108" w:type="dxa"/>
            <w:bottom w:w="0" w:type="dxa"/>
            <w:right w:w="108" w:type="dxa"/>
          </w:tblCellMar>
        </w:tblPrEx>
        <w:trPr>
          <w:trHeight w:val="567" w:hRule="exact"/>
          <w:jc w:val="center"/>
        </w:trPr>
        <w:tc>
          <w:tcPr>
            <w:tcW w:w="4201" w:type="dxa"/>
            <w:noWrap w:val="0"/>
            <w:vAlign w:val="center"/>
          </w:tcPr>
          <w:p w14:paraId="23BC0CCD">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开户银行：</w:t>
            </w:r>
          </w:p>
        </w:tc>
        <w:tc>
          <w:tcPr>
            <w:tcW w:w="4202" w:type="dxa"/>
            <w:noWrap w:val="0"/>
            <w:vAlign w:val="center"/>
          </w:tcPr>
          <w:p w14:paraId="5210FB74">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开户银行：</w:t>
            </w:r>
          </w:p>
        </w:tc>
      </w:tr>
      <w:tr w14:paraId="05B368EF">
        <w:tblPrEx>
          <w:tblCellMar>
            <w:top w:w="0" w:type="dxa"/>
            <w:left w:w="108" w:type="dxa"/>
            <w:bottom w:w="0" w:type="dxa"/>
            <w:right w:w="108" w:type="dxa"/>
          </w:tblCellMar>
        </w:tblPrEx>
        <w:trPr>
          <w:trHeight w:val="567" w:hRule="exact"/>
          <w:jc w:val="center"/>
        </w:trPr>
        <w:tc>
          <w:tcPr>
            <w:tcW w:w="4201" w:type="dxa"/>
            <w:noWrap w:val="0"/>
            <w:vAlign w:val="center"/>
          </w:tcPr>
          <w:p w14:paraId="76D95E42">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开户行账号：</w:t>
            </w:r>
          </w:p>
        </w:tc>
        <w:tc>
          <w:tcPr>
            <w:tcW w:w="4202" w:type="dxa"/>
            <w:noWrap w:val="0"/>
            <w:vAlign w:val="center"/>
          </w:tcPr>
          <w:p w14:paraId="22F0CF6D">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开户行账号：</w:t>
            </w:r>
          </w:p>
        </w:tc>
      </w:tr>
      <w:tr w14:paraId="2CB7080C">
        <w:tblPrEx>
          <w:tblCellMar>
            <w:top w:w="0" w:type="dxa"/>
            <w:left w:w="108" w:type="dxa"/>
            <w:bottom w:w="0" w:type="dxa"/>
            <w:right w:w="108" w:type="dxa"/>
          </w:tblCellMar>
        </w:tblPrEx>
        <w:trPr>
          <w:trHeight w:val="567" w:hRule="exact"/>
          <w:jc w:val="center"/>
        </w:trPr>
        <w:tc>
          <w:tcPr>
            <w:tcW w:w="4201" w:type="dxa"/>
            <w:noWrap w:val="0"/>
            <w:vAlign w:val="center"/>
          </w:tcPr>
          <w:p w14:paraId="28944D62">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日期：</w:t>
            </w:r>
          </w:p>
        </w:tc>
        <w:tc>
          <w:tcPr>
            <w:tcW w:w="4202" w:type="dxa"/>
            <w:noWrap w:val="0"/>
            <w:vAlign w:val="center"/>
          </w:tcPr>
          <w:p w14:paraId="47B4AF2C">
            <w:pPr>
              <w:autoSpaceDE w:val="0"/>
              <w:autoSpaceDN w:val="0"/>
              <w:adjustRightInd w:val="0"/>
              <w:spacing w:line="312" w:lineRule="auto"/>
              <w:ind w:firstLine="560" w:firstLineChars="200"/>
              <w:rPr>
                <w:rFonts w:hint="eastAsia" w:ascii="宋体" w:hAnsi="宋体" w:cs="宋体"/>
                <w:bCs/>
                <w:color w:val="auto"/>
                <w:sz w:val="28"/>
                <w:szCs w:val="28"/>
                <w:highlight w:val="none"/>
              </w:rPr>
            </w:pPr>
            <w:r>
              <w:rPr>
                <w:rFonts w:hint="eastAsia" w:ascii="宋体" w:hAnsi="宋体" w:cs="宋体"/>
                <w:bCs/>
                <w:color w:val="auto"/>
                <w:sz w:val="28"/>
                <w:szCs w:val="28"/>
                <w:highlight w:val="none"/>
              </w:rPr>
              <w:t>日期：</w:t>
            </w:r>
          </w:p>
        </w:tc>
      </w:tr>
    </w:tbl>
    <w:p w14:paraId="7E3F7FE6">
      <w:pPr>
        <w:rPr>
          <w:rFonts w:hint="eastAsia" w:ascii="宋体" w:hAnsi="宋体" w:cs="宋体"/>
          <w:bCs/>
          <w:color w:val="auto"/>
          <w:sz w:val="28"/>
          <w:szCs w:val="28"/>
          <w:highlight w:val="none"/>
        </w:rPr>
      </w:pPr>
    </w:p>
    <w:p w14:paraId="1C790CF4">
      <w:pPr>
        <w:rPr>
          <w:rFonts w:hint="eastAsia" w:ascii="宋体" w:hAnsi="宋体" w:cs="宋体"/>
          <w:bCs/>
          <w:color w:val="auto"/>
          <w:sz w:val="28"/>
          <w:szCs w:val="28"/>
          <w:highlight w:val="none"/>
        </w:rPr>
      </w:pPr>
      <w:r>
        <w:rPr>
          <w:rFonts w:hint="eastAsia" w:ascii="宋体" w:hAnsi="宋体" w:cs="宋体"/>
          <w:bCs/>
          <w:color w:val="auto"/>
          <w:sz w:val="28"/>
          <w:szCs w:val="28"/>
          <w:highlight w:val="none"/>
        </w:rPr>
        <w:t>备注：合同模板仅供参考，具体以实际签订合同为准。</w:t>
      </w:r>
    </w:p>
    <w:p w14:paraId="55AFDB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2B5B2C9E"/>
    <w:rsid w:val="02741757"/>
    <w:rsid w:val="04A0696A"/>
    <w:rsid w:val="0F2B187E"/>
    <w:rsid w:val="2B5B2C9E"/>
    <w:rsid w:val="2EA27101"/>
    <w:rsid w:val="445A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autoRedefine/>
    <w:qFormat/>
    <w:uiPriority w:val="0"/>
    <w:pPr>
      <w:keepNext/>
      <w:jc w:val="center"/>
      <w:outlineLvl w:val="0"/>
    </w:pPr>
    <w:rPr>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after="120" w:afterLines="0"/>
      <w:ind w:firstLine="420" w:firstLineChars="100"/>
      <w:jc w:val="both"/>
    </w:pPr>
    <w:rPr>
      <w:rFonts w:ascii="Times New Roman" w:hAnsi="Times New Roman"/>
      <w:sz w:val="21"/>
    </w:r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1403</Words>
  <Characters>1410</Characters>
  <Lines>0</Lines>
  <Paragraphs>0</Paragraphs>
  <TotalTime>1</TotalTime>
  <ScaleCrop>false</ScaleCrop>
  <LinksUpToDate>false</LinksUpToDate>
  <CharactersWithSpaces>1527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2023-12-20T10:25:00Z</dcterms:created>
  <dc:creator>doit</dc:creator>
  <cp:lastModifiedBy>乔公子</cp:lastModifiedBy>
  <dcterms:modified xsi:type="dcterms:W3CDTF">2025-05-12T09:17:08Z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28A43E4B7CCB48FBB91A0A4177AF337C_11</vt:lpwstr>
  </property>
  <property fmtid="{D5CDD505-2E9C-101B-9397-08002B2CF9AE}" pid="4" name="KSOTemplateDocerSaveRecord">
    <vt:lpwstr>eyJoZGlkIjoiNGQ2MjljMThlMzEzYmM3OTVkNjUzNjhjY2Q1NmEwNjUiLCJ1c2VySWQiOiIxMDM1MzI2MTI3In0=</vt:lpwstr>
  </property>
</Properties>
</file>