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92D0B4">
      <w:pPr>
        <w:spacing w:beforeLines="50" w:afterLines="50" w:line="520" w:lineRule="exact"/>
        <w:jc w:val="both"/>
        <w:rPr>
          <w:rFonts w:eastAsia="黑体"/>
          <w:color w:val="000000"/>
          <w:sz w:val="32"/>
          <w:szCs w:val="32"/>
        </w:rPr>
      </w:pPr>
    </w:p>
    <w:p w14:paraId="0650D67D">
      <w:pPr>
        <w:spacing w:beforeLines="50" w:afterLines="50" w:line="700" w:lineRule="exact"/>
        <w:jc w:val="left"/>
        <w:rPr>
          <w:rFonts w:ascii="方正小标宋_GBK" w:hAnsi="方正小标宋_GBK" w:eastAsia="方正小标宋_GBK" w:cs="方正小标宋_GBK"/>
          <w:b w:val="0"/>
          <w:bCs w:val="0"/>
          <w:color w:val="000000"/>
          <w:sz w:val="48"/>
          <w:szCs w:val="48"/>
          <w:u w:val="single"/>
        </w:rPr>
      </w:pPr>
    </w:p>
    <w:p w14:paraId="206E54F5">
      <w:pPr>
        <w:spacing w:beforeLines="50" w:afterLines="50" w:line="700" w:lineRule="exact"/>
        <w:jc w:val="center"/>
        <w:rPr>
          <w:rFonts w:ascii="方正小标宋_GBK" w:hAnsi="方正小标宋_GBK" w:eastAsia="方正小标宋_GBK" w:cs="方正小标宋_GBK"/>
          <w:b w:val="0"/>
          <w:bCs w:val="0"/>
          <w:color w:val="000000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z w:val="48"/>
          <w:szCs w:val="48"/>
        </w:rPr>
        <w:t>建  设  施  工</w:t>
      </w:r>
    </w:p>
    <w:p w14:paraId="52F46F6D">
      <w:pPr>
        <w:spacing w:beforeLines="50" w:afterLines="50" w:line="520" w:lineRule="exact"/>
        <w:jc w:val="center"/>
        <w:rPr>
          <w:rFonts w:eastAsia="黑体"/>
          <w:color w:val="000000"/>
          <w:sz w:val="32"/>
          <w:szCs w:val="32"/>
        </w:rPr>
      </w:pPr>
    </w:p>
    <w:p w14:paraId="5E693E1A">
      <w:pPr>
        <w:spacing w:beforeLines="50" w:afterLines="50"/>
        <w:jc w:val="center"/>
        <w:rPr>
          <w:rFonts w:ascii="华文隶书" w:hAnsi="华文隶书" w:eastAsia="华文隶书" w:cs="华文隶书"/>
          <w:color w:val="000000"/>
          <w:sz w:val="140"/>
          <w:szCs w:val="140"/>
        </w:rPr>
      </w:pPr>
      <w:r>
        <w:rPr>
          <w:rFonts w:hint="eastAsia" w:ascii="华文隶书" w:hAnsi="华文隶书" w:eastAsia="华文隶书" w:cs="华文隶书"/>
          <w:color w:val="000000"/>
          <w:sz w:val="140"/>
          <w:szCs w:val="140"/>
        </w:rPr>
        <w:t>合</w:t>
      </w:r>
    </w:p>
    <w:p w14:paraId="43D8C06D">
      <w:pPr>
        <w:spacing w:beforeLines="50" w:afterLines="50"/>
        <w:jc w:val="center"/>
        <w:rPr>
          <w:rFonts w:ascii="华文隶书" w:hAnsi="华文隶书" w:eastAsia="华文隶书" w:cs="华文隶书"/>
          <w:color w:val="000000"/>
          <w:sz w:val="140"/>
          <w:szCs w:val="140"/>
        </w:rPr>
      </w:pPr>
      <w:r>
        <w:rPr>
          <w:rFonts w:hint="eastAsia" w:ascii="华文隶书" w:hAnsi="华文隶书" w:eastAsia="华文隶书" w:cs="华文隶书"/>
          <w:color w:val="000000"/>
          <w:sz w:val="140"/>
          <w:szCs w:val="140"/>
        </w:rPr>
        <w:t>同</w:t>
      </w:r>
    </w:p>
    <w:p w14:paraId="06AA4804">
      <w:pPr>
        <w:spacing w:beforeLines="50" w:afterLines="50"/>
        <w:jc w:val="center"/>
        <w:rPr>
          <w:rFonts w:ascii="华文隶书" w:hAnsi="华文隶书" w:eastAsia="华文隶书" w:cs="华文隶书"/>
          <w:color w:val="000000"/>
          <w:sz w:val="84"/>
          <w:szCs w:val="84"/>
        </w:rPr>
      </w:pPr>
      <w:r>
        <w:rPr>
          <w:rFonts w:hint="eastAsia" w:ascii="华文隶书" w:hAnsi="华文隶书" w:eastAsia="华文隶书" w:cs="华文隶书"/>
          <w:color w:val="000000"/>
          <w:sz w:val="140"/>
          <w:szCs w:val="140"/>
        </w:rPr>
        <w:t>书</w:t>
      </w:r>
    </w:p>
    <w:p w14:paraId="2F4A62D6">
      <w:pPr>
        <w:spacing w:beforeLines="50" w:afterLines="50" w:line="520" w:lineRule="exact"/>
        <w:jc w:val="center"/>
        <w:rPr>
          <w:rFonts w:eastAsia="黑体"/>
          <w:color w:val="000000"/>
          <w:sz w:val="32"/>
          <w:szCs w:val="32"/>
        </w:rPr>
      </w:pPr>
    </w:p>
    <w:p w14:paraId="46648669">
      <w:pPr>
        <w:spacing w:beforeLines="50" w:afterLines="50" w:line="520" w:lineRule="exact"/>
        <w:jc w:val="center"/>
        <w:rPr>
          <w:rFonts w:eastAsia="黑体"/>
          <w:color w:val="000000"/>
          <w:sz w:val="32"/>
          <w:szCs w:val="32"/>
        </w:rPr>
      </w:pPr>
    </w:p>
    <w:p w14:paraId="600F5D58">
      <w:pPr>
        <w:spacing w:beforeLines="50" w:afterLines="50" w:line="520" w:lineRule="exact"/>
        <w:jc w:val="center"/>
        <w:rPr>
          <w:rFonts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eastAsia="黑体"/>
          <w:color w:val="auto"/>
          <w:sz w:val="32"/>
          <w:szCs w:val="32"/>
        </w:rPr>
        <w:t>年</w:t>
      </w:r>
      <w:r>
        <w:rPr>
          <w:rFonts w:hint="eastAsia" w:eastAsia="黑体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eastAsia="黑体"/>
          <w:color w:val="auto"/>
          <w:sz w:val="32"/>
          <w:szCs w:val="32"/>
          <w:u w:val="single"/>
        </w:rPr>
        <w:t xml:space="preserve"> </w:t>
      </w:r>
      <w:r>
        <w:rPr>
          <w:rFonts w:hint="eastAsia" w:eastAsia="黑体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eastAsia="黑体"/>
          <w:color w:val="auto"/>
          <w:sz w:val="32"/>
          <w:szCs w:val="32"/>
        </w:rPr>
        <w:t>月</w:t>
      </w:r>
      <w:r>
        <w:rPr>
          <w:rFonts w:hint="eastAsia" w:eastAsia="黑体"/>
          <w:color w:val="auto"/>
          <w:sz w:val="32"/>
          <w:szCs w:val="32"/>
          <w:u w:val="single"/>
        </w:rPr>
        <w:t xml:space="preserve"> </w:t>
      </w:r>
      <w:r>
        <w:rPr>
          <w:rFonts w:hint="eastAsia" w:eastAsia="黑体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eastAsia="黑体"/>
          <w:color w:val="auto"/>
          <w:sz w:val="32"/>
          <w:szCs w:val="32"/>
        </w:rPr>
        <w:t>日</w:t>
      </w:r>
    </w:p>
    <w:p w14:paraId="65C600C7">
      <w:pPr>
        <w:spacing w:beforeLines="50" w:afterLines="50" w:line="520" w:lineRule="exact"/>
        <w:jc w:val="both"/>
        <w:rPr>
          <w:rFonts w:hint="eastAsia" w:eastAsia="黑体"/>
          <w:color w:val="auto"/>
          <w:sz w:val="36"/>
          <w:szCs w:val="36"/>
        </w:rPr>
      </w:pPr>
    </w:p>
    <w:p w14:paraId="77FEA2DE">
      <w:pPr>
        <w:spacing w:beforeLines="50" w:afterLines="50" w:line="520" w:lineRule="exact"/>
        <w:jc w:val="center"/>
        <w:rPr>
          <w:rFonts w:hint="eastAsia" w:eastAsia="黑体"/>
          <w:color w:val="auto"/>
          <w:sz w:val="36"/>
          <w:szCs w:val="36"/>
        </w:rPr>
      </w:pPr>
    </w:p>
    <w:p w14:paraId="26CAC4A0">
      <w:pPr>
        <w:spacing w:beforeLines="50" w:afterLines="50" w:line="520" w:lineRule="exact"/>
        <w:jc w:val="center"/>
        <w:rPr>
          <w:rFonts w:hint="eastAsia" w:eastAsia="黑体"/>
          <w:color w:val="auto"/>
          <w:sz w:val="36"/>
          <w:szCs w:val="36"/>
        </w:rPr>
      </w:pPr>
    </w:p>
    <w:p w14:paraId="733BE925">
      <w:pPr>
        <w:spacing w:beforeLines="50" w:afterLines="50" w:line="520" w:lineRule="exact"/>
        <w:jc w:val="center"/>
        <w:rPr>
          <w:rFonts w:hint="eastAsia" w:eastAsia="黑体"/>
          <w:color w:val="auto"/>
          <w:sz w:val="36"/>
          <w:szCs w:val="36"/>
        </w:rPr>
      </w:pPr>
    </w:p>
    <w:p w14:paraId="1E22B590">
      <w:pPr>
        <w:spacing w:beforeLines="50" w:afterLines="50" w:line="520" w:lineRule="exact"/>
        <w:jc w:val="center"/>
        <w:rPr>
          <w:rFonts w:hint="eastAsia" w:eastAsia="黑体"/>
          <w:color w:val="auto"/>
          <w:sz w:val="36"/>
          <w:szCs w:val="36"/>
          <w:lang w:eastAsia="zh-CN"/>
        </w:rPr>
      </w:pPr>
      <w:r>
        <w:rPr>
          <w:rFonts w:hint="eastAsia" w:eastAsia="黑体"/>
          <w:color w:val="auto"/>
          <w:sz w:val="36"/>
          <w:szCs w:val="36"/>
        </w:rPr>
        <w:t>合同书</w:t>
      </w:r>
      <w:r>
        <w:rPr>
          <w:rFonts w:hint="eastAsia" w:eastAsia="黑体"/>
          <w:b w:val="0"/>
          <w:bCs w:val="0"/>
          <w:color w:val="auto"/>
          <w:sz w:val="36"/>
          <w:szCs w:val="36"/>
          <w:lang w:eastAsia="zh-CN"/>
        </w:rPr>
        <w:t>（</w:t>
      </w:r>
      <w:r>
        <w:rPr>
          <w:rFonts w:hint="eastAsia" w:eastAsia="黑体"/>
          <w:b w:val="0"/>
          <w:bCs w:val="0"/>
          <w:color w:val="auto"/>
          <w:sz w:val="36"/>
          <w:szCs w:val="36"/>
          <w:lang w:val="en-US" w:eastAsia="zh-CN"/>
        </w:rPr>
        <w:t>仅作参考</w:t>
      </w:r>
      <w:r>
        <w:rPr>
          <w:rFonts w:hint="eastAsia" w:eastAsia="黑体"/>
          <w:b w:val="0"/>
          <w:bCs w:val="0"/>
          <w:color w:val="auto"/>
          <w:sz w:val="36"/>
          <w:szCs w:val="36"/>
          <w:lang w:eastAsia="zh-CN"/>
        </w:rPr>
        <w:t>）</w:t>
      </w:r>
    </w:p>
    <w:p w14:paraId="12000852">
      <w:pPr>
        <w:spacing w:line="520" w:lineRule="exact"/>
        <w:ind w:firstLine="562" w:firstLineChars="200"/>
        <w:jc w:val="both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b/>
          <w:color w:val="auto"/>
          <w:sz w:val="28"/>
          <w:szCs w:val="28"/>
          <w:u w:val="single"/>
          <w:lang w:val="en-US" w:eastAsia="zh-CN"/>
        </w:rPr>
        <w:t xml:space="preserve">                         </w:t>
      </w:r>
      <w:r>
        <w:rPr>
          <w:rFonts w:eastAsia="仿宋_GB2312"/>
          <w:color w:val="auto"/>
          <w:sz w:val="28"/>
          <w:szCs w:val="28"/>
        </w:rPr>
        <w:t>（发包人</w:t>
      </w:r>
      <w:r>
        <w:rPr>
          <w:rFonts w:hint="eastAsia" w:eastAsia="仿宋_GB2312"/>
          <w:color w:val="auto"/>
          <w:sz w:val="28"/>
          <w:szCs w:val="28"/>
        </w:rPr>
        <w:t>名</w:t>
      </w:r>
      <w:r>
        <w:rPr>
          <w:rFonts w:eastAsia="仿宋_GB2312"/>
          <w:color w:val="auto"/>
          <w:sz w:val="28"/>
          <w:szCs w:val="28"/>
        </w:rPr>
        <w:t>称</w:t>
      </w:r>
      <w:r>
        <w:rPr>
          <w:rFonts w:hint="eastAsia" w:eastAsia="仿宋_GB2312"/>
          <w:color w:val="auto"/>
          <w:sz w:val="28"/>
          <w:szCs w:val="28"/>
        </w:rPr>
        <w:t>，以下简称“业主”为实施</w:t>
      </w:r>
      <w:r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eastAsia="仿宋_GB2312"/>
          <w:color w:val="auto"/>
          <w:sz w:val="28"/>
          <w:szCs w:val="28"/>
        </w:rPr>
        <w:t>（项目名称），与</w:t>
      </w:r>
      <w:r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eastAsia="仿宋_GB2312"/>
          <w:color w:val="auto"/>
          <w:sz w:val="28"/>
          <w:szCs w:val="28"/>
        </w:rPr>
        <w:t>（承包商名称，以下简称“承包商”）</w:t>
      </w:r>
      <w:r>
        <w:rPr>
          <w:rFonts w:hint="eastAsia" w:eastAsia="仿宋_GB2312"/>
          <w:color w:val="auto"/>
          <w:sz w:val="28"/>
          <w:szCs w:val="28"/>
          <w:lang w:eastAsia="zh-CN"/>
        </w:rPr>
        <w:t>，</w:t>
      </w:r>
      <w:r>
        <w:rPr>
          <w:rFonts w:hint="eastAsia" w:eastAsia="仿宋_GB2312"/>
          <w:color w:val="auto"/>
          <w:sz w:val="28"/>
          <w:szCs w:val="28"/>
        </w:rPr>
        <w:t>根据《中华人民共和国民法典》和《中华人民共和国建筑法》的有关规定，结合本工程的具体情况，根据招标文件并依照相关规范，拟定以下专用条款，本文件未列明部分以招标文件为准。</w:t>
      </w:r>
    </w:p>
    <w:p w14:paraId="45A07035">
      <w:pPr>
        <w:ind w:firstLine="562" w:firstLineChars="200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b/>
          <w:bCs/>
          <w:color w:val="auto"/>
          <w:sz w:val="28"/>
          <w:szCs w:val="28"/>
        </w:rPr>
        <w:t>一、下列文件应被认为是组成合同书的一部分，并应作为其一部分进行阅读和理解。</w:t>
      </w:r>
    </w:p>
    <w:p w14:paraId="469E452F">
      <w:pPr>
        <w:spacing w:line="520" w:lineRule="exac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　　1、依据现行的有关水利、电力工程施工规范；</w:t>
      </w:r>
    </w:p>
    <w:p w14:paraId="14AAA816">
      <w:pPr>
        <w:spacing w:line="520" w:lineRule="exac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 xml:space="preserve">    2、工程设计施工图纸、以及工程量表。</w:t>
      </w:r>
    </w:p>
    <w:p w14:paraId="395A8831">
      <w:pPr>
        <w:spacing w:line="520" w:lineRule="exact"/>
        <w:ind w:firstLine="560"/>
        <w:rPr>
          <w:rFonts w:hint="eastAsia" w:eastAsia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eastAsia="仿宋_GB2312"/>
          <w:b/>
          <w:bCs/>
          <w:color w:val="auto"/>
          <w:sz w:val="28"/>
          <w:szCs w:val="28"/>
        </w:rPr>
        <w:t>二、工程</w:t>
      </w:r>
      <w:r>
        <w:rPr>
          <w:rFonts w:hint="eastAsia" w:eastAsia="仿宋_GB2312"/>
          <w:b/>
          <w:bCs/>
          <w:color w:val="auto"/>
          <w:sz w:val="28"/>
          <w:szCs w:val="28"/>
          <w:lang w:val="en-US" w:eastAsia="zh-CN"/>
        </w:rPr>
        <w:t>概况</w:t>
      </w:r>
    </w:p>
    <w:p w14:paraId="18A00F68">
      <w:pPr>
        <w:spacing w:line="520" w:lineRule="exact"/>
        <w:ind w:firstLine="560"/>
        <w:rPr>
          <w:rFonts w:hint="default" w:eastAsia="仿宋_GB2312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eastAsia="仿宋_GB2312"/>
          <w:color w:val="auto"/>
          <w:sz w:val="28"/>
          <w:szCs w:val="28"/>
        </w:rPr>
        <w:t>1、建设地点：</w:t>
      </w:r>
      <w:r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  <w:t xml:space="preserve">            </w:t>
      </w:r>
    </w:p>
    <w:p w14:paraId="2D587C30">
      <w:pPr>
        <w:spacing w:line="520" w:lineRule="exact"/>
        <w:ind w:firstLine="560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2、工程建设内容和工作范围：以招标文件所列的工程项目建设内容及范围（包含</w:t>
      </w:r>
      <w:r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  <w:t xml:space="preserve">                             </w:t>
      </w:r>
      <w:r>
        <w:rPr>
          <w:rFonts w:hint="eastAsia" w:eastAsia="仿宋_GB2312"/>
          <w:color w:val="auto"/>
          <w:sz w:val="28"/>
          <w:szCs w:val="28"/>
        </w:rPr>
        <w:t>）。</w:t>
      </w:r>
    </w:p>
    <w:p w14:paraId="29AFC6A5">
      <w:pPr>
        <w:spacing w:line="520" w:lineRule="exact"/>
        <w:ind w:firstLine="562" w:firstLineChars="200"/>
        <w:rPr>
          <w:rFonts w:hint="default" w:eastAsia="仿宋_GB2312"/>
          <w:color w:val="auto"/>
          <w:sz w:val="28"/>
          <w:szCs w:val="28"/>
          <w:lang w:val="en-US" w:eastAsia="zh-CN"/>
        </w:rPr>
      </w:pPr>
      <w:r>
        <w:rPr>
          <w:rFonts w:hint="eastAsia" w:eastAsia="仿宋_GB2312"/>
          <w:b/>
          <w:bCs/>
          <w:color w:val="auto"/>
          <w:sz w:val="28"/>
          <w:szCs w:val="28"/>
        </w:rPr>
        <w:t>三、合同价款</w:t>
      </w:r>
      <w:r>
        <w:rPr>
          <w:rFonts w:hint="eastAsia" w:eastAsia="仿宋_GB2312"/>
          <w:color w:val="auto"/>
          <w:sz w:val="28"/>
          <w:szCs w:val="28"/>
        </w:rPr>
        <w:t>（大写）</w:t>
      </w:r>
      <w:r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  <w:t xml:space="preserve">                          </w:t>
      </w:r>
    </w:p>
    <w:p w14:paraId="2E297705">
      <w:pPr>
        <w:spacing w:line="520" w:lineRule="exact"/>
        <w:ind w:firstLine="2240" w:firstLineChars="800"/>
        <w:rPr>
          <w:rFonts w:hint="default" w:eastAsia="仿宋_GB2312"/>
          <w:color w:val="auto"/>
          <w:sz w:val="28"/>
          <w:szCs w:val="28"/>
          <w:lang w:val="en-US" w:eastAsia="zh-CN"/>
        </w:rPr>
      </w:pPr>
      <w:r>
        <w:rPr>
          <w:rFonts w:hint="eastAsia" w:eastAsia="仿宋_GB2312"/>
          <w:color w:val="auto"/>
          <w:sz w:val="28"/>
          <w:szCs w:val="28"/>
        </w:rPr>
        <w:t>（小写）</w:t>
      </w:r>
      <w:r>
        <w:rPr>
          <w:rFonts w:hint="eastAsia" w:eastAsia="仿宋_GB2312"/>
          <w:color w:val="auto"/>
          <w:sz w:val="28"/>
          <w:szCs w:val="28"/>
          <w:u w:val="single"/>
        </w:rPr>
        <w:t xml:space="preserve">       </w:t>
      </w:r>
      <w:r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  <w:t xml:space="preserve">                   </w:t>
      </w:r>
    </w:p>
    <w:p w14:paraId="6B7DAC0A">
      <w:pPr>
        <w:spacing w:line="520" w:lineRule="exact"/>
        <w:ind w:firstLine="562" w:firstLineChars="200"/>
        <w:rPr>
          <w:rFonts w:eastAsia="仿宋_GB2312"/>
          <w:b/>
          <w:bCs/>
          <w:color w:val="auto"/>
          <w:sz w:val="28"/>
          <w:szCs w:val="28"/>
        </w:rPr>
      </w:pPr>
      <w:r>
        <w:rPr>
          <w:rFonts w:hint="eastAsia" w:eastAsia="仿宋_GB2312"/>
          <w:b/>
          <w:bCs/>
          <w:color w:val="auto"/>
          <w:sz w:val="28"/>
          <w:szCs w:val="28"/>
        </w:rPr>
        <w:t>四、支付条款</w:t>
      </w:r>
    </w:p>
    <w:p w14:paraId="7608B44F">
      <w:pPr>
        <w:spacing w:line="520" w:lineRule="exact"/>
        <w:ind w:firstLine="560" w:firstLineChars="200"/>
        <w:rPr>
          <w:rFonts w:hint="eastAsia"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1、付款方法：</w:t>
      </w:r>
    </w:p>
    <w:p w14:paraId="7014A7A1">
      <w:pPr>
        <w:spacing w:line="520" w:lineRule="exact"/>
        <w:ind w:firstLine="560" w:firstLineChars="200"/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  <w:t>（1）、预付款，合同生效后，达到付款条件起30个工作日内，支付合同总金额的30.0%</w:t>
      </w:r>
      <w:r>
        <w:rPr>
          <w:rFonts w:hint="eastAsia" w:eastAsia="仿宋_GB2312"/>
          <w:color w:val="auto"/>
          <w:sz w:val="28"/>
          <w:szCs w:val="28"/>
          <w:u w:val="none"/>
          <w:lang w:val="en-US" w:eastAsia="zh-CN"/>
        </w:rPr>
        <w:t>；</w:t>
      </w:r>
    </w:p>
    <w:p w14:paraId="7689FDD4">
      <w:pPr>
        <w:spacing w:line="520" w:lineRule="exact"/>
        <w:ind w:firstLine="560" w:firstLineChars="200"/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  <w:t>（2）、进度款，主要单位工程完工后，达到付款条件起30个工作日内，支付合同总金额的50.0%</w:t>
      </w:r>
      <w:r>
        <w:rPr>
          <w:rFonts w:hint="eastAsia" w:eastAsia="仿宋_GB2312"/>
          <w:color w:val="auto"/>
          <w:sz w:val="28"/>
          <w:szCs w:val="28"/>
          <w:u w:val="none"/>
          <w:lang w:val="en-US" w:eastAsia="zh-CN"/>
        </w:rPr>
        <w:t>；</w:t>
      </w:r>
    </w:p>
    <w:p w14:paraId="2955F27F">
      <w:pPr>
        <w:spacing w:line="520" w:lineRule="exact"/>
        <w:ind w:firstLine="560" w:firstLineChars="200"/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  <w:t>（3）、进度款，验收合格后，达到付款条件起30个工作日内，支付合同总金额的17.0%</w:t>
      </w:r>
      <w:bookmarkStart w:id="0" w:name="_GoBack"/>
      <w:r>
        <w:rPr>
          <w:rFonts w:hint="eastAsia" w:eastAsia="仿宋_GB2312"/>
          <w:color w:val="auto"/>
          <w:sz w:val="28"/>
          <w:szCs w:val="28"/>
          <w:u w:val="none"/>
          <w:lang w:val="en-US" w:eastAsia="zh-CN"/>
        </w:rPr>
        <w:t>；</w:t>
      </w:r>
      <w:bookmarkEnd w:id="0"/>
    </w:p>
    <w:p w14:paraId="11123C65">
      <w:pPr>
        <w:spacing w:line="520" w:lineRule="exact"/>
        <w:ind w:firstLine="560" w:firstLineChars="200"/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  <w:t>（4）、进度款，质保期结束后，达到付款条件起30个工作日内，支付合同总金额的3.0%</w:t>
      </w:r>
      <w:r>
        <w:rPr>
          <w:rFonts w:hint="eastAsia" w:eastAsia="仿宋_GB2312"/>
          <w:color w:val="auto"/>
          <w:sz w:val="28"/>
          <w:szCs w:val="28"/>
          <w:u w:val="none"/>
          <w:lang w:val="en-US" w:eastAsia="zh-CN"/>
        </w:rPr>
        <w:t xml:space="preserve"> 。   </w:t>
      </w:r>
    </w:p>
    <w:p w14:paraId="216FD7DF">
      <w:pPr>
        <w:spacing w:line="520" w:lineRule="exact"/>
        <w:ind w:firstLine="560" w:firstLineChars="200"/>
        <w:rPr>
          <w:rFonts w:hint="eastAsia"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2、</w:t>
      </w:r>
      <w:r>
        <w:rPr>
          <w:rFonts w:hint="eastAsia" w:eastAsia="仿宋_GB2312"/>
          <w:color w:val="auto"/>
          <w:sz w:val="28"/>
          <w:szCs w:val="28"/>
          <w:lang w:val="en-US" w:eastAsia="zh-CN"/>
        </w:rPr>
        <w:t>履约保证</w:t>
      </w:r>
      <w:r>
        <w:rPr>
          <w:rFonts w:hint="eastAsia" w:eastAsia="仿宋_GB2312"/>
          <w:color w:val="auto"/>
          <w:sz w:val="28"/>
          <w:szCs w:val="28"/>
        </w:rPr>
        <w:t>金：</w:t>
      </w:r>
      <w:r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eastAsia="仿宋_GB2312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eastAsia="仿宋_GB2312"/>
          <w:color w:val="auto"/>
          <w:sz w:val="28"/>
          <w:szCs w:val="28"/>
        </w:rPr>
        <w:t>元</w:t>
      </w:r>
      <w:r>
        <w:rPr>
          <w:rFonts w:hint="eastAsia" w:eastAsia="仿宋_GB2312"/>
          <w:color w:val="auto"/>
          <w:sz w:val="28"/>
          <w:szCs w:val="28"/>
          <w:lang w:val="en-US" w:eastAsia="zh-CN"/>
        </w:rPr>
        <w:t>,工程签订施工合同后乙方按合同价的</w:t>
      </w:r>
      <w:r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eastAsia="仿宋_GB2312"/>
          <w:color w:val="auto"/>
          <w:sz w:val="28"/>
          <w:szCs w:val="28"/>
          <w:lang w:val="en-US" w:eastAsia="zh-CN"/>
        </w:rPr>
        <w:t>缴纳至甲方指定账户</w:t>
      </w:r>
      <w:r>
        <w:rPr>
          <w:rFonts w:hint="eastAsia" w:eastAsia="仿宋_GB2312"/>
          <w:color w:val="auto"/>
          <w:sz w:val="28"/>
          <w:szCs w:val="28"/>
        </w:rPr>
        <w:t>。</w:t>
      </w:r>
    </w:p>
    <w:p w14:paraId="5E3FF294">
      <w:pPr>
        <w:spacing w:line="520" w:lineRule="exact"/>
        <w:ind w:firstLine="560" w:firstLineChars="200"/>
        <w:rPr>
          <w:rFonts w:hint="default" w:eastAsia="仿宋_GB2312"/>
          <w:color w:val="auto"/>
          <w:sz w:val="28"/>
          <w:szCs w:val="28"/>
          <w:lang w:val="en-US" w:eastAsia="zh-CN"/>
        </w:rPr>
      </w:pPr>
      <w:r>
        <w:rPr>
          <w:rFonts w:hint="eastAsia" w:eastAsia="仿宋_GB2312"/>
          <w:color w:val="auto"/>
          <w:sz w:val="28"/>
          <w:szCs w:val="28"/>
          <w:lang w:val="en-US" w:eastAsia="zh-CN"/>
        </w:rPr>
        <w:t>3、质量保证金：</w:t>
      </w:r>
      <w:r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eastAsia="仿宋_GB2312"/>
          <w:color w:val="auto"/>
          <w:sz w:val="28"/>
          <w:szCs w:val="28"/>
        </w:rPr>
        <w:t>元</w:t>
      </w:r>
      <w:r>
        <w:rPr>
          <w:rFonts w:hint="eastAsia" w:eastAsia="仿宋_GB2312"/>
          <w:color w:val="auto"/>
          <w:sz w:val="28"/>
          <w:szCs w:val="28"/>
          <w:lang w:val="en-US" w:eastAsia="zh-CN"/>
        </w:rPr>
        <w:t>,工程完工后乙方按合同价的</w:t>
      </w:r>
      <w:r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eastAsia="仿宋_GB2312"/>
          <w:color w:val="auto"/>
          <w:sz w:val="28"/>
          <w:szCs w:val="28"/>
          <w:lang w:val="en-US" w:eastAsia="zh-CN"/>
        </w:rPr>
        <w:t>缴纳至甲方指定账户</w:t>
      </w:r>
      <w:r>
        <w:rPr>
          <w:rFonts w:hint="eastAsia" w:eastAsia="仿宋_GB2312"/>
          <w:color w:val="auto"/>
          <w:sz w:val="28"/>
          <w:szCs w:val="28"/>
        </w:rPr>
        <w:t>；</w:t>
      </w:r>
      <w:r>
        <w:rPr>
          <w:rFonts w:hint="eastAsia" w:eastAsia="仿宋_GB2312"/>
          <w:color w:val="auto"/>
          <w:sz w:val="28"/>
          <w:szCs w:val="28"/>
          <w:lang w:val="en-US" w:eastAsia="zh-CN"/>
        </w:rPr>
        <w:t>质量</w:t>
      </w:r>
      <w:r>
        <w:rPr>
          <w:rFonts w:hint="eastAsia" w:eastAsia="仿宋_GB2312"/>
          <w:color w:val="auto"/>
          <w:sz w:val="28"/>
          <w:szCs w:val="28"/>
        </w:rPr>
        <w:t>保修期</w:t>
      </w:r>
      <w:r>
        <w:rPr>
          <w:rFonts w:hint="eastAsia" w:eastAsia="仿宋_GB2312"/>
          <w:color w:val="auto"/>
          <w:sz w:val="28"/>
          <w:szCs w:val="28"/>
          <w:u w:val="single"/>
        </w:rPr>
        <w:t xml:space="preserve">  </w:t>
      </w:r>
      <w:r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eastAsia="仿宋_GB2312"/>
          <w:color w:val="auto"/>
          <w:sz w:val="28"/>
          <w:szCs w:val="28"/>
          <w:u w:val="single"/>
        </w:rPr>
        <w:t xml:space="preserve">  </w:t>
      </w:r>
      <w:r>
        <w:rPr>
          <w:rFonts w:hint="eastAsia" w:eastAsia="仿宋_GB2312"/>
          <w:color w:val="auto"/>
          <w:sz w:val="28"/>
          <w:szCs w:val="28"/>
        </w:rPr>
        <w:t>年。</w:t>
      </w:r>
    </w:p>
    <w:p w14:paraId="5637F65F">
      <w:pPr>
        <w:spacing w:line="520" w:lineRule="exact"/>
        <w:ind w:firstLine="562" w:firstLineChars="200"/>
        <w:rPr>
          <w:rFonts w:eastAsia="仿宋_GB2312"/>
          <w:b/>
          <w:bCs/>
          <w:color w:val="auto"/>
          <w:sz w:val="28"/>
          <w:szCs w:val="28"/>
        </w:rPr>
      </w:pPr>
      <w:r>
        <w:rPr>
          <w:rFonts w:hint="eastAsia" w:eastAsia="仿宋_GB2312"/>
          <w:b/>
          <w:bCs/>
          <w:color w:val="auto"/>
          <w:sz w:val="28"/>
          <w:szCs w:val="28"/>
        </w:rPr>
        <w:t>五、合同工期</w:t>
      </w:r>
    </w:p>
    <w:p w14:paraId="061536C5">
      <w:pPr>
        <w:spacing w:line="520" w:lineRule="exact"/>
        <w:ind w:firstLine="560" w:firstLineChars="200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开工日期：</w:t>
      </w:r>
      <w:r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eastAsia="仿宋_GB2312"/>
          <w:color w:val="auto"/>
          <w:sz w:val="28"/>
          <w:szCs w:val="28"/>
        </w:rPr>
        <w:t>年</w:t>
      </w:r>
      <w:r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eastAsia="仿宋_GB2312"/>
          <w:color w:val="auto"/>
          <w:sz w:val="28"/>
          <w:szCs w:val="28"/>
        </w:rPr>
        <w:t>月</w:t>
      </w:r>
      <w:r>
        <w:rPr>
          <w:rFonts w:hint="eastAsia" w:eastAsia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eastAsia="仿宋_GB2312"/>
          <w:color w:val="auto"/>
          <w:sz w:val="28"/>
          <w:szCs w:val="28"/>
        </w:rPr>
        <w:t>日</w:t>
      </w:r>
    </w:p>
    <w:p w14:paraId="1FD08C92">
      <w:pPr>
        <w:spacing w:line="520" w:lineRule="exact"/>
        <w:ind w:firstLine="560" w:firstLineChars="200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竣工日期：</w:t>
      </w:r>
      <w:r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eastAsia="仿宋_GB2312"/>
          <w:color w:val="auto"/>
          <w:sz w:val="28"/>
          <w:szCs w:val="28"/>
        </w:rPr>
        <w:t>年</w:t>
      </w:r>
      <w:r>
        <w:rPr>
          <w:rFonts w:hint="eastAsia" w:eastAsia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eastAsia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eastAsia="仿宋_GB2312"/>
          <w:color w:val="auto"/>
          <w:sz w:val="28"/>
          <w:szCs w:val="28"/>
        </w:rPr>
        <w:t>月</w:t>
      </w:r>
      <w:r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eastAsia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eastAsia="仿宋_GB2312"/>
          <w:color w:val="auto"/>
          <w:sz w:val="28"/>
          <w:szCs w:val="28"/>
        </w:rPr>
        <w:t>日</w:t>
      </w:r>
    </w:p>
    <w:p w14:paraId="1AA1BB01">
      <w:pPr>
        <w:spacing w:line="520" w:lineRule="exact"/>
        <w:ind w:firstLine="560" w:firstLineChars="200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总 工 期：</w:t>
      </w:r>
      <w:r>
        <w:rPr>
          <w:rFonts w:hint="eastAsia" w:eastAsia="仿宋_GB2312"/>
          <w:color w:val="auto"/>
          <w:sz w:val="28"/>
          <w:szCs w:val="28"/>
          <w:u w:val="single"/>
        </w:rPr>
        <w:t xml:space="preserve"> </w:t>
      </w:r>
      <w:r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eastAsia="仿宋_GB2312"/>
          <w:color w:val="auto"/>
          <w:sz w:val="28"/>
          <w:szCs w:val="28"/>
        </w:rPr>
        <w:t>天</w:t>
      </w:r>
    </w:p>
    <w:p w14:paraId="5702646D">
      <w:pPr>
        <w:spacing w:line="520" w:lineRule="exact"/>
        <w:ind w:firstLine="562" w:firstLineChars="200"/>
        <w:rPr>
          <w:rFonts w:eastAsia="仿宋_GB2312"/>
          <w:b/>
          <w:bCs/>
          <w:color w:val="auto"/>
          <w:sz w:val="28"/>
          <w:szCs w:val="28"/>
        </w:rPr>
      </w:pPr>
      <w:r>
        <w:rPr>
          <w:rFonts w:hint="eastAsia" w:eastAsia="仿宋_GB2312"/>
          <w:b/>
          <w:bCs/>
          <w:color w:val="auto"/>
          <w:sz w:val="28"/>
          <w:szCs w:val="28"/>
        </w:rPr>
        <w:t>六、工程质量</w:t>
      </w:r>
    </w:p>
    <w:p w14:paraId="2A1576E9">
      <w:pPr>
        <w:spacing w:line="520" w:lineRule="exact"/>
        <w:ind w:firstLine="560"/>
        <w:rPr>
          <w:rFonts w:eastAsia="仿宋_GB2312"/>
          <w:color w:val="auto"/>
          <w:sz w:val="28"/>
          <w:szCs w:val="28"/>
          <w:u w:val="single"/>
        </w:rPr>
      </w:pPr>
      <w:r>
        <w:rPr>
          <w:rFonts w:hint="eastAsia" w:eastAsia="仿宋_GB2312"/>
          <w:color w:val="auto"/>
          <w:sz w:val="28"/>
          <w:szCs w:val="28"/>
        </w:rPr>
        <w:t>1、工程质量符合标准</w:t>
      </w:r>
      <w:r>
        <w:rPr>
          <w:rFonts w:hint="eastAsia" w:eastAsia="仿宋_GB2312"/>
          <w:color w:val="auto"/>
          <w:sz w:val="28"/>
          <w:szCs w:val="28"/>
          <w:u w:val="single"/>
        </w:rPr>
        <w:t xml:space="preserve">  </w:t>
      </w:r>
      <w:r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eastAsia="仿宋_GB2312"/>
          <w:color w:val="auto"/>
          <w:sz w:val="28"/>
          <w:szCs w:val="28"/>
          <w:u w:val="single"/>
        </w:rPr>
        <w:t xml:space="preserve"> </w:t>
      </w:r>
    </w:p>
    <w:p w14:paraId="31432480">
      <w:pPr>
        <w:spacing w:line="520" w:lineRule="exact"/>
        <w:ind w:firstLine="560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2、工程设备及材料必须符合国家规范和质量要求。</w:t>
      </w:r>
    </w:p>
    <w:p w14:paraId="438AB1EC">
      <w:pPr>
        <w:spacing w:line="520" w:lineRule="exact"/>
        <w:ind w:firstLine="560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3、达不到约定条件的部分，业主代表一经发现，可要求承包商返工。承包商应按业主要求的时间返工，直到符合约定条件。因承包商原因达不到约定条件，由承包商承担返工费用，工期不予顺延，返工后仍达不到约定条件，承包商承担违约责任。返工两次达不到约定条件，业主可停止其施工，另行安排。因业主原因达不到约定条件，由业主承担返工的经济支出，工期相应顺延。</w:t>
      </w:r>
    </w:p>
    <w:p w14:paraId="71C7F669">
      <w:pPr>
        <w:spacing w:line="520" w:lineRule="exact"/>
        <w:ind w:firstLine="562" w:firstLineChars="200"/>
        <w:rPr>
          <w:rFonts w:eastAsia="仿宋_GB2312"/>
          <w:b/>
          <w:bCs/>
          <w:color w:val="auto"/>
          <w:sz w:val="28"/>
          <w:szCs w:val="28"/>
        </w:rPr>
      </w:pPr>
      <w:r>
        <w:rPr>
          <w:rFonts w:hint="eastAsia" w:eastAsia="仿宋_GB2312"/>
          <w:b/>
          <w:bCs/>
          <w:color w:val="auto"/>
          <w:sz w:val="28"/>
          <w:szCs w:val="28"/>
        </w:rPr>
        <w:t>七、业主的一般义务</w:t>
      </w:r>
    </w:p>
    <w:p w14:paraId="47EA165F">
      <w:pPr>
        <w:spacing w:line="520" w:lineRule="exac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 xml:space="preserve">    1、业主应按施工进度及时给承包商提供资金。</w:t>
      </w:r>
    </w:p>
    <w:p w14:paraId="6B3B7CE2">
      <w:pPr>
        <w:spacing w:line="520" w:lineRule="exac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 xml:space="preserve">    2、业主应给承包商提供基准点、基准线、参考标高等。</w:t>
      </w:r>
    </w:p>
    <w:p w14:paraId="201EBC3A">
      <w:pPr>
        <w:spacing w:line="520" w:lineRule="exac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 xml:space="preserve">    3、业主应给承包商提供一份详尽的、可行的施工设计图纸及说明。</w:t>
      </w:r>
    </w:p>
    <w:p w14:paraId="2201799A">
      <w:pPr>
        <w:spacing w:line="520" w:lineRule="exact"/>
        <w:rPr>
          <w:rFonts w:hint="default" w:eastAsia="仿宋_GB2312"/>
          <w:color w:val="auto"/>
          <w:sz w:val="28"/>
          <w:szCs w:val="28"/>
          <w:lang w:val="en-US" w:eastAsia="zh-CN"/>
        </w:rPr>
      </w:pPr>
      <w:r>
        <w:rPr>
          <w:rFonts w:hint="eastAsia" w:eastAsia="仿宋_GB2312"/>
          <w:color w:val="auto"/>
          <w:sz w:val="28"/>
          <w:szCs w:val="28"/>
        </w:rPr>
        <w:t xml:space="preserve">    4、其它义务：（如土地、青苗树木赔偿、纠纷）</w:t>
      </w:r>
      <w:r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  <w:t xml:space="preserve">             </w:t>
      </w:r>
    </w:p>
    <w:p w14:paraId="7A583338">
      <w:pPr>
        <w:spacing w:line="520" w:lineRule="exact"/>
        <w:ind w:firstLine="562" w:firstLineChars="200"/>
        <w:rPr>
          <w:rFonts w:eastAsia="仿宋_GB2312"/>
          <w:b/>
          <w:bCs/>
          <w:color w:val="auto"/>
          <w:sz w:val="28"/>
          <w:szCs w:val="28"/>
        </w:rPr>
      </w:pPr>
      <w:r>
        <w:rPr>
          <w:rFonts w:hint="eastAsia" w:eastAsia="仿宋_GB2312"/>
          <w:b/>
          <w:bCs/>
          <w:color w:val="auto"/>
          <w:sz w:val="28"/>
          <w:szCs w:val="28"/>
        </w:rPr>
        <w:t>八、承包商的一般义务</w:t>
      </w:r>
    </w:p>
    <w:p w14:paraId="44BFD8F9">
      <w:pPr>
        <w:spacing w:line="520" w:lineRule="exac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 xml:space="preserve">    1、承包商应按合同的各项规定，精心设计（如有此要求时），精心施工、修补缺陷，做好对工程施工的各方面的管理工作。</w:t>
      </w:r>
    </w:p>
    <w:p w14:paraId="7EBBAB5A">
      <w:pPr>
        <w:spacing w:line="520" w:lineRule="exact"/>
        <w:ind w:firstLine="560"/>
        <w:rPr>
          <w:rFonts w:hint="eastAsia"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2、放线：承包商应根据业主给定的基准点、基准线、参考标高等，对工程进行准确的放线及负责工程放线的正确性。否则造成的一切差错归承包商自行处理，业主概不承担责任。</w:t>
      </w:r>
    </w:p>
    <w:p w14:paraId="63009333">
      <w:pPr>
        <w:spacing w:line="520" w:lineRule="exact"/>
        <w:ind w:firstLine="560"/>
        <w:rPr>
          <w:rFonts w:hint="eastAsia" w:eastAsia="仿宋_GB2312"/>
          <w:b/>
          <w:bCs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  <w:lang w:val="en-US" w:eastAsia="zh-CN"/>
        </w:rPr>
        <w:t>3、承包商在工程施工的各个阶段应同步完善阶段施工资料，</w:t>
      </w:r>
      <w:r>
        <w:rPr>
          <w:rFonts w:hint="eastAsia" w:eastAsia="仿宋_GB2312"/>
          <w:color w:val="auto"/>
          <w:sz w:val="28"/>
          <w:szCs w:val="28"/>
          <w:u w:val="single"/>
          <w:lang w:val="en-US" w:eastAsia="zh-CN"/>
        </w:rPr>
        <w:t>工程完工后30日内</w:t>
      </w:r>
      <w:r>
        <w:rPr>
          <w:rFonts w:hint="eastAsia" w:eastAsia="仿宋_GB2312"/>
          <w:color w:val="auto"/>
          <w:sz w:val="28"/>
          <w:szCs w:val="28"/>
          <w:lang w:val="en-US" w:eastAsia="zh-CN"/>
        </w:rPr>
        <w:t>必须完善所有工程资料交业主方备案，因未及时提供工程资料造成的一切后果由承包商自负。</w:t>
      </w:r>
    </w:p>
    <w:p w14:paraId="7576D91B">
      <w:pPr>
        <w:spacing w:line="520" w:lineRule="exact"/>
        <w:ind w:firstLine="560"/>
        <w:rPr>
          <w:rFonts w:eastAsia="仿宋_GB2312"/>
          <w:b/>
          <w:bCs/>
          <w:color w:val="auto"/>
          <w:sz w:val="28"/>
          <w:szCs w:val="28"/>
        </w:rPr>
      </w:pPr>
      <w:r>
        <w:rPr>
          <w:rFonts w:hint="eastAsia" w:eastAsia="仿宋_GB2312"/>
          <w:b/>
          <w:bCs/>
          <w:color w:val="auto"/>
          <w:sz w:val="28"/>
          <w:szCs w:val="28"/>
        </w:rPr>
        <w:t>九、工程变更</w:t>
      </w:r>
    </w:p>
    <w:p w14:paraId="194689DB">
      <w:pPr>
        <w:spacing w:line="520" w:lineRule="exact"/>
        <w:ind w:firstLine="560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1、在业主认为必要时，可以变更部分工程设计，如：</w:t>
      </w:r>
    </w:p>
    <w:p w14:paraId="41FD9143">
      <w:pPr>
        <w:spacing w:line="520" w:lineRule="exact"/>
        <w:ind w:firstLine="560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（1）增加或减少合同中的部分工作；</w:t>
      </w:r>
    </w:p>
    <w:p w14:paraId="4D422FD9">
      <w:pPr>
        <w:spacing w:line="520" w:lineRule="exact"/>
        <w:ind w:firstLine="560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（2）改变部分工程的基线、位置的尺寸；</w:t>
      </w:r>
    </w:p>
    <w:p w14:paraId="7D8A3A39">
      <w:pPr>
        <w:spacing w:line="520" w:lineRule="exact"/>
        <w:ind w:firstLine="560" w:firstLineChars="200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（3）必要的附加工作。</w:t>
      </w:r>
    </w:p>
    <w:p w14:paraId="6D8AFAD6">
      <w:pPr>
        <w:spacing w:line="520" w:lineRule="exac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 xml:space="preserve">    2、变更的费用</w:t>
      </w:r>
    </w:p>
    <w:p w14:paraId="1848F174">
      <w:pPr>
        <w:spacing w:line="520" w:lineRule="exact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 xml:space="preserve">    如果导致变更的原因由承包商引起，则费用由承包商自负。如果导致变更的原因由业主引起，其费用由业主自负，对变更项目的估价，参照合同中已有的价格。</w:t>
      </w:r>
    </w:p>
    <w:p w14:paraId="4C3D9D7D">
      <w:pPr>
        <w:spacing w:line="520" w:lineRule="exact"/>
        <w:ind w:firstLine="560"/>
        <w:rPr>
          <w:rFonts w:eastAsia="仿宋_GB2312"/>
          <w:b/>
          <w:bCs/>
          <w:color w:val="auto"/>
          <w:sz w:val="28"/>
          <w:szCs w:val="28"/>
        </w:rPr>
      </w:pPr>
      <w:r>
        <w:rPr>
          <w:rFonts w:hint="eastAsia" w:eastAsia="仿宋_GB2312"/>
          <w:b/>
          <w:bCs/>
          <w:color w:val="auto"/>
          <w:sz w:val="28"/>
          <w:szCs w:val="28"/>
        </w:rPr>
        <w:t>十、合同附件</w:t>
      </w:r>
    </w:p>
    <w:p w14:paraId="723C8E0D">
      <w:pPr>
        <w:spacing w:line="520" w:lineRule="exact"/>
        <w:ind w:firstLine="560"/>
        <w:rPr>
          <w:rFonts w:eastAsia="仿宋_GB2312"/>
          <w:color w:val="auto"/>
          <w:sz w:val="28"/>
          <w:szCs w:val="28"/>
          <w:u w:val="single"/>
        </w:rPr>
      </w:pPr>
      <w:r>
        <w:rPr>
          <w:rFonts w:hint="eastAsia" w:eastAsia="仿宋_GB2312"/>
          <w:color w:val="auto"/>
          <w:sz w:val="28"/>
          <w:szCs w:val="28"/>
        </w:rPr>
        <w:t>注：</w:t>
      </w:r>
      <w:r>
        <w:rPr>
          <w:rFonts w:hint="eastAsia" w:eastAsia="仿宋_GB2312"/>
          <w:color w:val="auto"/>
          <w:sz w:val="28"/>
          <w:szCs w:val="28"/>
          <w:u w:val="single"/>
        </w:rPr>
        <w:t>招投标文件详细内容。</w:t>
      </w:r>
    </w:p>
    <w:p w14:paraId="231F4413">
      <w:pPr>
        <w:spacing w:line="520" w:lineRule="exact"/>
        <w:ind w:firstLine="562" w:firstLineChars="200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b/>
          <w:bCs/>
          <w:color w:val="auto"/>
          <w:sz w:val="28"/>
          <w:szCs w:val="28"/>
        </w:rPr>
        <w:t>十一、合同生效</w:t>
      </w:r>
    </w:p>
    <w:p w14:paraId="4F872EB4">
      <w:pPr>
        <w:spacing w:line="520" w:lineRule="exact"/>
        <w:ind w:firstLine="560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合同生效日期，自双方签字之日起。</w:t>
      </w:r>
    </w:p>
    <w:p w14:paraId="416D3178">
      <w:pPr>
        <w:spacing w:line="520" w:lineRule="exact"/>
        <w:ind w:firstLine="560"/>
        <w:rPr>
          <w:rFonts w:eastAsia="仿宋_GB2312"/>
          <w:color w:val="auto"/>
          <w:sz w:val="28"/>
          <w:szCs w:val="28"/>
        </w:rPr>
      </w:pPr>
    </w:p>
    <w:p w14:paraId="77FF2D78">
      <w:pPr>
        <w:spacing w:line="520" w:lineRule="exact"/>
        <w:ind w:firstLine="560"/>
        <w:rPr>
          <w:rFonts w:eastAsia="仿宋_GB2312"/>
          <w:color w:val="auto"/>
          <w:sz w:val="28"/>
          <w:szCs w:val="28"/>
        </w:rPr>
      </w:pPr>
    </w:p>
    <w:p w14:paraId="711A21F1">
      <w:pPr>
        <w:spacing w:line="520" w:lineRule="exact"/>
        <w:ind w:firstLine="560"/>
        <w:rPr>
          <w:rFonts w:eastAsia="仿宋_GB2312"/>
          <w:color w:val="auto"/>
          <w:sz w:val="28"/>
          <w:szCs w:val="28"/>
        </w:rPr>
      </w:pPr>
    </w:p>
    <w:p w14:paraId="75D90681">
      <w:pPr>
        <w:spacing w:line="520" w:lineRule="exact"/>
        <w:ind w:firstLine="560"/>
        <w:rPr>
          <w:rFonts w:eastAsia="仿宋_GB2312"/>
          <w:color w:val="auto"/>
          <w:sz w:val="28"/>
          <w:szCs w:val="28"/>
        </w:rPr>
      </w:pPr>
    </w:p>
    <w:p w14:paraId="59030750">
      <w:pPr>
        <w:spacing w:line="520" w:lineRule="exact"/>
        <w:ind w:firstLine="560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业主：       （印章）       承包商：      （印章）</w:t>
      </w:r>
    </w:p>
    <w:p w14:paraId="4DB53B68">
      <w:pPr>
        <w:spacing w:line="520" w:lineRule="exact"/>
        <w:ind w:firstLine="560"/>
        <w:rPr>
          <w:rFonts w:eastAsia="仿宋_GB2312"/>
          <w:color w:val="auto"/>
          <w:sz w:val="28"/>
          <w:szCs w:val="28"/>
        </w:rPr>
      </w:pPr>
    </w:p>
    <w:p w14:paraId="66907BF1">
      <w:pPr>
        <w:spacing w:line="520" w:lineRule="exact"/>
        <w:ind w:firstLine="560"/>
        <w:rPr>
          <w:rFonts w:eastAsia="仿宋_GB2312"/>
          <w:color w:val="auto"/>
          <w:sz w:val="28"/>
          <w:szCs w:val="28"/>
        </w:rPr>
      </w:pPr>
    </w:p>
    <w:p w14:paraId="32595885">
      <w:pPr>
        <w:spacing w:line="520" w:lineRule="exact"/>
        <w:ind w:firstLine="560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代表签字：                  代表签字:</w:t>
      </w:r>
    </w:p>
    <w:p w14:paraId="211557A8">
      <w:pPr>
        <w:spacing w:line="520" w:lineRule="exact"/>
        <w:ind w:firstLine="560"/>
        <w:rPr>
          <w:rFonts w:eastAsia="仿宋_GB2312"/>
          <w:color w:val="auto"/>
          <w:sz w:val="28"/>
          <w:szCs w:val="28"/>
        </w:rPr>
      </w:pPr>
    </w:p>
    <w:p w14:paraId="1254A968">
      <w:pPr>
        <w:spacing w:line="520" w:lineRule="exact"/>
        <w:ind w:firstLine="560"/>
        <w:rPr>
          <w:rFonts w:eastAsia="仿宋_GB2312"/>
          <w:color w:val="auto"/>
          <w:sz w:val="28"/>
          <w:szCs w:val="28"/>
        </w:rPr>
      </w:pPr>
    </w:p>
    <w:p w14:paraId="29F62776">
      <w:pPr>
        <w:spacing w:line="520" w:lineRule="exact"/>
        <w:ind w:firstLine="5213" w:firstLineChars="1862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年</w:t>
      </w:r>
      <w:r>
        <w:rPr>
          <w:rFonts w:hint="eastAsia" w:eastAsia="仿宋_GB2312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eastAsia="仿宋_GB2312"/>
          <w:color w:val="auto"/>
          <w:sz w:val="28"/>
          <w:szCs w:val="28"/>
        </w:rPr>
        <w:t>月</w:t>
      </w:r>
      <w:r>
        <w:rPr>
          <w:rFonts w:hint="eastAsia" w:eastAsia="仿宋_GB2312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eastAsia="仿宋_GB2312"/>
          <w:color w:val="auto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9B45216-8F51-4B79-BDED-B35AC02044A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8241C1D-48E8-40B8-BD3A-9B7F5DA0A12C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7AEA6F8C-B5F0-4C76-A055-BF566359E8FE}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  <w:embedRegular r:id="rId4" w:fontKey="{46614E52-4DE5-4A53-B8EE-D6E4EBAB42E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61DE09E6-DE16-4B1A-89BB-CB0EAFA7E4E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811392"/>
    <w:rsid w:val="000B73A4"/>
    <w:rsid w:val="00122206"/>
    <w:rsid w:val="002138B6"/>
    <w:rsid w:val="002B37B5"/>
    <w:rsid w:val="003A270B"/>
    <w:rsid w:val="003F0E72"/>
    <w:rsid w:val="004035E1"/>
    <w:rsid w:val="00515557"/>
    <w:rsid w:val="005334B1"/>
    <w:rsid w:val="00580C31"/>
    <w:rsid w:val="00631644"/>
    <w:rsid w:val="00686BD5"/>
    <w:rsid w:val="007116D3"/>
    <w:rsid w:val="00763D5E"/>
    <w:rsid w:val="007B0745"/>
    <w:rsid w:val="007D4FB5"/>
    <w:rsid w:val="00861FF3"/>
    <w:rsid w:val="008B145F"/>
    <w:rsid w:val="00962A51"/>
    <w:rsid w:val="00A3077F"/>
    <w:rsid w:val="00BC1E5E"/>
    <w:rsid w:val="00C52DA9"/>
    <w:rsid w:val="00C71631"/>
    <w:rsid w:val="00DA1A99"/>
    <w:rsid w:val="00DC139C"/>
    <w:rsid w:val="00E7556F"/>
    <w:rsid w:val="00F6000C"/>
    <w:rsid w:val="00FB53A7"/>
    <w:rsid w:val="01C861D8"/>
    <w:rsid w:val="031525AE"/>
    <w:rsid w:val="03522419"/>
    <w:rsid w:val="03675EC4"/>
    <w:rsid w:val="046643CE"/>
    <w:rsid w:val="054162A1"/>
    <w:rsid w:val="069074E0"/>
    <w:rsid w:val="09581E0B"/>
    <w:rsid w:val="0E4233DC"/>
    <w:rsid w:val="0F7B4AA5"/>
    <w:rsid w:val="105412D7"/>
    <w:rsid w:val="108F0808"/>
    <w:rsid w:val="11D566EF"/>
    <w:rsid w:val="13290BC1"/>
    <w:rsid w:val="13871C6A"/>
    <w:rsid w:val="13D34B93"/>
    <w:rsid w:val="14065285"/>
    <w:rsid w:val="147F2942"/>
    <w:rsid w:val="149856BF"/>
    <w:rsid w:val="14A10B0A"/>
    <w:rsid w:val="14A53C2D"/>
    <w:rsid w:val="193162C9"/>
    <w:rsid w:val="19597C05"/>
    <w:rsid w:val="1CAE4487"/>
    <w:rsid w:val="1CE4012E"/>
    <w:rsid w:val="1E1631CA"/>
    <w:rsid w:val="210448FA"/>
    <w:rsid w:val="22AF106D"/>
    <w:rsid w:val="245F4DC2"/>
    <w:rsid w:val="26FA5B4A"/>
    <w:rsid w:val="27565784"/>
    <w:rsid w:val="27602AA7"/>
    <w:rsid w:val="277A2C8C"/>
    <w:rsid w:val="27FC457D"/>
    <w:rsid w:val="28D70B46"/>
    <w:rsid w:val="2CDF7FCA"/>
    <w:rsid w:val="2DCE2518"/>
    <w:rsid w:val="2DD04E07"/>
    <w:rsid w:val="2E750BE6"/>
    <w:rsid w:val="2F2E6FE6"/>
    <w:rsid w:val="2F794705"/>
    <w:rsid w:val="31351380"/>
    <w:rsid w:val="333D0607"/>
    <w:rsid w:val="33832928"/>
    <w:rsid w:val="33A37FA3"/>
    <w:rsid w:val="34784F8C"/>
    <w:rsid w:val="367714D5"/>
    <w:rsid w:val="368F2A60"/>
    <w:rsid w:val="369736C3"/>
    <w:rsid w:val="391B682D"/>
    <w:rsid w:val="39C26E97"/>
    <w:rsid w:val="3BEB0739"/>
    <w:rsid w:val="3CDE6772"/>
    <w:rsid w:val="3D05582A"/>
    <w:rsid w:val="3DCE3E6E"/>
    <w:rsid w:val="3E263CAA"/>
    <w:rsid w:val="3E4C3FFA"/>
    <w:rsid w:val="3EA51073"/>
    <w:rsid w:val="40DE086C"/>
    <w:rsid w:val="41295487"/>
    <w:rsid w:val="415C1869"/>
    <w:rsid w:val="41C6750A"/>
    <w:rsid w:val="42294276"/>
    <w:rsid w:val="439E0EB7"/>
    <w:rsid w:val="43F839F3"/>
    <w:rsid w:val="451E1B7F"/>
    <w:rsid w:val="48313978"/>
    <w:rsid w:val="48BE2A95"/>
    <w:rsid w:val="4A2A4646"/>
    <w:rsid w:val="4A5C2802"/>
    <w:rsid w:val="4A7B35D0"/>
    <w:rsid w:val="4B2772B4"/>
    <w:rsid w:val="4C6834AE"/>
    <w:rsid w:val="4DF94F37"/>
    <w:rsid w:val="4EE03A01"/>
    <w:rsid w:val="4EEE4370"/>
    <w:rsid w:val="501A1195"/>
    <w:rsid w:val="51D047B0"/>
    <w:rsid w:val="548D63DA"/>
    <w:rsid w:val="5A1C3233"/>
    <w:rsid w:val="5A382944"/>
    <w:rsid w:val="5B6B6D49"/>
    <w:rsid w:val="5C3E1FEC"/>
    <w:rsid w:val="5E3558B5"/>
    <w:rsid w:val="5E36363E"/>
    <w:rsid w:val="670B7DE7"/>
    <w:rsid w:val="695C3168"/>
    <w:rsid w:val="69E436BD"/>
    <w:rsid w:val="6B811392"/>
    <w:rsid w:val="6C6D2921"/>
    <w:rsid w:val="6D535020"/>
    <w:rsid w:val="6D5B6C1D"/>
    <w:rsid w:val="72387DD0"/>
    <w:rsid w:val="73816350"/>
    <w:rsid w:val="74177616"/>
    <w:rsid w:val="746B28F7"/>
    <w:rsid w:val="750507C0"/>
    <w:rsid w:val="750B717B"/>
    <w:rsid w:val="76827127"/>
    <w:rsid w:val="76AB549F"/>
    <w:rsid w:val="7C9642C0"/>
    <w:rsid w:val="7CE4229A"/>
    <w:rsid w:val="7DB859C6"/>
    <w:rsid w:val="7F565496"/>
    <w:rsid w:val="7FEE1B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Microsoft</Company>
  <Pages>5</Pages>
  <Words>1159</Words>
  <Characters>1160</Characters>
  <Lines>10</Lines>
  <Paragraphs>2</Paragraphs>
  <TotalTime>67</TotalTime>
  <ScaleCrop>false</ScaleCrop>
  <LinksUpToDate>false</LinksUpToDate>
  <CharactersWithSpaces>1537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2018-08-28T00:47:00Z</dcterms:created>
  <dc:creator>Administrator</dc:creator>
  <cp:lastModifiedBy>奋斗</cp:lastModifiedBy>
  <cp:lastPrinted>2019-05-23T08:11:00Z</cp:lastPrinted>
  <dcterms:modified xsi:type="dcterms:W3CDTF">2026-08-31T09:22:52Z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161354C2A198476EBAD480799C8836CF_13</vt:lpwstr>
  </property>
  <property fmtid="{D5CDD505-2E9C-101B-9397-08002B2CF9AE}" pid="4" name="KSOTemplateDocerSaveRecord">
    <vt:lpwstr>eyJoZGlkIjoiMjgzODMwMmYxZDZiNTY1YTU5YmE2NWJjMTNjOTFiZDIiLCJ1c2VySWQiOiI0NTY4ODYwODUifQ==</vt:lpwstr>
  </property>
</Properties>
</file>