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B21C5">
      <w:pPr>
        <w:pStyle w:val="6"/>
        <w:spacing w:after="0" w:line="440" w:lineRule="exact"/>
        <w:rPr>
          <w:rFonts w:hint="eastAsia" w:ascii="宋体" w:hAnsi="宋体" w:eastAsia="宋体" w:cs="宋体"/>
          <w:b/>
          <w:bCs/>
          <w:sz w:val="28"/>
          <w:szCs w:val="28"/>
          <w:lang w:val="en-US" w:eastAsia="zh-CN"/>
        </w:rPr>
      </w:pPr>
      <w:r>
        <w:rPr>
          <w:rFonts w:hint="eastAsia" w:ascii="宋体" w:hAnsi="宋体" w:eastAsia="宋体" w:cs="宋体"/>
          <w:b/>
          <w:bCs/>
          <w:sz w:val="28"/>
          <w:szCs w:val="28"/>
        </w:rPr>
        <w:t>项目编号</w:t>
      </w:r>
      <w:r>
        <w:rPr>
          <w:rFonts w:hint="eastAsia" w:ascii="宋体" w:hAnsi="宋体" w:cs="宋体"/>
          <w:b/>
          <w:bCs/>
          <w:sz w:val="28"/>
          <w:szCs w:val="28"/>
          <w:lang w:eastAsia="zh-CN"/>
        </w:rPr>
        <w:t>：ZJHZ-ZC26025</w:t>
      </w:r>
    </w:p>
    <w:p w14:paraId="4ED0071E">
      <w:pPr>
        <w:widowControl/>
        <w:autoSpaceDE w:val="0"/>
        <w:autoSpaceDN w:val="0"/>
        <w:adjustRightInd w:val="0"/>
        <w:spacing w:line="360" w:lineRule="auto"/>
        <w:jc w:val="center"/>
        <w:rPr>
          <w:rFonts w:hint="eastAsia" w:ascii="宋体" w:hAnsi="宋体" w:eastAsia="宋体" w:cs="宋体"/>
          <w:b/>
          <w:sz w:val="32"/>
          <w:szCs w:val="32"/>
          <w:lang w:eastAsia="zh-CN"/>
        </w:rPr>
      </w:pPr>
    </w:p>
    <w:p w14:paraId="30ED94A0">
      <w:pPr>
        <w:widowControl/>
        <w:autoSpaceDE w:val="0"/>
        <w:autoSpaceDN w:val="0"/>
        <w:adjustRightInd w:val="0"/>
        <w:spacing w:line="360" w:lineRule="auto"/>
        <w:jc w:val="center"/>
        <w:rPr>
          <w:rFonts w:hint="eastAsia" w:ascii="宋体" w:hAnsi="宋体" w:eastAsia="宋体" w:cs="宋体"/>
          <w:b/>
          <w:sz w:val="32"/>
          <w:szCs w:val="32"/>
          <w:lang w:eastAsia="zh-CN"/>
        </w:rPr>
      </w:pPr>
    </w:p>
    <w:p w14:paraId="7A201FA6">
      <w:pPr>
        <w:widowControl/>
        <w:autoSpaceDE w:val="0"/>
        <w:autoSpaceDN w:val="0"/>
        <w:adjustRightInd w:val="0"/>
        <w:spacing w:line="360" w:lineRule="auto"/>
        <w:jc w:val="center"/>
        <w:rPr>
          <w:rFonts w:hint="eastAsia" w:ascii="宋体" w:hAnsi="宋体" w:eastAsia="宋体" w:cs="宋体"/>
          <w:b/>
          <w:sz w:val="32"/>
          <w:szCs w:val="32"/>
          <w:lang w:eastAsia="zh-CN"/>
        </w:rPr>
      </w:pPr>
    </w:p>
    <w:p w14:paraId="6C9AA5A5">
      <w:pPr>
        <w:widowControl/>
        <w:autoSpaceDE w:val="0"/>
        <w:autoSpaceDN w:val="0"/>
        <w:adjustRightInd w:val="0"/>
        <w:spacing w:line="360" w:lineRule="auto"/>
        <w:jc w:val="center"/>
        <w:rPr>
          <w:rFonts w:hint="eastAsia" w:ascii="宋体" w:hAnsi="宋体" w:eastAsia="宋体" w:cs="宋体"/>
          <w:b/>
          <w:sz w:val="32"/>
          <w:szCs w:val="32"/>
          <w:lang w:eastAsia="zh-CN"/>
        </w:rPr>
      </w:pPr>
    </w:p>
    <w:p w14:paraId="1B401EA4">
      <w:pPr>
        <w:widowControl/>
        <w:autoSpaceDE w:val="0"/>
        <w:autoSpaceDN w:val="0"/>
        <w:adjustRightInd w:val="0"/>
        <w:spacing w:line="360" w:lineRule="auto"/>
        <w:jc w:val="center"/>
        <w:rPr>
          <w:rFonts w:hint="eastAsia" w:ascii="宋体" w:hAnsi="宋体" w:eastAsia="宋体" w:cs="宋体"/>
          <w:b/>
          <w:sz w:val="36"/>
          <w:szCs w:val="36"/>
          <w:lang w:eastAsia="zh-CN"/>
        </w:rPr>
      </w:pPr>
      <w:r>
        <w:rPr>
          <w:rFonts w:hint="eastAsia" w:ascii="宋体" w:hAnsi="宋体" w:eastAsia="宋体" w:cs="宋体"/>
          <w:b/>
          <w:sz w:val="36"/>
          <w:szCs w:val="36"/>
          <w:lang w:eastAsia="zh-CN"/>
        </w:rPr>
        <w:t>汉中职业技术学院</w:t>
      </w:r>
      <w:r>
        <w:rPr>
          <w:rFonts w:hint="eastAsia" w:ascii="宋体" w:hAnsi="宋体" w:eastAsia="宋体" w:cs="宋体"/>
          <w:b/>
          <w:sz w:val="36"/>
          <w:szCs w:val="36"/>
        </w:rPr>
        <w:t xml:space="preserve"> </w:t>
      </w:r>
    </w:p>
    <w:p w14:paraId="274DF050">
      <w:pPr>
        <w:widowControl/>
        <w:autoSpaceDE w:val="0"/>
        <w:autoSpaceDN w:val="0"/>
        <w:adjustRightInd w:val="0"/>
        <w:spacing w:line="360" w:lineRule="auto"/>
        <w:jc w:val="center"/>
        <w:rPr>
          <w:rFonts w:hint="eastAsia" w:ascii="宋体" w:hAnsi="宋体" w:eastAsia="宋体" w:cs="宋体"/>
          <w:b/>
          <w:sz w:val="56"/>
          <w:szCs w:val="56"/>
          <w:lang w:eastAsia="zh-CN"/>
        </w:rPr>
      </w:pPr>
      <w:r>
        <w:rPr>
          <w:rFonts w:hint="eastAsia" w:ascii="宋体" w:hAnsi="宋体" w:cs="宋体"/>
          <w:b/>
          <w:sz w:val="36"/>
          <w:szCs w:val="36"/>
          <w:lang w:eastAsia="zh-CN"/>
        </w:rPr>
        <w:t>现代职业教育体系建设改革重点任务“医学检验技术专业教学资源库”中智慧课程建设项目合同</w:t>
      </w:r>
    </w:p>
    <w:p w14:paraId="5DA0D10A">
      <w:pPr>
        <w:pStyle w:val="6"/>
        <w:rPr>
          <w:rFonts w:hint="eastAsia" w:ascii="宋体" w:hAnsi="宋体" w:eastAsia="宋体" w:cs="宋体"/>
          <w:b/>
          <w:sz w:val="72"/>
          <w:szCs w:val="72"/>
        </w:rPr>
      </w:pPr>
    </w:p>
    <w:p w14:paraId="636CA5C5">
      <w:pPr>
        <w:rPr>
          <w:rFonts w:hint="eastAsia" w:ascii="宋体" w:hAnsi="宋体" w:eastAsia="宋体" w:cs="宋体"/>
          <w:b/>
          <w:sz w:val="72"/>
          <w:szCs w:val="72"/>
        </w:rPr>
      </w:pPr>
    </w:p>
    <w:p w14:paraId="7493FE03">
      <w:pPr>
        <w:rPr>
          <w:rFonts w:hint="eastAsia" w:ascii="宋体" w:hAnsi="宋体" w:eastAsia="宋体" w:cs="宋体"/>
        </w:rPr>
      </w:pPr>
    </w:p>
    <w:p w14:paraId="20A7E835">
      <w:pPr>
        <w:rPr>
          <w:rFonts w:hint="eastAsia" w:ascii="宋体" w:hAnsi="宋体" w:eastAsia="宋体" w:cs="宋体"/>
        </w:rPr>
      </w:pPr>
    </w:p>
    <w:p w14:paraId="213F0AB4">
      <w:pPr>
        <w:rPr>
          <w:rFonts w:hint="eastAsia" w:ascii="宋体" w:hAnsi="宋体" w:eastAsia="宋体" w:cs="宋体"/>
        </w:rPr>
      </w:pPr>
    </w:p>
    <w:p w14:paraId="5203CA3D">
      <w:pPr>
        <w:rPr>
          <w:rFonts w:hint="eastAsia" w:ascii="宋体" w:hAnsi="宋体" w:eastAsia="宋体" w:cs="宋体"/>
        </w:rPr>
      </w:pPr>
    </w:p>
    <w:p w14:paraId="7EB0FF88">
      <w:pPr>
        <w:rPr>
          <w:rFonts w:hint="eastAsia" w:ascii="宋体" w:hAnsi="宋体" w:eastAsia="宋体" w:cs="宋体"/>
        </w:rPr>
      </w:pPr>
    </w:p>
    <w:p w14:paraId="7E12BCFE">
      <w:pPr>
        <w:pStyle w:val="6"/>
        <w:rPr>
          <w:rFonts w:hint="eastAsia"/>
        </w:rPr>
      </w:pPr>
    </w:p>
    <w:p w14:paraId="0C0C1FBF">
      <w:pPr>
        <w:rPr>
          <w:rFonts w:hint="eastAsia"/>
        </w:rPr>
      </w:pPr>
    </w:p>
    <w:p w14:paraId="1E91EB62">
      <w:pPr>
        <w:rPr>
          <w:rFonts w:hint="eastAsia" w:ascii="宋体" w:hAnsi="宋体" w:eastAsia="宋体" w:cs="宋体"/>
        </w:rPr>
      </w:pPr>
    </w:p>
    <w:p w14:paraId="48981C7A">
      <w:pPr>
        <w:rPr>
          <w:rFonts w:hint="eastAsia" w:ascii="宋体" w:hAnsi="宋体" w:eastAsia="宋体" w:cs="宋体"/>
          <w:color w:val="auto"/>
        </w:rPr>
      </w:pPr>
    </w:p>
    <w:p w14:paraId="3E32266E">
      <w:pPr>
        <w:rPr>
          <w:rFonts w:hint="eastAsia" w:ascii="宋体" w:hAnsi="宋体" w:eastAsia="宋体" w:cs="宋体"/>
          <w:color w:val="auto"/>
        </w:rPr>
      </w:pPr>
    </w:p>
    <w:p w14:paraId="590AAD2B">
      <w:pPr>
        <w:pStyle w:val="6"/>
        <w:rPr>
          <w:rFonts w:hint="eastAsia"/>
          <w:color w:val="auto"/>
        </w:rPr>
      </w:pPr>
    </w:p>
    <w:p w14:paraId="1B8847C9">
      <w:pPr>
        <w:pStyle w:val="5"/>
        <w:ind w:left="0" w:right="210" w:firstLine="0"/>
        <w:rPr>
          <w:rFonts w:hint="eastAsia" w:ascii="宋体" w:hAnsi="宋体" w:eastAsia="宋体" w:cs="宋体"/>
          <w:color w:val="auto"/>
        </w:rPr>
      </w:pPr>
    </w:p>
    <w:p w14:paraId="6C6FDF12">
      <w:pPr>
        <w:widowControl/>
        <w:autoSpaceDE w:val="0"/>
        <w:autoSpaceDN w:val="0"/>
        <w:adjustRightInd w:val="0"/>
        <w:spacing w:line="360" w:lineRule="auto"/>
        <w:ind w:left="420" w:leftChars="0" w:firstLine="420" w:firstLineChars="0"/>
        <w:jc w:val="both"/>
        <w:rPr>
          <w:rFonts w:hint="eastAsia" w:ascii="宋体" w:hAnsi="宋体" w:cs="宋体"/>
          <w:b/>
          <w:sz w:val="36"/>
          <w:szCs w:val="36"/>
          <w:lang w:val="en-US" w:eastAsia="zh-CN"/>
        </w:rPr>
      </w:pPr>
      <w:r>
        <w:rPr>
          <w:rFonts w:hint="eastAsia" w:ascii="宋体" w:hAnsi="宋体" w:cs="宋体"/>
          <w:b/>
          <w:sz w:val="36"/>
          <w:szCs w:val="36"/>
          <w:lang w:val="en-US" w:eastAsia="zh-CN"/>
        </w:rPr>
        <w:t>采购人（甲方）：</w:t>
      </w:r>
    </w:p>
    <w:p w14:paraId="76B52E1E">
      <w:pPr>
        <w:widowControl/>
        <w:autoSpaceDE w:val="0"/>
        <w:autoSpaceDN w:val="0"/>
        <w:adjustRightInd w:val="0"/>
        <w:spacing w:line="360" w:lineRule="auto"/>
        <w:ind w:left="420" w:leftChars="0" w:firstLine="420" w:firstLineChars="0"/>
        <w:jc w:val="both"/>
        <w:rPr>
          <w:rFonts w:hint="eastAsia" w:ascii="宋体" w:hAnsi="宋体" w:cs="宋体"/>
          <w:b/>
          <w:sz w:val="36"/>
          <w:szCs w:val="36"/>
          <w:lang w:val="en-US" w:eastAsia="zh-CN"/>
        </w:rPr>
      </w:pPr>
      <w:r>
        <w:rPr>
          <w:rFonts w:hint="eastAsia" w:ascii="宋体" w:hAnsi="宋体" w:cs="宋体"/>
          <w:b/>
          <w:sz w:val="36"/>
          <w:szCs w:val="36"/>
          <w:lang w:val="en-US" w:eastAsia="zh-CN"/>
        </w:rPr>
        <w:t>供应商（乙方）：</w:t>
      </w:r>
    </w:p>
    <w:p w14:paraId="49094603">
      <w:pPr>
        <w:pageBreakBefore w:val="0"/>
        <w:wordWrap/>
        <w:bidi w:val="0"/>
        <w:spacing w:line="360" w:lineRule="auto"/>
        <w:ind w:left="420" w:leftChars="0" w:firstLine="420" w:firstLineChars="0"/>
        <w:jc w:val="both"/>
        <w:rPr>
          <w:rFonts w:hint="eastAsia" w:ascii="宋体" w:hAnsi="宋体" w:eastAsia="宋体" w:cs="宋体"/>
          <w:b/>
          <w:bCs w:val="0"/>
          <w:color w:val="auto"/>
          <w:sz w:val="32"/>
          <w:szCs w:val="32"/>
        </w:rPr>
        <w:sectPr>
          <w:headerReference r:id="rId3" w:type="default"/>
          <w:pgSz w:w="11906" w:h="16838"/>
          <w:pgMar w:top="1440" w:right="1020" w:bottom="1440" w:left="1134" w:header="851" w:footer="992" w:gutter="0"/>
          <w:pgNumType w:fmt="decimal" w:start="1"/>
          <w:cols w:space="720" w:num="1"/>
          <w:titlePg/>
          <w:docGrid w:linePitch="312" w:charSpace="0"/>
        </w:sectPr>
      </w:pPr>
      <w:r>
        <w:rPr>
          <w:rFonts w:hint="eastAsia" w:ascii="宋体" w:hAnsi="宋体" w:eastAsia="宋体" w:cs="宋体"/>
          <w:b/>
          <w:bCs w:val="0"/>
          <w:color w:val="auto"/>
          <w:sz w:val="36"/>
          <w:szCs w:val="36"/>
          <w:u w:val="none"/>
          <w:lang w:val="zh-CN"/>
        </w:rPr>
        <w:t>日期</w:t>
      </w:r>
      <w:r>
        <w:rPr>
          <w:rFonts w:hint="eastAsia" w:ascii="宋体" w:hAnsi="宋体" w:eastAsia="宋体" w:cs="宋体"/>
          <w:b/>
          <w:bCs w:val="0"/>
          <w:color w:val="auto"/>
          <w:sz w:val="36"/>
          <w:szCs w:val="36"/>
          <w:u w:val="none"/>
        </w:rPr>
        <w:t>：</w:t>
      </w:r>
      <w:r>
        <w:rPr>
          <w:rFonts w:hint="eastAsia" w:ascii="宋体" w:hAnsi="宋体" w:eastAsia="宋体" w:cs="宋体"/>
          <w:b/>
          <w:bCs w:val="0"/>
          <w:color w:val="auto"/>
          <w:sz w:val="36"/>
          <w:szCs w:val="36"/>
          <w:u w:val="none"/>
          <w:lang w:val="en-US" w:eastAsia="zh-CN"/>
        </w:rPr>
        <w:t xml:space="preserve">   </w:t>
      </w:r>
      <w:r>
        <w:rPr>
          <w:rFonts w:hint="eastAsia" w:ascii="宋体" w:hAnsi="宋体" w:eastAsia="宋体" w:cs="宋体"/>
          <w:b/>
          <w:bCs w:val="0"/>
          <w:color w:val="auto"/>
          <w:sz w:val="36"/>
          <w:szCs w:val="36"/>
          <w:u w:val="none"/>
          <w:lang w:val="zh-CN"/>
        </w:rPr>
        <w:t>年</w:t>
      </w:r>
      <w:r>
        <w:rPr>
          <w:rFonts w:hint="eastAsia" w:ascii="宋体" w:hAnsi="宋体" w:cs="宋体"/>
          <w:b/>
          <w:bCs w:val="0"/>
          <w:color w:val="auto"/>
          <w:sz w:val="36"/>
          <w:szCs w:val="36"/>
          <w:u w:val="none"/>
          <w:lang w:val="en-US" w:eastAsia="zh-CN"/>
        </w:rPr>
        <w:t xml:space="preserve">   </w:t>
      </w:r>
      <w:r>
        <w:rPr>
          <w:rFonts w:hint="eastAsia" w:ascii="宋体" w:hAnsi="宋体" w:eastAsia="宋体" w:cs="宋体"/>
          <w:b/>
          <w:bCs w:val="0"/>
          <w:color w:val="auto"/>
          <w:sz w:val="36"/>
          <w:szCs w:val="36"/>
          <w:u w:val="none"/>
          <w:lang w:val="en-US" w:eastAsia="zh-CN"/>
        </w:rPr>
        <w:t xml:space="preserve"> </w:t>
      </w:r>
      <w:r>
        <w:rPr>
          <w:rFonts w:hint="eastAsia" w:ascii="宋体" w:hAnsi="宋体" w:eastAsia="宋体" w:cs="宋体"/>
          <w:b/>
          <w:bCs w:val="0"/>
          <w:color w:val="auto"/>
          <w:sz w:val="36"/>
          <w:szCs w:val="36"/>
          <w:u w:val="none"/>
          <w:lang w:val="zh-CN"/>
        </w:rPr>
        <w:t>月</w:t>
      </w:r>
      <w:r>
        <w:rPr>
          <w:rFonts w:hint="eastAsia" w:ascii="宋体" w:hAnsi="宋体" w:cs="宋体"/>
          <w:b/>
          <w:bCs w:val="0"/>
          <w:color w:val="auto"/>
          <w:sz w:val="36"/>
          <w:szCs w:val="36"/>
          <w:u w:val="none"/>
          <w:lang w:val="en-US" w:eastAsia="zh-CN"/>
        </w:rPr>
        <w:t xml:space="preserve">   </w:t>
      </w:r>
      <w:r>
        <w:rPr>
          <w:rFonts w:hint="eastAsia" w:ascii="宋体" w:hAnsi="宋体" w:eastAsia="宋体" w:cs="宋体"/>
          <w:b/>
          <w:bCs w:val="0"/>
          <w:color w:val="auto"/>
          <w:sz w:val="36"/>
          <w:szCs w:val="36"/>
          <w:u w:val="none"/>
          <w:lang w:val="en-US" w:eastAsia="zh-CN"/>
        </w:rPr>
        <w:t xml:space="preserve"> 日 </w:t>
      </w:r>
    </w:p>
    <w:p w14:paraId="534EBD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8"/>
          <w:szCs w:val="28"/>
        </w:rPr>
      </w:pPr>
      <w:r>
        <w:rPr>
          <w:rFonts w:hint="eastAsia"/>
          <w:color w:val="000000"/>
          <w:sz w:val="28"/>
          <w:szCs w:val="28"/>
          <w:lang w:eastAsia="zh-CN"/>
        </w:rPr>
        <w:t>现代职业教育体系建设改革重点任务“医学检验技术专业教学资源库”中智慧课程建设项目</w:t>
      </w:r>
      <w:r>
        <w:rPr>
          <w:color w:val="000000"/>
          <w:sz w:val="28"/>
          <w:szCs w:val="28"/>
        </w:rPr>
        <w:t>合同</w:t>
      </w:r>
    </w:p>
    <w:p w14:paraId="0D8211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p>
    <w:p w14:paraId="410D90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签订地点：____________________ </w:t>
      </w:r>
    </w:p>
    <w:p w14:paraId="5D2A1F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签订时间：______年____月____日</w:t>
      </w:r>
    </w:p>
    <w:p w14:paraId="343FD7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采购人（甲方）：</w:t>
      </w:r>
    </w:p>
    <w:p w14:paraId="50A2AA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供应商（乙方）：</w:t>
      </w:r>
    </w:p>
    <w:p w14:paraId="689C21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根据《中华人民共和国民法典》等有关法律法规规定，汉中职业技术学院 (以下简称：“甲方”) 通过竞争性磋商确定</w:t>
      </w:r>
      <w:r>
        <w:rPr>
          <w:rFonts w:hint="eastAsia" w:ascii="宋体" w:hAnsi="宋体" w:eastAsia="宋体" w:cs="宋体"/>
          <w:color w:val="000000"/>
          <w:kern w:val="0"/>
          <w:sz w:val="24"/>
          <w:szCs w:val="24"/>
          <w:u w:val="single"/>
          <w:lang w:val="en-US" w:eastAsia="zh-CN" w:bidi="ar"/>
        </w:rPr>
        <w:t xml:space="preserve"> （成交供应商） </w:t>
      </w:r>
      <w:r>
        <w:rPr>
          <w:rFonts w:ascii="宋体" w:hAnsi="宋体" w:eastAsia="宋体" w:cs="宋体"/>
          <w:color w:val="000000"/>
          <w:kern w:val="0"/>
          <w:sz w:val="24"/>
          <w:szCs w:val="24"/>
          <w:lang w:val="en-US" w:eastAsia="zh-CN" w:bidi="ar"/>
        </w:rPr>
        <w:t>(以下简称：“乙方”) 为</w:t>
      </w:r>
      <w:r>
        <w:rPr>
          <w:rFonts w:hint="eastAsia" w:ascii="宋体" w:hAnsi="宋体" w:eastAsia="宋体" w:cs="宋体"/>
          <w:color w:val="000000"/>
          <w:kern w:val="0"/>
          <w:sz w:val="24"/>
          <w:szCs w:val="24"/>
          <w:u w:val="single"/>
          <w:lang w:val="en-US" w:eastAsia="zh-CN" w:bidi="ar"/>
        </w:rPr>
        <w:t>现代职业教育体系建设改革重点任务“医学检验技术专业教学资源库”中智慧课程建设项目</w:t>
      </w:r>
      <w:r>
        <w:rPr>
          <w:rFonts w:ascii="宋体" w:hAnsi="宋体" w:eastAsia="宋体" w:cs="宋体"/>
          <w:color w:val="000000"/>
          <w:kern w:val="0"/>
          <w:sz w:val="24"/>
          <w:szCs w:val="24"/>
          <w:lang w:val="en-US" w:eastAsia="zh-CN" w:bidi="ar"/>
        </w:rPr>
        <w:t>的成交供应商。甲乙双方同意签署《</w:t>
      </w:r>
      <w:r>
        <w:rPr>
          <w:rFonts w:hint="eastAsia" w:ascii="宋体" w:hAnsi="宋体" w:eastAsia="宋体" w:cs="宋体"/>
          <w:color w:val="000000"/>
          <w:kern w:val="0"/>
          <w:sz w:val="24"/>
          <w:szCs w:val="24"/>
          <w:lang w:val="en-US" w:eastAsia="zh-CN" w:bidi="ar"/>
        </w:rPr>
        <w:t>现代职业教育体系建设改革重点任务“医学检验技术专业教学资源库”中智慧课程建设项目</w:t>
      </w:r>
      <w:r>
        <w:rPr>
          <w:rFonts w:ascii="宋体" w:hAnsi="宋体" w:eastAsia="宋体" w:cs="宋体"/>
          <w:color w:val="000000"/>
          <w:kern w:val="0"/>
          <w:sz w:val="24"/>
          <w:szCs w:val="24"/>
          <w:lang w:val="en-US" w:eastAsia="zh-CN" w:bidi="ar"/>
        </w:rPr>
        <w:t>合同》（以下简称：“合同”）。</w:t>
      </w:r>
    </w:p>
    <w:p w14:paraId="7822EC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第一条 项目基本情况</w:t>
      </w:r>
    </w:p>
    <w:p w14:paraId="03F924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 xml:space="preserve">项目名称：汉中职业技术学院医学检验技术专业教学资源库在线开放课程视频拍摄制作服务项目 </w:t>
      </w:r>
    </w:p>
    <w:p w14:paraId="4CFBFD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ascii="宋体" w:hAnsi="宋体" w:eastAsia="宋体" w:cs="宋体"/>
          <w:color w:val="000000"/>
          <w:kern w:val="0"/>
          <w:sz w:val="24"/>
          <w:szCs w:val="24"/>
          <w:lang w:val="en-US" w:eastAsia="zh-CN" w:bidi="ar"/>
        </w:rPr>
        <w:t>2.采购内容</w:t>
      </w:r>
      <w:r>
        <w:rPr>
          <w:rFonts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以精品在线开放课程标准完成医学检验技术专业教学资源库中《血液学检验》《寄生虫学检验》《临床实验室管理》《病理检验技术》《输血检验技术》5门智慧课程的标准化资源建设，以及完成《免疫学检验》1门课程改造升级为智慧课程。需满足的要求：完成现代职业教育体系建设改革重点任务“医学检验技术专业教学资源库”建设年度任务，智慧课程满足线上线下混合式教学。 </w:t>
      </w:r>
    </w:p>
    <w:p w14:paraId="54C4B8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第二条 服务内容与质量标准</w:t>
      </w:r>
    </w:p>
    <w:p w14:paraId="006BC55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1.</w:t>
      </w:r>
      <w:r>
        <w:rPr>
          <w:color w:val="000000"/>
          <w:sz w:val="24"/>
          <w:szCs w:val="24"/>
        </w:rPr>
        <w:t>服务内容</w:t>
      </w:r>
    </w:p>
    <w:p w14:paraId="29106E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b w:val="0"/>
          <w:bCs w:val="0"/>
          <w:color w:val="000000"/>
          <w:sz w:val="24"/>
          <w:szCs w:val="24"/>
        </w:rPr>
      </w:pPr>
      <w:r>
        <w:rPr>
          <w:rFonts w:ascii="宋体" w:hAnsi="宋体" w:eastAsia="宋体" w:cs="宋体"/>
          <w:b w:val="0"/>
          <w:bCs w:val="0"/>
          <w:color w:val="000000"/>
          <w:kern w:val="0"/>
          <w:sz w:val="24"/>
          <w:szCs w:val="24"/>
          <w:lang w:val="en-US" w:eastAsia="zh-CN" w:bidi="ar"/>
        </w:rPr>
        <w:t>乙方负责本项目 6 门医学检验专业课程的</w:t>
      </w:r>
      <w:r>
        <w:rPr>
          <w:rStyle w:val="12"/>
          <w:rFonts w:ascii="宋体" w:hAnsi="宋体" w:eastAsia="宋体" w:cs="宋体"/>
          <w:b w:val="0"/>
          <w:bCs w:val="0"/>
          <w:color w:val="000000"/>
          <w:kern w:val="0"/>
          <w:sz w:val="24"/>
          <w:szCs w:val="24"/>
          <w:lang w:val="en-US" w:eastAsia="zh-CN" w:bidi="ar"/>
        </w:rPr>
        <w:t>课程脚本优化、课程标准化录制、实景拍摄、后期剪辑包装、字幕配音、配套教学资源制作、课程标准化规整、平台适配调试、交付整改、教学适配优化</w:t>
      </w:r>
      <w:r>
        <w:rPr>
          <w:rFonts w:ascii="宋体" w:hAnsi="宋体" w:eastAsia="宋体" w:cs="宋体"/>
          <w:b w:val="0"/>
          <w:bCs w:val="0"/>
          <w:color w:val="000000"/>
          <w:kern w:val="0"/>
          <w:sz w:val="24"/>
          <w:szCs w:val="24"/>
          <w:lang w:val="en-US" w:eastAsia="zh-CN" w:bidi="ar"/>
        </w:rPr>
        <w:t>等全套智慧课程建设服务，交付符合精品在线开放课程标准的标准化课程资源，保障课程可支撑线上线下混合式教学模式开展，满足职业教育专业教学资源库年度建设要求。</w:t>
      </w:r>
    </w:p>
    <w:p w14:paraId="0DA72F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2.</w:t>
      </w:r>
      <w:r>
        <w:rPr>
          <w:color w:val="000000"/>
          <w:sz w:val="24"/>
          <w:szCs w:val="24"/>
        </w:rPr>
        <w:t>服务期</w:t>
      </w:r>
    </w:p>
    <w:p w14:paraId="554E32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ascii="宋体" w:hAnsi="宋体" w:eastAsia="宋体" w:cs="宋体"/>
          <w:color w:val="000000"/>
          <w:kern w:val="0"/>
          <w:sz w:val="24"/>
          <w:szCs w:val="24"/>
          <w:lang w:val="en-US" w:eastAsia="zh-CN" w:bidi="ar"/>
        </w:rPr>
        <w:t>合同签订后</w:t>
      </w:r>
      <w:r>
        <w:rPr>
          <w:rFonts w:hint="eastAsia" w:ascii="宋体" w:hAnsi="宋体" w:eastAsia="宋体" w:cs="宋体"/>
          <w:color w:val="000000"/>
          <w:kern w:val="0"/>
          <w:sz w:val="24"/>
          <w:szCs w:val="24"/>
          <w:u w:val="single"/>
          <w:lang w:val="en-US" w:eastAsia="zh-CN" w:bidi="ar"/>
        </w:rPr>
        <w:t>90</w:t>
      </w:r>
      <w:r>
        <w:rPr>
          <w:rFonts w:hint="eastAsia" w:ascii="宋体" w:hAnsi="宋体" w:eastAsia="宋体" w:cs="宋体"/>
          <w:color w:val="000000"/>
          <w:kern w:val="0"/>
          <w:sz w:val="24"/>
          <w:szCs w:val="24"/>
          <w:lang w:val="en-US" w:eastAsia="zh-CN" w:bidi="ar"/>
        </w:rPr>
        <w:t>日历天</w:t>
      </w:r>
      <w:r>
        <w:rPr>
          <w:rFonts w:ascii="宋体" w:hAnsi="宋体" w:eastAsia="宋体" w:cs="宋体"/>
          <w:color w:val="000000"/>
          <w:kern w:val="0"/>
          <w:sz w:val="24"/>
          <w:szCs w:val="24"/>
          <w:lang w:val="en-US" w:eastAsia="zh-CN" w:bidi="ar"/>
        </w:rPr>
        <w:t>。</w:t>
      </w:r>
    </w:p>
    <w:p w14:paraId="1BFC4E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3.</w:t>
      </w:r>
      <w:r>
        <w:rPr>
          <w:color w:val="000000"/>
          <w:sz w:val="24"/>
          <w:szCs w:val="24"/>
        </w:rPr>
        <w:t>服务地点</w:t>
      </w:r>
    </w:p>
    <w:p w14:paraId="2BF553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ascii="宋体" w:hAnsi="宋体" w:eastAsia="宋体" w:cs="宋体"/>
          <w:color w:val="000000"/>
          <w:kern w:val="0"/>
          <w:sz w:val="24"/>
          <w:szCs w:val="24"/>
          <w:lang w:val="en-US" w:eastAsia="zh-CN" w:bidi="ar"/>
        </w:rPr>
        <w:t>服务实施地点：</w:t>
      </w:r>
      <w:r>
        <w:rPr>
          <w:rFonts w:hint="eastAsia" w:ascii="宋体" w:hAnsi="宋体" w:eastAsia="宋体" w:cs="宋体"/>
          <w:color w:val="000000"/>
          <w:kern w:val="0"/>
          <w:sz w:val="24"/>
          <w:szCs w:val="24"/>
          <w:lang w:val="en-US" w:eastAsia="zh-CN" w:bidi="ar"/>
        </w:rPr>
        <w:t>汉中职业技术学院指定地点</w:t>
      </w:r>
      <w:r>
        <w:rPr>
          <w:rFonts w:ascii="宋体" w:hAnsi="宋体" w:eastAsia="宋体" w:cs="宋体"/>
          <w:color w:val="000000"/>
          <w:kern w:val="0"/>
          <w:sz w:val="24"/>
          <w:szCs w:val="24"/>
          <w:lang w:val="en-US" w:eastAsia="zh-CN" w:bidi="ar"/>
        </w:rPr>
        <w:t>。</w:t>
      </w:r>
    </w:p>
    <w:p w14:paraId="575B68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第三条 合同价款</w:t>
      </w:r>
    </w:p>
    <w:p w14:paraId="71A35D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 xml:space="preserve">合同总价款：人民币______元整（¥______.00元）； </w:t>
      </w:r>
    </w:p>
    <w:p w14:paraId="373C8F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w:t>
      </w:r>
      <w:r>
        <w:rPr>
          <w:rFonts w:ascii="宋体" w:hAnsi="宋体" w:eastAsia="宋体" w:cs="宋体"/>
          <w:b w:val="0"/>
          <w:bCs w:val="0"/>
          <w:color w:val="000000"/>
          <w:kern w:val="0"/>
          <w:sz w:val="24"/>
          <w:szCs w:val="24"/>
          <w:lang w:val="en-US" w:eastAsia="zh-CN" w:bidi="ar"/>
        </w:rPr>
        <w:t>总价包含</w:t>
      </w:r>
      <w:r>
        <w:rPr>
          <w:rStyle w:val="12"/>
          <w:rFonts w:ascii="宋体" w:hAnsi="宋体" w:eastAsia="宋体" w:cs="宋体"/>
          <w:b w:val="0"/>
          <w:bCs w:val="0"/>
          <w:color w:val="000000"/>
          <w:kern w:val="0"/>
          <w:sz w:val="24"/>
          <w:szCs w:val="24"/>
          <w:lang w:val="en-US" w:eastAsia="zh-CN" w:bidi="ar"/>
        </w:rPr>
        <w:t>课程策划、拍摄、制作、升级改造、资源规整、调试、整改、验收、售后质保、税费、人工、耗材、交通</w:t>
      </w:r>
      <w:r>
        <w:rPr>
          <w:rFonts w:ascii="宋体" w:hAnsi="宋体" w:eastAsia="宋体" w:cs="宋体"/>
          <w:color w:val="000000"/>
          <w:kern w:val="0"/>
          <w:sz w:val="24"/>
          <w:szCs w:val="24"/>
          <w:lang w:val="en-US" w:eastAsia="zh-CN" w:bidi="ar"/>
        </w:rPr>
        <w:t xml:space="preserve">等项目全部相关费用； </w:t>
      </w:r>
    </w:p>
    <w:p w14:paraId="7B549D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ascii="宋体" w:hAnsi="宋体" w:eastAsia="宋体" w:cs="宋体"/>
          <w:color w:val="000000"/>
          <w:kern w:val="0"/>
          <w:sz w:val="24"/>
          <w:szCs w:val="24"/>
          <w:lang w:val="en-US" w:eastAsia="zh-CN" w:bidi="ar"/>
        </w:rPr>
        <w:t>3.</w:t>
      </w:r>
      <w:r>
        <w:rPr>
          <w:rFonts w:ascii="宋体" w:hAnsi="宋体" w:eastAsia="宋体" w:cs="宋体"/>
          <w:color w:val="000000"/>
          <w:kern w:val="0"/>
          <w:sz w:val="24"/>
          <w:szCs w:val="24"/>
          <w:lang w:val="en-US" w:eastAsia="zh-CN" w:bidi="ar"/>
        </w:rPr>
        <w:t>合同履行期间总价固定不变，为闭口包干价，甲方无需支付合同外任何其他费用。</w:t>
      </w:r>
    </w:p>
    <w:p w14:paraId="56FBB4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第四条 款项结算</w:t>
      </w:r>
    </w:p>
    <w:p w14:paraId="4A5E76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签约前乙方缴纳合同总额</w:t>
      </w:r>
      <w:r>
        <w:rPr>
          <w:rFonts w:hint="eastAsia" w:ascii="宋体" w:hAnsi="宋体" w:eastAsia="宋体" w:cs="宋体"/>
          <w:color w:val="000000"/>
          <w:kern w:val="0"/>
          <w:sz w:val="24"/>
          <w:szCs w:val="24"/>
          <w:u w:val="single"/>
          <w:lang w:val="en-US" w:eastAsia="zh-CN" w:bidi="ar"/>
        </w:rPr>
        <w:t xml:space="preserve"> 5 </w:t>
      </w:r>
      <w:r>
        <w:rPr>
          <w:rFonts w:ascii="宋体" w:hAnsi="宋体" w:eastAsia="宋体" w:cs="宋体"/>
          <w:color w:val="000000"/>
          <w:kern w:val="0"/>
          <w:sz w:val="24"/>
          <w:szCs w:val="24"/>
          <w:lang w:val="en-US" w:eastAsia="zh-CN" w:bidi="ar"/>
        </w:rPr>
        <w:t xml:space="preserve">% 履约保证金，金额__________元整（¥__________.00 元）； </w:t>
      </w:r>
    </w:p>
    <w:p w14:paraId="11A309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项目全部课程建设、改造工作完工，经甲方整体验收合格，乙方开具合法合规全额增值税发票后，甲方一次性支付全额合同款；</w:t>
      </w:r>
    </w:p>
    <w:p w14:paraId="163C9D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ascii="宋体" w:hAnsi="宋体" w:eastAsia="宋体" w:cs="宋体"/>
          <w:color w:val="000000"/>
          <w:kern w:val="0"/>
          <w:sz w:val="24"/>
          <w:szCs w:val="24"/>
          <w:lang w:val="en-US" w:eastAsia="zh-CN" w:bidi="ar"/>
        </w:rPr>
        <w:t>3.</w:t>
      </w:r>
      <w:r>
        <w:rPr>
          <w:rFonts w:ascii="宋体" w:hAnsi="宋体" w:eastAsia="宋体" w:cs="宋体"/>
          <w:color w:val="000000"/>
          <w:kern w:val="0"/>
          <w:sz w:val="24"/>
          <w:szCs w:val="24"/>
          <w:lang w:val="en-US" w:eastAsia="zh-CN" w:bidi="ar"/>
        </w:rPr>
        <w:t>履约保证金于项目质保期满且无遗留问题，无息全额退还。</w:t>
      </w:r>
    </w:p>
    <w:p w14:paraId="7E6DE2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第五条 双方权利和义务</w:t>
      </w:r>
    </w:p>
    <w:p w14:paraId="3282174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（一）甲方权利义务</w:t>
      </w:r>
    </w:p>
    <w:p w14:paraId="1FC012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 xml:space="preserve">监督检查乙方全部课程建设、拍摄制作、升级改造服务工作，对不合格课程资源有权下发整改通知，要求乙方限期无偿整改；本项目全部新建、改造课程资源、视频素材、教学资料的所有权、知识产权、使用权全部归甲方所有。 </w:t>
      </w:r>
    </w:p>
    <w:p w14:paraId="7FC49A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 xml:space="preserve">可按考评办法定期考核乙方服务成果，考核不达标有权扣除相应履约保证金。 </w:t>
      </w:r>
      <w:r>
        <w:rPr>
          <w:rFonts w:hint="eastAsia" w:ascii="宋体" w:hAnsi="宋体" w:eastAsia="宋体" w:cs="宋体"/>
          <w:color w:val="000000"/>
          <w:kern w:val="0"/>
          <w:sz w:val="24"/>
          <w:szCs w:val="24"/>
          <w:lang w:val="en-US" w:eastAsia="zh-CN" w:bidi="ar"/>
        </w:rPr>
        <w:t>3.</w:t>
      </w:r>
      <w:r>
        <w:rPr>
          <w:rFonts w:ascii="宋体" w:hAnsi="宋体" w:eastAsia="宋体" w:cs="宋体"/>
          <w:color w:val="000000"/>
          <w:kern w:val="0"/>
          <w:sz w:val="24"/>
          <w:szCs w:val="24"/>
          <w:lang w:val="en-US" w:eastAsia="zh-CN" w:bidi="ar"/>
        </w:rPr>
        <w:t xml:space="preserve">监督项目实施进度、建设标准及制度落地，督促乙方完成年度资源库建设任务。 </w:t>
      </w:r>
    </w:p>
    <w:p w14:paraId="2EF967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w:t>
      </w:r>
      <w:r>
        <w:rPr>
          <w:rFonts w:ascii="宋体" w:hAnsi="宋体" w:eastAsia="宋体" w:cs="宋体"/>
          <w:color w:val="000000"/>
          <w:kern w:val="0"/>
          <w:sz w:val="24"/>
          <w:szCs w:val="24"/>
          <w:lang w:val="en-US" w:eastAsia="zh-CN" w:bidi="ar"/>
        </w:rPr>
        <w:t xml:space="preserve">按合同约定按时足额支付服务费用。 </w:t>
      </w:r>
    </w:p>
    <w:p w14:paraId="63BB27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ascii="宋体" w:hAnsi="宋体" w:eastAsia="宋体" w:cs="宋体"/>
          <w:color w:val="000000"/>
          <w:kern w:val="0"/>
          <w:sz w:val="24"/>
          <w:szCs w:val="24"/>
          <w:lang w:val="en-US" w:eastAsia="zh-CN" w:bidi="ar"/>
        </w:rPr>
        <w:t>5.</w:t>
      </w:r>
      <w:r>
        <w:rPr>
          <w:rFonts w:ascii="宋体" w:hAnsi="宋体" w:eastAsia="宋体" w:cs="宋体"/>
          <w:color w:val="000000"/>
          <w:kern w:val="0"/>
          <w:sz w:val="24"/>
          <w:szCs w:val="24"/>
          <w:lang w:val="en-US" w:eastAsia="zh-CN" w:bidi="ar"/>
        </w:rPr>
        <w:t>承担法律法规规定的其他甲方责任。</w:t>
      </w:r>
    </w:p>
    <w:p w14:paraId="736B732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（二）乙方权利义务</w:t>
      </w:r>
    </w:p>
    <w:p w14:paraId="670674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 xml:space="preserve">严格按照精品在线开放课程标准、职业教育资源库建设要求开展 6 门课程建设及改造工作，保质保量完成全部服务内容。 </w:t>
      </w:r>
    </w:p>
    <w:p w14:paraId="1D7C84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 xml:space="preserve">按合同约定合规收取服务费用，规范使用项目建设相关资料与资源。 </w:t>
      </w:r>
    </w:p>
    <w:p w14:paraId="586F36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w:t>
      </w:r>
      <w:r>
        <w:rPr>
          <w:rFonts w:ascii="宋体" w:hAnsi="宋体" w:eastAsia="宋体" w:cs="宋体"/>
          <w:color w:val="000000"/>
          <w:kern w:val="0"/>
          <w:sz w:val="24"/>
          <w:szCs w:val="24"/>
          <w:lang w:val="en-US" w:eastAsia="zh-CN" w:bidi="ar"/>
        </w:rPr>
        <w:t xml:space="preserve">项目建设过程中重大问题、进度变动及时书面告知甲方，积极配合甲方核查、整改及教学使用需求。 </w:t>
      </w:r>
    </w:p>
    <w:p w14:paraId="1EB246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w:t>
      </w:r>
      <w:r>
        <w:rPr>
          <w:rFonts w:ascii="宋体" w:hAnsi="宋体" w:eastAsia="宋体" w:cs="宋体"/>
          <w:color w:val="000000"/>
          <w:kern w:val="0"/>
          <w:sz w:val="24"/>
          <w:szCs w:val="24"/>
          <w:lang w:val="en-US" w:eastAsia="zh-CN" w:bidi="ar"/>
        </w:rPr>
        <w:t xml:space="preserve">主动接受行业主管部门、教育主管单位、政府采购监管部门及甲方全过程监督检查。 </w:t>
      </w:r>
    </w:p>
    <w:p w14:paraId="136F6A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w:t>
      </w:r>
      <w:r>
        <w:rPr>
          <w:rFonts w:ascii="宋体" w:hAnsi="宋体" w:eastAsia="宋体" w:cs="宋体"/>
          <w:color w:val="000000"/>
          <w:kern w:val="0"/>
          <w:sz w:val="24"/>
          <w:szCs w:val="24"/>
          <w:lang w:val="en-US" w:eastAsia="zh-CN" w:bidi="ar"/>
        </w:rPr>
        <w:t xml:space="preserve">无条件配合甲方完成资源库年度考核、课程抽检、平台适配核验工作。 </w:t>
      </w:r>
    </w:p>
    <w:p w14:paraId="2A8179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ascii="宋体" w:hAnsi="宋体" w:eastAsia="宋体" w:cs="宋体"/>
          <w:color w:val="000000"/>
          <w:kern w:val="0"/>
          <w:sz w:val="24"/>
          <w:szCs w:val="24"/>
          <w:lang w:val="en-US" w:eastAsia="zh-CN" w:bidi="ar"/>
        </w:rPr>
        <w:t>6.</w:t>
      </w:r>
      <w:r>
        <w:rPr>
          <w:rFonts w:ascii="宋体" w:hAnsi="宋体" w:eastAsia="宋体" w:cs="宋体"/>
          <w:color w:val="000000"/>
          <w:kern w:val="0"/>
          <w:sz w:val="24"/>
          <w:szCs w:val="24"/>
          <w:lang w:val="en-US" w:eastAsia="zh-CN" w:bidi="ar"/>
        </w:rPr>
        <w:t>承担法律法规规定的其他乙方责任。</w:t>
      </w:r>
    </w:p>
    <w:p w14:paraId="76932C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第六条 交付条件</w:t>
      </w:r>
    </w:p>
    <w:p w14:paraId="782FD4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 xml:space="preserve">交付地点：甲方指定交付及存储地点。 </w:t>
      </w:r>
    </w:p>
    <w:p w14:paraId="1CBFC3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ascii="宋体" w:hAnsi="宋体" w:eastAsia="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交付期限：自合同签订之日起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u w:val="none"/>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u w:val="none"/>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u w:val="none"/>
          <w:lang w:val="en-US" w:eastAsia="zh-CN" w:bidi="ar"/>
        </w:rPr>
        <w:t>日</w:t>
      </w:r>
      <w:r>
        <w:rPr>
          <w:rFonts w:ascii="宋体" w:hAnsi="宋体" w:eastAsia="宋体" w:cs="宋体"/>
          <w:color w:val="000000"/>
          <w:kern w:val="0"/>
          <w:sz w:val="24"/>
          <w:szCs w:val="24"/>
          <w:lang w:val="en-US" w:eastAsia="zh-CN" w:bidi="ar"/>
        </w:rPr>
        <w:t>内完成交付并上线</w:t>
      </w:r>
      <w:r>
        <w:rPr>
          <w:rFonts w:hint="eastAsia" w:ascii="宋体" w:hAnsi="宋体" w:eastAsia="宋体" w:cs="宋体"/>
          <w:sz w:val="24"/>
          <w:szCs w:val="24"/>
          <w:lang w:eastAsia="zh-CN"/>
        </w:rPr>
        <w:t>，</w:t>
      </w:r>
      <w:r>
        <w:rPr>
          <w:rFonts w:ascii="宋体" w:hAnsi="宋体" w:eastAsia="宋体" w:cs="宋体"/>
          <w:sz w:val="24"/>
          <w:szCs w:val="24"/>
        </w:rPr>
        <w:t>乙方须向甲方按照合同内容逐项完成项目的交付并正常使用。</w:t>
      </w:r>
    </w:p>
    <w:p w14:paraId="7E8F4C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第七条 质量保证</w:t>
      </w:r>
    </w:p>
    <w:p w14:paraId="20A867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r>
        <w:rPr>
          <w:rFonts w:ascii="宋体" w:hAnsi="宋体" w:eastAsia="宋体" w:cs="宋体"/>
          <w:color w:val="auto"/>
          <w:kern w:val="0"/>
          <w:sz w:val="24"/>
          <w:szCs w:val="24"/>
          <w:lang w:val="en-US" w:eastAsia="zh-CN" w:bidi="ar"/>
        </w:rPr>
        <w:t xml:space="preserve">乙方交付的全部课程资源、教学成果完全满足本合同、采购文件及国家精品在线开放课程建设标准。 </w:t>
      </w:r>
      <w:bookmarkStart w:id="0" w:name="_GoBack"/>
      <w:bookmarkEnd w:id="0"/>
    </w:p>
    <w:p w14:paraId="72DEE6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w:t>
      </w:r>
      <w:r>
        <w:rPr>
          <w:rFonts w:ascii="宋体" w:hAnsi="宋体" w:eastAsia="宋体" w:cs="宋体"/>
          <w:color w:val="auto"/>
          <w:kern w:val="0"/>
          <w:sz w:val="24"/>
          <w:szCs w:val="24"/>
          <w:lang w:val="en-US" w:eastAsia="zh-CN" w:bidi="ar"/>
        </w:rPr>
        <w:t>课程内容符合现代职业教育建设要求，</w:t>
      </w:r>
      <w:r>
        <w:rPr>
          <w:rFonts w:ascii="宋体" w:hAnsi="宋体" w:eastAsia="宋体" w:cs="宋体"/>
          <w:b w:val="0"/>
          <w:bCs w:val="0"/>
          <w:color w:val="auto"/>
          <w:kern w:val="0"/>
          <w:sz w:val="24"/>
          <w:szCs w:val="24"/>
          <w:lang w:val="en-US" w:eastAsia="zh-CN" w:bidi="ar"/>
        </w:rPr>
        <w:t>兼具</w:t>
      </w:r>
      <w:r>
        <w:rPr>
          <w:rStyle w:val="12"/>
          <w:rFonts w:ascii="宋体" w:hAnsi="宋体" w:eastAsia="宋体" w:cs="宋体"/>
          <w:b w:val="0"/>
          <w:bCs w:val="0"/>
          <w:color w:val="auto"/>
          <w:kern w:val="0"/>
          <w:sz w:val="24"/>
          <w:szCs w:val="24"/>
          <w:lang w:val="en-US" w:eastAsia="zh-CN" w:bidi="ar"/>
        </w:rPr>
        <w:t>思政性、职业性、专业性、规范性、实用性</w:t>
      </w:r>
      <w:r>
        <w:rPr>
          <w:rFonts w:ascii="宋体" w:hAnsi="宋体" w:eastAsia="宋体" w:cs="宋体"/>
          <w:b w:val="0"/>
          <w:bCs w:val="0"/>
          <w:color w:val="auto"/>
          <w:kern w:val="0"/>
          <w:sz w:val="24"/>
          <w:szCs w:val="24"/>
          <w:lang w:val="en-US" w:eastAsia="zh-CN" w:bidi="ar"/>
        </w:rPr>
        <w:t>，贴</w:t>
      </w:r>
      <w:r>
        <w:rPr>
          <w:rFonts w:ascii="宋体" w:hAnsi="宋体" w:eastAsia="宋体" w:cs="宋体"/>
          <w:color w:val="auto"/>
          <w:kern w:val="0"/>
          <w:sz w:val="24"/>
          <w:szCs w:val="24"/>
          <w:lang w:val="en-US" w:eastAsia="zh-CN" w:bidi="ar"/>
        </w:rPr>
        <w:t>合医学检验技术专业人才培养需求，内容合法合规、科学严谨。</w:t>
      </w:r>
    </w:p>
    <w:p w14:paraId="7C073A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w:t>
      </w:r>
      <w:r>
        <w:rPr>
          <w:rFonts w:ascii="宋体" w:hAnsi="宋体" w:eastAsia="宋体" w:cs="宋体"/>
          <w:color w:val="auto"/>
          <w:kern w:val="0"/>
          <w:sz w:val="24"/>
          <w:szCs w:val="24"/>
          <w:lang w:val="en-US" w:eastAsia="zh-CN" w:bidi="ar"/>
        </w:rPr>
        <w:t xml:space="preserve">所有建成及改造课程满足国家职业教育在线开放课程申报及上线标准，可适配各类教学MOOC、SPOC平台、校内教学平台稳定播放及上线使用，支持常态化线上线下混合式教学。 </w:t>
      </w:r>
    </w:p>
    <w:p w14:paraId="5EF6FC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w:t>
      </w:r>
      <w:r>
        <w:rPr>
          <w:rFonts w:ascii="宋体" w:hAnsi="宋体" w:eastAsia="宋体" w:cs="宋体"/>
          <w:color w:val="auto"/>
          <w:kern w:val="0"/>
          <w:sz w:val="24"/>
          <w:szCs w:val="24"/>
          <w:lang w:val="en-US" w:eastAsia="zh-CN" w:bidi="ar"/>
        </w:rPr>
        <w:t xml:space="preserve">项目验收交付后，服务期内甲方提出任何质量、内容、格式、适配问题，乙方须无偿及时整改优化。 </w:t>
      </w:r>
    </w:p>
    <w:p w14:paraId="15F50F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auto"/>
          <w:sz w:val="24"/>
          <w:szCs w:val="24"/>
        </w:rPr>
      </w:pPr>
      <w:r>
        <w:rPr>
          <w:rFonts w:hint="eastAsia" w:ascii="宋体" w:hAnsi="宋体" w:eastAsia="宋体" w:cs="宋体"/>
          <w:color w:val="auto"/>
          <w:kern w:val="0"/>
          <w:sz w:val="24"/>
          <w:szCs w:val="24"/>
          <w:lang w:val="en-US" w:eastAsia="zh-CN" w:bidi="ar"/>
        </w:rPr>
        <w:t>5.</w:t>
      </w:r>
      <w:r>
        <w:rPr>
          <w:rFonts w:ascii="宋体" w:hAnsi="宋体" w:eastAsia="宋体" w:cs="宋体"/>
          <w:color w:val="auto"/>
          <w:kern w:val="0"/>
          <w:sz w:val="24"/>
          <w:szCs w:val="24"/>
          <w:lang w:val="en-US" w:eastAsia="zh-CN" w:bidi="ar"/>
        </w:rPr>
        <w:t>自服务项目完成并验收合格之日起，免费质保</w:t>
      </w:r>
      <w:r>
        <w:rPr>
          <w:rFonts w:ascii="宋体" w:hAnsi="宋体" w:eastAsia="宋体" w:cs="宋体"/>
          <w:color w:val="auto"/>
          <w:kern w:val="0"/>
          <w:sz w:val="24"/>
          <w:szCs w:val="24"/>
          <w:u w:val="single"/>
          <w:lang w:val="en-US" w:eastAsia="zh-CN" w:bidi="ar"/>
        </w:rPr>
        <w:t xml:space="preserve"> 3 </w:t>
      </w:r>
      <w:r>
        <w:rPr>
          <w:rFonts w:ascii="宋体" w:hAnsi="宋体" w:eastAsia="宋体" w:cs="宋体"/>
          <w:color w:val="auto"/>
          <w:kern w:val="0"/>
          <w:sz w:val="24"/>
          <w:szCs w:val="24"/>
          <w:lang w:val="en-US" w:eastAsia="zh-CN" w:bidi="ar"/>
        </w:rPr>
        <w:t>年，终身维护；免费保修期内，服务响应时间不超过</w:t>
      </w:r>
      <w:r>
        <w:rPr>
          <w:rFonts w:ascii="宋体" w:hAnsi="宋体" w:eastAsia="宋体" w:cs="宋体"/>
          <w:color w:val="auto"/>
          <w:kern w:val="0"/>
          <w:sz w:val="24"/>
          <w:szCs w:val="24"/>
          <w:u w:val="single"/>
          <w:lang w:val="en-US" w:eastAsia="zh-CN" w:bidi="ar"/>
        </w:rPr>
        <w:t xml:space="preserve"> 24 </w:t>
      </w:r>
      <w:r>
        <w:rPr>
          <w:rFonts w:ascii="宋体" w:hAnsi="宋体" w:eastAsia="宋体" w:cs="宋体"/>
          <w:color w:val="auto"/>
          <w:kern w:val="0"/>
          <w:sz w:val="24"/>
          <w:szCs w:val="24"/>
          <w:lang w:val="en-US" w:eastAsia="zh-CN" w:bidi="ar"/>
        </w:rPr>
        <w:t>小时（工作日），解决问题不超过</w:t>
      </w:r>
      <w:r>
        <w:rPr>
          <w:rFonts w:ascii="宋体" w:hAnsi="宋体" w:eastAsia="宋体" w:cs="宋体"/>
          <w:color w:val="auto"/>
          <w:kern w:val="0"/>
          <w:sz w:val="24"/>
          <w:szCs w:val="24"/>
          <w:u w:val="single"/>
          <w:lang w:val="en-US" w:eastAsia="zh-CN" w:bidi="ar"/>
        </w:rPr>
        <w:t xml:space="preserve"> 24 </w:t>
      </w:r>
      <w:r>
        <w:rPr>
          <w:rFonts w:ascii="宋体" w:hAnsi="宋体" w:eastAsia="宋体" w:cs="宋体"/>
          <w:color w:val="auto"/>
          <w:kern w:val="0"/>
          <w:sz w:val="24"/>
          <w:szCs w:val="24"/>
          <w:lang w:val="en-US" w:eastAsia="zh-CN" w:bidi="ar"/>
        </w:rPr>
        <w:t>小时（工作日）；对问题较大短期内暂不能解决的，为不影响甲方正常工作，乙方在</w:t>
      </w:r>
      <w:r>
        <w:rPr>
          <w:rFonts w:ascii="宋体" w:hAnsi="宋体" w:eastAsia="宋体" w:cs="宋体"/>
          <w:color w:val="auto"/>
          <w:kern w:val="0"/>
          <w:sz w:val="24"/>
          <w:szCs w:val="24"/>
          <w:u w:val="single"/>
          <w:lang w:val="en-US" w:eastAsia="zh-CN" w:bidi="ar"/>
        </w:rPr>
        <w:t xml:space="preserve"> 2 </w:t>
      </w:r>
      <w:r>
        <w:rPr>
          <w:rFonts w:ascii="宋体" w:hAnsi="宋体" w:eastAsia="宋体" w:cs="宋体"/>
          <w:color w:val="auto"/>
          <w:kern w:val="0"/>
          <w:sz w:val="24"/>
          <w:szCs w:val="24"/>
          <w:lang w:val="en-US" w:eastAsia="zh-CN" w:bidi="ar"/>
        </w:rPr>
        <w:t>日内免费提供替代补救措施，确保正常运行。</w:t>
      </w:r>
    </w:p>
    <w:p w14:paraId="5E809A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auto"/>
          <w:sz w:val="24"/>
          <w:szCs w:val="24"/>
        </w:rPr>
      </w:pPr>
      <w:r>
        <w:rPr>
          <w:color w:val="auto"/>
          <w:sz w:val="24"/>
          <w:szCs w:val="24"/>
        </w:rPr>
        <w:t>第八条 售后服务</w:t>
      </w:r>
    </w:p>
    <w:p w14:paraId="0DF965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auto"/>
          <w:sz w:val="24"/>
          <w:szCs w:val="24"/>
        </w:rPr>
      </w:pPr>
      <w:r>
        <w:rPr>
          <w:rFonts w:hint="eastAsia"/>
          <w:color w:val="auto"/>
          <w:sz w:val="24"/>
          <w:szCs w:val="24"/>
          <w:lang w:val="en-US" w:eastAsia="zh-CN"/>
        </w:rPr>
        <w:t>1.</w:t>
      </w:r>
      <w:r>
        <w:rPr>
          <w:color w:val="auto"/>
          <w:sz w:val="24"/>
          <w:szCs w:val="24"/>
        </w:rPr>
        <w:t>质保期内义务</w:t>
      </w:r>
    </w:p>
    <w:p w14:paraId="1F6902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auto"/>
          <w:sz w:val="24"/>
          <w:szCs w:val="24"/>
          <w:lang w:val="en-US" w:eastAsia="zh-CN"/>
        </w:rPr>
      </w:pPr>
      <w:r>
        <w:rPr>
          <w:color w:val="auto"/>
          <w:sz w:val="24"/>
          <w:szCs w:val="24"/>
          <w:lang w:val="en-US" w:eastAsia="zh-CN"/>
        </w:rPr>
        <w:t xml:space="preserve">（1）出现质量问题，乙方接到甲方通知后，当日安排专业人员到场检测维修，全部维修、往返交通费用由乙方承担； </w:t>
      </w:r>
    </w:p>
    <w:p w14:paraId="6BF6F3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auto"/>
          <w:sz w:val="24"/>
          <w:szCs w:val="24"/>
          <w:lang w:val="en-US" w:eastAsia="zh-CN"/>
        </w:rPr>
      </w:pPr>
      <w:r>
        <w:rPr>
          <w:color w:val="auto"/>
          <w:sz w:val="24"/>
          <w:szCs w:val="24"/>
          <w:lang w:val="en-US" w:eastAsia="zh-CN"/>
        </w:rPr>
        <w:t xml:space="preserve">（2）定期安排技术人员上门巡检、保养； </w:t>
      </w:r>
    </w:p>
    <w:p w14:paraId="77D49D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auto"/>
          <w:sz w:val="24"/>
          <w:szCs w:val="24"/>
        </w:rPr>
      </w:pPr>
      <w:r>
        <w:rPr>
          <w:color w:val="auto"/>
          <w:sz w:val="24"/>
          <w:szCs w:val="24"/>
          <w:lang w:val="en-US" w:eastAsia="zh-CN"/>
        </w:rPr>
        <w:t>（3）故障排除时限不超过</w:t>
      </w:r>
      <w:r>
        <w:rPr>
          <w:rFonts w:ascii="宋体" w:hAnsi="宋体" w:eastAsia="宋体" w:cs="宋体"/>
          <w:color w:val="auto"/>
          <w:kern w:val="0"/>
          <w:sz w:val="24"/>
          <w:szCs w:val="24"/>
          <w:u w:val="single"/>
          <w:lang w:val="en-US" w:eastAsia="zh-CN" w:bidi="ar"/>
        </w:rPr>
        <w:t xml:space="preserve"> 24 </w:t>
      </w:r>
      <w:r>
        <w:rPr>
          <w:rFonts w:ascii="宋体" w:hAnsi="宋体" w:eastAsia="宋体" w:cs="宋体"/>
          <w:color w:val="auto"/>
          <w:kern w:val="0"/>
          <w:sz w:val="24"/>
          <w:szCs w:val="24"/>
          <w:lang w:val="en-US" w:eastAsia="zh-CN" w:bidi="ar"/>
        </w:rPr>
        <w:t>小时（工作日）</w:t>
      </w:r>
      <w:r>
        <w:rPr>
          <w:color w:val="auto"/>
          <w:sz w:val="24"/>
          <w:szCs w:val="24"/>
          <w:lang w:val="en-US" w:eastAsia="zh-CN"/>
        </w:rPr>
        <w:t>，逾期甲方可自行委托第三方维修，产生全部维修费由乙方承担。</w:t>
      </w:r>
    </w:p>
    <w:p w14:paraId="5806BA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2.质保到期前置工作</w:t>
      </w:r>
    </w:p>
    <w:p w14:paraId="13F2D1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lang w:val="en-US" w:eastAsia="zh-CN"/>
        </w:rPr>
        <w:t>质保期结束前，乙方需完成全系统测试、整机全面保养维护，保障系统稳定正常运行。</w:t>
      </w:r>
    </w:p>
    <w:p w14:paraId="0CCD20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第九条 验收</w:t>
      </w:r>
    </w:p>
    <w:p w14:paraId="774A92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1.</w:t>
      </w:r>
      <w:r>
        <w:rPr>
          <w:color w:val="000000"/>
          <w:sz w:val="24"/>
          <w:szCs w:val="24"/>
        </w:rPr>
        <w:t>项目完成后，甲方依据合同约定及合同标准组织验收。</w:t>
      </w:r>
    </w:p>
    <w:p w14:paraId="76DA6A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2.</w:t>
      </w:r>
      <w:r>
        <w:rPr>
          <w:color w:val="000000"/>
          <w:sz w:val="24"/>
          <w:szCs w:val="24"/>
        </w:rPr>
        <w:t>项目完工后，乙方先行自检；自检合格后整理全套验收资料，以书面形式通知甲方启动验收。</w:t>
      </w:r>
    </w:p>
    <w:p w14:paraId="3B8FEC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3</w:t>
      </w:r>
      <w:r>
        <w:rPr>
          <w:color w:val="000000"/>
          <w:sz w:val="24"/>
          <w:szCs w:val="24"/>
        </w:rPr>
        <w:t>. 甲方核验乙方自检资料后组织现场验收，验收合格签署《政府采购项目验收单》（一式柒份），作为项目服务最终确认依据。</w:t>
      </w:r>
    </w:p>
    <w:p w14:paraId="51E7F6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4</w:t>
      </w:r>
      <w:r>
        <w:rPr>
          <w:color w:val="000000"/>
          <w:sz w:val="24"/>
          <w:szCs w:val="24"/>
        </w:rPr>
        <w:t>. 乙方须向甲方移交项目实施全过程全部档案资料，支撑甲方后期运维管理。</w:t>
      </w:r>
    </w:p>
    <w:p w14:paraId="30D4AF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color w:val="000000"/>
          <w:sz w:val="24"/>
          <w:szCs w:val="24"/>
          <w:lang w:val="en-US" w:eastAsia="zh-CN"/>
        </w:rPr>
        <w:t>5</w:t>
      </w:r>
      <w:r>
        <w:rPr>
          <w:color w:val="000000"/>
          <w:sz w:val="24"/>
          <w:szCs w:val="24"/>
        </w:rPr>
        <w:t xml:space="preserve">. </w:t>
      </w:r>
      <w:r>
        <w:rPr>
          <w:rFonts w:ascii="宋体" w:hAnsi="宋体" w:eastAsia="宋体" w:cs="宋体"/>
          <w:color w:val="000000"/>
          <w:kern w:val="0"/>
          <w:sz w:val="24"/>
          <w:szCs w:val="24"/>
          <w:lang w:val="en-US" w:eastAsia="zh-CN" w:bidi="ar"/>
        </w:rPr>
        <w:t>验收依据：</w:t>
      </w:r>
    </w:p>
    <w:p w14:paraId="16A01F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本项目磋商文件、乙方响应文件</w:t>
      </w:r>
      <w:r>
        <w:rPr>
          <w:rFonts w:hint="eastAsia" w:ascii="宋体" w:hAnsi="宋体" w:eastAsia="宋体" w:cs="宋体"/>
          <w:color w:val="000000"/>
          <w:kern w:val="0"/>
          <w:sz w:val="24"/>
          <w:szCs w:val="24"/>
          <w:lang w:val="en-US" w:eastAsia="zh-CN" w:bidi="ar"/>
        </w:rPr>
        <w:t>；</w:t>
      </w:r>
    </w:p>
    <w:p w14:paraId="419F18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（2）本合同及附件文本；</w:t>
      </w:r>
    </w:p>
    <w:p w14:paraId="6ACF9C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ascii="宋体" w:hAnsi="宋体" w:eastAsia="宋体" w:cs="宋体"/>
          <w:color w:val="000000"/>
          <w:kern w:val="0"/>
          <w:sz w:val="24"/>
          <w:szCs w:val="24"/>
          <w:lang w:val="en-US" w:eastAsia="zh-CN" w:bidi="ar"/>
        </w:rPr>
        <w:t>（3）</w:t>
      </w:r>
      <w:r>
        <w:rPr>
          <w:rFonts w:ascii="宋体" w:hAnsi="宋体" w:eastAsia="宋体" w:cs="宋体"/>
          <w:sz w:val="24"/>
          <w:szCs w:val="24"/>
        </w:rPr>
        <w:t>国家相应的标准、规范。</w:t>
      </w:r>
    </w:p>
    <w:p w14:paraId="2566DB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第十条 违约责任</w:t>
      </w:r>
    </w:p>
    <w:p w14:paraId="4986A8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1</w:t>
      </w:r>
      <w:r>
        <w:rPr>
          <w:color w:val="000000"/>
          <w:sz w:val="24"/>
          <w:szCs w:val="24"/>
        </w:rPr>
        <w:t>.甲乙双方必须遵守本合同并执行合同中的各项规定，保证本合同的正常履行。</w:t>
      </w:r>
    </w:p>
    <w:p w14:paraId="096268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2.</w:t>
      </w:r>
      <w:r>
        <w:rPr>
          <w:color w:val="000000"/>
          <w:sz w:val="24"/>
          <w:szCs w:val="24"/>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48DD1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第十一条 争议解决</w:t>
      </w:r>
    </w:p>
    <w:p w14:paraId="67BE21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1</w:t>
      </w:r>
      <w:r>
        <w:rPr>
          <w:color w:val="000000"/>
          <w:sz w:val="24"/>
          <w:szCs w:val="24"/>
        </w:rPr>
        <w:t xml:space="preserve">.在执行本合同中发生的或与本合同有关的争端，双方应通过友好协商解决，经协商在 5 天内不能达成协议时，则采取以下第 (1) 种方式解决争议： </w:t>
      </w:r>
    </w:p>
    <w:p w14:paraId="493D95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 xml:space="preserve">（1）向甲方所在地有管辖权的人民法院提起诉讼； </w:t>
      </w:r>
    </w:p>
    <w:p w14:paraId="04DBB8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（2）向</w:t>
      </w:r>
      <w:r>
        <w:rPr>
          <w:color w:val="000000"/>
          <w:sz w:val="24"/>
          <w:szCs w:val="24"/>
          <w:u w:val="single"/>
        </w:rPr>
        <w:t>_</w:t>
      </w:r>
      <w:r>
        <w:rPr>
          <w:rFonts w:hint="eastAsia"/>
          <w:color w:val="000000"/>
          <w:sz w:val="24"/>
          <w:szCs w:val="24"/>
          <w:u w:val="single"/>
          <w:lang w:val="en-US" w:eastAsia="zh-CN"/>
        </w:rPr>
        <w:t>/</w:t>
      </w:r>
      <w:r>
        <w:rPr>
          <w:color w:val="000000"/>
          <w:sz w:val="24"/>
          <w:szCs w:val="24"/>
          <w:u w:val="single"/>
        </w:rPr>
        <w:t>_</w:t>
      </w:r>
      <w:r>
        <w:rPr>
          <w:color w:val="000000"/>
          <w:sz w:val="24"/>
          <w:szCs w:val="24"/>
        </w:rPr>
        <w:t>仲裁委员会按其仲裁规则申请仲裁。</w:t>
      </w:r>
    </w:p>
    <w:p w14:paraId="443A78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2</w:t>
      </w:r>
      <w:r>
        <w:rPr>
          <w:color w:val="000000"/>
          <w:sz w:val="24"/>
          <w:szCs w:val="24"/>
        </w:rPr>
        <w:t>.诉讼期间，除双方存在争议的事项外，合同其余条款仍正常履行。</w:t>
      </w:r>
    </w:p>
    <w:p w14:paraId="62CFF2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第十二条 合同生效</w:t>
      </w:r>
    </w:p>
    <w:p w14:paraId="6DFCFA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1</w:t>
      </w:r>
      <w:r>
        <w:rPr>
          <w:color w:val="000000"/>
          <w:sz w:val="24"/>
          <w:szCs w:val="24"/>
        </w:rPr>
        <w:t>.合同经双方法定代表人或授权委托代理人签字并加盖单位公章后生效。</w:t>
      </w:r>
    </w:p>
    <w:p w14:paraId="4BE3FF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2</w:t>
      </w:r>
      <w:r>
        <w:rPr>
          <w:color w:val="000000"/>
          <w:sz w:val="24"/>
          <w:szCs w:val="24"/>
        </w:rPr>
        <w:t>.合同执行中涉及采购资金和采购内容修改或补充的，须经采购部门审批，并签书面补充协议，方可作为主合同不可分割的一部分。</w:t>
      </w:r>
    </w:p>
    <w:p w14:paraId="012048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3</w:t>
      </w:r>
      <w:r>
        <w:rPr>
          <w:color w:val="000000"/>
          <w:sz w:val="24"/>
          <w:szCs w:val="24"/>
        </w:rPr>
        <w:t>.本合同一式柒份，甲方执伍份、乙方执贰份。签字盖章后生效，合同执行完毕自动失效（合同的服务承诺则长期有效）</w:t>
      </w:r>
    </w:p>
    <w:p w14:paraId="626C52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第十三条 反商业贿赂条款</w:t>
      </w:r>
    </w:p>
    <w:p w14:paraId="6FD29A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ascii="宋体" w:hAnsi="宋体" w:eastAsia="宋体" w:cs="宋体"/>
          <w:color w:val="000000"/>
          <w:kern w:val="0"/>
          <w:sz w:val="24"/>
          <w:szCs w:val="24"/>
          <w:lang w:val="en-US" w:eastAsia="zh-CN" w:bidi="ar"/>
        </w:rPr>
        <w:t>反商业贿赂条款是本合同之必备附件，与本合同具有同等法律效力，合同各方同意签订并遵守如下反商业贿赂条款的各项约定：</w:t>
      </w:r>
    </w:p>
    <w:p w14:paraId="063F2B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color w:val="000000"/>
          <w:sz w:val="24"/>
          <w:szCs w:val="24"/>
          <w:lang w:val="en-US" w:eastAsia="zh-CN"/>
        </w:rPr>
      </w:pPr>
      <w:r>
        <w:rPr>
          <w:rFonts w:hint="eastAsia"/>
          <w:color w:val="000000"/>
          <w:sz w:val="24"/>
          <w:szCs w:val="24"/>
          <w:lang w:val="en-US" w:eastAsia="zh-CN"/>
        </w:rPr>
        <w:t>1.合同各方都清楚并愿意严格遵守中华人民共和国关于反商业贿赂的有关法律法规的规定，双方都清楚任何形式的贿赂行为都可能触犯法律，并受到法律的严惩。</w:t>
      </w:r>
    </w:p>
    <w:p w14:paraId="3EC0AD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color w:val="000000"/>
          <w:sz w:val="24"/>
          <w:szCs w:val="24"/>
          <w:lang w:val="en-US" w:eastAsia="zh-CN"/>
        </w:rPr>
      </w:pPr>
      <w:r>
        <w:rPr>
          <w:rFonts w:hint="eastAsia"/>
          <w:color w:val="000000"/>
          <w:sz w:val="24"/>
          <w:szCs w:val="24"/>
          <w:lang w:val="en-US" w:eastAsia="zh-CN"/>
        </w:rPr>
        <w:t>2.在合同洽谈、协商签订及履行过程中，乙方均不得向甲方或甲方人员或其他相关人员提供、给予合同约定外的任何利益，包括但不限于明扣、暗扣、现金、购物卡、实物、有价证券、旅游或其他非物质性利益等。</w:t>
      </w:r>
    </w:p>
    <w:p w14:paraId="2030C0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3.乙方违反本协议约定，为谋取直接或间接的商业利益（包括但不限于合作机会和合同利益）而向甲方人员行贿的，视为乙方根本违约，甲方有权立即解除本合同，并要求乙方按本合同总价款的 10% 支付违约金，违约金可直接在应支付的合同价款中扣除。</w:t>
      </w:r>
    </w:p>
    <w:p w14:paraId="7B75FC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第十四条 不可抗力</w:t>
      </w:r>
    </w:p>
    <w:p w14:paraId="1B4D1E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1</w:t>
      </w:r>
      <w:r>
        <w:rPr>
          <w:color w:val="000000"/>
          <w:sz w:val="24"/>
          <w:szCs w:val="24"/>
        </w:rPr>
        <w:t>.在合同有效期内，任何一方因不可抗力事件导致不能履行合同，则合同履行期可延长，其延长期与不可抗力影响期相同。</w:t>
      </w:r>
    </w:p>
    <w:p w14:paraId="6DE5F3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2</w:t>
      </w:r>
      <w:r>
        <w:rPr>
          <w:color w:val="000000"/>
          <w:sz w:val="24"/>
          <w:szCs w:val="24"/>
        </w:rPr>
        <w:t>.不可抗力事件发生后，应立即通知对方，并寄送有关权威机构出具的证明。</w:t>
      </w:r>
    </w:p>
    <w:p w14:paraId="794306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3</w:t>
      </w:r>
      <w:r>
        <w:rPr>
          <w:color w:val="000000"/>
          <w:sz w:val="24"/>
          <w:szCs w:val="24"/>
        </w:rPr>
        <w:t>.不可抗力事件延续 15 天以上，双方应通过友好协商，确定是否继续履行合同。</w:t>
      </w:r>
    </w:p>
    <w:p w14:paraId="711164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color w:val="000000"/>
          <w:sz w:val="24"/>
          <w:szCs w:val="24"/>
        </w:rPr>
        <w:t>第十五条 其他事项</w:t>
      </w:r>
    </w:p>
    <w:p w14:paraId="560C80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1</w:t>
      </w:r>
      <w:r>
        <w:rPr>
          <w:color w:val="000000"/>
          <w:sz w:val="24"/>
          <w:szCs w:val="24"/>
        </w:rPr>
        <w:t>.</w:t>
      </w:r>
      <w:r>
        <w:rPr>
          <w:rFonts w:hint="eastAsia"/>
          <w:color w:val="000000"/>
          <w:sz w:val="24"/>
          <w:szCs w:val="24"/>
          <w:lang w:eastAsia="zh-CN"/>
        </w:rPr>
        <w:t>磋商</w:t>
      </w:r>
      <w:r>
        <w:rPr>
          <w:color w:val="000000"/>
          <w:sz w:val="24"/>
          <w:szCs w:val="24"/>
        </w:rPr>
        <w:t>文件、</w:t>
      </w:r>
      <w:r>
        <w:rPr>
          <w:rFonts w:hint="eastAsia"/>
          <w:color w:val="000000"/>
          <w:sz w:val="24"/>
          <w:szCs w:val="24"/>
          <w:lang w:eastAsia="zh-CN"/>
        </w:rPr>
        <w:t>响应</w:t>
      </w:r>
      <w:r>
        <w:rPr>
          <w:color w:val="000000"/>
          <w:sz w:val="24"/>
          <w:szCs w:val="24"/>
        </w:rPr>
        <w:t>文件、</w:t>
      </w:r>
      <w:r>
        <w:rPr>
          <w:rFonts w:hint="eastAsia"/>
          <w:color w:val="000000"/>
          <w:sz w:val="24"/>
          <w:szCs w:val="24"/>
          <w:lang w:eastAsia="zh-CN"/>
        </w:rPr>
        <w:t>成交</w:t>
      </w:r>
      <w:r>
        <w:rPr>
          <w:color w:val="000000"/>
          <w:sz w:val="24"/>
          <w:szCs w:val="24"/>
        </w:rPr>
        <w:t>通知书、合同附件均成为合同不可分割的部分。</w:t>
      </w:r>
    </w:p>
    <w:p w14:paraId="6A20C6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2</w:t>
      </w:r>
      <w:r>
        <w:rPr>
          <w:color w:val="000000"/>
          <w:sz w:val="24"/>
          <w:szCs w:val="24"/>
        </w:rPr>
        <w:t>.合同未尽事宜，由甲、乙双方协商，经双方确认后，作为合同补充，与原合同具有同等法律效力。</w:t>
      </w:r>
    </w:p>
    <w:p w14:paraId="783CF1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3</w:t>
      </w:r>
      <w:r>
        <w:rPr>
          <w:color w:val="000000"/>
          <w:sz w:val="24"/>
          <w:szCs w:val="24"/>
        </w:rPr>
        <w:t>.合同一经签订，不得擅自变更、中止或终止合同。对确需变更、调整或中止、终止合同的，应按规定履行相应的手续。</w:t>
      </w:r>
    </w:p>
    <w:p w14:paraId="564406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color w:val="000000"/>
          <w:sz w:val="24"/>
          <w:szCs w:val="24"/>
        </w:rPr>
      </w:pPr>
      <w:r>
        <w:rPr>
          <w:rFonts w:hint="eastAsia"/>
          <w:color w:val="000000"/>
          <w:sz w:val="24"/>
          <w:szCs w:val="24"/>
          <w:lang w:val="en-US" w:eastAsia="zh-CN"/>
        </w:rPr>
        <w:t>4</w:t>
      </w:r>
      <w:r>
        <w:rPr>
          <w:color w:val="000000"/>
          <w:sz w:val="24"/>
          <w:szCs w:val="24"/>
        </w:rPr>
        <w:t>.本合同按照中华人民共和国的现行法律进行解释。</w:t>
      </w:r>
    </w:p>
    <w:p w14:paraId="2B7DF2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p>
    <w:p w14:paraId="3D70AD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（以下无正文）</w:t>
      </w:r>
    </w:p>
    <w:p w14:paraId="68BB96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甲方（盖章）： </w:t>
      </w:r>
      <w:r>
        <w:rPr>
          <w:rFonts w:hint="eastAsia" w:ascii="宋体" w:hAnsi="宋体" w:eastAsia="宋体" w:cs="宋体"/>
          <w:color w:val="000000"/>
          <w:kern w:val="0"/>
          <w:sz w:val="24"/>
          <w:szCs w:val="24"/>
          <w:lang w:val="en-US" w:eastAsia="zh-CN" w:bidi="ar"/>
        </w:rPr>
        <w:t xml:space="preserve">                    </w:t>
      </w:r>
      <w:r>
        <w:rPr>
          <w:rFonts w:ascii="宋体" w:hAnsi="宋体" w:eastAsia="宋体" w:cs="宋体"/>
          <w:color w:val="000000"/>
          <w:kern w:val="0"/>
          <w:sz w:val="24"/>
          <w:szCs w:val="24"/>
          <w:lang w:val="en-US" w:eastAsia="zh-CN" w:bidi="ar"/>
        </w:rPr>
        <w:t xml:space="preserve">乙方（盖章）： </w:t>
      </w:r>
    </w:p>
    <w:p w14:paraId="01D582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法定代表人</w:t>
      </w:r>
      <w:r>
        <w:rPr>
          <w:rFonts w:hint="eastAsia" w:ascii="宋体" w:hAnsi="宋体" w:eastAsia="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授权代表</w:t>
      </w:r>
      <w:r>
        <w:rPr>
          <w:rFonts w:hint="eastAsia" w:ascii="宋体" w:hAnsi="宋体" w:eastAsia="宋体" w:cs="宋体"/>
          <w:color w:val="000000"/>
          <w:kern w:val="0"/>
          <w:sz w:val="24"/>
          <w:szCs w:val="24"/>
          <w:lang w:val="en-US" w:eastAsia="zh-CN" w:bidi="ar"/>
        </w:rPr>
        <w:t>（签字）</w:t>
      </w:r>
      <w:r>
        <w:rPr>
          <w:rFonts w:ascii="宋体" w:hAnsi="宋体" w:eastAsia="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 xml:space="preserve">     </w:t>
      </w:r>
      <w:r>
        <w:rPr>
          <w:rFonts w:ascii="宋体" w:hAnsi="宋体" w:eastAsia="宋体" w:cs="宋体"/>
          <w:color w:val="000000"/>
          <w:kern w:val="0"/>
          <w:sz w:val="24"/>
          <w:szCs w:val="24"/>
          <w:lang w:val="en-US" w:eastAsia="zh-CN" w:bidi="ar"/>
        </w:rPr>
        <w:t>法定代表人</w:t>
      </w:r>
      <w:r>
        <w:rPr>
          <w:rFonts w:hint="eastAsia" w:ascii="宋体" w:hAnsi="宋体" w:eastAsia="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授权代表</w:t>
      </w:r>
      <w:r>
        <w:rPr>
          <w:rFonts w:hint="eastAsia" w:ascii="宋体" w:hAnsi="宋体" w:eastAsia="宋体" w:cs="宋体"/>
          <w:color w:val="000000"/>
          <w:kern w:val="0"/>
          <w:sz w:val="24"/>
          <w:szCs w:val="24"/>
          <w:lang w:val="en-US" w:eastAsia="zh-CN" w:bidi="ar"/>
        </w:rPr>
        <w:t>（签字）</w:t>
      </w:r>
      <w:r>
        <w:rPr>
          <w:rFonts w:ascii="宋体" w:hAnsi="宋体" w:eastAsia="宋体" w:cs="宋体"/>
          <w:color w:val="000000"/>
          <w:kern w:val="0"/>
          <w:sz w:val="24"/>
          <w:szCs w:val="24"/>
          <w:lang w:val="en-US" w:eastAsia="zh-CN" w:bidi="ar"/>
        </w:rPr>
        <w:t>：</w:t>
      </w:r>
    </w:p>
    <w:p w14:paraId="6E5074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地址：                             地址：</w:t>
      </w:r>
    </w:p>
    <w:p w14:paraId="5CB7B4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开户银行：                         开户银行：</w:t>
      </w:r>
    </w:p>
    <w:p w14:paraId="51E82F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账号：                             账号：</w:t>
      </w:r>
    </w:p>
    <w:p w14:paraId="4540DC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电话：                             电话：</w:t>
      </w:r>
    </w:p>
    <w:p w14:paraId="2F69BA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传真：                             传真：</w:t>
      </w:r>
    </w:p>
    <w:p w14:paraId="28ADE8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0" w:right="0"/>
        <w:jc w:val="left"/>
        <w:rPr>
          <w:color w:val="000000"/>
          <w:sz w:val="24"/>
          <w:szCs w:val="24"/>
        </w:rPr>
      </w:pPr>
      <w:r>
        <w:rPr>
          <w:rFonts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lang w:val="en-US" w:eastAsia="zh-CN" w:bidi="ar"/>
        </w:rPr>
        <w:t xml:space="preserve">                             </w:t>
      </w:r>
      <w:r>
        <w:rPr>
          <w:rFonts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lang w:val="en-US" w:eastAsia="zh-CN" w:bidi="ar"/>
        </w:rPr>
        <w:t xml:space="preserve">                        </w:t>
      </w:r>
    </w:p>
    <w:p w14:paraId="1FA1CE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p>
    <w:p w14:paraId="32AC68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p>
    <w:p w14:paraId="147EE8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p>
    <w:p w14:paraId="2F3919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p>
    <w:p w14:paraId="7CBDD3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p>
    <w:p w14:paraId="1C0E25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p>
    <w:p w14:paraId="641C9B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p>
    <w:p w14:paraId="294574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p>
    <w:p w14:paraId="6F8D2C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p>
    <w:p w14:paraId="0EE008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p>
    <w:p w14:paraId="0900D0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p>
    <w:p w14:paraId="18BD73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p>
    <w:p w14:paraId="27B76C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 Serif PS">
    <w:altName w:val="Arial"/>
    <w:panose1 w:val="00000000000000000000"/>
    <w:charset w:val="00"/>
    <w:family w:val="swiss"/>
    <w:pitch w:val="default"/>
    <w:sig w:usb0="00000000" w:usb1="00000000" w:usb2="00000000" w:usb3="00000000" w:csb0="0000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5DB98">
    <w:pPr>
      <w:pStyle w:val="8"/>
      <w:pBdr>
        <w:bottom w:val="none" w:color="auto" w:sz="0" w:space="1"/>
      </w:pBdr>
      <w:jc w:val="left"/>
      <w:rPr>
        <w:rFonts w:hint="eastAsia" w:ascii="宋体" w:hAnsi="宋体"/>
        <w:sz w:val="21"/>
        <w:szCs w:val="21"/>
      </w:rPr>
    </w:pPr>
    <w:r>
      <w:rPr>
        <w:rFonts w:hint="eastAsia" w:ascii="宋体" w:hAnsi="宋体"/>
        <w:snapToGrid w:val="0"/>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827D52"/>
    <w:rsid w:val="08E637F3"/>
    <w:rsid w:val="092B1742"/>
    <w:rsid w:val="0A876E4C"/>
    <w:rsid w:val="0B714B4A"/>
    <w:rsid w:val="0BB35A1E"/>
    <w:rsid w:val="0C731215"/>
    <w:rsid w:val="0D1D75F3"/>
    <w:rsid w:val="0F014D68"/>
    <w:rsid w:val="101C0036"/>
    <w:rsid w:val="1218482D"/>
    <w:rsid w:val="14D7452C"/>
    <w:rsid w:val="169F11B7"/>
    <w:rsid w:val="18890233"/>
    <w:rsid w:val="1DD03E1D"/>
    <w:rsid w:val="1E7D6144"/>
    <w:rsid w:val="249E0BC2"/>
    <w:rsid w:val="2593449F"/>
    <w:rsid w:val="25AB7A3A"/>
    <w:rsid w:val="27C16F70"/>
    <w:rsid w:val="2AB078A1"/>
    <w:rsid w:val="2AC82E3D"/>
    <w:rsid w:val="2D151C3D"/>
    <w:rsid w:val="2DEE4968"/>
    <w:rsid w:val="2E072E34"/>
    <w:rsid w:val="2F3740ED"/>
    <w:rsid w:val="33E52369"/>
    <w:rsid w:val="345E3ECA"/>
    <w:rsid w:val="3509652C"/>
    <w:rsid w:val="37871B8A"/>
    <w:rsid w:val="39F72DF7"/>
    <w:rsid w:val="3C0E4427"/>
    <w:rsid w:val="3DF5589F"/>
    <w:rsid w:val="3E36074A"/>
    <w:rsid w:val="3F255E63"/>
    <w:rsid w:val="3F584CF9"/>
    <w:rsid w:val="3FA07A8C"/>
    <w:rsid w:val="42703984"/>
    <w:rsid w:val="42A41642"/>
    <w:rsid w:val="42CB4E20"/>
    <w:rsid w:val="46CB53EF"/>
    <w:rsid w:val="4B3B04C3"/>
    <w:rsid w:val="4DC62DB4"/>
    <w:rsid w:val="4E9764FE"/>
    <w:rsid w:val="4EF92006"/>
    <w:rsid w:val="51200A2D"/>
    <w:rsid w:val="54827D52"/>
    <w:rsid w:val="55B670AB"/>
    <w:rsid w:val="573B036F"/>
    <w:rsid w:val="57574A7D"/>
    <w:rsid w:val="5785783C"/>
    <w:rsid w:val="58164938"/>
    <w:rsid w:val="58F5454D"/>
    <w:rsid w:val="5A557999"/>
    <w:rsid w:val="5D155D4B"/>
    <w:rsid w:val="60673F83"/>
    <w:rsid w:val="63F518A5"/>
    <w:rsid w:val="64041AE8"/>
    <w:rsid w:val="69382960"/>
    <w:rsid w:val="6A2D2364"/>
    <w:rsid w:val="71AD37BF"/>
    <w:rsid w:val="71AF5789"/>
    <w:rsid w:val="731E366D"/>
    <w:rsid w:val="73774085"/>
    <w:rsid w:val="74277859"/>
    <w:rsid w:val="79020895"/>
    <w:rsid w:val="7E617E0B"/>
    <w:rsid w:val="7EDE320A"/>
    <w:rsid w:val="7FF64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line="360" w:lineRule="auto"/>
      <w:outlineLvl w:val="3"/>
    </w:pPr>
    <w:rPr>
      <w:rFonts w:ascii="Arial" w:hAnsi="Arial"/>
      <w:b/>
      <w:bCs/>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next w:val="1"/>
    <w:unhideWhenUsed/>
    <w:qFormat/>
    <w:uiPriority w:val="99"/>
    <w:pPr>
      <w:widowControl/>
      <w:suppressAutoHyphens/>
      <w:ind w:right="-142"/>
      <w:jc w:val="left"/>
    </w:pPr>
    <w:rPr>
      <w:rFonts w:ascii="Sans Serif PS" w:hAnsi="Sans Serif PS"/>
      <w:kern w:val="0"/>
      <w:sz w:val="16"/>
      <w:szCs w:val="20"/>
      <w:lang w:val="en-GB" w:eastAsia="de-DE"/>
    </w:rPr>
  </w:style>
  <w:style w:type="paragraph" w:styleId="7">
    <w:name w:val="Plain Text"/>
    <w:basedOn w:val="1"/>
    <w:qFormat/>
    <w:uiPriority w:val="0"/>
    <w:rPr>
      <w:rFonts w:ascii="宋体" w:hAnsi="Courier New"/>
      <w:kern w:val="0"/>
      <w:sz w:val="20"/>
      <w:szCs w:val="21"/>
    </w:rPr>
  </w:style>
  <w:style w:type="paragraph" w:styleId="8">
    <w:name w:val="header"/>
    <w:basedOn w:val="1"/>
    <w:next w:val="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customStyle="1" w:styleId="9">
    <w:name w:val="自定义页眉"/>
    <w:basedOn w:val="8"/>
    <w:qFormat/>
    <w:uiPriority w:val="0"/>
    <w:pPr>
      <w:pBdr>
        <w:bottom w:val="thickThinMediumGap" w:color="auto" w:sz="18" w:space="1"/>
      </w:pBdr>
    </w:pPr>
    <w:rPr>
      <w:rFonts w:eastAsia="华文行楷"/>
      <w:sz w:val="21"/>
    </w:r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3472</Words>
  <Characters>3624</Characters>
  <Lines>0</Lines>
  <Paragraphs>0</Paragraphs>
  <TotalTime>1</TotalTime>
  <ScaleCrop>false</ScaleCrop>
  <LinksUpToDate>false</LinksUpToDate>
  <CharactersWithSpaces>3939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2026-07-02T07:38:00Z</dcterms:created>
  <dc:creator>WPS_1743074128</dc:creator>
  <cp:lastModifiedBy>WPS_1743074128</cp:lastModifiedBy>
  <cp:lastPrinted>2026-07-05T04:41:00Z</cp:lastPrinted>
  <dcterms:modified xsi:type="dcterms:W3CDTF">2026-07-05T23:33:25Z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E427F9D0791849AEB1213FDD29C8EB21_13</vt:lpwstr>
  </property>
  <property fmtid="{D5CDD505-2E9C-101B-9397-08002B2CF9AE}" pid="4" name="KSOTemplateDocerSaveRecord">
    <vt:lpwstr>eyJoZGlkIjoiMTE5ZDgwNTg2OWY5MTY3M2Q4ZmMzMjUyY2EzMTZjNzIiLCJ1c2VySWQiOiIxNjg5Njc4ODA0In0=</vt:lpwstr>
  </property>
</Properties>
</file>