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C5451">
      <w:pPr>
        <w:pStyle w:val="11"/>
        <w:jc w:val="center"/>
        <w:outlineLvl w:val="1"/>
      </w:pPr>
      <w:r>
        <w:rPr>
          <w:rFonts w:ascii="仿宋_GB2312" w:hAnsi="仿宋_GB2312" w:eastAsia="仿宋_GB2312" w:cs="仿宋_GB2312"/>
          <w:b/>
          <w:sz w:val="36"/>
        </w:rPr>
        <w:t>第七章 响应文件格式</w:t>
      </w:r>
    </w:p>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b/>
          <w:sz w:val="28"/>
          <w:szCs w:val="28"/>
          <w:lang w:eastAsia="zh-CN"/>
        </w:rPr>
        <w:t>LZBC2026-773</w:t>
      </w:r>
      <w:r>
        <w:rPr>
          <w:rFonts w:hint="eastAsia" w:ascii="宋体" w:hAnsi="宋体" w:cs="宋体"/>
          <w:sz w:val="28"/>
          <w:szCs w:val="28"/>
        </w:rPr>
        <w:t xml:space="preserve">                       </w:t>
      </w:r>
    </w:p>
    <w:p w14:paraId="4E53B276">
      <w:pPr>
        <w:spacing w:line="360" w:lineRule="auto"/>
      </w:pPr>
    </w:p>
    <w:p w14:paraId="29B4E346">
      <w:pPr>
        <w:spacing w:line="480" w:lineRule="auto"/>
        <w:jc w:val="both"/>
        <w:rPr>
          <w:rFonts w:hint="eastAsia" w:ascii="仿宋_GB2312" w:hAnsi="仿宋_GB2312" w:eastAsia="仿宋_GB2312" w:cs="仿宋_GB2312"/>
          <w:b/>
          <w:bCs/>
          <w:sz w:val="32"/>
          <w:szCs w:val="32"/>
        </w:rPr>
      </w:pPr>
    </w:p>
    <w:p w14:paraId="2362F7B0">
      <w:pPr>
        <w:spacing w:line="480" w:lineRule="auto"/>
        <w:jc w:val="both"/>
        <w:rPr>
          <w:rFonts w:hint="eastAsia" w:ascii="仿宋_GB2312" w:hAnsi="仿宋_GB2312" w:eastAsia="仿宋_GB2312" w:cs="仿宋_GB2312"/>
          <w:b/>
          <w:bCs/>
          <w:sz w:val="32"/>
          <w:szCs w:val="32"/>
        </w:rPr>
      </w:pPr>
    </w:p>
    <w:p w14:paraId="04A19428">
      <w:pPr>
        <w:spacing w:line="480" w:lineRule="auto"/>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eastAsia="zh-CN"/>
        </w:rPr>
        <w:t>新一代信息技术产教融合实训基地建设项目</w:t>
      </w:r>
    </w:p>
    <w:p w14:paraId="3692D63C">
      <w:pPr>
        <w:spacing w:line="480" w:lineRule="auto"/>
        <w:jc w:val="center"/>
        <w:rPr>
          <w:rFonts w:hint="default"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eastAsia="zh-CN"/>
        </w:rPr>
        <w:t>初步设计</w:t>
      </w:r>
      <w:r>
        <w:rPr>
          <w:rFonts w:hint="eastAsia" w:ascii="仿宋_GB2312" w:hAnsi="仿宋_GB2312" w:eastAsia="仿宋_GB2312" w:cs="仿宋_GB2312"/>
          <w:b/>
          <w:bCs/>
          <w:sz w:val="44"/>
          <w:szCs w:val="44"/>
          <w:lang w:val="en-US" w:eastAsia="zh-CN"/>
        </w:rPr>
        <w:t>项目</w:t>
      </w:r>
    </w:p>
    <w:p w14:paraId="49CDA0EF">
      <w:pPr>
        <w:spacing w:line="360" w:lineRule="auto"/>
        <w:ind w:firstLine="211"/>
        <w:jc w:val="center"/>
        <w:rPr>
          <w:rFonts w:ascii="宋体" w:hAnsi="宋体" w:cs="宋体"/>
          <w:sz w:val="44"/>
          <w:szCs w:val="44"/>
        </w:rPr>
      </w:pPr>
    </w:p>
    <w:p w14:paraId="1B1E6350">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bookmarkStart w:id="3" w:name="_GoBack"/>
      <w:bookmarkEnd w:id="3"/>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磋商</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磋商</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w:t>
      </w:r>
      <w:r>
        <w:rPr>
          <w:rFonts w:hint="eastAsia" w:ascii="宋体" w:hAnsi="宋体" w:cs="宋体"/>
          <w:b/>
          <w:sz w:val="24"/>
          <w:szCs w:val="24"/>
          <w:lang w:val="en-US" w:eastAsia="zh-CN"/>
        </w:rPr>
        <w:t>文理学院</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lang w:eastAsia="zh-CN"/>
        </w:rPr>
        <w:t>西安文理学院新一代信息技术产教融合实训基地建设项目初步设计项目，</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w:t>
      </w:r>
      <w:r>
        <w:rPr>
          <w:rFonts w:hint="eastAsia" w:ascii="宋体" w:hAnsi="宋体" w:cs="宋体"/>
          <w:sz w:val="24"/>
          <w:szCs w:val="24"/>
          <w:u w:val="single"/>
          <w:lang w:val="en-US" w:eastAsia="zh-CN"/>
        </w:rPr>
        <w:t>773</w:t>
      </w:r>
      <w:r>
        <w:rPr>
          <w:rFonts w:hint="eastAsia" w:ascii="宋体" w:hAnsi="宋体" w:cs="宋体"/>
          <w:sz w:val="24"/>
          <w:szCs w:val="24"/>
          <w:u w:val="none"/>
          <w:lang w:val="en-US" w:eastAsia="zh-CN"/>
        </w:rPr>
        <w:t>竞争性磋商</w:t>
      </w:r>
      <w:r>
        <w:rPr>
          <w:rFonts w:hint="eastAsia" w:ascii="宋体" w:hAnsi="宋体" w:cs="宋体"/>
          <w:sz w:val="24"/>
          <w:szCs w:val="24"/>
        </w:rPr>
        <w:t>文件，我们决定参加该项目</w:t>
      </w:r>
      <w:r>
        <w:rPr>
          <w:rFonts w:hint="eastAsia" w:ascii="宋体" w:hAnsi="宋体" w:cs="宋体"/>
          <w:sz w:val="24"/>
          <w:szCs w:val="24"/>
          <w:lang w:eastAsia="zh-CN"/>
        </w:rPr>
        <w:t>磋商</w:t>
      </w:r>
      <w:r>
        <w:rPr>
          <w:rFonts w:hint="eastAsia" w:ascii="宋体" w:hAnsi="宋体" w:cs="宋体"/>
          <w:sz w:val="24"/>
          <w:szCs w:val="24"/>
        </w:rPr>
        <w:t>活动，并参与</w:t>
      </w:r>
      <w:r>
        <w:rPr>
          <w:rFonts w:hint="eastAsia" w:ascii="宋体" w:hAnsi="宋体" w:cs="宋体"/>
          <w:sz w:val="24"/>
          <w:szCs w:val="24"/>
          <w:lang w:eastAsia="zh-CN"/>
        </w:rPr>
        <w:t>磋商</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磋商文件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磋商</w:t>
      </w:r>
      <w:r>
        <w:rPr>
          <w:rFonts w:hint="eastAsia" w:ascii="宋体" w:hAnsi="宋体" w:eastAsia="宋体" w:cs="宋体"/>
          <w:sz w:val="24"/>
          <w:szCs w:val="24"/>
          <w:lang w:val="en-US" w:eastAsia="zh-CN"/>
        </w:rPr>
        <w:t>报价</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highlight w:val="none"/>
          <w:u w:val="single"/>
          <w:lang w:val="en-US" w:eastAsia="zh-CN"/>
        </w:rPr>
      </w:pPr>
      <w:r>
        <w:rPr>
          <w:rFonts w:hint="eastAsia" w:ascii="宋体" w:hAnsi="宋体" w:cs="宋体"/>
          <w:sz w:val="24"/>
          <w:szCs w:val="24"/>
          <w:highlight w:val="none"/>
          <w:lang w:val="en-US" w:eastAsia="zh-CN"/>
        </w:rPr>
        <w:t>服务期限：</w:t>
      </w:r>
      <w:r>
        <w:rPr>
          <w:rFonts w:hint="eastAsia" w:ascii="宋体" w:hAnsi="宋体" w:cs="宋体"/>
          <w:sz w:val="24"/>
          <w:szCs w:val="24"/>
          <w:highlight w:val="none"/>
          <w:u w:val="single"/>
        </w:rPr>
        <w:t xml:space="preserve">           </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磋商</w:t>
      </w:r>
      <w:r>
        <w:rPr>
          <w:rFonts w:hint="eastAsia" w:ascii="宋体" w:hAnsi="宋体" w:cs="宋体"/>
          <w:sz w:val="24"/>
          <w:szCs w:val="24"/>
        </w:rPr>
        <w:t>文件被接受，我们将履行</w:t>
      </w:r>
      <w:r>
        <w:rPr>
          <w:rFonts w:hint="eastAsia" w:ascii="宋体" w:hAnsi="宋体" w:cs="宋体"/>
          <w:sz w:val="24"/>
          <w:szCs w:val="24"/>
          <w:lang w:eastAsia="zh-CN"/>
        </w:rPr>
        <w:t>磋商文件</w:t>
      </w:r>
      <w:r>
        <w:rPr>
          <w:rFonts w:hint="eastAsia" w:ascii="宋体" w:hAnsi="宋体" w:cs="宋体"/>
          <w:sz w:val="24"/>
          <w:szCs w:val="24"/>
        </w:rPr>
        <w:t>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供应商</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w:t>
      </w:r>
      <w:r>
        <w:rPr>
          <w:rFonts w:hint="eastAsia" w:ascii="宋体" w:hAnsi="宋体" w:cs="宋体"/>
          <w:sz w:val="24"/>
          <w:szCs w:val="24"/>
          <w:lang w:eastAsia="zh-CN"/>
        </w:rPr>
        <w:t>磋商文件</w:t>
      </w:r>
      <w:r>
        <w:rPr>
          <w:rFonts w:hint="eastAsia" w:ascii="宋体" w:hAnsi="宋体" w:cs="宋体"/>
          <w:sz w:val="24"/>
          <w:szCs w:val="24"/>
        </w:rPr>
        <w:t>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eastAsia="zh-CN"/>
        </w:rPr>
        <w:t>磋商</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eastAsia="zh-CN"/>
        </w:rPr>
        <w:t>磋商</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827"/>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827"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西安文理学院新一代信息技术产教融合实训基地建设项目初步设计项目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磋商</w:t>
            </w:r>
            <w:r>
              <w:rPr>
                <w:rFonts w:hint="eastAsia" w:ascii="宋体" w:hAnsi="宋体" w:eastAsia="宋体" w:cs="宋体"/>
                <w:sz w:val="24"/>
                <w:szCs w:val="24"/>
                <w:lang w:val="en-US" w:eastAsia="zh-CN"/>
              </w:rPr>
              <w:t>报价</w:t>
            </w:r>
          </w:p>
        </w:tc>
        <w:tc>
          <w:tcPr>
            <w:tcW w:w="5827"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服务期限</w:t>
            </w:r>
          </w:p>
        </w:tc>
        <w:tc>
          <w:tcPr>
            <w:tcW w:w="5827" w:type="dxa"/>
            <w:noWrap w:val="0"/>
            <w:vAlign w:val="center"/>
          </w:tcPr>
          <w:p w14:paraId="1BE8FF30">
            <w:pPr>
              <w:spacing w:line="360" w:lineRule="auto"/>
              <w:jc w:val="center"/>
              <w:rPr>
                <w:rFonts w:hint="default" w:ascii="宋体" w:hAnsi="宋体" w:eastAsia="宋体" w:cs="宋体"/>
                <w:sz w:val="24"/>
                <w:szCs w:val="24"/>
                <w:lang w:val="en-US" w:eastAsia="zh-CN"/>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216"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除可填报项目外对本报价一览表（一次报价）的任何修改将被视为非实质性响应</w:t>
            </w:r>
            <w:r>
              <w:rPr>
                <w:rFonts w:hint="eastAsia" w:ascii="宋体" w:hAnsi="宋体" w:cs="宋体"/>
                <w:sz w:val="24"/>
                <w:szCs w:val="24"/>
                <w:lang w:eastAsia="zh-CN"/>
              </w:rPr>
              <w:t>磋商</w:t>
            </w:r>
            <w:r>
              <w:rPr>
                <w:rFonts w:hint="eastAsia" w:ascii="宋体" w:hAnsi="宋体" w:eastAsia="宋体" w:cs="宋体"/>
                <w:sz w:val="24"/>
                <w:szCs w:val="24"/>
              </w:rPr>
              <w:t>从而导致该</w:t>
            </w:r>
            <w:r>
              <w:rPr>
                <w:rFonts w:hint="eastAsia" w:ascii="宋体" w:hAnsi="宋体" w:cs="宋体"/>
                <w:sz w:val="24"/>
                <w:szCs w:val="24"/>
                <w:lang w:eastAsia="zh-CN"/>
              </w:rPr>
              <w:t>磋商</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注：自然人磋商的此处只附身份证扫描件或电子件。。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委托期限：同磋商有效期。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附：法定代表人（单位负责人）身份证扫描件或电子件及委托代理人身份证扫描件或电子件,以及委托代理人近半年内（2026年1月至今）任意一个月在本单位社保缴纳的证明资料。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left"/>
        <w:rPr>
          <w:rFonts w:hint="eastAsia" w:ascii="宋体" w:hAnsi="宋体" w:cs="宋体"/>
          <w:b/>
          <w:sz w:val="32"/>
          <w:szCs w:val="32"/>
        </w:rPr>
      </w:pPr>
    </w:p>
    <w:p w14:paraId="7F90E13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cs="宋体"/>
          <w:b/>
          <w:sz w:val="32"/>
          <w:szCs w:val="32"/>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25B8C4B1">
      <w:pPr>
        <w:pStyle w:val="13"/>
        <w:spacing w:line="360" w:lineRule="auto"/>
        <w:ind w:firstLine="480"/>
        <w:rPr>
          <w:rFonts w:hint="eastAsia" w:ascii="宋体" w:hAnsi="宋体" w:eastAsia="宋体"/>
          <w:sz w:val="24"/>
          <w:lang w:eastAsia="zh-CN"/>
        </w:rPr>
      </w:pPr>
      <w:r>
        <w:rPr>
          <w:rFonts w:hint="eastAsia" w:ascii="宋体" w:hAnsi="宋体"/>
          <w:sz w:val="24"/>
        </w:rPr>
        <w:t>1.</w:t>
      </w:r>
      <w:r>
        <w:rPr>
          <w:rFonts w:hint="eastAsia" w:ascii="宋体" w:hAnsi="宋体" w:cs="宋体"/>
          <w:sz w:val="24"/>
          <w:szCs w:val="24"/>
          <w:lang w:val="en-US" w:eastAsia="zh-CN"/>
        </w:rPr>
        <w:t>供应商</w:t>
      </w:r>
      <w:r>
        <w:rPr>
          <w:rFonts w:hint="eastAsia" w:ascii="宋体" w:hAnsi="宋体"/>
          <w:sz w:val="24"/>
        </w:rPr>
        <w:t>应具备《中华人民共和国政府采购法》第二十二条规定,内容包含：</w:t>
      </w:r>
    </w:p>
    <w:p w14:paraId="3AAB1C41">
      <w:pPr>
        <w:pStyle w:val="13"/>
        <w:spacing w:line="360" w:lineRule="auto"/>
        <w:ind w:firstLine="480"/>
        <w:rPr>
          <w:rFonts w:hint="eastAsia" w:ascii="宋体" w:hAnsi="宋体"/>
          <w:sz w:val="24"/>
        </w:rPr>
      </w:pPr>
      <w:r>
        <w:rPr>
          <w:rFonts w:hint="eastAsia" w:ascii="宋体" w:hAnsi="宋体"/>
          <w:sz w:val="24"/>
        </w:rPr>
        <w:t>1.1、供应商</w:t>
      </w:r>
      <w:r>
        <w:rPr>
          <w:rFonts w:hint="eastAsia" w:ascii="宋体" w:hAnsi="宋体"/>
          <w:sz w:val="24"/>
          <w:lang w:val="en-US" w:eastAsia="zh-CN"/>
        </w:rPr>
        <w:t>2025年</w:t>
      </w:r>
      <w:r>
        <w:rPr>
          <w:rFonts w:hint="eastAsia" w:ascii="宋体" w:hAnsi="宋体"/>
          <w:sz w:val="24"/>
        </w:rPr>
        <w:t>经审计的财务报告（事业法人可提供部门决算报告）或</w:t>
      </w:r>
      <w:r>
        <w:rPr>
          <w:rFonts w:hint="eastAsia" w:ascii="宋体" w:hAnsi="宋体"/>
          <w:sz w:val="24"/>
          <w:lang w:val="en-US" w:eastAsia="zh-CN"/>
        </w:rPr>
        <w:t>基本</w:t>
      </w:r>
      <w:r>
        <w:rPr>
          <w:rFonts w:hint="eastAsia" w:ascii="宋体" w:hAnsi="宋体"/>
          <w:sz w:val="24"/>
        </w:rPr>
        <w:t>开户银行出具的资信证明或专业担保机构出具的投标担保函；</w:t>
      </w:r>
    </w:p>
    <w:p w14:paraId="04840B65">
      <w:pPr>
        <w:pStyle w:val="13"/>
        <w:spacing w:line="360" w:lineRule="auto"/>
        <w:ind w:firstLine="480"/>
        <w:rPr>
          <w:rFonts w:hint="eastAsia" w:eastAsia="宋体"/>
          <w:lang w:eastAsia="zh-CN"/>
        </w:rPr>
      </w:pPr>
      <w:r>
        <w:rPr>
          <w:rFonts w:hint="eastAsia" w:ascii="宋体" w:hAnsi="宋体"/>
          <w:sz w:val="24"/>
        </w:rPr>
        <w:t>1.2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sz w:val="24"/>
          <w:lang w:eastAsia="zh-CN"/>
        </w:rPr>
        <w:t>；</w:t>
      </w:r>
    </w:p>
    <w:p w14:paraId="5F85D350">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1.3、参加政府采购活动前3年内在经营活动中没有重大违法记录的书面声明，重大违法记录是指供应商因违法经营受到刑事处罚或者责令停产停业、吊销许可证或者执照、较大数额罚款等行政处罚； </w:t>
      </w:r>
    </w:p>
    <w:p w14:paraId="7A8F0D86">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1.4供应商应提供履行合同所必需的设备和专业技术能力书面声明函；</w:t>
      </w:r>
    </w:p>
    <w:p w14:paraId="77DB11C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2</w:t>
      </w:r>
      <w:r>
        <w:rPr>
          <w:rFonts w:hint="eastAsia" w:ascii="宋体" w:hAnsi="宋体" w:cs="宋体"/>
          <w:kern w:val="0"/>
          <w:sz w:val="24"/>
          <w:szCs w:val="24"/>
          <w:lang w:eastAsia="zh-CN"/>
        </w:rPr>
        <w:t>、</w:t>
      </w:r>
      <w:r>
        <w:rPr>
          <w:rFonts w:hint="eastAsia" w:ascii="宋体" w:hAnsi="宋体" w:cs="宋体"/>
          <w:sz w:val="24"/>
          <w:szCs w:val="24"/>
        </w:rPr>
        <w:t>供应商应是独立承担民事责任能力的法人、其他组织或自然人：法人需提供合法有效的营业执照，其他组织需提供合法有效的营业执照（或事业单位法人证书）等证明资料，自然人须提供身份证明；</w:t>
      </w:r>
    </w:p>
    <w:p w14:paraId="71596010">
      <w:pPr>
        <w:numPr>
          <w:ilvl w:val="0"/>
          <w:numId w:val="3"/>
        </w:numPr>
        <w:suppressAutoHyphens/>
        <w:spacing w:line="360" w:lineRule="auto"/>
        <w:ind w:firstLine="480"/>
        <w:rPr>
          <w:rFonts w:hint="eastAsia" w:ascii="宋体" w:hAnsi="宋体" w:cs="宋体"/>
          <w:sz w:val="24"/>
          <w:szCs w:val="24"/>
          <w:lang w:val="en-US" w:eastAsia="zh-CN"/>
        </w:rPr>
      </w:pPr>
      <w:r>
        <w:rPr>
          <w:rFonts w:hint="eastAsia" w:ascii="宋体" w:hAnsi="宋体" w:cs="宋体"/>
          <w:sz w:val="24"/>
          <w:szCs w:val="24"/>
          <w:lang w:val="en-US" w:eastAsia="zh-CN"/>
        </w:rPr>
        <w:t>3.1、供应商须具备工程设计综合甲级资质或工程设计建筑行业设计乙级以上资质【含乙级】或工程设计建筑行业（建筑工程）专业乙级以上资质【含乙级】；</w:t>
      </w:r>
    </w:p>
    <w:p w14:paraId="30B4A3C0">
      <w:pPr>
        <w:numPr>
          <w:ilvl w:val="0"/>
          <w:numId w:val="3"/>
        </w:numPr>
        <w:suppressAutoHyphens/>
        <w:spacing w:line="360" w:lineRule="auto"/>
        <w:ind w:firstLine="480"/>
        <w:rPr>
          <w:rFonts w:ascii="宋体" w:hAnsi="宋体" w:cs="宋体"/>
          <w:kern w:val="0"/>
          <w:sz w:val="24"/>
          <w:szCs w:val="24"/>
        </w:rPr>
      </w:pPr>
      <w:r>
        <w:rPr>
          <w:rFonts w:hint="eastAsia" w:ascii="宋体" w:hAnsi="宋体" w:cs="宋体"/>
          <w:sz w:val="24"/>
          <w:szCs w:val="24"/>
          <w:lang w:val="en-US" w:eastAsia="zh-CN"/>
        </w:rPr>
        <w:t>3.2、拟派项目设计负责人具备国家一级注册建筑师执业资格，在本单位注册；</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4"/>
        <w:rPr>
          <w:rFonts w:hint="eastAsia"/>
        </w:rPr>
      </w:pPr>
    </w:p>
    <w:p w14:paraId="490B7843">
      <w:pPr>
        <w:spacing w:line="360" w:lineRule="auto"/>
        <w:rPr>
          <w:rFonts w:hint="eastAsia" w:ascii="宋体" w:hAnsi="宋体" w:cs="宋体"/>
          <w:sz w:val="24"/>
        </w:rPr>
      </w:pPr>
    </w:p>
    <w:p w14:paraId="37654812">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1</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w:t>
      </w:r>
      <w:r>
        <w:rPr>
          <w:rFonts w:hint="eastAsia" w:ascii="宋体" w:hAnsi="Cambria" w:cs="宋体"/>
          <w:color w:val="000000"/>
          <w:kern w:val="0"/>
          <w:szCs w:val="21"/>
          <w:lang w:val="en-US" w:eastAsia="zh-CN"/>
        </w:rPr>
        <w:t>磋商</w:t>
      </w:r>
      <w:r>
        <w:rPr>
          <w:rFonts w:hint="eastAsia" w:ascii="宋体" w:hAnsi="Cambria" w:cs="宋体"/>
          <w:color w:val="000000"/>
          <w:kern w:val="0"/>
          <w:szCs w:val="21"/>
          <w:lang w:val="zh-CN"/>
        </w:rPr>
        <w:t>，提供采购项目要求中要求的所有服务，并证实递交的所有资料是准确的和真实的。同时，我代表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完全理解和接受磋商文件的一切规定和要求；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磋商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3</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w:t>
      </w:r>
      <w:r>
        <w:rPr>
          <w:rFonts w:hint="eastAsia" w:ascii="宋体" w:hAnsi="宋体" w:cs="宋体"/>
          <w:sz w:val="24"/>
          <w:szCs w:val="24"/>
          <w:u w:val="single"/>
          <w:lang w:val="en-US" w:eastAsia="zh-CN"/>
        </w:rPr>
        <w:t>文理学院</w:t>
      </w:r>
      <w:r>
        <w:rPr>
          <w:rFonts w:hint="eastAsia" w:ascii="宋体" w:hAnsi="宋体" w:cs="宋体"/>
          <w:sz w:val="24"/>
          <w:szCs w:val="24"/>
          <w:u w:val="none"/>
          <w:lang w:val="en-US" w:eastAsia="zh-CN"/>
        </w:rPr>
        <w:t>的</w:t>
      </w:r>
      <w:r>
        <w:rPr>
          <w:rFonts w:hint="eastAsia" w:ascii="宋体" w:hAnsi="宋体" w:cs="宋体"/>
          <w:sz w:val="24"/>
          <w:szCs w:val="24"/>
          <w:u w:val="single"/>
        </w:rPr>
        <w:t>新一代信息技术产教融合实训基地建设项目初步设计</w:t>
      </w:r>
      <w:r>
        <w:rPr>
          <w:rFonts w:hint="eastAsia" w:ascii="宋体" w:hAnsi="宋体" w:cs="宋体"/>
          <w:sz w:val="24"/>
          <w:szCs w:val="24"/>
          <w:u w:val="single"/>
          <w:lang w:val="en-US" w:eastAsia="zh-CN"/>
        </w:rPr>
        <w:t>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lang w:eastAsia="zh-CN"/>
        </w:rPr>
        <w:t>西安文理学院新一代信息技术产教融合实训基地建设项目初步设计项目</w:t>
      </w:r>
      <w:r>
        <w:rPr>
          <w:rFonts w:hint="eastAsia" w:ascii="宋体" w:hAnsi="宋体" w:cs="宋体"/>
          <w:sz w:val="24"/>
          <w:szCs w:val="24"/>
        </w:rPr>
        <w:t>，属于</w:t>
      </w:r>
      <w:r>
        <w:rPr>
          <w:rFonts w:hint="eastAsia" w:ascii="宋体" w:hAnsi="宋体" w:cs="宋体"/>
          <w:sz w:val="24"/>
          <w:szCs w:val="24"/>
          <w:u w:val="single"/>
          <w:lang w:val="en-US" w:eastAsia="zh-CN"/>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供应商</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4"/>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供应商</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供应商</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val="en-US" w:eastAsia="zh-CN"/>
        </w:rPr>
        <w:t>投标法</w:t>
      </w:r>
      <w:r>
        <w:rPr>
          <w:rFonts w:hint="eastAsia" w:ascii="宋体"/>
          <w:sz w:val="24"/>
          <w:szCs w:val="24"/>
        </w:rPr>
        <w:t>，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5"/>
        <w:ind w:firstLine="241"/>
        <w:rPr>
          <w:rFonts w:hint="eastAsia" w:ascii="宋体" w:hAnsi="宋体"/>
          <w:b/>
          <w:szCs w:val="21"/>
          <w:lang w:val="zh-CN"/>
        </w:rPr>
      </w:pPr>
    </w:p>
    <w:p w14:paraId="16A29498">
      <w:pPr>
        <w:pStyle w:val="5"/>
        <w:ind w:firstLine="241"/>
        <w:rPr>
          <w:rFonts w:hint="eastAsia" w:ascii="宋体" w:hAnsi="宋体"/>
          <w:b/>
          <w:szCs w:val="21"/>
          <w:lang w:val="zh-CN"/>
        </w:rPr>
      </w:pPr>
    </w:p>
    <w:p w14:paraId="5B5F94A4">
      <w:pPr>
        <w:pStyle w:val="5"/>
        <w:ind w:firstLine="240"/>
        <w:rPr>
          <w:rFonts w:hint="eastAsia"/>
          <w:lang w:val="zh-CN"/>
        </w:rPr>
      </w:pPr>
    </w:p>
    <w:p w14:paraId="460D2EFB">
      <w:pPr>
        <w:pStyle w:val="5"/>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4E4A5C5B">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8"/>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0"/>
          <w:rFonts w:hint="eastAsia" w:ascii="仿宋" w:hAnsi="仿宋" w:eastAsia="仿宋" w:cs="仿宋"/>
          <w:i w:val="0"/>
          <w:iCs w:val="0"/>
          <w:caps w:val="0"/>
          <w:color w:val="333333"/>
          <w:spacing w:val="0"/>
          <w:sz w:val="24"/>
          <w:szCs w:val="24"/>
          <w:u w:val="single"/>
          <w:shd w:val="clear" w:fill="FFFFFF"/>
        </w:rPr>
        <w:t>（产品名称1）</w:t>
      </w:r>
      <w:r>
        <w:rPr>
          <w:rStyle w:val="10"/>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u w:val="single"/>
          <w:shd w:val="clear" w:fill="FFFFFF"/>
        </w:rPr>
        <w:t>（厂名）</w:t>
      </w:r>
      <w:r>
        <w:rPr>
          <w:rStyle w:val="10"/>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u w:val="single"/>
          <w:shd w:val="clear" w:fill="FFFFFF"/>
        </w:rPr>
        <w:t>（规定比例）</w:t>
      </w:r>
      <w:r>
        <w:rPr>
          <w:rStyle w:val="10"/>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（关键组件）</w:t>
      </w:r>
      <w:r>
        <w:rPr>
          <w:rStyle w:val="10"/>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（关键工序）</w:t>
      </w:r>
      <w:r>
        <w:rPr>
          <w:rStyle w:val="10"/>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36C0560F">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DFA235C">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p w14:paraId="07B3AFA6">
      <w:pPr>
        <w:pStyle w:val="1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3"/>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455CDD2B">
                    <w:pPr>
                      <w:pStyle w:val="3"/>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3"/>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2F14701E">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2BDDC65">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24983"/>
    <w:rsid w:val="2E124983"/>
    <w:rsid w:val="4F2F016D"/>
    <w:rsid w:val="686B2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5">
    <w:name w:val="Body Text First Indent"/>
    <w:basedOn w:val="2"/>
    <w:next w:val="1"/>
    <w:unhideWhenUsed/>
    <w:qFormat/>
    <w:uiPriority w:val="99"/>
    <w:pPr>
      <w:spacing w:after="120" w:line="360" w:lineRule="auto"/>
      <w:ind w:firstLine="420" w:firstLineChars="100"/>
      <w:jc w:val="both"/>
    </w:pPr>
    <w:rPr>
      <w:sz w:val="24"/>
      <w:szCs w:val="22"/>
    </w:rPr>
  </w:style>
  <w:style w:type="character" w:styleId="8">
    <w:name w:val="Strong"/>
    <w:basedOn w:val="7"/>
    <w:qFormat/>
    <w:uiPriority w:val="22"/>
    <w:rPr>
      <w:b/>
    </w:rPr>
  </w:style>
  <w:style w:type="character" w:styleId="9">
    <w:name w:val="page number"/>
    <w:qFormat/>
    <w:uiPriority w:val="0"/>
  </w:style>
  <w:style w:type="character" w:styleId="10">
    <w:name w:val="Emphasis"/>
    <w:basedOn w:val="7"/>
    <w:qFormat/>
    <w:uiPriority w:val="20"/>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5288</Words>
  <Characters>5454</Characters>
  <Lines>0</Lines>
  <Paragraphs>0</Paragraphs>
  <TotalTime>4</TotalTime>
  <ScaleCrop>false</ScaleCrop>
  <LinksUpToDate>false</LinksUpToDate>
  <CharactersWithSpaces>6656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2026-06-26T05:11:00Z</dcterms:created>
  <dc:creator>大十三哥</dc:creator>
  <cp:lastModifiedBy>大十三哥</cp:lastModifiedBy>
  <dcterms:modified xsi:type="dcterms:W3CDTF">2026-06-26T07:54:52Z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15CF466620F0411C9A00ADABAE46AD12_11</vt:lpwstr>
  </property>
  <property fmtid="{D5CDD505-2E9C-101B-9397-08002B2CF9AE}" pid="4" name="KSOTemplateDocerSaveRecord">
    <vt:lpwstr>eyJoZGlkIjoiNGU4YmMyNWQ2Y2M3OWYyYTNkODRjNzI2NDZlMDYwNzIiLCJ1c2VySWQiOiIzMDYwNzg5NjUifQ==</vt:lpwstr>
  </property>
</Properties>
</file>