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619CF">
      <w:pPr>
        <w:jc w:val="center"/>
        <w:rPr>
          <w:b/>
          <w:sz w:val="24"/>
        </w:rPr>
      </w:pPr>
      <w:r>
        <w:rPr>
          <w:rFonts w:hint="eastAsia"/>
          <w:b/>
          <w:sz w:val="28"/>
          <w:szCs w:val="28"/>
        </w:rPr>
        <w:t>合同主要条款</w:t>
      </w:r>
    </w:p>
    <w:p w14:paraId="5880CFC0">
      <w:pPr>
        <w:spacing w:line="400" w:lineRule="exact"/>
        <w:rPr>
          <w:rFonts w:hAnsi="宋体"/>
          <w:sz w:val="24"/>
        </w:rPr>
      </w:pPr>
    </w:p>
    <w:p w14:paraId="0F96174F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甲方：</w:t>
      </w:r>
    </w:p>
    <w:p w14:paraId="2F8B13F8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乙方：</w:t>
      </w:r>
    </w:p>
    <w:p w14:paraId="70231CF1">
      <w:pPr>
        <w:spacing w:line="540" w:lineRule="exact"/>
        <w:ind w:firstLine="480" w:firstLineChars="200"/>
        <w:jc w:val="left"/>
        <w:rPr>
          <w:rFonts w:ascii="仿宋" w:hAnsi="仿宋" w:eastAsia="仿宋"/>
          <w:sz w:val="24"/>
        </w:rPr>
      </w:pPr>
    </w:p>
    <w:p w14:paraId="3F6EFCC7">
      <w:pPr>
        <w:kinsoku w:val="0"/>
        <w:spacing w:line="4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甲方与乙方依据《中华人民共和国民法典》及其他有关法律法规，遵循平等、自愿、公平和诚实信用的原则，甲方通过公开招标，选定乙方为中标单位。甲、乙双方在平等基础上协商一致，达成如下合同条款:</w:t>
      </w:r>
    </w:p>
    <w:p w14:paraId="70AA4716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7EECC215">
      <w:pPr>
        <w:spacing w:line="540" w:lineRule="exact"/>
        <w:ind w:firstLine="646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乙方负责按合同中确定的品牌、规格、型号及配套内容进行供货，按时运到甲方指定的交货地点，负责在甲方迎新期间自行组织人员为甲方202</w:t>
      </w: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级新生发放军训服装。</w:t>
      </w:r>
    </w:p>
    <w:tbl>
      <w:tblPr>
        <w:tblStyle w:val="3"/>
        <w:tblW w:w="5098" w:type="pc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0"/>
        <w:gridCol w:w="1285"/>
        <w:gridCol w:w="1362"/>
        <w:gridCol w:w="2050"/>
        <w:gridCol w:w="923"/>
        <w:gridCol w:w="887"/>
        <w:gridCol w:w="1020"/>
        <w:gridCol w:w="379"/>
      </w:tblGrid>
      <w:tr w14:paraId="13D1E7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59DD7DE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7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90D98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名称（品目）</w:t>
            </w:r>
          </w:p>
        </w:tc>
        <w:tc>
          <w:tcPr>
            <w:tcW w:w="7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724D7B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尺码</w:t>
            </w:r>
          </w:p>
        </w:tc>
        <w:tc>
          <w:tcPr>
            <w:tcW w:w="1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C27BD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面料</w:t>
            </w:r>
          </w:p>
        </w:tc>
        <w:tc>
          <w:tcPr>
            <w:tcW w:w="5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C98E0E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数量</w:t>
            </w: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A9E7A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单价（元）</w:t>
            </w: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251E18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总价（元）</w:t>
            </w:r>
          </w:p>
        </w:tc>
        <w:tc>
          <w:tcPr>
            <w:tcW w:w="21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F89C5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426B29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0D8D808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73F18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327CFD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550B6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4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A43E00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2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864D0A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12787F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FF8F2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712FC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B37A1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4BE67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AB3179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61966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F03AA5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5E1EA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14039F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8F4A5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05F51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B1A0A1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D60F0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704B4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53C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890192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BBF6B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82F512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F831C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D4A7D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2E8DC1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61BBD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93A86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E20E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133034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EAA3E6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BA5B78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B96B34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36EFE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B06801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2E6D2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067B2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B42C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4456E3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1292EA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29B200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DEADAD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2F834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019DF6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...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27866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1C0C93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2322E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E0D204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9F686C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6D8F7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6750E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35FE0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5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7F5D">
            <w:pPr>
              <w:spacing w:line="540" w:lineRule="exac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每套单价：    元，合同总额：     元乘以实际发放数量。</w:t>
            </w:r>
          </w:p>
          <w:p w14:paraId="6280E9B0">
            <w:pPr>
              <w:spacing w:line="54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注：单价合同，数量为暂定数量，按实结算。</w:t>
            </w:r>
          </w:p>
        </w:tc>
      </w:tr>
    </w:tbl>
    <w:p w14:paraId="48AF447D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3C45E083">
      <w:pPr>
        <w:kinsoku w:val="0"/>
        <w:spacing w:line="500" w:lineRule="exact"/>
        <w:ind w:firstLine="480" w:firstLineChars="20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24"/>
        </w:rPr>
        <w:t>本项目签订固定单价合同，投标报价应是完成采购内容所需的全部费用，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包括但不限于产品的报价及所发生的服装的质量、材料、规格、品牌、样式颜色等，以单套报价、价格材质以实用、结实为标准，据实结算。</w:t>
      </w:r>
    </w:p>
    <w:p w14:paraId="7898330B">
      <w:pPr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说明：</w:t>
      </w:r>
    </w:p>
    <w:p w14:paraId="0B659E0F">
      <w:pPr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1、合同单价包含服装价、税费、人工费、运杂费（含保险）等。</w:t>
      </w:r>
    </w:p>
    <w:p w14:paraId="3E92695E">
      <w:pPr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2、合同单价不受市场价格变化及外汇变化的影响，并作为结算的唯一依据。</w:t>
      </w:r>
    </w:p>
    <w:p w14:paraId="6A143800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三、款项支付</w:t>
      </w:r>
    </w:p>
    <w:p w14:paraId="2B54F69B">
      <w:pPr>
        <w:kinsoku w:val="0"/>
        <w:spacing w:line="50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在服装运货到现场验收配发完毕，以中标单价*实际发放数来核算最终总价，验收合格后60天内由乙方提供等额的增值税专用发票，甲方一次性支付总价货款的100%。</w:t>
      </w:r>
    </w:p>
    <w:p w14:paraId="36E5238D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四、交货条件</w:t>
      </w:r>
    </w:p>
    <w:p w14:paraId="337A2CD0">
      <w:pPr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1、地点：</w:t>
      </w:r>
    </w:p>
    <w:p w14:paraId="687424F9">
      <w:pPr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2、时间：</w:t>
      </w:r>
    </w:p>
    <w:p w14:paraId="7CBF658B">
      <w:pPr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3.质量要求：质量达到现行合格标准，符合国家、行业、地方规定的质量和安全标准要求；</w:t>
      </w:r>
    </w:p>
    <w:p w14:paraId="3E83DCBC">
      <w:pPr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4.因质量问题发生的一切事故，由乙方承担经济赔偿责任以及其他法律责任。</w:t>
      </w:r>
    </w:p>
    <w:p w14:paraId="3A6AF0B3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五、包装运输</w:t>
      </w:r>
    </w:p>
    <w:p w14:paraId="3698AF4B">
      <w:pPr>
        <w:spacing w:line="540" w:lineRule="exact"/>
        <w:ind w:firstLine="470" w:firstLineChars="196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1、乙方负责所有服装的运输。确保服装安全、完整到达使用地点，运杂费、人工费等包含在合同总额内，包括服装从供货地点到使用地点的运输费、保险费、搬运费等。</w:t>
      </w:r>
    </w:p>
    <w:p w14:paraId="523F8F38">
      <w:pPr>
        <w:snapToGrid w:val="0"/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2、运输方式：乙方自行选择。</w:t>
      </w:r>
    </w:p>
    <w:p w14:paraId="1B510631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六、质量保证和服务承诺</w:t>
      </w:r>
    </w:p>
    <w:p w14:paraId="2AFDCC88">
      <w:pPr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供应商在生产加工期间，学校随时可派人去厂家监督其生产过程，对其工艺、产品材料型号、质量进行监督。供应商材料进场须提供齐全的相关资料，并经学校认可。若出现材料质量问题以及加工质量问题，学校有权终止合同，清退出场。</w:t>
      </w:r>
    </w:p>
    <w:p w14:paraId="135C3F74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服装发放：乙方必须派人按时在甲方指定地点发放服装，并配有足量的机动服装，用于各型号大小的调整，根据发放情况及时补充短缺型号，确保服装顺利发放，穿着合适。服装发放结束后，剩余服装由乙方清点后拉走。</w:t>
      </w:r>
    </w:p>
    <w:p w14:paraId="70BF203E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3、特体服装：由供方现场为特体学生量体登记，并在服装发放后8小时内完成加工，及时发放。</w:t>
      </w:r>
    </w:p>
    <w:p w14:paraId="682BAD4A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4、问题处理：使用期间，服装凡有掉扣、开线、烂裆等质量问题要及时更换、修补。胶鞋凡有开胶、断底、烂底、烂帮现象要及时换发。保证学生使用不受影响。</w:t>
      </w:r>
    </w:p>
    <w:p w14:paraId="3E18C078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、乙方供应军训服装需遵守陕西省军区办公室、陕西省军区政治工作局、陕西省军区保障局、陕西省委网络安全和信息化委员会办公室、陕西省教育厅、陕西省公安厅、陕西省文化和旅游局、陕西省市场监督管理局、陕西省广播电视局联合下发的“印发《陕西省军地联合开展“守护戎装”专项行动实施方案》的通知”相关规定（保【2022】73号文件）。</w:t>
      </w:r>
    </w:p>
    <w:p w14:paraId="584C9A5D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6、符合国家相关技术质量标准要求，以双方确认的样品为准。</w:t>
      </w:r>
    </w:p>
    <w:p w14:paraId="6B2455F7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七、违约责任</w:t>
      </w:r>
    </w:p>
    <w:p w14:paraId="548A0AA8">
      <w:pPr>
        <w:adjustRightInd w:val="0"/>
        <w:snapToGrid w:val="0"/>
        <w:spacing w:line="50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.按《中华人民共和国民法典》中的相关条款执行。</w:t>
      </w:r>
    </w:p>
    <w:p w14:paraId="2B36DA38">
      <w:pPr>
        <w:adjustRightInd w:val="0"/>
        <w:snapToGrid w:val="0"/>
        <w:spacing w:line="50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.未按合同要求提供产品或产品质量不能满足技术要求，甲方有权终止合同，并保留追究乙方违约责任的权利。</w:t>
      </w:r>
    </w:p>
    <w:p w14:paraId="4A6E1B65">
      <w:pPr>
        <w:adjustRightInd w:val="0"/>
        <w:snapToGrid w:val="0"/>
        <w:spacing w:line="50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3</w:t>
      </w:r>
      <w:r>
        <w:rPr>
          <w:rFonts w:hint="eastAsia" w:ascii="仿宋" w:hAnsi="仿宋" w:eastAsia="仿宋"/>
          <w:sz w:val="24"/>
        </w:rPr>
        <w:t>.时间迟延的，乙方按照每天1‰向甲方承担违约责任。产品质量问题违约的，除了按照迟延时间计算违约金外，另可以采取退货、换货等方式，由乙方承担一切费用。</w:t>
      </w:r>
    </w:p>
    <w:p w14:paraId="416F1757">
      <w:pPr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4、服装发放人员要细致、耐心服务，如遇到发放问题及时和武装部联系解决，不得与学生及学生家长发生任何形式的冲突。否则按合同总价5%处罚。</w:t>
      </w:r>
    </w:p>
    <w:p w14:paraId="542F6A0E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八、验收</w:t>
      </w:r>
    </w:p>
    <w:p w14:paraId="1B703B2E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1、服装到货后，甲方根据合同要求（标准同招标样品）对服装进行外观验收、确认服装规格、型号和数量。</w:t>
      </w:r>
    </w:p>
    <w:p w14:paraId="03A470E7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2、乙方对整个项目进行自检，合格后准备验收文件，并通知甲方。</w:t>
      </w:r>
    </w:p>
    <w:p w14:paraId="731CDC02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3、甲方确认乙方的自检内容后，组织相关单位及有关专家进行验收，验收合格作为服装的最终认可。</w:t>
      </w:r>
    </w:p>
    <w:p w14:paraId="08909E56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4、乙方保证响应学校所有产品要求。所供全部物资以样品和省、市纤维检验所质检合格报告为依据进行验收。</w:t>
      </w:r>
    </w:p>
    <w:p w14:paraId="6A1E65E3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5、验收依据：</w:t>
      </w:r>
    </w:p>
    <w:p w14:paraId="2234BF32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5-1、经济合同及样品。</w:t>
      </w:r>
    </w:p>
    <w:p w14:paraId="6CEC5621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5-2、国内相应的标准、规范。</w:t>
      </w:r>
    </w:p>
    <w:p w14:paraId="0C490589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5-3、招标文件、投标文件。</w:t>
      </w:r>
    </w:p>
    <w:p w14:paraId="047E2B00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九、售后服务</w:t>
      </w:r>
    </w:p>
    <w:p w14:paraId="113D4CB0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1、所有物资到货后由乙方负责发放、调换，发现问题及时解决。最后以实际发放数量结算。</w:t>
      </w:r>
    </w:p>
    <w:p w14:paraId="4EC130EE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2、特体服装8小时内制作完毕并送到学校，确保使用的顺利进行。</w:t>
      </w:r>
    </w:p>
    <w:p w14:paraId="3873C766">
      <w:pPr>
        <w:snapToGrid w:val="0"/>
        <w:spacing w:line="540" w:lineRule="exact"/>
        <w:ind w:firstLine="645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3、服装质保期4年，4年内出现任何非人为破坏因素造成的问题，供货方包退包换。</w:t>
      </w:r>
    </w:p>
    <w:p w14:paraId="154B725E">
      <w:pPr>
        <w:spacing w:line="540" w:lineRule="exact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十、其它事项</w:t>
      </w:r>
    </w:p>
    <w:p w14:paraId="3E5DD524">
      <w:pPr>
        <w:spacing w:line="540" w:lineRule="exact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1、本合同主体为甲、乙双方，合同一经签订，不得随意变更、中止或终止。对确需变更、调整或者中止、终止合同的，应按规定履行相应的手续。</w:t>
      </w:r>
    </w:p>
    <w:p w14:paraId="7DA7E2A0">
      <w:pPr>
        <w:spacing w:line="5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2、招标文件、投标文件、合同附件是本合同不可分割的部分。</w:t>
      </w:r>
    </w:p>
    <w:p w14:paraId="04FDE806">
      <w:pPr>
        <w:spacing w:line="540" w:lineRule="exact"/>
        <w:ind w:firstLine="6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3、合同未尽事宜，由甲、乙双方协商，作为合同的补充与原合同具有同等法律效力。</w:t>
      </w:r>
    </w:p>
    <w:p w14:paraId="6E7BF7CE">
      <w:pPr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4、本合同一式陆份，乙方执壹份，招标公司执壹份，甲方执肆份。自双方签字盖章之日起生效。合同执行完毕后，自行失效。</w:t>
      </w:r>
    </w:p>
    <w:p w14:paraId="391996EF">
      <w:pPr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5、解决合同纠纷方式：双方友好协商解决，协商未果由西安市仲裁委员会仲裁，仲裁未果可向单位驻地有管辖权的人民法院提起诉讼。</w:t>
      </w:r>
    </w:p>
    <w:p w14:paraId="13F3E0B8">
      <w:pPr>
        <w:tabs>
          <w:tab w:val="left" w:pos="5355"/>
        </w:tabs>
        <w:spacing w:line="500" w:lineRule="exact"/>
        <w:ind w:firstLine="120" w:firstLineChars="50"/>
        <w:rPr>
          <w:sz w:val="24"/>
        </w:rPr>
      </w:pPr>
    </w:p>
    <w:p w14:paraId="468CC7F5">
      <w:pPr>
        <w:spacing w:line="5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甲方（盖章）：　            乙方（盖章）：</w:t>
      </w:r>
    </w:p>
    <w:p w14:paraId="07EAE868">
      <w:pPr>
        <w:spacing w:line="5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法定代表人或                法定代表人或</w:t>
      </w:r>
    </w:p>
    <w:p w14:paraId="3D0C1582">
      <w:pPr>
        <w:spacing w:line="5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其委托代理人（签字）：　　  其委托代理人（签字）：</w:t>
      </w:r>
    </w:p>
    <w:p w14:paraId="380AEA41">
      <w:pPr>
        <w:spacing w:line="54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税号：</w:t>
      </w:r>
    </w:p>
    <w:p w14:paraId="638C59A3">
      <w:pPr>
        <w:spacing w:line="5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开户行：                    开户行：</w:t>
      </w:r>
    </w:p>
    <w:p w14:paraId="54480DDF">
      <w:pPr>
        <w:spacing w:line="5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账号：                      账号：</w:t>
      </w:r>
    </w:p>
    <w:p w14:paraId="0263AEC4">
      <w:pPr>
        <w:spacing w:line="5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地址：                      地址：</w:t>
      </w:r>
    </w:p>
    <w:p w14:paraId="44DED1D3">
      <w:pPr>
        <w:pStyle w:val="5"/>
        <w:rPr>
          <w:rFonts w:hint="default"/>
        </w:rPr>
      </w:pPr>
      <w:r>
        <w:rPr>
          <w:rFonts w:ascii="仿宋" w:hAnsi="仿宋" w:eastAsia="仿宋"/>
          <w:sz w:val="24"/>
          <w:szCs w:val="24"/>
          <w:lang w:eastAsia="zh-CN"/>
        </w:rPr>
        <w:t>签订日期：                  签订日期：</w:t>
      </w: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1353F2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7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2026-04-28T09:05:18Z</dcterms:created>
  <dc:creator>Administrator</dc:creator>
  <cp:lastModifiedBy>夏日微凉</cp:lastModifiedBy>
  <dcterms:modified xsi:type="dcterms:W3CDTF">2026-04-28T09:05:37Z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7BF46718A70B4072AD63189AF1528242_12</vt:lpwstr>
  </property>
</Properties>
</file>