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版本号：HZ-J2026052C20260818002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HZ-J2026052C</w:t>
      </w:r>
      <w:r>
        <w:br/>
      </w:r>
      <w:r>
        <w:br/>
      </w:r>
      <w:r>
        <w:br/>
      </w:r>
    </w:p>
    <w:p>
      <w:pPr>
        <w:pStyle w:val="null3"/>
        <w:jc w:val="center"/>
        <w:outlineLvl w:val="2"/>
      </w:pPr>
      <w:r>
        <w:rPr>
          <w:rFonts w:ascii="仿宋_GB2312" w:hAnsi="仿宋_GB2312" w:cs="仿宋_GB2312" w:eastAsia="仿宋_GB2312"/>
          <w:sz w:val="28"/>
          <w:b/>
        </w:rPr>
        <w:t>宁强县天津医院</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宁强县天津医院</w:t>
      </w:r>
      <w:r>
        <w:rPr>
          <w:rFonts w:ascii="仿宋_GB2312" w:hAnsi="仿宋_GB2312" w:cs="仿宋_GB2312" w:eastAsia="仿宋_GB2312"/>
        </w:rPr>
        <w:t>委托，拟对</w:t>
      </w:r>
      <w:r>
        <w:rPr>
          <w:rFonts w:ascii="仿宋_GB2312" w:hAnsi="仿宋_GB2312" w:cs="仿宋_GB2312" w:eastAsia="仿宋_GB2312"/>
        </w:rPr>
        <w:t>医疗设备（一批）采购项目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HZ-J2026052C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医疗设备（一批）采购项目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采购自动心肺复苏仪、（耳鼻喉）综合治疗台、肌电图诱发电位仪。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采购包1（宁强县天津医院医疗设备（一批）采购项目）：属于专门面向中小企业采购。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投标人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质1：投标人为经销商的应提供《医疗器械经营许可证》或《医疗器械经营备案凭证》（投标产品须在其经营范围内）和制造商的《医疗器械生产许可证》或《医疗器械生产备案凭证》（投标产品须在其生产范围内）；投标人为制造商的应提供《医疗器械经营许可证》或《医疗器械经营备案凭证》（投标产品须在其经营范围内）和《医疗器械生产许可证》（投标产品须在其生产范围内）；（材料应清晰可辨并进行电子签章）</w:t>
      </w:r>
    </w:p>
    <w:p>
      <w:pPr>
        <w:pStyle w:val="null3"/>
      </w:pPr>
      <w:r>
        <w:rPr>
          <w:rFonts w:ascii="仿宋_GB2312" w:hAnsi="仿宋_GB2312" w:cs="仿宋_GB2312" w:eastAsia="仿宋_GB2312"/>
        </w:rPr>
        <w:t>5、投标人资质2：投标产品属于医疗器械管理的提供《医疗器械注册证》；（材料应清晰可辨并进行电子签章）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宁强县天津医院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0916-4221587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开户名称：陕西汉正项目管理有限公司</w:t>
            </w:r>
          </w:p>
          <w:p>
            <w:pPr>
              <w:pStyle w:val="null3"/>
            </w:pPr>
            <w:r>
              <w:rPr>
                <w:rFonts w:ascii="仿宋_GB2312" w:hAnsi="仿宋_GB2312" w:cs="仿宋_GB2312" w:eastAsia="仿宋_GB2312"/>
              </w:rPr>
              <w:t>开户银行：交通银行西安高新区科技支行</w:t>
            </w:r>
          </w:p>
          <w:p>
            <w:pPr>
              <w:pStyle w:val="null3"/>
            </w:pPr>
            <w:r>
              <w:rPr>
                <w:rFonts w:ascii="仿宋_GB2312" w:hAnsi="仿宋_GB2312" w:cs="仿宋_GB2312" w:eastAsia="仿宋_GB2312"/>
              </w:rPr>
              <w:t>银行账号：611301134013003303223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61050110771000000926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宁强县天津医院</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宁强县天津医院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宁强县天津医院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采购自动心肺复苏仪、（耳鼻喉）综合治疗台、肌电图诱发电位仪。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2"/>
                <w:b/>
              </w:rPr>
              <w:t>心肺复苏</w:t>
            </w:r>
            <w:r>
              <w:rPr>
                <w:rFonts w:ascii="仿宋_GB2312" w:hAnsi="仿宋_GB2312" w:cs="仿宋_GB2312" w:eastAsia="仿宋_GB2312"/>
                <w:sz w:val="22"/>
                <w:b/>
              </w:rPr>
              <w:t>机</w:t>
            </w:r>
            <w:r>
              <w:rPr>
                <w:rFonts w:ascii="仿宋_GB2312" w:hAnsi="仿宋_GB2312" w:cs="仿宋_GB2312" w:eastAsia="仿宋_GB2312"/>
                <w:sz w:val="22"/>
                <w:b/>
              </w:rPr>
              <w:t>技术</w:t>
            </w:r>
            <w:r>
              <w:rPr>
                <w:rFonts w:ascii="仿宋_GB2312" w:hAnsi="仿宋_GB2312" w:cs="仿宋_GB2312" w:eastAsia="仿宋_GB2312"/>
                <w:sz w:val="22"/>
                <w:b/>
              </w:rPr>
              <w:t>参数</w:t>
            </w:r>
            <w:r>
              <w:rPr>
                <w:rFonts w:ascii="仿宋_GB2312" w:hAnsi="仿宋_GB2312" w:cs="仿宋_GB2312" w:eastAsia="仿宋_GB2312"/>
                <w:sz w:val="22"/>
                <w:b/>
              </w:rPr>
              <w:t>（</w:t>
            </w:r>
            <w:r>
              <w:rPr>
                <w:rFonts w:ascii="仿宋_GB2312" w:hAnsi="仿宋_GB2312" w:cs="仿宋_GB2312" w:eastAsia="仿宋_GB2312"/>
                <w:sz w:val="22"/>
                <w:b/>
              </w:rPr>
              <w:t>数量：</w:t>
            </w:r>
            <w:r>
              <w:rPr>
                <w:rFonts w:ascii="仿宋_GB2312" w:hAnsi="仿宋_GB2312" w:cs="仿宋_GB2312" w:eastAsia="仿宋_GB2312"/>
                <w:sz w:val="22"/>
                <w:b/>
              </w:rPr>
              <w:t>1台）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驱动方式，电动电控</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电池工作时间</w:t>
            </w:r>
            <w:r>
              <w:rPr>
                <w:rFonts w:ascii="仿宋_GB2312" w:hAnsi="仿宋_GB2312" w:cs="仿宋_GB2312" w:eastAsia="仿宋_GB2312"/>
                <w:sz w:val="22"/>
              </w:rPr>
              <w:t>≥60分钟，电池充满最长时间≤4小时，支持交流电供电。</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、按压技术：采用胸泵</w:t>
            </w:r>
            <w:r>
              <w:rPr>
                <w:rFonts w:ascii="仿宋_GB2312" w:hAnsi="仿宋_GB2312" w:cs="仿宋_GB2312" w:eastAsia="仿宋_GB2312"/>
                <w:sz w:val="22"/>
              </w:rPr>
              <w:t>机制</w:t>
            </w:r>
            <w:r>
              <w:rPr>
                <w:rFonts w:ascii="仿宋_GB2312" w:hAnsi="仿宋_GB2312" w:cs="仿宋_GB2312" w:eastAsia="仿宋_GB2312"/>
                <w:sz w:val="22"/>
              </w:rPr>
              <w:t>和心泵机制</w:t>
            </w:r>
            <w:r>
              <w:rPr>
                <w:rFonts w:ascii="仿宋_GB2312" w:hAnsi="仿宋_GB2312" w:cs="仿宋_GB2312" w:eastAsia="仿宋_GB2312"/>
                <w:sz w:val="22"/>
              </w:rPr>
              <w:t>相结合</w:t>
            </w:r>
            <w:r>
              <w:rPr>
                <w:rFonts w:ascii="仿宋_GB2312" w:hAnsi="仿宋_GB2312" w:cs="仿宋_GB2312" w:eastAsia="仿宋_GB2312"/>
                <w:sz w:val="22"/>
              </w:rPr>
              <w:t>、模拟心脏搏动原理的心肺复苏技</w:t>
            </w:r>
            <w:r>
              <w:rPr>
                <w:rFonts w:ascii="仿宋_GB2312" w:hAnsi="仿宋_GB2312" w:cs="仿宋_GB2312" w:eastAsia="仿宋_GB2312"/>
                <w:sz w:val="22"/>
              </w:rPr>
              <w:t>术。</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按压频率</w:t>
            </w:r>
            <w:r>
              <w:rPr>
                <w:rFonts w:ascii="仿宋_GB2312" w:hAnsi="仿宋_GB2312" w:cs="仿宋_GB2312" w:eastAsia="仿宋_GB2312"/>
                <w:sz w:val="22"/>
              </w:rPr>
              <w:t>范围</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-120</w:t>
            </w:r>
            <w:r>
              <w:rPr>
                <w:rFonts w:ascii="仿宋_GB2312" w:hAnsi="仿宋_GB2312" w:cs="仿宋_GB2312" w:eastAsia="仿宋_GB2312"/>
                <w:sz w:val="22"/>
              </w:rPr>
              <w:t>次</w:t>
            </w:r>
            <w:r>
              <w:rPr>
                <w:rFonts w:ascii="仿宋_GB2312" w:hAnsi="仿宋_GB2312" w:cs="仿宋_GB2312" w:eastAsia="仿宋_GB2312"/>
                <w:sz w:val="22"/>
              </w:rPr>
              <w:t>/分钟，</w:t>
            </w:r>
            <w:r>
              <w:rPr>
                <w:rFonts w:ascii="仿宋_GB2312" w:hAnsi="仿宋_GB2312" w:cs="仿宋_GB2312" w:eastAsia="仿宋_GB2312"/>
                <w:sz w:val="22"/>
              </w:rPr>
              <w:t>调节档位</w:t>
            </w:r>
            <w:r>
              <w:rPr>
                <w:rFonts w:ascii="仿宋_GB2312" w:hAnsi="仿宋_GB2312" w:cs="仿宋_GB2312" w:eastAsia="仿宋_GB2312"/>
                <w:sz w:val="22"/>
              </w:rPr>
              <w:t>≥20</w:t>
            </w:r>
            <w:r>
              <w:rPr>
                <w:rFonts w:ascii="仿宋_GB2312" w:hAnsi="仿宋_GB2312" w:cs="仿宋_GB2312" w:eastAsia="仿宋_GB2312"/>
                <w:sz w:val="22"/>
              </w:rPr>
              <w:t>档</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按压深度：</w:t>
            </w:r>
            <w:r>
              <w:rPr>
                <w:rFonts w:ascii="仿宋_GB2312" w:hAnsi="仿宋_GB2312" w:cs="仿宋_GB2312" w:eastAsia="仿宋_GB2312"/>
                <w:sz w:val="22"/>
              </w:rPr>
              <w:t>按压</w:t>
            </w:r>
            <w:r>
              <w:rPr>
                <w:rFonts w:ascii="仿宋_GB2312" w:hAnsi="仿宋_GB2312" w:cs="仿宋_GB2312" w:eastAsia="仿宋_GB2312"/>
                <w:sz w:val="22"/>
              </w:rPr>
              <w:t>深度可调范围</w:t>
            </w:r>
            <w:r>
              <w:rPr>
                <w:rFonts w:ascii="仿宋_GB2312" w:hAnsi="仿宋_GB2312" w:cs="仿宋_GB2312" w:eastAsia="仿宋_GB2312"/>
                <w:sz w:val="22"/>
              </w:rPr>
              <w:t>：按压</w:t>
            </w:r>
            <w:r>
              <w:rPr>
                <w:rFonts w:ascii="仿宋_GB2312" w:hAnsi="仿宋_GB2312" w:cs="仿宋_GB2312" w:eastAsia="仿宋_GB2312"/>
                <w:sz w:val="22"/>
              </w:rPr>
              <w:t>深度</w:t>
            </w:r>
            <w:r>
              <w:rPr>
                <w:rFonts w:ascii="仿宋_GB2312" w:hAnsi="仿宋_GB2312" w:cs="仿宋_GB2312" w:eastAsia="仿宋_GB2312"/>
                <w:sz w:val="22"/>
              </w:rPr>
              <w:t>在</w:t>
            </w:r>
            <w:r>
              <w:rPr>
                <w:rFonts w:ascii="仿宋_GB2312" w:hAnsi="仿宋_GB2312" w:cs="仿宋_GB2312" w:eastAsia="仿宋_GB2312"/>
                <w:sz w:val="22"/>
              </w:rPr>
              <w:t>3.0-5.5厘米内连续可调，调节步进幅度</w:t>
            </w:r>
            <w:r>
              <w:rPr>
                <w:rFonts w:ascii="仿宋_GB2312" w:hAnsi="仿宋_GB2312" w:cs="仿宋_GB2312" w:eastAsia="仿宋_GB2312"/>
                <w:sz w:val="22"/>
              </w:rPr>
              <w:t>为</w:t>
            </w:r>
            <w:r>
              <w:rPr>
                <w:rFonts w:ascii="仿宋_GB2312" w:hAnsi="仿宋_GB2312" w:cs="仿宋_GB2312" w:eastAsia="仿宋_GB2312"/>
                <w:sz w:val="22"/>
              </w:rPr>
              <w:t>0.1厘米。</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无背板设计。对允许使用患者的胸高无限制。</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抬动、移动及转运患者时，不应中断按压。</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、支持非水平按压，最大工作倾斜度：</w:t>
            </w:r>
            <w:r>
              <w:rPr>
                <w:rFonts w:ascii="仿宋_GB2312" w:hAnsi="仿宋_GB2312" w:cs="仿宋_GB2312" w:eastAsia="仿宋_GB2312"/>
                <w:sz w:val="22"/>
              </w:rPr>
              <w:t>≥45°；工作状态下，主机倾斜度不大于最大工作倾斜度时，能够正常工作</w:t>
            </w:r>
            <w:r>
              <w:rPr>
                <w:rFonts w:ascii="仿宋_GB2312" w:hAnsi="仿宋_GB2312" w:cs="仿宋_GB2312" w:eastAsia="仿宋_GB2312"/>
                <w:sz w:val="22"/>
              </w:rPr>
              <w:t>并保证</w:t>
            </w:r>
            <w:r>
              <w:rPr>
                <w:rFonts w:ascii="仿宋_GB2312" w:hAnsi="仿宋_GB2312" w:cs="仿宋_GB2312" w:eastAsia="仿宋_GB2312"/>
                <w:sz w:val="22"/>
              </w:rPr>
              <w:t>按压深度误差：</w:t>
            </w:r>
            <w:r>
              <w:rPr>
                <w:rFonts w:ascii="仿宋_GB2312" w:hAnsi="仿宋_GB2312" w:cs="仿宋_GB2312" w:eastAsia="仿宋_GB2312"/>
                <w:sz w:val="22"/>
              </w:rPr>
              <w:t>≤±2mm、按压频率误差≤±1次/分钟</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、主机</w:t>
            </w:r>
            <w:r>
              <w:rPr>
                <w:rFonts w:ascii="仿宋_GB2312" w:hAnsi="仿宋_GB2312" w:cs="仿宋_GB2312" w:eastAsia="仿宋_GB2312"/>
                <w:sz w:val="22"/>
              </w:rPr>
              <w:t>两侧</w:t>
            </w:r>
            <w:r>
              <w:rPr>
                <w:rFonts w:ascii="仿宋_GB2312" w:hAnsi="仿宋_GB2312" w:cs="仿宋_GB2312" w:eastAsia="仿宋_GB2312"/>
                <w:sz w:val="22"/>
              </w:rPr>
              <w:t>绷带挂钩宽度：</w:t>
            </w:r>
            <w:r>
              <w:rPr>
                <w:rFonts w:ascii="仿宋_GB2312" w:hAnsi="仿宋_GB2312" w:cs="仿宋_GB2312" w:eastAsia="仿宋_GB2312"/>
                <w:sz w:val="22"/>
              </w:rPr>
              <w:t>≤1</w:t>
            </w:r>
            <w:r>
              <w:rPr>
                <w:rFonts w:ascii="仿宋_GB2312" w:hAnsi="仿宋_GB2312" w:cs="仿宋_GB2312" w:eastAsia="仿宋_GB2312"/>
                <w:sz w:val="22"/>
              </w:rPr>
              <w:t>85</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主机挂钩</w:t>
            </w:r>
            <w:r>
              <w:rPr>
                <w:rFonts w:ascii="仿宋_GB2312" w:hAnsi="仿宋_GB2312" w:cs="仿宋_GB2312" w:eastAsia="仿宋_GB2312"/>
                <w:sz w:val="22"/>
              </w:rPr>
              <w:t>到底座</w:t>
            </w:r>
            <w:r>
              <w:rPr>
                <w:rFonts w:ascii="仿宋_GB2312" w:hAnsi="仿宋_GB2312" w:cs="仿宋_GB2312" w:eastAsia="仿宋_GB2312"/>
                <w:sz w:val="22"/>
              </w:rPr>
              <w:t>高度：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11、主机高度：≤18cm，整体高度能够进入通用型负压隔离舱，满足转运传染病患者要求。</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2、抬动、移动及转运患者时，不应中断按压</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通过航空适航</w:t>
            </w:r>
            <w:r>
              <w:rPr>
                <w:rFonts w:ascii="仿宋_GB2312" w:hAnsi="仿宋_GB2312" w:cs="仿宋_GB2312" w:eastAsia="仿宋_GB2312"/>
                <w:sz w:val="22"/>
              </w:rPr>
              <w:t>RTCA DO 160G认证,具有相关测试报告</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14、可正常工作的环境温度范围：-35℃～50℃。</w:t>
            </w:r>
          </w:p>
          <w:p>
            <w:pPr>
              <w:pStyle w:val="null3"/>
              <w:jc w:val="left"/>
            </w:pPr>
            <w:r>
              <w:rPr>
                <w:rFonts w:ascii="仿宋_GB2312" w:hAnsi="仿宋_GB2312" w:cs="仿宋_GB2312" w:eastAsia="仿宋_GB2312"/>
                <w:sz w:val="22"/>
              </w:rPr>
              <w:t>15、可正常工作的</w:t>
            </w:r>
            <w:r>
              <w:rPr>
                <w:rFonts w:ascii="仿宋_GB2312" w:hAnsi="仿宋_GB2312" w:cs="仿宋_GB2312" w:eastAsia="仿宋_GB2312"/>
                <w:sz w:val="22"/>
              </w:rPr>
              <w:t>最高相对湿度：</w:t>
            </w:r>
            <w:r>
              <w:rPr>
                <w:rFonts w:ascii="仿宋_GB2312" w:hAnsi="仿宋_GB2312" w:cs="仿宋_GB2312" w:eastAsia="仿宋_GB2312"/>
                <w:sz w:val="22"/>
              </w:rPr>
              <w:t>≥90%，无冷凝</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、主机重量</w:t>
            </w:r>
            <w:r>
              <w:rPr>
                <w:rFonts w:ascii="仿宋_GB2312" w:hAnsi="仿宋_GB2312" w:cs="仿宋_GB2312" w:eastAsia="仿宋_GB2312"/>
                <w:sz w:val="22"/>
              </w:rPr>
              <w:t>（</w:t>
            </w:r>
            <w:r>
              <w:rPr>
                <w:rFonts w:ascii="仿宋_GB2312" w:hAnsi="仿宋_GB2312" w:cs="仿宋_GB2312" w:eastAsia="仿宋_GB2312"/>
                <w:sz w:val="22"/>
              </w:rPr>
              <w:t>含电池）</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2kg。</w:t>
            </w:r>
          </w:p>
          <w:p>
            <w:pPr>
              <w:pStyle w:val="null3"/>
              <w:jc w:val="left"/>
            </w:pPr>
            <w:r>
              <w:rPr>
                <w:rFonts w:ascii="仿宋_GB2312" w:hAnsi="仿宋_GB2312" w:cs="仿宋_GB2312" w:eastAsia="仿宋_GB2312"/>
                <w:sz w:val="22"/>
              </w:rPr>
              <w:t>17、开机、关机时间≤2s。</w:t>
            </w:r>
          </w:p>
          <w:p>
            <w:pPr>
              <w:pStyle w:val="null3"/>
            </w:pPr>
            <w:r>
              <w:rPr>
                <w:rFonts w:ascii="仿宋_GB2312" w:hAnsi="仿宋_GB2312" w:cs="仿宋_GB2312" w:eastAsia="仿宋_GB2312"/>
                <w:sz w:val="22"/>
              </w:rPr>
              <w:t>18、具有并开放WiFi接入协议，能进行5G救护车医疗舱移动局域网部署。</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2"/>
                <w:b/>
              </w:rPr>
              <w:t>便携式肌电图诱发电位仪技术</w:t>
            </w:r>
            <w:r>
              <w:rPr>
                <w:rFonts w:ascii="仿宋_GB2312" w:hAnsi="仿宋_GB2312" w:cs="仿宋_GB2312" w:eastAsia="仿宋_GB2312"/>
                <w:sz w:val="22"/>
                <w:b/>
              </w:rPr>
              <w:t>参数</w:t>
            </w:r>
            <w:r>
              <w:rPr>
                <w:rFonts w:ascii="仿宋_GB2312" w:hAnsi="仿宋_GB2312" w:cs="仿宋_GB2312" w:eastAsia="仿宋_GB2312"/>
                <w:sz w:val="22"/>
                <w:b/>
              </w:rPr>
              <w:t>（</w:t>
            </w:r>
            <w:r>
              <w:rPr>
                <w:rFonts w:ascii="仿宋_GB2312" w:hAnsi="仿宋_GB2312" w:cs="仿宋_GB2312" w:eastAsia="仿宋_GB2312"/>
                <w:sz w:val="22"/>
                <w:b/>
              </w:rPr>
              <w:t>数量：</w:t>
            </w:r>
            <w:r>
              <w:rPr>
                <w:rFonts w:ascii="仿宋_GB2312" w:hAnsi="仿宋_GB2312" w:cs="仿宋_GB2312" w:eastAsia="仿宋_GB2312"/>
                <w:sz w:val="22"/>
                <w:b/>
              </w:rPr>
              <w:t>1台）</w:t>
            </w:r>
          </w:p>
          <w:p>
            <w:pPr>
              <w:pStyle w:val="null3"/>
              <w:jc w:val="left"/>
            </w:pPr>
            <w:r>
              <w:rPr>
                <w:rFonts w:ascii="仿宋_GB2312" w:hAnsi="仿宋_GB2312" w:cs="仿宋_GB2312" w:eastAsia="仿宋_GB2312"/>
                <w:sz w:val="22"/>
              </w:rPr>
              <w:t>一、技术要求：</w:t>
            </w:r>
          </w:p>
          <w:p>
            <w:pPr>
              <w:pStyle w:val="null3"/>
              <w:jc w:val="left"/>
            </w:pPr>
            <w:r>
              <w:rPr>
                <w:rFonts w:ascii="仿宋_GB2312" w:hAnsi="仿宋_GB2312" w:cs="仿宋_GB2312" w:eastAsia="仿宋_GB2312"/>
                <w:sz w:val="22"/>
              </w:rPr>
              <w:t>▲1、系统电压灵敏度：0.01uv/D—30mv/D。</w:t>
            </w:r>
          </w:p>
          <w:p>
            <w:pPr>
              <w:pStyle w:val="null3"/>
              <w:jc w:val="left"/>
            </w:pPr>
            <w:r>
              <w:rPr>
                <w:rFonts w:ascii="仿宋_GB2312" w:hAnsi="仿宋_GB2312" w:cs="仿宋_GB2312" w:eastAsia="仿宋_GB2312"/>
                <w:sz w:val="22"/>
              </w:rPr>
              <w:t>▲2、共模抑制比：≥128dB。</w:t>
            </w:r>
          </w:p>
          <w:p>
            <w:pPr>
              <w:pStyle w:val="null3"/>
              <w:jc w:val="left"/>
            </w:pPr>
            <w:r>
              <w:rPr>
                <w:rFonts w:ascii="仿宋_GB2312" w:hAnsi="仿宋_GB2312" w:cs="仿宋_GB2312" w:eastAsia="仿宋_GB2312"/>
                <w:sz w:val="22"/>
              </w:rPr>
              <w:t>3、扫描时程：1ms/D—10000ms/D，误差≤±2%。</w:t>
            </w:r>
          </w:p>
          <w:p>
            <w:pPr>
              <w:pStyle w:val="null3"/>
              <w:jc w:val="left"/>
            </w:pPr>
            <w:r>
              <w:rPr>
                <w:rFonts w:ascii="仿宋_GB2312" w:hAnsi="仿宋_GB2312" w:cs="仿宋_GB2312" w:eastAsia="仿宋_GB2312"/>
                <w:sz w:val="22"/>
              </w:rPr>
              <w:t>▲4、输入阻抗：≥4000兆欧。</w:t>
            </w:r>
          </w:p>
          <w:p>
            <w:pPr>
              <w:pStyle w:val="null3"/>
              <w:jc w:val="left"/>
            </w:pPr>
            <w:r>
              <w:rPr>
                <w:rFonts w:ascii="仿宋_GB2312" w:hAnsi="仿宋_GB2312" w:cs="仿宋_GB2312" w:eastAsia="仿宋_GB2312"/>
                <w:sz w:val="22"/>
              </w:rPr>
              <w:t>5、频率范围：≥0.1Hz～10KHz。</w:t>
            </w:r>
          </w:p>
          <w:p>
            <w:pPr>
              <w:pStyle w:val="null3"/>
              <w:jc w:val="left"/>
            </w:pPr>
            <w:r>
              <w:rPr>
                <w:rFonts w:ascii="仿宋_GB2312" w:hAnsi="仿宋_GB2312" w:cs="仿宋_GB2312" w:eastAsia="仿宋_GB2312"/>
                <w:sz w:val="22"/>
              </w:rPr>
              <w:t>▲6、输入短路噪声：≤0.35μVrms。</w:t>
            </w:r>
          </w:p>
          <w:p>
            <w:pPr>
              <w:pStyle w:val="null3"/>
              <w:jc w:val="left"/>
            </w:pPr>
            <w:r>
              <w:rPr>
                <w:rFonts w:ascii="仿宋_GB2312" w:hAnsi="仿宋_GB2312" w:cs="仿宋_GB2312" w:eastAsia="仿宋_GB2312"/>
                <w:sz w:val="22"/>
              </w:rPr>
              <w:t>7.最大输出电压:≤300V。</w:t>
            </w:r>
          </w:p>
          <w:p>
            <w:pPr>
              <w:pStyle w:val="null3"/>
              <w:jc w:val="left"/>
            </w:pPr>
            <w:r>
              <w:rPr>
                <w:rFonts w:ascii="仿宋_GB2312" w:hAnsi="仿宋_GB2312" w:cs="仿宋_GB2312" w:eastAsia="仿宋_GB2312"/>
                <w:sz w:val="22"/>
              </w:rPr>
              <w:t>二、电刺激器：</w:t>
            </w:r>
          </w:p>
          <w:p>
            <w:pPr>
              <w:pStyle w:val="null3"/>
              <w:jc w:val="left"/>
            </w:pPr>
            <w:r>
              <w:rPr>
                <w:rFonts w:ascii="仿宋_GB2312" w:hAnsi="仿宋_GB2312" w:cs="仿宋_GB2312" w:eastAsia="仿宋_GB2312"/>
                <w:sz w:val="22"/>
              </w:rPr>
              <w:t>1、最大脉冲强度≥100mA，误差≤±5%。</w:t>
            </w:r>
          </w:p>
          <w:p>
            <w:pPr>
              <w:pStyle w:val="null3"/>
              <w:jc w:val="left"/>
            </w:pPr>
            <w:r>
              <w:rPr>
                <w:rFonts w:ascii="仿宋_GB2312" w:hAnsi="仿宋_GB2312" w:cs="仿宋_GB2312" w:eastAsia="仿宋_GB2312"/>
                <w:sz w:val="22"/>
              </w:rPr>
              <w:t xml:space="preserve">2、刺激波宽范围：30µs～1ms。 </w:t>
            </w:r>
          </w:p>
          <w:p>
            <w:pPr>
              <w:pStyle w:val="null3"/>
              <w:jc w:val="left"/>
            </w:pPr>
            <w:r>
              <w:rPr>
                <w:rFonts w:ascii="仿宋_GB2312" w:hAnsi="仿宋_GB2312" w:cs="仿宋_GB2312" w:eastAsia="仿宋_GB2312"/>
                <w:sz w:val="22"/>
              </w:rPr>
              <w:t xml:space="preserve">3、刺激频率范围：0.1～100Hz。 </w:t>
            </w:r>
          </w:p>
          <w:p>
            <w:pPr>
              <w:pStyle w:val="null3"/>
              <w:jc w:val="left"/>
            </w:pPr>
            <w:r>
              <w:rPr>
                <w:rFonts w:ascii="仿宋_GB2312" w:hAnsi="仿宋_GB2312" w:cs="仿宋_GB2312" w:eastAsia="仿宋_GB2312"/>
                <w:sz w:val="22"/>
              </w:rPr>
              <w:t>三、标准要求：</w:t>
            </w:r>
          </w:p>
          <w:p>
            <w:pPr>
              <w:pStyle w:val="null3"/>
              <w:jc w:val="left"/>
            </w:pPr>
            <w:r>
              <w:rPr>
                <w:rFonts w:ascii="仿宋_GB2312" w:hAnsi="仿宋_GB2312" w:cs="仿宋_GB2312" w:eastAsia="仿宋_GB2312"/>
                <w:sz w:val="22"/>
              </w:rPr>
              <w:t>设备通过电磁兼容性检测。</w:t>
            </w:r>
          </w:p>
          <w:p>
            <w:pPr>
              <w:pStyle w:val="null3"/>
              <w:jc w:val="left"/>
            </w:pPr>
            <w:r>
              <w:rPr>
                <w:rFonts w:ascii="仿宋_GB2312" w:hAnsi="仿宋_GB2312" w:cs="仿宋_GB2312" w:eastAsia="仿宋_GB2312"/>
                <w:sz w:val="22"/>
              </w:rPr>
              <w:t>四、功能要求：</w:t>
            </w:r>
            <w:r>
              <w:rPr>
                <w:rFonts w:ascii="仿宋_GB2312" w:hAnsi="仿宋_GB2312" w:cs="仿宋_GB2312" w:eastAsia="仿宋_GB2312"/>
                <w:sz w:val="22"/>
              </w:rPr>
              <w:t xml:space="preserve">  </w:t>
            </w:r>
          </w:p>
          <w:p>
            <w:pPr>
              <w:pStyle w:val="null3"/>
              <w:jc w:val="left"/>
            </w:pPr>
            <w:r>
              <w:rPr>
                <w:rFonts w:ascii="仿宋_GB2312" w:hAnsi="仿宋_GB2312" w:cs="仿宋_GB2312" w:eastAsia="仿宋_GB2312"/>
                <w:sz w:val="22"/>
              </w:rPr>
              <w:t>1、感觉神经传导速度</w:t>
            </w:r>
          </w:p>
          <w:p>
            <w:pPr>
              <w:pStyle w:val="null3"/>
              <w:jc w:val="left"/>
            </w:pPr>
            <w:r>
              <w:rPr>
                <w:rFonts w:ascii="仿宋_GB2312" w:hAnsi="仿宋_GB2312" w:cs="仿宋_GB2312" w:eastAsia="仿宋_GB2312"/>
                <w:sz w:val="22"/>
              </w:rPr>
              <w:t>2、运动神经传导速度</w:t>
            </w:r>
          </w:p>
          <w:p>
            <w:pPr>
              <w:pStyle w:val="null3"/>
              <w:jc w:val="left"/>
            </w:pPr>
            <w:r>
              <w:rPr>
                <w:rFonts w:ascii="仿宋_GB2312" w:hAnsi="仿宋_GB2312" w:cs="仿宋_GB2312" w:eastAsia="仿宋_GB2312"/>
                <w:sz w:val="22"/>
              </w:rPr>
              <w:t>3、F波</w:t>
            </w:r>
          </w:p>
          <w:p>
            <w:pPr>
              <w:pStyle w:val="null3"/>
              <w:jc w:val="left"/>
            </w:pPr>
            <w:r>
              <w:rPr>
                <w:rFonts w:ascii="仿宋_GB2312" w:hAnsi="仿宋_GB2312" w:cs="仿宋_GB2312" w:eastAsia="仿宋_GB2312"/>
                <w:sz w:val="22"/>
              </w:rPr>
              <w:t>4、H反射</w:t>
            </w:r>
          </w:p>
          <w:p>
            <w:pPr>
              <w:pStyle w:val="null3"/>
              <w:jc w:val="left"/>
            </w:pPr>
            <w:r>
              <w:rPr>
                <w:rFonts w:ascii="仿宋_GB2312" w:hAnsi="仿宋_GB2312" w:cs="仿宋_GB2312" w:eastAsia="仿宋_GB2312"/>
                <w:sz w:val="22"/>
              </w:rPr>
              <w:t>5、植物神经检测</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1）心脏副交感反应：查看糖尿病患者心率变异反应。</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2）皮肤反应：评估自主神经系统的功能。</w:t>
            </w:r>
          </w:p>
          <w:p>
            <w:pPr>
              <w:pStyle w:val="null3"/>
              <w:jc w:val="left"/>
            </w:pPr>
            <w:r>
              <w:rPr>
                <w:rFonts w:ascii="仿宋_GB2312" w:hAnsi="仿宋_GB2312" w:cs="仿宋_GB2312" w:eastAsia="仿宋_GB2312"/>
                <w:sz w:val="22"/>
              </w:rPr>
              <w:t>五、</w:t>
            </w:r>
            <w:r>
              <w:rPr>
                <w:rFonts w:ascii="仿宋_GB2312" w:hAnsi="仿宋_GB2312" w:cs="仿宋_GB2312" w:eastAsia="仿宋_GB2312"/>
                <w:sz w:val="22"/>
              </w:rPr>
              <w:t>全自动智能化诊断</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具有国人不同年龄阶段正常值分析模块，对正常值数据进行专业的编辑管理，具备分析功能，可实时完成数据的统计，具备波形自动标注测量，数据自动计算和对比，报告自动分析输出，并输出相应的正常值分析报告。</w:t>
            </w:r>
          </w:p>
          <w:p>
            <w:pPr>
              <w:pStyle w:val="null3"/>
              <w:jc w:val="left"/>
            </w:pPr>
            <w:r>
              <w:rPr>
                <w:rFonts w:ascii="仿宋_GB2312" w:hAnsi="仿宋_GB2312" w:cs="仿宋_GB2312" w:eastAsia="仿宋_GB2312"/>
                <w:sz w:val="22"/>
              </w:rPr>
              <w:t>2、支持中文软件系统及全中文报告系统(包括中文神经、肌肉名称)，可根据需要可设定正常值自定义报告格式，表格、数据、图形自动进入中文报告系统。</w:t>
            </w:r>
          </w:p>
          <w:p>
            <w:pPr>
              <w:pStyle w:val="null3"/>
              <w:jc w:val="left"/>
            </w:pPr>
            <w:r>
              <w:rPr>
                <w:rFonts w:ascii="仿宋_GB2312" w:hAnsi="仿宋_GB2312" w:cs="仿宋_GB2312" w:eastAsia="仿宋_GB2312"/>
                <w:sz w:val="22"/>
              </w:rPr>
              <w:t>3、软件内置产品检查参考值，根据不同受检者提供不同检查方案，并自动计算数值百分比。</w:t>
            </w:r>
          </w:p>
          <w:p>
            <w:pPr>
              <w:pStyle w:val="null3"/>
            </w:pPr>
            <w:r>
              <w:rPr>
                <w:rFonts w:ascii="仿宋_GB2312" w:hAnsi="仿宋_GB2312" w:cs="仿宋_GB2312" w:eastAsia="仿宋_GB2312"/>
                <w:sz w:val="22"/>
              </w:rPr>
              <w:t>4、具有人性化的诊断报告，具有一键恢复功能，在操作过程中具有图形和文字指导。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4"/>
                <w:b/>
              </w:rPr>
              <w:t>耳鼻喉检查治疗台技术参数（数量：2台）</w:t>
            </w:r>
          </w:p>
          <w:tbl>
            <w:tblPr>
              <w:tblBorders>
                <w:top w:val="none" w:color="000000" w:sz="4"/>
                <w:left w:val="none" w:color="000000" w:sz="4"/>
                <w:bottom w:val="none" w:color="000000" w:sz="4"/>
                <w:right w:val="none" w:color="000000" w:sz="4"/>
                <w:insideH w:val="none"/>
                <w:insideV w:val="none"/>
              </w:tblBorders>
            </w:tblPr>
            <w:tblGrid>
              <w:gridCol w:w="464"/>
              <w:gridCol w:w="849"/>
              <w:gridCol w:w="487"/>
              <w:gridCol w:w="3295"/>
            </w:tblGrid>
            <w:tr>
              <w:tc>
                <w:tcPr>
                  <w:tcW w:type="dxa" w:w="46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序号</w:t>
                  </w:r>
                </w:p>
              </w:tc>
              <w:tc>
                <w:tcPr>
                  <w:tcW w:type="dxa" w:w="84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名称</w:t>
                  </w:r>
                </w:p>
              </w:tc>
              <w:tc>
                <w:tcPr>
                  <w:tcW w:type="dxa" w:w="48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数量</w:t>
                  </w:r>
                </w:p>
              </w:tc>
              <w:tc>
                <w:tcPr>
                  <w:tcW w:type="dxa" w:w="329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1767"/>
                    <w:jc w:val="both"/>
                  </w:pPr>
                  <w:r>
                    <w:rPr>
                      <w:rFonts w:ascii="仿宋_GB2312" w:hAnsi="仿宋_GB2312" w:cs="仿宋_GB2312" w:eastAsia="仿宋_GB2312"/>
                      <w:sz w:val="22"/>
                      <w:b/>
                      <w:color w:val="000000"/>
                    </w:rPr>
                    <w:t>功能参数</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主操作台</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1750</w:t>
                  </w:r>
                  <w:r>
                    <w:rPr>
                      <w:rFonts w:ascii="仿宋_GB2312" w:hAnsi="仿宋_GB2312" w:cs="仿宋_GB2312" w:eastAsia="仿宋_GB2312"/>
                      <w:sz w:val="22"/>
                    </w:rPr>
                    <w:t>×</w:t>
                  </w:r>
                  <w:r>
                    <w:rPr>
                      <w:rFonts w:ascii="仿宋_GB2312" w:hAnsi="仿宋_GB2312" w:cs="仿宋_GB2312" w:eastAsia="仿宋_GB2312"/>
                      <w:sz w:val="22"/>
                    </w:rPr>
                    <w:t>700</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超白水晶玻璃</w:t>
                  </w:r>
                  <w:r>
                    <w:rPr>
                      <w:rFonts w:ascii="仿宋_GB2312" w:hAnsi="仿宋_GB2312" w:cs="仿宋_GB2312" w:eastAsia="仿宋_GB2312"/>
                      <w:sz w:val="22"/>
                    </w:rPr>
                    <w:t>台面，</w:t>
                  </w:r>
                  <w:r>
                    <w:rPr>
                      <w:rFonts w:ascii="仿宋_GB2312" w:hAnsi="仿宋_GB2312" w:cs="仿宋_GB2312" w:eastAsia="仿宋_GB2312"/>
                      <w:sz w:val="22"/>
                    </w:rPr>
                    <w:t>整机采用</w:t>
                  </w:r>
                  <w:r>
                    <w:rPr>
                      <w:rFonts w:ascii="仿宋_GB2312" w:hAnsi="仿宋_GB2312" w:cs="仿宋_GB2312" w:eastAsia="仿宋_GB2312"/>
                      <w:sz w:val="22"/>
                    </w:rPr>
                    <w:t>强弱电隔离设计，弱电控制。</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LED触摸屏</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≥5吋LED触摸式操控屏</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3</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正压泵</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1台</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采用超静音技术，独立正压泵，</w:t>
                  </w:r>
                  <w:r>
                    <w:rPr>
                      <w:rFonts w:ascii="仿宋_GB2312" w:hAnsi="仿宋_GB2312" w:cs="仿宋_GB2312" w:eastAsia="仿宋_GB2312"/>
                      <w:sz w:val="22"/>
                    </w:rPr>
                    <w:t>≥</w:t>
                  </w:r>
                  <w:r>
                    <w:rPr>
                      <w:rFonts w:ascii="仿宋_GB2312" w:hAnsi="仿宋_GB2312" w:cs="仿宋_GB2312" w:eastAsia="仿宋_GB2312"/>
                      <w:sz w:val="22"/>
                    </w:rPr>
                    <w:t>2.5kg/cm²，</w:t>
                  </w:r>
                  <w:r>
                    <w:rPr>
                      <w:rFonts w:ascii="仿宋_GB2312" w:hAnsi="仿宋_GB2312" w:cs="仿宋_GB2312" w:eastAsia="仿宋_GB2312"/>
                      <w:sz w:val="22"/>
                    </w:rPr>
                    <w:t>正压</w:t>
                  </w:r>
                  <w:r>
                    <w:rPr>
                      <w:rFonts w:ascii="仿宋_GB2312" w:hAnsi="仿宋_GB2312" w:cs="仿宋_GB2312" w:eastAsia="仿宋_GB2312"/>
                      <w:sz w:val="22"/>
                    </w:rPr>
                    <w:t>0.1MPa～0.15MPa</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4</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负压泵</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1台</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采用超静音无油负压泵并配有静音装置，</w:t>
                  </w:r>
                  <w:r>
                    <w:rPr>
                      <w:rFonts w:ascii="仿宋_GB2312" w:hAnsi="仿宋_GB2312" w:cs="仿宋_GB2312" w:eastAsia="仿宋_GB2312"/>
                      <w:sz w:val="22"/>
                    </w:rPr>
                    <w:t>最大负压</w:t>
                  </w:r>
                  <w:r>
                    <w:rPr>
                      <w:rFonts w:ascii="仿宋_GB2312" w:hAnsi="仿宋_GB2312" w:cs="仿宋_GB2312" w:eastAsia="仿宋_GB2312"/>
                      <w:sz w:val="22"/>
                    </w:rPr>
                    <w:t>≤-740mmHg，</w:t>
                  </w:r>
                  <w:r>
                    <w:rPr>
                      <w:rFonts w:ascii="仿宋_GB2312" w:hAnsi="仿宋_GB2312" w:cs="仿宋_GB2312" w:eastAsia="仿宋_GB2312"/>
                      <w:sz w:val="22"/>
                    </w:rPr>
                    <w:t>吸力可调，并配有防反流装置。</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5</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喷枪</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3支</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喷枪直头</w:t>
                  </w:r>
                  <w:r>
                    <w:rPr>
                      <w:rFonts w:ascii="仿宋_GB2312" w:hAnsi="仿宋_GB2312" w:cs="仿宋_GB2312" w:eastAsia="仿宋_GB2312"/>
                      <w:sz w:val="22"/>
                    </w:rPr>
                    <w:t>2支，弯头1支，</w:t>
                  </w:r>
                  <w:r>
                    <w:rPr>
                      <w:rFonts w:ascii="仿宋_GB2312" w:hAnsi="仿宋_GB2312" w:cs="仿宋_GB2312" w:eastAsia="仿宋_GB2312"/>
                      <w:sz w:val="22"/>
                    </w:rPr>
                    <w:t>防渗漏，防堵塞</w:t>
                  </w:r>
                  <w:r>
                    <w:rPr>
                      <w:rFonts w:ascii="仿宋_GB2312" w:hAnsi="仿宋_GB2312" w:cs="仿宋_GB2312" w:eastAsia="仿宋_GB2312"/>
                      <w:sz w:val="22"/>
                    </w:rPr>
                    <w:t>，耐酸，耐腐蚀，连续喷雾</w:t>
                  </w:r>
                  <w:r>
                    <w:rPr>
                      <w:rFonts w:ascii="仿宋_GB2312" w:hAnsi="仿宋_GB2312" w:cs="仿宋_GB2312" w:eastAsia="仿宋_GB2312"/>
                      <w:sz w:val="22"/>
                    </w:rPr>
                    <w:t>≥60S</w:t>
                  </w:r>
                  <w:r>
                    <w:rPr>
                      <w:rFonts w:ascii="仿宋_GB2312" w:hAnsi="仿宋_GB2312" w:cs="仿宋_GB2312" w:eastAsia="仿宋_GB2312"/>
                      <w:sz w:val="22"/>
                    </w:rPr>
                    <w:t>，</w:t>
                  </w:r>
                  <w:r>
                    <w:rPr>
                      <w:rFonts w:ascii="仿宋_GB2312" w:hAnsi="仿宋_GB2312" w:cs="仿宋_GB2312" w:eastAsia="仿宋_GB2312"/>
                      <w:sz w:val="22"/>
                    </w:rPr>
                    <w:t>喷雾锥角</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，可手动控制喷药水量，无滴水现象，分体式无芯喷枪，喷管可拆下高温高压消毒</w:t>
                  </w:r>
                  <w:r>
                    <w:rPr>
                      <w:rFonts w:ascii="仿宋_GB2312" w:hAnsi="仿宋_GB2312" w:cs="仿宋_GB2312" w:eastAsia="仿宋_GB2312"/>
                      <w:sz w:val="22"/>
                    </w:rPr>
                    <w:t>。</w:t>
                  </w:r>
                  <w:r>
                    <w:rPr>
                      <w:rFonts w:ascii="仿宋_GB2312" w:hAnsi="仿宋_GB2312" w:cs="仿宋_GB2312" w:eastAsia="仿宋_GB2312"/>
                      <w:sz w:val="22"/>
                    </w:rPr>
                    <w:t>0.1MPa～0.15MPa可调</w:t>
                  </w:r>
                  <w:r>
                    <w:rPr>
                      <w:rFonts w:ascii="仿宋_GB2312" w:hAnsi="仿宋_GB2312" w:cs="仿宋_GB2312" w:eastAsia="仿宋_GB2312"/>
                      <w:sz w:val="22"/>
                    </w:rPr>
                    <w:t>。</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6</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吸枪</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1支</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2"/>
                    </w:rPr>
                    <w:t>吸枪负压</w:t>
                  </w:r>
                  <w:r>
                    <w:rPr>
                      <w:rFonts w:ascii="仿宋_GB2312" w:hAnsi="仿宋_GB2312" w:cs="仿宋_GB2312" w:eastAsia="仿宋_GB2312"/>
                      <w:sz w:val="22"/>
                    </w:rPr>
                    <w:t>0～0.0</w:t>
                  </w:r>
                  <w:r>
                    <w:rPr>
                      <w:rFonts w:ascii="仿宋_GB2312" w:hAnsi="仿宋_GB2312" w:cs="仿宋_GB2312" w:eastAsia="仿宋_GB2312"/>
                      <w:sz w:val="22"/>
                    </w:rPr>
                    <w:t>7</w:t>
                  </w:r>
                  <w:r>
                    <w:rPr>
                      <w:rFonts w:ascii="仿宋_GB2312" w:hAnsi="仿宋_GB2312" w:cs="仿宋_GB2312" w:eastAsia="仿宋_GB2312"/>
                      <w:sz w:val="22"/>
                    </w:rPr>
                    <w:t>MPa，可调</w:t>
                  </w:r>
                  <w:r>
                    <w:rPr>
                      <w:rFonts w:ascii="仿宋_GB2312" w:hAnsi="仿宋_GB2312" w:cs="仿宋_GB2312" w:eastAsia="仿宋_GB2312"/>
                      <w:sz w:val="22"/>
                    </w:rPr>
                    <w:t>，</w:t>
                  </w:r>
                  <w:r>
                    <w:rPr>
                      <w:rFonts w:ascii="仿宋_GB2312" w:hAnsi="仿宋_GB2312" w:cs="仿宋_GB2312" w:eastAsia="仿宋_GB2312"/>
                      <w:sz w:val="22"/>
                    </w:rPr>
                    <w:t>具有</w:t>
                  </w:r>
                  <w:r>
                    <w:rPr>
                      <w:rFonts w:ascii="仿宋_GB2312" w:hAnsi="仿宋_GB2312" w:cs="仿宋_GB2312" w:eastAsia="仿宋_GB2312"/>
                      <w:sz w:val="22"/>
                    </w:rPr>
                    <w:t>防回流装置，</w:t>
                  </w:r>
                  <w:r>
                    <w:rPr>
                      <w:rFonts w:ascii="仿宋_GB2312" w:hAnsi="仿宋_GB2312" w:cs="仿宋_GB2312" w:eastAsia="仿宋_GB2312"/>
                      <w:sz w:val="22"/>
                    </w:rPr>
                    <w:t>吸枪头可以拆卸，更换不同规格外径的吸枪杆。</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7</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吹枪</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1支</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正压</w:t>
                  </w:r>
                  <w:r>
                    <w:rPr>
                      <w:rFonts w:ascii="仿宋_GB2312" w:hAnsi="仿宋_GB2312" w:cs="仿宋_GB2312" w:eastAsia="仿宋_GB2312"/>
                      <w:sz w:val="22"/>
                    </w:rPr>
                    <w:t>0.1MPa～0.15MPa可调。</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8</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预热除雾装置</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加热时间</w:t>
                  </w:r>
                  <w:r>
                    <w:rPr>
                      <w:rFonts w:ascii="仿宋_GB2312" w:hAnsi="仿宋_GB2312" w:cs="仿宋_GB2312" w:eastAsia="仿宋_GB2312"/>
                      <w:sz w:val="22"/>
                    </w:rPr>
                    <w:t>≥</w:t>
                  </w:r>
                  <w:r>
                    <w:rPr>
                      <w:rFonts w:ascii="仿宋_GB2312" w:hAnsi="仿宋_GB2312" w:cs="仿宋_GB2312" w:eastAsia="仿宋_GB2312"/>
                      <w:sz w:val="22"/>
                    </w:rPr>
                    <w:t>3档，</w:t>
                  </w:r>
                  <w:r>
                    <w:rPr>
                      <w:rFonts w:ascii="仿宋_GB2312" w:hAnsi="仿宋_GB2312" w:cs="仿宋_GB2312" w:eastAsia="仿宋_GB2312"/>
                      <w:sz w:val="22"/>
                    </w:rPr>
                    <w:t>具有超温</w:t>
                  </w:r>
                  <w:r>
                    <w:rPr>
                      <w:rFonts w:ascii="仿宋_GB2312" w:hAnsi="仿宋_GB2312" w:cs="仿宋_GB2312" w:eastAsia="仿宋_GB2312"/>
                      <w:sz w:val="22"/>
                    </w:rPr>
                    <w:t>保护装置，</w:t>
                  </w:r>
                  <w:r>
                    <w:rPr>
                      <w:rFonts w:ascii="仿宋_GB2312" w:hAnsi="仿宋_GB2312" w:cs="仿宋_GB2312" w:eastAsia="仿宋_GB2312"/>
                      <w:sz w:val="22"/>
                    </w:rPr>
                    <w:t>开启</w:t>
                  </w:r>
                  <w:r>
                    <w:rPr>
                      <w:rFonts w:ascii="仿宋_GB2312" w:hAnsi="仿宋_GB2312" w:cs="仿宋_GB2312" w:eastAsia="仿宋_GB2312"/>
                      <w:sz w:val="22"/>
                    </w:rPr>
                    <w:t>10S后，出风口温度30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℃，温度</w:t>
                  </w:r>
                  <w:r>
                    <w:rPr>
                      <w:rFonts w:ascii="仿宋_GB2312" w:hAnsi="仿宋_GB2312" w:cs="仿宋_GB2312" w:eastAsia="仿宋_GB2312"/>
                      <w:sz w:val="22"/>
                    </w:rPr>
                    <w:t>可调</w:t>
                  </w:r>
                  <w:r>
                    <w:rPr>
                      <w:rFonts w:ascii="仿宋_GB2312" w:hAnsi="仿宋_GB2312" w:cs="仿宋_GB2312" w:eastAsia="仿宋_GB2312"/>
                      <w:sz w:val="22"/>
                    </w:rPr>
                    <w:t>，</w:t>
                  </w:r>
                  <w:r>
                    <w:rPr>
                      <w:rFonts w:ascii="仿宋_GB2312" w:hAnsi="仿宋_GB2312" w:cs="仿宋_GB2312" w:eastAsia="仿宋_GB2312"/>
                      <w:sz w:val="22"/>
                    </w:rPr>
                    <w:t>具</w:t>
                  </w:r>
                  <w:r>
                    <w:rPr>
                      <w:rFonts w:ascii="仿宋_GB2312" w:hAnsi="仿宋_GB2312" w:cs="仿宋_GB2312" w:eastAsia="仿宋_GB2312"/>
                      <w:sz w:val="22"/>
                    </w:rPr>
                    <w:t>有放进水渗漏装置</w:t>
                  </w:r>
                  <w:r>
                    <w:rPr>
                      <w:rFonts w:ascii="仿宋_GB2312" w:hAnsi="仿宋_GB2312" w:cs="仿宋_GB2312" w:eastAsia="仿宋_GB2312"/>
                      <w:sz w:val="22"/>
                    </w:rPr>
                    <w:t>。</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9</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紫外线消毒灯</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2"/>
                    </w:rPr>
                    <w:t>平均辐射照度</w:t>
                  </w:r>
                  <w:r>
                    <w:rPr>
                      <w:rFonts w:ascii="仿宋_GB2312" w:hAnsi="仿宋_GB2312" w:cs="仿宋_GB2312" w:eastAsia="仿宋_GB2312"/>
                      <w:sz w:val="22"/>
                    </w:rPr>
                    <w:t>:≥22μW/cm</w:t>
                  </w:r>
                  <w:r>
                    <w:rPr>
                      <w:rFonts w:ascii="仿宋_GB2312" w:hAnsi="仿宋_GB2312" w:cs="仿宋_GB2312" w:eastAsia="仿宋_GB2312"/>
                      <w:sz w:val="22"/>
                      <w:vertAlign w:val="superscript"/>
                    </w:rPr>
                    <w:t>2</w:t>
                  </w:r>
                  <w:r>
                    <w:rPr>
                      <w:rFonts w:ascii="仿宋_GB2312" w:hAnsi="仿宋_GB2312" w:cs="仿宋_GB2312" w:eastAsia="仿宋_GB2312"/>
                      <w:sz w:val="22"/>
                    </w:rPr>
                    <w:t>，</w:t>
                  </w:r>
                  <w:r>
                    <w:rPr>
                      <w:rFonts w:ascii="仿宋_GB2312" w:hAnsi="仿宋_GB2312" w:cs="仿宋_GB2312" w:eastAsia="仿宋_GB2312"/>
                      <w:sz w:val="22"/>
                    </w:rPr>
                    <w:t>可消毒内窥镜以及辅助检查和手术器械。</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10</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吸引瓶</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2500ml，具有返回流装置。</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射灯及支架</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numPr>
                      <w:ilvl w:val="0"/>
                      <w:numId w:val="1"/>
                    </w:numPr>
                    <w:jc w:val="left"/>
                  </w:pPr>
                  <w:r>
                    <w:rPr>
                      <w:rFonts w:ascii="仿宋_GB2312" w:hAnsi="仿宋_GB2312" w:cs="仿宋_GB2312" w:eastAsia="仿宋_GB2312"/>
                      <w:sz w:val="22"/>
                    </w:rPr>
                    <w:t>射灯采用</w:t>
                  </w:r>
                  <w:r>
                    <w:rPr>
                      <w:rFonts w:ascii="仿宋_GB2312" w:hAnsi="仿宋_GB2312" w:cs="仿宋_GB2312" w:eastAsia="仿宋_GB2312"/>
                      <w:sz w:val="22"/>
                    </w:rPr>
                    <w:t>12</w:t>
                  </w:r>
                  <w:r>
                    <w:rPr>
                      <w:rFonts w:ascii="仿宋_GB2312" w:hAnsi="仿宋_GB2312" w:cs="仿宋_GB2312" w:eastAsia="仿宋_GB2312"/>
                      <w:sz w:val="22"/>
                    </w:rPr>
                    <w:t>W</w:t>
                  </w:r>
                  <w:r>
                    <w:rPr>
                      <w:rFonts w:ascii="仿宋_GB2312" w:hAnsi="仿宋_GB2312" w:cs="仿宋_GB2312" w:eastAsia="仿宋_GB2312"/>
                      <w:sz w:val="22"/>
                    </w:rPr>
                    <w:t>，</w:t>
                  </w:r>
                  <w:r>
                    <w:rPr>
                      <w:rFonts w:ascii="仿宋_GB2312" w:hAnsi="仿宋_GB2312" w:cs="仿宋_GB2312" w:eastAsia="仿宋_GB2312"/>
                      <w:sz w:val="22"/>
                    </w:rPr>
                    <w:t>60W聚光LED冷光射灯，</w:t>
                  </w:r>
                  <w:r>
                    <w:rPr>
                      <w:rFonts w:ascii="仿宋_GB2312" w:hAnsi="仿宋_GB2312" w:cs="仿宋_GB2312" w:eastAsia="仿宋_GB2312"/>
                      <w:sz w:val="22"/>
                    </w:rPr>
                    <w:t>照度</w:t>
                  </w:r>
                  <w:r>
                    <w:rPr>
                      <w:rFonts w:ascii="仿宋_GB2312" w:hAnsi="仿宋_GB2312" w:cs="仿宋_GB2312" w:eastAsia="仿宋_GB2312"/>
                      <w:sz w:val="22"/>
                    </w:rPr>
                    <w:t>≥</w:t>
                  </w:r>
                  <w:r>
                    <w:rPr>
                      <w:rFonts w:ascii="仿宋_GB2312" w:hAnsi="仿宋_GB2312" w:cs="仿宋_GB2312" w:eastAsia="仿宋_GB2312"/>
                      <w:sz w:val="22"/>
                    </w:rPr>
                    <w:t>10000LX</w:t>
                  </w:r>
                  <w:r>
                    <w:rPr>
                      <w:rFonts w:ascii="仿宋_GB2312" w:hAnsi="仿宋_GB2312" w:cs="仿宋_GB2312" w:eastAsia="仿宋_GB2312"/>
                      <w:sz w:val="22"/>
                    </w:rPr>
                    <w:t>。</w:t>
                  </w:r>
                  <w:r>
                    <w:rPr>
                      <w:rFonts w:ascii="仿宋_GB2312" w:hAnsi="仿宋_GB2312" w:cs="仿宋_GB2312" w:eastAsia="仿宋_GB2312"/>
                      <w:sz w:val="22"/>
                    </w:rPr>
                    <w:t>悬臂伸缩自如，</w:t>
                  </w:r>
                  <w:r>
                    <w:rPr>
                      <w:rFonts w:ascii="仿宋_GB2312" w:hAnsi="仿宋_GB2312" w:cs="仿宋_GB2312" w:eastAsia="仿宋_GB2312"/>
                      <w:sz w:val="22"/>
                    </w:rPr>
                    <w:t>能</w:t>
                  </w:r>
                  <w:r>
                    <w:rPr>
                      <w:rFonts w:ascii="仿宋_GB2312" w:hAnsi="仿宋_GB2312" w:cs="仿宋_GB2312" w:eastAsia="仿宋_GB2312"/>
                      <w:sz w:val="22"/>
                    </w:rPr>
                    <w:t>调整照明灯的位置</w:t>
                  </w:r>
                  <w:r>
                    <w:rPr>
                      <w:rFonts w:ascii="仿宋_GB2312" w:hAnsi="仿宋_GB2312" w:cs="仿宋_GB2312" w:eastAsia="仿宋_GB2312"/>
                      <w:sz w:val="22"/>
                    </w:rPr>
                    <w:t>。</w:t>
                  </w:r>
                </w:p>
                <w:p>
                  <w:pPr>
                    <w:pStyle w:val="null3"/>
                    <w:numPr>
                      <w:ilvl w:val="0"/>
                      <w:numId w:val="1"/>
                    </w:numPr>
                    <w:jc w:val="left"/>
                  </w:pPr>
                  <w:r>
                    <w:rPr>
                      <w:rFonts w:ascii="仿宋_GB2312" w:hAnsi="仿宋_GB2312" w:cs="仿宋_GB2312" w:eastAsia="仿宋_GB2312"/>
                      <w:sz w:val="22"/>
                    </w:rPr>
                    <w:t>机械臂可</w:t>
                  </w:r>
                  <w:r>
                    <w:rPr>
                      <w:rFonts w:ascii="仿宋_GB2312" w:hAnsi="仿宋_GB2312" w:cs="仿宋_GB2312" w:eastAsia="仿宋_GB2312"/>
                      <w:sz w:val="22"/>
                    </w:rPr>
                    <w:t>±</w:t>
                  </w:r>
                  <w:r>
                    <w:rPr>
                      <w:rFonts w:ascii="仿宋_GB2312" w:hAnsi="仿宋_GB2312" w:cs="仿宋_GB2312" w:eastAsia="仿宋_GB2312"/>
                      <w:sz w:val="22"/>
                    </w:rPr>
                    <w:t>180°旋转，</w:t>
                  </w:r>
                  <w:r>
                    <w:rPr>
                      <w:rFonts w:ascii="仿宋_GB2312" w:hAnsi="仿宋_GB2312" w:cs="仿宋_GB2312" w:eastAsia="仿宋_GB2312"/>
                      <w:sz w:val="22"/>
                    </w:rPr>
                    <w:t>高低可调，</w:t>
                  </w:r>
                  <w:r>
                    <w:rPr>
                      <w:rFonts w:ascii="仿宋_GB2312" w:hAnsi="仿宋_GB2312" w:cs="仿宋_GB2312" w:eastAsia="仿宋_GB2312"/>
                      <w:sz w:val="22"/>
                    </w:rPr>
                    <w:t>上下移动范围</w:t>
                  </w:r>
                  <w:r>
                    <w:rPr>
                      <w:rFonts w:ascii="仿宋_GB2312" w:hAnsi="仿宋_GB2312" w:cs="仿宋_GB2312" w:eastAsia="仿宋_GB2312"/>
                      <w:sz w:val="22"/>
                    </w:rPr>
                    <w:t>≥</w:t>
                  </w:r>
                  <w:r>
                    <w:rPr>
                      <w:rFonts w:ascii="仿宋_GB2312" w:hAnsi="仿宋_GB2312" w:cs="仿宋_GB2312" w:eastAsia="仿宋_GB2312"/>
                      <w:sz w:val="22"/>
                    </w:rPr>
                    <w:t>300mm。</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器械盘</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2个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304不锈钢，带盖一</w:t>
                  </w:r>
                  <w:r>
                    <w:rPr>
                      <w:rFonts w:ascii="仿宋_GB2312" w:hAnsi="仿宋_GB2312" w:cs="仿宋_GB2312" w:eastAsia="仿宋_GB2312"/>
                      <w:sz w:val="22"/>
                    </w:rPr>
                    <w:t>个</w:t>
                  </w:r>
                  <w:r>
                    <w:rPr>
                      <w:rFonts w:ascii="仿宋_GB2312" w:hAnsi="仿宋_GB2312" w:cs="仿宋_GB2312" w:eastAsia="仿宋_GB2312"/>
                      <w:sz w:val="22"/>
                    </w:rPr>
                    <w:t>，带酒精棉球缸</w:t>
                  </w:r>
                  <w:r>
                    <w:rPr>
                      <w:rFonts w:ascii="仿宋_GB2312" w:hAnsi="仿宋_GB2312" w:cs="仿宋_GB2312" w:eastAsia="仿宋_GB2312"/>
                      <w:sz w:val="22"/>
                    </w:rPr>
                    <w:t>2只，可取出消毒。</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13</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棉球缸</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2个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304不锈钢</w:t>
                  </w:r>
                  <w:r>
                    <w:rPr>
                      <w:rFonts w:ascii="仿宋_GB2312" w:hAnsi="仿宋_GB2312" w:cs="仿宋_GB2312" w:eastAsia="仿宋_GB2312"/>
                      <w:sz w:val="22"/>
                    </w:rPr>
                    <w:t>，</w:t>
                  </w:r>
                  <w:r>
                    <w:rPr>
                      <w:rFonts w:ascii="仿宋_GB2312" w:hAnsi="仿宋_GB2312" w:cs="仿宋_GB2312" w:eastAsia="仿宋_GB2312"/>
                      <w:sz w:val="22"/>
                    </w:rPr>
                    <w:t>φ80×80H(mm)</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14</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药水瓶</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4个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白色</w:t>
                  </w:r>
                  <w:r>
                    <w:rPr>
                      <w:rFonts w:ascii="仿宋_GB2312" w:hAnsi="仿宋_GB2312" w:cs="仿宋_GB2312" w:eastAsia="仿宋_GB2312"/>
                      <w:sz w:val="22"/>
                    </w:rPr>
                    <w:t>2个，棕色2个</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15</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储物抽屉</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钣金工艺制造，表面喷漆</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16</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内置式污物盘</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304不锈钢</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17</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内置式污物桶</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塑料</w:t>
                  </w:r>
                  <w:r>
                    <w:rPr>
                      <w:rFonts w:ascii="仿宋_GB2312" w:hAnsi="仿宋_GB2312" w:cs="仿宋_GB2312" w:eastAsia="仿宋_GB2312"/>
                      <w:sz w:val="22"/>
                    </w:rPr>
                    <w:t>材质</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18</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储物电脑柜</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1个</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钣金工艺制造，表面喷漆</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19</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具有</w:t>
                  </w:r>
                  <w:r>
                    <w:rPr>
                      <w:rFonts w:ascii="仿宋_GB2312" w:hAnsi="仿宋_GB2312" w:cs="仿宋_GB2312" w:eastAsia="仿宋_GB2312"/>
                      <w:sz w:val="22"/>
                    </w:rPr>
                    <w:t>待机</w:t>
                  </w:r>
                  <w:r>
                    <w:rPr>
                      <w:rFonts w:ascii="仿宋_GB2312" w:hAnsi="仿宋_GB2312" w:cs="仿宋_GB2312" w:eastAsia="仿宋_GB2312"/>
                      <w:sz w:val="22"/>
                    </w:rPr>
                    <w:t>功能</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整机</w:t>
                  </w:r>
                  <w:r>
                    <w:rPr>
                      <w:rFonts w:ascii="仿宋_GB2312" w:hAnsi="仿宋_GB2312" w:cs="仿宋_GB2312" w:eastAsia="仿宋_GB2312"/>
                      <w:sz w:val="22"/>
                    </w:rPr>
                    <w:t>2小时不工作，自动进入休眠状态。</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20</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观片灯</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可壁挂，照片夹光滑无毛刺，不会划伤照片，色温</w:t>
                  </w:r>
                  <w:r>
                    <w:rPr>
                      <w:rFonts w:ascii="仿宋_GB2312" w:hAnsi="仿宋_GB2312" w:cs="仿宋_GB2312" w:eastAsia="仿宋_GB2312"/>
                      <w:sz w:val="22"/>
                    </w:rPr>
                    <w:t>≥</w:t>
                  </w:r>
                  <w:r>
                    <w:rPr>
                      <w:rFonts w:ascii="仿宋_GB2312" w:hAnsi="仿宋_GB2312" w:cs="仿宋_GB2312" w:eastAsia="仿宋_GB2312"/>
                      <w:sz w:val="22"/>
                    </w:rPr>
                    <w:t>6500K。</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21</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五官科椅</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1套</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座垫升降范围</w:t>
                  </w:r>
                  <w:r>
                    <w:rPr>
                      <w:rFonts w:ascii="仿宋_GB2312" w:hAnsi="仿宋_GB2312" w:cs="仿宋_GB2312" w:eastAsia="仿宋_GB2312"/>
                      <w:sz w:val="22"/>
                    </w:rPr>
                    <w:t xml:space="preserve"> : ≥120mm</w:t>
                  </w:r>
                </w:p>
                <w:p>
                  <w:pPr>
                    <w:pStyle w:val="null3"/>
                    <w:jc w:val="left"/>
                  </w:pPr>
                  <w:r>
                    <w:rPr>
                      <w:rFonts w:ascii="仿宋_GB2312" w:hAnsi="仿宋_GB2312" w:cs="仿宋_GB2312" w:eastAsia="仿宋_GB2312"/>
                      <w:sz w:val="22"/>
                    </w:rPr>
                    <w:t>靠背俯仰角度</w:t>
                  </w:r>
                  <w:r>
                    <w:rPr>
                      <w:rFonts w:ascii="仿宋_GB2312" w:hAnsi="仿宋_GB2312" w:cs="仿宋_GB2312" w:eastAsia="仿宋_GB2312"/>
                      <w:sz w:val="22"/>
                    </w:rPr>
                    <w:t xml:space="preserve"> : 90°-180°</w:t>
                  </w:r>
                </w:p>
                <w:p>
                  <w:pPr>
                    <w:pStyle w:val="null3"/>
                    <w:jc w:val="left"/>
                  </w:pPr>
                  <w:r>
                    <w:rPr>
                      <w:rFonts w:ascii="仿宋_GB2312" w:hAnsi="仿宋_GB2312" w:cs="仿宋_GB2312" w:eastAsia="仿宋_GB2312"/>
                      <w:sz w:val="22"/>
                    </w:rPr>
                    <w:t>头枕延伸</w:t>
                  </w:r>
                  <w:r>
                    <w:rPr>
                      <w:rFonts w:ascii="仿宋_GB2312" w:hAnsi="仿宋_GB2312" w:cs="仿宋_GB2312" w:eastAsia="仿宋_GB2312"/>
                      <w:sz w:val="22"/>
                    </w:rPr>
                    <w:t xml:space="preserve"> : 0-120mm</w:t>
                  </w:r>
                </w:p>
                <w:p>
                  <w:pPr>
                    <w:pStyle w:val="null3"/>
                    <w:jc w:val="left"/>
                  </w:pPr>
                  <w:r>
                    <w:rPr>
                      <w:rFonts w:ascii="仿宋_GB2312" w:hAnsi="仿宋_GB2312" w:cs="仿宋_GB2312" w:eastAsia="仿宋_GB2312"/>
                      <w:sz w:val="22"/>
                    </w:rPr>
                    <w:t>座椅旋转角度</w:t>
                  </w:r>
                  <w:r>
                    <w:rPr>
                      <w:rFonts w:ascii="仿宋_GB2312" w:hAnsi="仿宋_GB2312" w:cs="仿宋_GB2312" w:eastAsia="仿宋_GB2312"/>
                      <w:sz w:val="22"/>
                    </w:rPr>
                    <w:t xml:space="preserve"> : 360°</w:t>
                  </w:r>
                </w:p>
                <w:p>
                  <w:pPr>
                    <w:pStyle w:val="null3"/>
                    <w:jc w:val="left"/>
                  </w:pPr>
                  <w:r>
                    <w:rPr>
                      <w:rFonts w:ascii="仿宋_GB2312" w:hAnsi="仿宋_GB2312" w:cs="仿宋_GB2312" w:eastAsia="仿宋_GB2312"/>
                      <w:sz w:val="22"/>
                    </w:rPr>
                    <w:t>最大负荷能力</w:t>
                  </w:r>
                  <w:r>
                    <w:rPr>
                      <w:rFonts w:ascii="仿宋_GB2312" w:hAnsi="仿宋_GB2312" w:cs="仿宋_GB2312" w:eastAsia="仿宋_GB2312"/>
                      <w:sz w:val="22"/>
                    </w:rPr>
                    <w:t xml:space="preserve"> : ≥135kg</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 xml:space="preserve"> : 680×650×1210/1340mm</w:t>
                  </w:r>
                  <w:r>
                    <w:rPr>
                      <w:rFonts w:ascii="仿宋_GB2312" w:hAnsi="仿宋_GB2312" w:cs="仿宋_GB2312" w:eastAsia="仿宋_GB2312"/>
                      <w:sz w:val="22"/>
                    </w:rPr>
                    <w:t>（</w:t>
                  </w:r>
                  <w:r>
                    <w:rPr>
                      <w:rFonts w:ascii="仿宋_GB2312" w:hAnsi="仿宋_GB2312" w:cs="仿宋_GB2312" w:eastAsia="仿宋_GB2312"/>
                      <w:sz w:val="22"/>
                    </w:rPr>
                    <w:t>±5%）</w:t>
                  </w:r>
                </w:p>
              </w:tc>
            </w:tr>
            <w:tr>
              <w:tc>
                <w:tcPr>
                  <w:tcW w:type="dxa" w:w="46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22</w:t>
                  </w:r>
                </w:p>
              </w:tc>
              <w:tc>
                <w:tcPr>
                  <w:tcW w:type="dxa" w:w="8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医生椅</w:t>
                  </w:r>
                </w:p>
              </w:tc>
              <w:tc>
                <w:tcPr>
                  <w:tcW w:type="dxa" w:w="4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1把</w:t>
                  </w:r>
                </w:p>
              </w:tc>
              <w:tc>
                <w:tcPr>
                  <w:tcW w:type="dxa" w:w="32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rPr>
                    <w:t>座椅旋转角度：</w:t>
                  </w:r>
                  <w:r>
                    <w:rPr>
                      <w:rFonts w:ascii="仿宋_GB2312" w:hAnsi="仿宋_GB2312" w:cs="仿宋_GB2312" w:eastAsia="仿宋_GB2312"/>
                      <w:sz w:val="22"/>
                    </w:rPr>
                    <w:t>360°</w:t>
                  </w:r>
                </w:p>
                <w:p>
                  <w:pPr>
                    <w:pStyle w:val="null3"/>
                    <w:jc w:val="left"/>
                  </w:pPr>
                  <w:r>
                    <w:rPr>
                      <w:rFonts w:ascii="仿宋_GB2312" w:hAnsi="仿宋_GB2312" w:cs="仿宋_GB2312" w:eastAsia="仿宋_GB2312"/>
                      <w:sz w:val="22"/>
                    </w:rPr>
                    <w:t>靠背俯仰角度：</w:t>
                  </w:r>
                  <w:r>
                    <w:rPr>
                      <w:rFonts w:ascii="仿宋_GB2312" w:hAnsi="仿宋_GB2312" w:cs="仿宋_GB2312" w:eastAsia="仿宋_GB2312"/>
                      <w:sz w:val="22"/>
                    </w:rPr>
                    <w:t>≥</w:t>
                  </w:r>
                  <w:r>
                    <w:rPr>
                      <w:rFonts w:ascii="仿宋_GB2312" w:hAnsi="仿宋_GB2312" w:cs="仿宋_GB2312" w:eastAsia="仿宋_GB2312"/>
                      <w:sz w:val="22"/>
                    </w:rPr>
                    <w:t>100°</w:t>
                  </w:r>
                </w:p>
                <w:p>
                  <w:pPr>
                    <w:pStyle w:val="null3"/>
                    <w:jc w:val="left"/>
                  </w:pPr>
                  <w:r>
                    <w:rPr>
                      <w:rFonts w:ascii="仿宋_GB2312" w:hAnsi="仿宋_GB2312" w:cs="仿宋_GB2312" w:eastAsia="仿宋_GB2312"/>
                      <w:sz w:val="22"/>
                    </w:rPr>
                    <w:t>坐垫材质：</w:t>
                  </w:r>
                  <w:r>
                    <w:rPr>
                      <w:rFonts w:ascii="仿宋_GB2312" w:hAnsi="仿宋_GB2312" w:cs="仿宋_GB2312" w:eastAsia="仿宋_GB2312"/>
                      <w:sz w:val="22"/>
                    </w:rPr>
                    <w:t>PU</w:t>
                  </w:r>
                </w:p>
                <w:p>
                  <w:pPr>
                    <w:pStyle w:val="null3"/>
                    <w:jc w:val="left"/>
                  </w:pPr>
                  <w:r>
                    <w:rPr>
                      <w:rFonts w:ascii="仿宋_GB2312" w:hAnsi="仿宋_GB2312" w:cs="仿宋_GB2312" w:eastAsia="仿宋_GB2312"/>
                      <w:sz w:val="22"/>
                    </w:rPr>
                    <w:t>坐垫升降：</w:t>
                  </w:r>
                  <w:r>
                    <w:rPr>
                      <w:rFonts w:ascii="仿宋_GB2312" w:hAnsi="仿宋_GB2312" w:cs="仿宋_GB2312" w:eastAsia="仿宋_GB2312"/>
                      <w:sz w:val="22"/>
                    </w:rPr>
                    <w:t>≥</w:t>
                  </w:r>
                  <w:r>
                    <w:rPr>
                      <w:rFonts w:ascii="仿宋_GB2312" w:hAnsi="仿宋_GB2312" w:cs="仿宋_GB2312" w:eastAsia="仿宋_GB2312"/>
                      <w:sz w:val="22"/>
                    </w:rPr>
                    <w:t>15mm</w:t>
                  </w:r>
                </w:p>
                <w:p>
                  <w:pPr>
                    <w:pStyle w:val="null3"/>
                    <w:jc w:val="left"/>
                  </w:pPr>
                  <w:r>
                    <w:rPr>
                      <w:rFonts w:ascii="仿宋_GB2312" w:hAnsi="仿宋_GB2312" w:cs="仿宋_GB2312" w:eastAsia="仿宋_GB2312"/>
                      <w:sz w:val="22"/>
                    </w:rPr>
                    <w:t>万向轮</w:t>
                  </w:r>
                </w:p>
              </w:tc>
            </w:tr>
          </w:tbl>
          <w:p>
            <w:pPr>
              <w:pStyle w:val="null3"/>
              <w:jc w:val="center"/>
            </w:pPr>
            <w:r>
              <w:rPr>
                <w:rFonts w:ascii="仿宋_GB2312" w:hAnsi="仿宋_GB2312" w:cs="仿宋_GB2312" w:eastAsia="仿宋_GB2312"/>
                <w:sz w:val="22"/>
                <w:b/>
              </w:rPr>
              <w:t>鼻窦镜技术参数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基本参数</w:t>
            </w:r>
          </w:p>
          <w:tbl>
            <w:tblPr>
              <w:tblBorders>
                <w:top w:val="none" w:color="000000" w:sz="4"/>
                <w:left w:val="none" w:color="000000" w:sz="4"/>
                <w:bottom w:val="none" w:color="000000" w:sz="4"/>
                <w:right w:val="none" w:color="000000" w:sz="4"/>
                <w:insideH w:val="none"/>
                <w:insideV w:val="none"/>
              </w:tblBorders>
            </w:tblPr>
            <w:tblGrid>
              <w:gridCol w:w="2959"/>
              <w:gridCol w:w="2146"/>
            </w:tblGrid>
            <w:tr>
              <w:tc>
                <w:tcPr>
                  <w:tcW w:type="dxa" w:w="29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设计</w:t>
                  </w:r>
                  <w:r>
                    <w:rPr>
                      <w:rFonts w:ascii="仿宋_GB2312" w:hAnsi="仿宋_GB2312" w:cs="仿宋_GB2312" w:eastAsia="仿宋_GB2312"/>
                      <w:sz w:val="22"/>
                    </w:rPr>
                    <w:t>光学</w:t>
                  </w:r>
                  <w:r>
                    <w:rPr>
                      <w:rFonts w:ascii="仿宋_GB2312" w:hAnsi="仿宋_GB2312" w:cs="仿宋_GB2312" w:eastAsia="仿宋_GB2312"/>
                      <w:sz w:val="22"/>
                    </w:rPr>
                    <w:t>工作距</w:t>
                  </w:r>
                  <w:r>
                    <w:rPr>
                      <w:rFonts w:ascii="仿宋_GB2312" w:hAnsi="仿宋_GB2312" w:cs="仿宋_GB2312" w:eastAsia="仿宋_GB2312"/>
                      <w:sz w:val="22"/>
                    </w:rPr>
                    <w:t>d</w:t>
                  </w:r>
                  <w:r>
                    <w:rPr>
                      <w:rFonts w:ascii="仿宋_GB2312" w:hAnsi="仿宋_GB2312" w:cs="仿宋_GB2312" w:eastAsia="仿宋_GB2312"/>
                      <w:sz w:val="22"/>
                      <w:vertAlign w:val="subscript"/>
                    </w:rPr>
                    <w:t>0</w:t>
                  </w:r>
                </w:p>
              </w:tc>
              <w:tc>
                <w:tcPr>
                  <w:tcW w:type="dxa" w:w="2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12mm</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视场角</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视向角</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0</w:t>
                  </w:r>
                  <w:r>
                    <w:rPr>
                      <w:rFonts w:ascii="仿宋_GB2312" w:hAnsi="仿宋_GB2312" w:cs="仿宋_GB2312" w:eastAsia="仿宋_GB2312"/>
                      <w:sz w:val="22"/>
                    </w:rPr>
                    <w:t>°</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视场中心角分辨力</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2.6C/(°)</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有效景深范围</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 xml:space="preserve"> </w:t>
                  </w:r>
                  <w:r>
                    <w:rPr>
                      <w:rFonts w:ascii="仿宋_GB2312" w:hAnsi="仿宋_GB2312" w:cs="仿宋_GB2312" w:eastAsia="仿宋_GB2312"/>
                      <w:sz w:val="22"/>
                    </w:rPr>
                    <w:t>1～50mm</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显色指数</w:t>
                  </w:r>
                  <w:r>
                    <w:rPr>
                      <w:rFonts w:ascii="仿宋_GB2312" w:hAnsi="仿宋_GB2312" w:cs="仿宋_GB2312" w:eastAsia="仿宋_GB2312"/>
                      <w:sz w:val="22"/>
                    </w:rPr>
                    <w:t>Ra</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85</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照明镜体光效</w:t>
                  </w:r>
                  <w:r>
                    <w:rPr>
                      <w:rFonts w:ascii="仿宋_GB2312" w:hAnsi="仿宋_GB2312" w:cs="仿宋_GB2312" w:eastAsia="仿宋_GB2312"/>
                      <w:sz w:val="22"/>
                    </w:rPr>
                    <w:t>IL</w:t>
                  </w:r>
                  <w:r>
                    <w:rPr>
                      <w:rFonts w:ascii="仿宋_GB2312" w:hAnsi="仿宋_GB2312" w:cs="仿宋_GB2312" w:eastAsia="仿宋_GB2312"/>
                      <w:sz w:val="22"/>
                      <w:vertAlign w:val="subscript"/>
                    </w:rPr>
                    <w:t>eR</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0.65</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综合镜体光效</w:t>
                  </w:r>
                  <w:r>
                    <w:rPr>
                      <w:rFonts w:ascii="仿宋_GB2312" w:hAnsi="仿宋_GB2312" w:cs="仿宋_GB2312" w:eastAsia="仿宋_GB2312"/>
                      <w:sz w:val="22"/>
                    </w:rPr>
                    <w:t>SLeR</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0.35</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综合边缘光效</w:t>
                  </w:r>
                  <w:r>
                    <w:rPr>
                      <w:rFonts w:ascii="仿宋_GB2312" w:hAnsi="仿宋_GB2312" w:cs="仿宋_GB2312" w:eastAsia="仿宋_GB2312"/>
                      <w:sz w:val="22"/>
                    </w:rPr>
                    <w:t>SLe-zE</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0.13</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工作长度</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175mm</w:t>
                  </w:r>
                  <w:r>
                    <w:rPr>
                      <w:rFonts w:ascii="仿宋_GB2312" w:hAnsi="仿宋_GB2312" w:cs="仿宋_GB2312" w:eastAsia="仿宋_GB2312"/>
                      <w:sz w:val="22"/>
                    </w:rPr>
                    <w:t>±5</w:t>
                  </w:r>
                  <w:r>
                    <w:rPr>
                      <w:rFonts w:ascii="仿宋_GB2312" w:hAnsi="仿宋_GB2312" w:cs="仿宋_GB2312" w:eastAsia="仿宋_GB2312"/>
                      <w:sz w:val="22"/>
                    </w:rPr>
                    <w:t>mm</w:t>
                  </w:r>
                </w:p>
              </w:tc>
            </w:tr>
            <w:tr>
              <w:tc>
                <w:tcPr>
                  <w:tcW w:type="dxa" w:w="29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最大插入部外径（镜体外径）</w:t>
                  </w:r>
                </w:p>
              </w:tc>
              <w:tc>
                <w:tcPr>
                  <w:tcW w:type="dxa" w:w="2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φ4mm</w:t>
                  </w:r>
                </w:p>
              </w:tc>
            </w:tr>
          </w:tbl>
          <w:p>
            <w:pPr>
              <w:pStyle w:val="null3"/>
              <w:ind w:left="360"/>
              <w:jc w:val="both"/>
            </w:pPr>
            <w:r>
              <w:rPr>
                <w:rFonts w:ascii="仿宋_GB2312" w:hAnsi="仿宋_GB2312" w:cs="仿宋_GB2312" w:eastAsia="仿宋_GB2312"/>
                <w:sz w:val="22"/>
              </w:rPr>
              <w:t>2、</w:t>
            </w:r>
            <w:r>
              <w:rPr>
                <w:rFonts w:ascii="仿宋_GB2312" w:hAnsi="仿宋_GB2312" w:cs="仿宋_GB2312" w:eastAsia="仿宋_GB2312"/>
                <w:sz w:val="22"/>
              </w:rPr>
              <w:t>与人体部分接触的材料符合医用不锈钢标准的要求，对应标准的中</w:t>
            </w:r>
            <w:r>
              <w:rPr>
                <w:rFonts w:ascii="仿宋_GB2312" w:hAnsi="仿宋_GB2312" w:cs="仿宋_GB2312" w:eastAsia="仿宋_GB2312"/>
                <w:sz w:val="22"/>
              </w:rPr>
              <w:t>M号钢。</w:t>
            </w:r>
          </w:p>
          <w:p>
            <w:pPr>
              <w:pStyle w:val="null3"/>
              <w:ind w:left="360"/>
            </w:pPr>
            <w:r>
              <w:rPr>
                <w:rFonts w:ascii="仿宋_GB2312" w:hAnsi="仿宋_GB2312" w:cs="仿宋_GB2312" w:eastAsia="仿宋_GB2312"/>
                <w:sz w:val="22"/>
              </w:rPr>
              <w:t>3、</w:t>
            </w:r>
            <w:r>
              <w:rPr>
                <w:rFonts w:ascii="仿宋_GB2312" w:hAnsi="仿宋_GB2312" w:cs="仿宋_GB2312" w:eastAsia="仿宋_GB2312"/>
                <w:sz w:val="22"/>
              </w:rPr>
              <w:t>目镜罩能与国际标准</w:t>
            </w:r>
            <w:r>
              <w:rPr>
                <w:rFonts w:ascii="仿宋_GB2312" w:hAnsi="仿宋_GB2312" w:cs="仿宋_GB2312" w:eastAsia="仿宋_GB2312"/>
                <w:sz w:val="22"/>
              </w:rPr>
              <w:t>C式卡口配套。</w:t>
            </w:r>
          </w:p>
          <w:p>
            <w:pPr>
              <w:pStyle w:val="null3"/>
              <w:ind w:left="360"/>
            </w:pPr>
            <w:r>
              <w:rPr>
                <w:rFonts w:ascii="仿宋_GB2312" w:hAnsi="仿宋_GB2312" w:cs="仿宋_GB2312" w:eastAsia="仿宋_GB2312"/>
                <w:sz w:val="22"/>
              </w:rPr>
              <w:t>4、</w:t>
            </w:r>
            <w:r>
              <w:rPr>
                <w:rFonts w:ascii="仿宋_GB2312" w:hAnsi="仿宋_GB2312" w:cs="仿宋_GB2312" w:eastAsia="仿宋_GB2312"/>
                <w:sz w:val="22"/>
              </w:rPr>
              <w:t>可配套</w:t>
            </w:r>
            <w:r>
              <w:rPr>
                <w:rFonts w:ascii="仿宋_GB2312" w:hAnsi="仿宋_GB2312" w:cs="仿宋_GB2312" w:eastAsia="仿宋_GB2312"/>
                <w:sz w:val="22"/>
              </w:rPr>
              <w:t>OLYMPUS、STORZ、WOLF、ACMI、STRYKER</w:t>
            </w:r>
            <w:r>
              <w:rPr>
                <w:rFonts w:ascii="仿宋_GB2312" w:hAnsi="仿宋_GB2312" w:cs="仿宋_GB2312" w:eastAsia="仿宋_GB2312"/>
                <w:sz w:val="22"/>
              </w:rPr>
              <w:t>等</w:t>
            </w:r>
            <w:r>
              <w:rPr>
                <w:rFonts w:ascii="仿宋_GB2312" w:hAnsi="仿宋_GB2312" w:cs="仿宋_GB2312" w:eastAsia="仿宋_GB2312"/>
                <w:sz w:val="22"/>
              </w:rPr>
              <w:t>品牌的导光束。</w:t>
            </w:r>
          </w:p>
          <w:p>
            <w:pPr>
              <w:pStyle w:val="null3"/>
              <w:ind w:left="360"/>
            </w:pPr>
            <w:r>
              <w:rPr>
                <w:rFonts w:ascii="仿宋_GB2312" w:hAnsi="仿宋_GB2312" w:cs="仿宋_GB2312" w:eastAsia="仿宋_GB2312"/>
                <w:sz w:val="22"/>
              </w:rPr>
              <w:t>5、</w:t>
            </w:r>
            <w:r>
              <w:rPr>
                <w:rFonts w:ascii="仿宋_GB2312" w:hAnsi="仿宋_GB2312" w:cs="仿宋_GB2312" w:eastAsia="仿宋_GB2312"/>
                <w:sz w:val="22"/>
              </w:rPr>
              <w:t>支持低温等离子灭菌。</w:t>
            </w:r>
          </w:p>
          <w:p>
            <w:pPr>
              <w:pStyle w:val="null3"/>
              <w:ind w:left="360"/>
            </w:pPr>
            <w:r>
              <w:rPr>
                <w:rFonts w:ascii="仿宋_GB2312" w:hAnsi="仿宋_GB2312" w:cs="仿宋_GB2312" w:eastAsia="仿宋_GB2312"/>
                <w:sz w:val="22"/>
              </w:rPr>
              <w:t>6、</w:t>
            </w:r>
            <w:r>
              <w:rPr>
                <w:rFonts w:ascii="仿宋_GB2312" w:hAnsi="仿宋_GB2312" w:cs="仿宋_GB2312" w:eastAsia="仿宋_GB2312"/>
                <w:sz w:val="22"/>
              </w:rPr>
              <w:t>镜体前端嵌有蓝宝石。</w:t>
            </w:r>
          </w:p>
          <w:p>
            <w:pPr>
              <w:pStyle w:val="null3"/>
              <w:jc w:val="center"/>
            </w:pPr>
            <w:r>
              <w:rPr>
                <w:rFonts w:ascii="仿宋_GB2312" w:hAnsi="仿宋_GB2312" w:cs="仿宋_GB2312" w:eastAsia="仿宋_GB2312"/>
                <w:sz w:val="22"/>
                <w:b/>
              </w:rPr>
              <w:t>耳内窥镜技术参数</w:t>
            </w:r>
          </w:p>
          <w:p>
            <w:pPr>
              <w:pStyle w:val="null3"/>
              <w:numPr>
                <w:ilvl w:val="0"/>
                <w:numId w:val="1"/>
              </w:numPr>
              <w:jc w:val="both"/>
            </w:pPr>
            <w:r>
              <w:rPr>
                <w:rFonts w:ascii="仿宋_GB2312" w:hAnsi="仿宋_GB2312" w:cs="仿宋_GB2312" w:eastAsia="仿宋_GB2312"/>
                <w:sz w:val="22"/>
              </w:rPr>
              <w:t>基本参数</w:t>
            </w:r>
          </w:p>
          <w:tbl>
            <w:tblPr>
              <w:tblBorders>
                <w:top w:val="none" w:color="000000" w:sz="4"/>
                <w:left w:val="none" w:color="000000" w:sz="4"/>
                <w:bottom w:val="none" w:color="000000" w:sz="4"/>
                <w:right w:val="none" w:color="000000" w:sz="4"/>
                <w:insideH w:val="none"/>
                <w:insideV w:val="none"/>
              </w:tblBorders>
            </w:tblPr>
            <w:tblGrid>
              <w:gridCol w:w="2992"/>
              <w:gridCol w:w="2108"/>
            </w:tblGrid>
            <w:tr>
              <w:tc>
                <w:tcPr>
                  <w:tcW w:type="dxa" w:w="299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视场角</w:t>
                  </w:r>
                </w:p>
              </w:tc>
              <w:tc>
                <w:tcPr>
                  <w:tcW w:type="dxa" w:w="2108"/>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tc>
            </w:tr>
            <w:tr>
              <w:tc>
                <w:tcPr>
                  <w:tcW w:type="dxa" w:w="299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视向角</w:t>
                  </w:r>
                </w:p>
              </w:tc>
              <w:tc>
                <w:tcPr>
                  <w:tcW w:type="dxa" w:w="2108"/>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0</w:t>
                  </w:r>
                  <w:r>
                    <w:rPr>
                      <w:rFonts w:ascii="仿宋_GB2312" w:hAnsi="仿宋_GB2312" w:cs="仿宋_GB2312" w:eastAsia="仿宋_GB2312"/>
                      <w:sz w:val="22"/>
                    </w:rPr>
                    <w:t>°</w:t>
                  </w:r>
                </w:p>
              </w:tc>
            </w:tr>
            <w:tr>
              <w:tc>
                <w:tcPr>
                  <w:tcW w:type="dxa" w:w="299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工作长度</w:t>
                  </w:r>
                  <w:r>
                    <w:rPr>
                      <w:rFonts w:ascii="仿宋_GB2312" w:hAnsi="仿宋_GB2312" w:cs="仿宋_GB2312" w:eastAsia="仿宋_GB2312"/>
                      <w:sz w:val="22"/>
                    </w:rPr>
                    <w:t>(mm)</w:t>
                  </w:r>
                </w:p>
              </w:tc>
              <w:tc>
                <w:tcPr>
                  <w:tcW w:type="dxa" w:w="2108"/>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105</w:t>
                  </w:r>
                  <w:r>
                    <w:rPr>
                      <w:rFonts w:ascii="仿宋_GB2312" w:hAnsi="仿宋_GB2312" w:cs="仿宋_GB2312" w:eastAsia="仿宋_GB2312"/>
                      <w:sz w:val="22"/>
                    </w:rPr>
                    <w:t>mm</w:t>
                  </w:r>
                  <w:r>
                    <w:rPr>
                      <w:rFonts w:ascii="仿宋_GB2312" w:hAnsi="仿宋_GB2312" w:cs="仿宋_GB2312" w:eastAsia="仿宋_GB2312"/>
                      <w:sz w:val="22"/>
                    </w:rPr>
                    <w:t>±3%</w:t>
                  </w:r>
                </w:p>
              </w:tc>
            </w:tr>
            <w:tr>
              <w:tc>
                <w:tcPr>
                  <w:tcW w:type="dxa" w:w="299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最大插入部外径（镜体外径）</w:t>
                  </w:r>
                </w:p>
              </w:tc>
              <w:tc>
                <w:tcPr>
                  <w:tcW w:type="dxa" w:w="2108"/>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≤3mm</w:t>
                  </w:r>
                </w:p>
              </w:tc>
            </w:tr>
            <w:tr>
              <w:tc>
                <w:tcPr>
                  <w:tcW w:type="dxa" w:w="299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r>
                    <w:rPr>
                      <w:rFonts w:ascii="仿宋_GB2312" w:hAnsi="仿宋_GB2312" w:cs="仿宋_GB2312" w:eastAsia="仿宋_GB2312"/>
                      <w:sz w:val="22"/>
                    </w:rPr>
                    <w:t>设计</w:t>
                  </w:r>
                  <w:r>
                    <w:rPr>
                      <w:rFonts w:ascii="仿宋_GB2312" w:hAnsi="仿宋_GB2312" w:cs="仿宋_GB2312" w:eastAsia="仿宋_GB2312"/>
                      <w:sz w:val="22"/>
                    </w:rPr>
                    <w:t>光学</w:t>
                  </w:r>
                  <w:r>
                    <w:rPr>
                      <w:rFonts w:ascii="仿宋_GB2312" w:hAnsi="仿宋_GB2312" w:cs="仿宋_GB2312" w:eastAsia="仿宋_GB2312"/>
                      <w:sz w:val="22"/>
                    </w:rPr>
                    <w:t>工作距</w:t>
                  </w:r>
                  <w:r>
                    <w:rPr>
                      <w:rFonts w:ascii="仿宋_GB2312" w:hAnsi="仿宋_GB2312" w:cs="仿宋_GB2312" w:eastAsia="仿宋_GB2312"/>
                      <w:sz w:val="22"/>
                    </w:rPr>
                    <w:t>d</w:t>
                  </w:r>
                  <w:r>
                    <w:rPr>
                      <w:rFonts w:ascii="仿宋_GB2312" w:hAnsi="仿宋_GB2312" w:cs="仿宋_GB2312" w:eastAsia="仿宋_GB2312"/>
                      <w:sz w:val="22"/>
                      <w:vertAlign w:val="subscript"/>
                    </w:rPr>
                    <w:t>0</w:t>
                  </w:r>
                </w:p>
              </w:tc>
              <w:tc>
                <w:tcPr>
                  <w:tcW w:type="dxa" w:w="21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10mm</w:t>
                  </w:r>
                </w:p>
              </w:tc>
            </w:tr>
            <w:tr>
              <w:tc>
                <w:tcPr>
                  <w:tcW w:type="dxa" w:w="299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视场中心角分辨力</w:t>
                  </w:r>
                </w:p>
              </w:tc>
              <w:tc>
                <w:tcPr>
                  <w:tcW w:type="dxa" w:w="2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2.24C/(°)</w:t>
                  </w:r>
                </w:p>
              </w:tc>
            </w:tr>
            <w:tr>
              <w:tc>
                <w:tcPr>
                  <w:tcW w:type="dxa" w:w="299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7.</w:t>
                  </w:r>
                  <w:r>
                    <w:rPr>
                      <w:rFonts w:ascii="仿宋_GB2312" w:hAnsi="仿宋_GB2312" w:cs="仿宋_GB2312" w:eastAsia="仿宋_GB2312"/>
                      <w:sz w:val="22"/>
                    </w:rPr>
                    <w:t>有效景深范围</w:t>
                  </w:r>
                </w:p>
              </w:tc>
              <w:tc>
                <w:tcPr>
                  <w:tcW w:type="dxa" w:w="2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3~100mm</w:t>
                  </w:r>
                </w:p>
              </w:tc>
            </w:tr>
            <w:tr>
              <w:tc>
                <w:tcPr>
                  <w:tcW w:type="dxa" w:w="2992"/>
                  <w:tcBorders>
                    <w:top w:val="single" w:color="000000" w:sz="4"/>
                    <w:left w:val="single" w:color="000000" w:sz="8"/>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8.</w:t>
                  </w:r>
                  <w:r>
                    <w:rPr>
                      <w:rFonts w:ascii="仿宋_GB2312" w:hAnsi="仿宋_GB2312" w:cs="仿宋_GB2312" w:eastAsia="仿宋_GB2312"/>
                      <w:sz w:val="22"/>
                    </w:rPr>
                    <w:t>照明镜体光效</w:t>
                  </w:r>
                  <w:r>
                    <w:rPr>
                      <w:rFonts w:ascii="仿宋_GB2312" w:hAnsi="仿宋_GB2312" w:cs="仿宋_GB2312" w:eastAsia="仿宋_GB2312"/>
                      <w:sz w:val="22"/>
                    </w:rPr>
                    <w:t>IL</w:t>
                  </w:r>
                  <w:r>
                    <w:rPr>
                      <w:rFonts w:ascii="仿宋_GB2312" w:hAnsi="仿宋_GB2312" w:cs="仿宋_GB2312" w:eastAsia="仿宋_GB2312"/>
                      <w:sz w:val="22"/>
                      <w:vertAlign w:val="subscript"/>
                    </w:rPr>
                    <w:t>eR</w:t>
                  </w:r>
                </w:p>
              </w:tc>
              <w:tc>
                <w:tcPr>
                  <w:tcW w:type="dxa" w:w="2108"/>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0.334</w:t>
                  </w:r>
                </w:p>
              </w:tc>
            </w:tr>
            <w:tr>
              <w:tc>
                <w:tcPr>
                  <w:tcW w:type="dxa" w:w="299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9.</w:t>
                  </w:r>
                  <w:r>
                    <w:rPr>
                      <w:rFonts w:ascii="仿宋_GB2312" w:hAnsi="仿宋_GB2312" w:cs="仿宋_GB2312" w:eastAsia="仿宋_GB2312"/>
                      <w:sz w:val="22"/>
                    </w:rPr>
                    <w:t>综合镜体光效</w:t>
                  </w:r>
                  <w:r>
                    <w:rPr>
                      <w:rFonts w:ascii="仿宋_GB2312" w:hAnsi="仿宋_GB2312" w:cs="仿宋_GB2312" w:eastAsia="仿宋_GB2312"/>
                      <w:sz w:val="22"/>
                    </w:rPr>
                    <w:t>SL</w:t>
                  </w:r>
                  <w:r>
                    <w:rPr>
                      <w:rFonts w:ascii="仿宋_GB2312" w:hAnsi="仿宋_GB2312" w:cs="仿宋_GB2312" w:eastAsia="仿宋_GB2312"/>
                      <w:sz w:val="22"/>
                      <w:vertAlign w:val="subscript"/>
                    </w:rPr>
                    <w:t>eR</w:t>
                  </w:r>
                </w:p>
              </w:tc>
              <w:tc>
                <w:tcPr>
                  <w:tcW w:type="dxa" w:w="21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0.337</w:t>
                  </w:r>
                </w:p>
              </w:tc>
            </w:tr>
            <w:tr>
              <w:tc>
                <w:tcPr>
                  <w:tcW w:type="dxa" w:w="299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10.</w:t>
                  </w:r>
                  <w:r>
                    <w:rPr>
                      <w:rFonts w:ascii="仿宋_GB2312" w:hAnsi="仿宋_GB2312" w:cs="仿宋_GB2312" w:eastAsia="仿宋_GB2312"/>
                      <w:sz w:val="22"/>
                    </w:rPr>
                    <w:t>综合边缘光效</w:t>
                  </w:r>
                  <w:r>
                    <w:rPr>
                      <w:rFonts w:ascii="仿宋_GB2312" w:hAnsi="仿宋_GB2312" w:cs="仿宋_GB2312" w:eastAsia="仿宋_GB2312"/>
                      <w:sz w:val="22"/>
                    </w:rPr>
                    <w:t>SLe-Z</w:t>
                  </w:r>
                </w:p>
              </w:tc>
              <w:tc>
                <w:tcPr>
                  <w:tcW w:type="dxa" w:w="2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0.172</w:t>
                  </w:r>
                </w:p>
              </w:tc>
            </w:tr>
          </w:tbl>
          <w:p>
            <w:pPr>
              <w:pStyle w:val="null3"/>
              <w:jc w:val="both"/>
            </w:pPr>
            <w:r>
              <w:rPr>
                <w:rFonts w:ascii="仿宋_GB2312" w:hAnsi="仿宋_GB2312" w:cs="仿宋_GB2312" w:eastAsia="仿宋_GB2312"/>
                <w:sz w:val="22"/>
              </w:rPr>
              <w:t>2、与人体部分接触的材料符合医用不锈钢标准的要求，对应标准的中M号钢。</w:t>
            </w:r>
          </w:p>
          <w:p>
            <w:pPr>
              <w:pStyle w:val="null3"/>
              <w:jc w:val="both"/>
            </w:pPr>
            <w:r>
              <w:rPr>
                <w:rFonts w:ascii="仿宋_GB2312" w:hAnsi="仿宋_GB2312" w:cs="仿宋_GB2312" w:eastAsia="仿宋_GB2312"/>
                <w:sz w:val="22"/>
              </w:rPr>
              <w:t>3、目镜罩能与国际标准C式卡口配套。</w:t>
            </w:r>
          </w:p>
          <w:p>
            <w:pPr>
              <w:pStyle w:val="null3"/>
              <w:jc w:val="both"/>
            </w:pPr>
            <w:r>
              <w:rPr>
                <w:rFonts w:ascii="仿宋_GB2312" w:hAnsi="仿宋_GB2312" w:cs="仿宋_GB2312" w:eastAsia="仿宋_GB2312"/>
                <w:sz w:val="22"/>
              </w:rPr>
              <w:t>4、可配套OLYMPUS、STORZ、WOLF、ACMI、STRYKER</w:t>
            </w:r>
            <w:r>
              <w:rPr>
                <w:rFonts w:ascii="仿宋_GB2312" w:hAnsi="仿宋_GB2312" w:cs="仿宋_GB2312" w:eastAsia="仿宋_GB2312"/>
                <w:sz w:val="22"/>
              </w:rPr>
              <w:t>等</w:t>
            </w:r>
            <w:r>
              <w:rPr>
                <w:rFonts w:ascii="仿宋_GB2312" w:hAnsi="仿宋_GB2312" w:cs="仿宋_GB2312" w:eastAsia="仿宋_GB2312"/>
                <w:sz w:val="22"/>
              </w:rPr>
              <w:t>品牌的导光束。</w:t>
            </w:r>
          </w:p>
          <w:p>
            <w:pPr>
              <w:pStyle w:val="null3"/>
              <w:jc w:val="both"/>
            </w:pPr>
            <w:r>
              <w:rPr>
                <w:rFonts w:ascii="仿宋_GB2312" w:hAnsi="仿宋_GB2312" w:cs="仿宋_GB2312" w:eastAsia="仿宋_GB2312"/>
                <w:sz w:val="22"/>
              </w:rPr>
              <w:t>5、支持低温等离子灭菌，或内窥镜主体</w:t>
            </w:r>
            <w:r>
              <w:rPr>
                <w:rFonts w:ascii="仿宋_GB2312" w:hAnsi="仿宋_GB2312" w:cs="仿宋_GB2312" w:eastAsia="仿宋_GB2312"/>
                <w:sz w:val="22"/>
              </w:rPr>
              <w:t>支持</w:t>
            </w:r>
            <w:r>
              <w:rPr>
                <w:rFonts w:ascii="仿宋_GB2312" w:hAnsi="仿宋_GB2312" w:cs="仿宋_GB2312" w:eastAsia="仿宋_GB2312"/>
                <w:sz w:val="22"/>
              </w:rPr>
              <w:t>灭菌。</w:t>
            </w:r>
          </w:p>
          <w:p>
            <w:pPr>
              <w:pStyle w:val="null3"/>
              <w:jc w:val="both"/>
            </w:pPr>
            <w:r>
              <w:rPr>
                <w:rFonts w:ascii="仿宋_GB2312" w:hAnsi="仿宋_GB2312" w:cs="仿宋_GB2312" w:eastAsia="仿宋_GB2312"/>
                <w:sz w:val="22"/>
              </w:rPr>
              <w:t>6、产品特性</w:t>
            </w:r>
          </w:p>
          <w:p>
            <w:pPr>
              <w:pStyle w:val="null3"/>
              <w:ind w:firstLine="440"/>
              <w:jc w:val="both"/>
            </w:pPr>
            <w:r>
              <w:rPr>
                <w:rFonts w:ascii="仿宋_GB2312" w:hAnsi="仿宋_GB2312" w:cs="仿宋_GB2312" w:eastAsia="仿宋_GB2312"/>
                <w:sz w:val="22"/>
              </w:rPr>
              <w:t>镜体前端嵌有蓝宝石耐磨。</w:t>
            </w:r>
          </w:p>
          <w:p>
            <w:pPr>
              <w:pStyle w:val="null3"/>
              <w:ind w:firstLine="440"/>
              <w:jc w:val="both"/>
            </w:pPr>
            <w:r>
              <w:rPr>
                <w:rFonts w:ascii="仿宋_GB2312" w:hAnsi="仿宋_GB2312" w:cs="仿宋_GB2312" w:eastAsia="仿宋_GB2312"/>
                <w:sz w:val="22"/>
              </w:rPr>
              <w:t>产品零件采用全自动加工中心生产，精度高，产品互配性好。</w:t>
            </w:r>
          </w:p>
          <w:p>
            <w:pPr>
              <w:pStyle w:val="null3"/>
              <w:ind w:firstLine="440"/>
              <w:jc w:val="both"/>
            </w:pPr>
            <w:r>
              <w:rPr>
                <w:rFonts w:ascii="仿宋_GB2312" w:hAnsi="仿宋_GB2312" w:cs="仿宋_GB2312" w:eastAsia="仿宋_GB2312"/>
                <w:sz w:val="36"/>
                <w:b/>
              </w:rPr>
              <w:t>耳鼻喉检查治疗台配置</w:t>
            </w:r>
            <w:r>
              <w:rPr>
                <w:rFonts w:ascii="仿宋_GB2312" w:hAnsi="仿宋_GB2312" w:cs="仿宋_GB2312" w:eastAsia="仿宋_GB2312"/>
                <w:sz w:val="36"/>
                <w:b/>
              </w:rPr>
              <w:t>要求</w:t>
            </w:r>
          </w:p>
          <w:tbl>
            <w:tblPr>
              <w:tblBorders>
                <w:top w:val="none" w:color="000000" w:sz="4"/>
                <w:left w:val="none" w:color="000000" w:sz="4"/>
                <w:bottom w:val="none" w:color="000000" w:sz="4"/>
                <w:right w:val="none" w:color="000000" w:sz="4"/>
                <w:insideH w:val="none"/>
                <w:insideV w:val="none"/>
              </w:tblBorders>
            </w:tblPr>
            <w:tblGrid>
              <w:gridCol w:w="424"/>
              <w:gridCol w:w="1200"/>
              <w:gridCol w:w="555"/>
              <w:gridCol w:w="580"/>
              <w:gridCol w:w="420"/>
            </w:tblGrid>
            <w:tr>
              <w:tc>
                <w:tcPr>
                  <w:tcW w:type="dxa" w:w="42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8"/>
                      <w:b/>
                    </w:rPr>
                    <w:t>序号</w:t>
                  </w:r>
                </w:p>
              </w:tc>
              <w:tc>
                <w:tcPr>
                  <w:tcW w:type="dxa" w:w="120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8"/>
                      <w:b/>
                    </w:rPr>
                    <w:t>名称</w:t>
                  </w:r>
                </w:p>
              </w:tc>
              <w:tc>
                <w:tcPr>
                  <w:tcW w:type="dxa" w:w="5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8"/>
                      <w:b/>
                    </w:rPr>
                    <w:t>数量</w:t>
                  </w:r>
                </w:p>
              </w:tc>
              <w:tc>
                <w:tcPr>
                  <w:tcW w:type="dxa" w:w="58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8"/>
                      <w:b/>
                    </w:rPr>
                    <w:t>单位</w:t>
                  </w:r>
                </w:p>
              </w:tc>
              <w:tc>
                <w:tcPr>
                  <w:tcW w:type="dxa" w:w="42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8"/>
                      <w:b/>
                    </w:rPr>
                    <w:t>备注</w:t>
                  </w: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主操作台</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LED触摸屏</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正压泵</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负压泵</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喷枪</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支</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吸枪</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支</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7</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吹枪</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支</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预热除雾装置</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9</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紫外线消毒灯</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吸引瓶</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11</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射灯及支架</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12</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托盘</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13</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玻璃药瓶</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14</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棉球缸</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15</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储物抽屉</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16</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内置式污物盘</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17</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内置式污物桶</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18</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储物电脑柜</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19</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五官科病人椅</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台</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20</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医生椅</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把</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21</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观片灯</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个</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22</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鼻窦镜</w:t>
                  </w:r>
                  <w:r>
                    <w:rPr>
                      <w:rFonts w:ascii="仿宋_GB2312" w:hAnsi="仿宋_GB2312" w:cs="仿宋_GB2312" w:eastAsia="仿宋_GB2312"/>
                      <w:sz w:val="24"/>
                    </w:rPr>
                    <w:t>0°</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4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23</w:t>
                  </w:r>
                </w:p>
              </w:tc>
              <w:tc>
                <w:tcPr>
                  <w:tcW w:type="dxa" w:w="1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耳内窥镜</w:t>
                  </w:r>
                  <w:r>
                    <w:rPr>
                      <w:rFonts w:ascii="仿宋_GB2312" w:hAnsi="仿宋_GB2312" w:cs="仿宋_GB2312" w:eastAsia="仿宋_GB2312"/>
                      <w:sz w:val="24"/>
                    </w:rPr>
                    <w:t>0°</w:t>
                  </w:r>
                </w:p>
              </w:tc>
              <w:tc>
                <w:tcPr>
                  <w:tcW w:type="dxa" w:w="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5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根</w:t>
                  </w:r>
                </w:p>
              </w:tc>
              <w:tc>
                <w:tcPr>
                  <w:tcW w:type="dxa" w:w="4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注：</w:t>
            </w:r>
            <w:r>
              <w:rPr>
                <w:rFonts w:ascii="仿宋_GB2312" w:hAnsi="仿宋_GB2312" w:cs="仿宋_GB2312" w:eastAsia="仿宋_GB2312"/>
                <w:sz w:val="21"/>
              </w:rPr>
              <w:t>1.以“#”标注的为本项目核心产品；</w:t>
            </w:r>
          </w:p>
          <w:p>
            <w:pPr>
              <w:pStyle w:val="null3"/>
            </w:pPr>
            <w:r>
              <w:rPr>
                <w:rFonts w:ascii="仿宋_GB2312" w:hAnsi="仿宋_GB2312" w:cs="仿宋_GB2312" w:eastAsia="仿宋_GB2312"/>
                <w:sz w:val="21"/>
              </w:rPr>
              <w:t xml:space="preserve"> 2.以“</w:t>
            </w:r>
            <w:r>
              <w:rPr>
                <w:rFonts w:ascii="仿宋_GB2312" w:hAnsi="仿宋_GB2312" w:cs="仿宋_GB2312" w:eastAsia="仿宋_GB2312"/>
                <w:sz w:val="22"/>
              </w:rPr>
              <w:t>▲</w:t>
            </w:r>
            <w:r>
              <w:rPr>
                <w:rFonts w:ascii="仿宋_GB2312" w:hAnsi="仿宋_GB2312" w:cs="仿宋_GB2312" w:eastAsia="仿宋_GB2312"/>
                <w:sz w:val="21"/>
              </w:rPr>
              <w:t>”标注的为重要参数，需提供有效证明材料与之对应，证明材料应为检测报告或宣传彩页或产品说明书等并加盖投标人公章。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人提交项目实施过程中的所有资料；（2）验收须以合同、招标文件及投标文件、澄清及国家相应的标准、规范等为依据；（3）符合中华人民共和国国家和履约地相关安全质量标准、行业技术规范标准、环保节能标准；（4）符合招标文件及投标文件承诺中采购人认可的合理最佳配置、参数规格及各项要求；（5）双方约定的其他验收标准；（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1.质保期：验收合格后3 年。（中标人承诺的质保时间超过招标文件要求的，按其承诺时间质保） 2.中标人承诺的质保期起始时间为终验合格之日。3.本项目所有设备质量必须符合国家有关规范和相关政策。所有设备及辅材必须是未使用过的新设备，质量优良、渠道正当，配置合理。为确保设备售后服务的及时性、保障性，交付设备时必须提供原厂售后服务承诺函。 4.质保期出现的质量问题由中标人负责解决并承担所有费用。 5.本项目设备售后服务及培训要求。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响应文件以便于存档，响应文件正本1份，副本2份（可以使用签章文件直接打印），电子版文件2份（以U盘为载体，PDF格式，可以使用签章文件）。线下递交响应文件地点：汉中市南郑区南郑大道南300米（南郑工业园区管委会二楼）。 3.如招标文件中中小企业融资相关内容与新政策要求有出入，按照最新要求执行。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投标人资质1</w:t>
            </w:r>
          </w:p>
        </w:tc>
        <w:tc>
          <w:tcPr>
            <w:tcW w:type="dxa" w:w="3322"/>
          </w:tcPr>
          <w:p>
            <w:pPr>
              <w:pStyle w:val="null3"/>
            </w:pPr>
            <w:r>
              <w:rPr>
                <w:rFonts w:ascii="仿宋_GB2312" w:hAnsi="仿宋_GB2312" w:cs="仿宋_GB2312" w:eastAsia="仿宋_GB2312"/>
              </w:rPr>
              <w:t>投标人为经销商的应提供《医疗器械经营许可证》或《医疗器械经营备案凭证》（投标产品须在其经营范围内）和制造商的《医疗器械生产许可证》或《医疗器械生产备案凭证》（投标产品须在其生产范围内）；投标人为制造商的应提供《医疗器械经营许可证》或《医疗器械经营备案凭证》（投标产品须在其经营范围内）和《医疗器械生产许可证》（投标产品须在其生产范围内）；（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投标人资质2</w:t>
            </w:r>
          </w:p>
        </w:tc>
        <w:tc>
          <w:tcPr>
            <w:tcW w:type="dxa" w:w="3322"/>
          </w:tcPr>
          <w:p>
            <w:pPr>
              <w:pStyle w:val="null3"/>
            </w:pPr>
            <w:r>
              <w:rPr>
                <w:rFonts w:ascii="仿宋_GB2312" w:hAnsi="仿宋_GB2312" w:cs="仿宋_GB2312" w:eastAsia="仿宋_GB2312"/>
              </w:rPr>
              <w:t>投标产品属于医疗器械管理的提供《医疗器械注册证》；（材料应清晰可辨并进行电子签章）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技术参数偏离表.docx 业绩一览表.docx 开标一览表 分项报价表.docx 投标人应提交的相关资格证明材料.docx 中小企业声明函.docx 投标函 总实施方案.docx 关于符合本国产品标准的声明函 商务要求响应表.docx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中小企业声明函.docx 商务要求响应表.docx 分项报价表.docx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技术参数偏离表.docx 开标一览表 分项报价表.docx 投标人应提交的相关资格证明材料.docx 中小企业声明函.docx 投标函 残疾人福利性单位声明函 标的清单 商务要求响应表.docx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一、评审内容：①项目进度计划；②供货组织安排；③拟派人员配置及岗位职责；④设备安装调试方案；⑤产品质量保证措施；⑥交货验收方案。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一、评审内容：投标人所投设备完全满足招标文件技术参数要求得30分。 二、赋分标准：①投标人所投设备完全满足招标文件技术参数且标“▲”号技术参数均提供相对应的生产厂家对外公开发布印刷彩页或技术白皮书或第三方检测报告等证明材料，得30分； ②标“▲”号参数每负偏离一项扣2分（未提供相对应的生产厂家对外公开发布印刷彩页或技术白皮书或第三方检测报告等证明材料视为负偏离），非“▲”号参数每负偏离一项扣1分，扣完为止。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一、评审内容：①培训内容及培训方式②培训人员投入。 二、赋分标准：每提供一项内容得2.5分，此项最高得5分；未提供不得分。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w:t>
            </w:r>
          </w:p>
        </w:tc>
        <w:tc>
          <w:tcPr>
            <w:tcW w:type="dxa" w:w="2492"/>
          </w:tcPr>
          <w:p>
            <w:pPr>
              <w:pStyle w:val="null3"/>
            </w:pPr>
            <w:r>
              <w:rPr>
                <w:rFonts w:ascii="仿宋_GB2312" w:hAnsi="仿宋_GB2312" w:cs="仿宋_GB2312" w:eastAsia="仿宋_GB2312"/>
              </w:rPr>
              <w:t>一、评审内容：①售后服务网点；②售后服务人员；③售后服务保障措施；④交付采购方后出现服务质量问题的响应时间；⑤定期巡检；⑥故障解决方案。 二、赋分标准：每提供一项内容得2分，此项最高得12分；未提供不得分。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一、评审内容：投标人提供2023年8月1日至今类似项目业绩。 二、赋分标准：每提供1份得2.5分，满分5分；未提供不得分。（注：业绩证明材料以中标（成交）通知书或合同协议书为准，投标文件中附中标（成交）通知书和合同协议书复印件并加盖供应商公章。）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2.以满足本次招标文件要求的最低报价为评审基准价，其价格为满分； 3.投标报价得分=[评审基准价/报价]×30；得算分数时四舍五入取小数点后两位。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详见附件：总实施方案.docx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