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版本号：SCZD2026-JT-0842-001.1B120260719001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八一、春节慰问军休干部慰问品采购项目(二次)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SCZD2026-JT-0842-001.1B1</w:t>
      </w:r>
      <w:r>
        <w:br/>
      </w:r>
      <w:r>
        <w:br/>
      </w:r>
      <w:r>
        <w:br/>
      </w:r>
    </w:p>
    <w:p>
      <w:pPr>
        <w:pStyle w:val="null3"/>
        <w:jc w:val="center"/>
        <w:outlineLvl w:val="2"/>
      </w:pPr>
      <w:r>
        <w:rPr>
          <w:rFonts w:ascii="仿宋_GB2312" w:hAnsi="仿宋_GB2312" w:cs="仿宋_GB2312" w:eastAsia="仿宋_GB2312"/>
          <w:sz w:val="28"/>
          <w:b/>
        </w:rPr>
        <w:t>西安市杨家村第二军队离休退休干部休养所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西安市杨家村第二军队离休退休干部休养所</w:t>
      </w:r>
      <w:r>
        <w:rPr>
          <w:rFonts w:ascii="仿宋_GB2312" w:hAnsi="仿宋_GB2312" w:cs="仿宋_GB2312" w:eastAsia="仿宋_GB2312"/>
        </w:rPr>
        <w:t>委托，拟对</w:t>
      </w:r>
      <w:r>
        <w:rPr>
          <w:rFonts w:ascii="仿宋_GB2312" w:hAnsi="仿宋_GB2312" w:cs="仿宋_GB2312" w:eastAsia="仿宋_GB2312"/>
        </w:rPr>
        <w:t>八一、春节慰问军休干部慰问品采购项目(二次)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SCZD2026-JT-0842-001.1B1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八一、春节慰问军休干部慰问品采购项目(二次)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采购慰问品对军休干部进行慰问，八一预估约786套，春节预估约816套，具体按实结算。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p>
      <w:pPr>
        <w:pStyle w:val="null3"/>
      </w:pPr>
      <w:r>
        <w:rPr>
          <w:rFonts w:ascii="仿宋_GB2312" w:hAnsi="仿宋_GB2312" w:cs="仿宋_GB2312" w:eastAsia="仿宋_GB2312"/>
        </w:rPr>
        <w:t>2、参与谈判代表：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3、供应商为生产厂家的须提供《食品生产许可证》；供应商为代理商的须提供《食品经营许可证》或《仅销售预包装食品经营者备案信息采集表》：供应商为生产厂家的须提供《食品生产许可证》；供应商为代理商的须提供《食品经营许可证》或《仅销售预包装食品经营者备案信息采集表》；</w:t>
      </w:r>
    </w:p>
    <w:p>
      <w:pPr>
        <w:pStyle w:val="null3"/>
      </w:pPr>
      <w:r>
        <w:rPr>
          <w:rFonts w:ascii="仿宋_GB2312" w:hAnsi="仿宋_GB2312" w:cs="仿宋_GB2312" w:eastAsia="仿宋_GB2312"/>
        </w:rPr>
        <w:t>4、单位负责人为同一人或者存在直接控股、管理关系的不同供应商不得同时参加同一合同项下的政府采购活动：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5、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西安市杨家村第二军队离休退休干部休养所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西安市雁塔区长安南路248号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029-85256112-807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雷鹏 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西安市杨家村第二军队离休退休干部休养所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西安市杨家村第二军队离休退休干部休养所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西安市杨家村第二军队离休退休干部休养所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联系电话：029-88497916</w:t>
      </w:r>
    </w:p>
    <w:p>
      <w:pPr>
        <w:pStyle w:val="null3"/>
      </w:pPr>
      <w:r>
        <w:rPr>
          <w:rFonts w:ascii="仿宋_GB2312" w:hAnsi="仿宋_GB2312" w:cs="仿宋_GB2312" w:eastAsia="仿宋_GB2312"/>
        </w:rPr>
        <w:t>地址：西安市高新区都市之门C座9层综合办公室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采购慰问品对军休干部进行慰问，八一预估约786套，春节预估约816套。具体按实结算。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801,000.00</w:t>
      </w:r>
    </w:p>
    <w:p>
      <w:pPr>
        <w:pStyle w:val="null3"/>
      </w:pPr>
      <w:r>
        <w:rPr>
          <w:rFonts w:ascii="仿宋_GB2312" w:hAnsi="仿宋_GB2312" w:cs="仿宋_GB2312" w:eastAsia="仿宋_GB2312"/>
        </w:rPr>
        <w:t>采购包最高限价（元）: 801,000.00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八一慰问军休干部慰问品采购项目</w:t>
            </w:r>
          </w:p>
        </w:tc>
        <w:tc>
          <w:tcPr>
            <w:tcW w:type="dxa" w:w="755"/>
          </w:tcPr>
          <w:p>
            <w:pPr>
              <w:pStyle w:val="null3"/>
              <w:jc w:val="right"/>
            </w:pPr>
            <w:r>
              <w:rPr>
                <w:rFonts w:ascii="仿宋_GB2312" w:hAnsi="仿宋_GB2312" w:cs="仿宋_GB2312" w:eastAsia="仿宋_GB2312"/>
              </w:rPr>
              <w:t>786.00</w:t>
            </w:r>
          </w:p>
        </w:tc>
        <w:tc>
          <w:tcPr>
            <w:tcW w:type="dxa" w:w="755"/>
          </w:tcPr>
          <w:p>
            <w:pPr>
              <w:pStyle w:val="null3"/>
              <w:jc w:val="right"/>
            </w:pPr>
            <w:r>
              <w:rPr>
                <w:rFonts w:ascii="仿宋_GB2312" w:hAnsi="仿宋_GB2312" w:cs="仿宋_GB2312" w:eastAsia="仿宋_GB2312"/>
              </w:rPr>
              <w:t>393,000.00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春节慰问军休干部慰问品采购项目</w:t>
            </w:r>
          </w:p>
        </w:tc>
        <w:tc>
          <w:tcPr>
            <w:tcW w:type="dxa" w:w="755"/>
          </w:tcPr>
          <w:p>
            <w:pPr>
              <w:pStyle w:val="null3"/>
              <w:jc w:val="right"/>
            </w:pPr>
            <w:r>
              <w:rPr>
                <w:rFonts w:ascii="仿宋_GB2312" w:hAnsi="仿宋_GB2312" w:cs="仿宋_GB2312" w:eastAsia="仿宋_GB2312"/>
              </w:rPr>
              <w:t>816.00</w:t>
            </w:r>
          </w:p>
        </w:tc>
        <w:tc>
          <w:tcPr>
            <w:tcW w:type="dxa" w:w="755"/>
          </w:tcPr>
          <w:p>
            <w:pPr>
              <w:pStyle w:val="null3"/>
              <w:jc w:val="right"/>
            </w:pPr>
            <w:r>
              <w:rPr>
                <w:rFonts w:ascii="仿宋_GB2312" w:hAnsi="仿宋_GB2312" w:cs="仿宋_GB2312" w:eastAsia="仿宋_GB2312"/>
              </w:rPr>
              <w:t>408,000.00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标的名称：八一慰问军休干部慰问品采购项目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b/>
              </w:rPr>
              <w:t>①八一慰问</w:t>
            </w:r>
          </w:p>
          <w:tbl>
            <w:tblPr>
              <w:tblBorders>
                <w:top w:val="none" w:color="000000" w:sz="4"/>
                <w:left w:val="none" w:color="000000" w:sz="4"/>
                <w:bottom w:val="none" w:color="000000" w:sz="4"/>
                <w:right w:val="none" w:color="000000" w:sz="4"/>
                <w:insideH w:val="none"/>
                <w:insideV w:val="none"/>
              </w:tblBorders>
            </w:tblPr>
            <w:tblGrid>
              <w:gridCol w:w="244"/>
              <w:gridCol w:w="207"/>
              <w:gridCol w:w="301"/>
              <w:gridCol w:w="362"/>
              <w:gridCol w:w="206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2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b/>
                    </w:rPr>
                    <w:t>技术参数与性能指标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w:t>
                  </w:r>
                  <w:r>
                    <w:rPr>
                      <w:rFonts w:ascii="仿宋_GB2312" w:hAnsi="仿宋_GB2312" w:cs="仿宋_GB2312" w:eastAsia="仿宋_GB2312"/>
                      <w:sz w:val="24"/>
                    </w:rPr>
                    <w:t>GI大米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5kg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品名：低</w:t>
                  </w:r>
                  <w:r>
                    <w:rPr>
                      <w:rFonts w:ascii="仿宋_GB2312" w:hAnsi="仿宋_GB2312" w:cs="仿宋_GB2312" w:eastAsia="仿宋_GB2312"/>
                      <w:sz w:val="24"/>
                    </w:rPr>
                    <w:t>GI大米</w:t>
                  </w:r>
                  <w:r>
                    <w:br/>
                  </w:r>
                  <w:r>
                    <w:rPr>
                      <w:rFonts w:ascii="仿宋_GB2312" w:hAnsi="仿宋_GB2312" w:cs="仿宋_GB2312" w:eastAsia="仿宋_GB2312"/>
                      <w:sz w:val="24"/>
                    </w:rPr>
                    <w:t>2、净含量：5kg</w:t>
                  </w:r>
                  <w:r>
                    <w:br/>
                  </w:r>
                  <w:r>
                    <w:rPr>
                      <w:rFonts w:ascii="仿宋_GB2312" w:hAnsi="仿宋_GB2312" w:cs="仿宋_GB2312" w:eastAsia="仿宋_GB2312"/>
                      <w:sz w:val="24"/>
                    </w:rPr>
                    <w:t>3、血糖生成指数：产品煮熟食用状态 GI≤55，GI 检测严格按照 WS/T 652-2019《食物血糖生成指数测定方法》执行</w:t>
                  </w:r>
                  <w:r>
                    <w:br/>
                  </w:r>
                  <w:r>
                    <w:rPr>
                      <w:rFonts w:ascii="仿宋_GB2312" w:hAnsi="仿宋_GB2312" w:cs="仿宋_GB2312" w:eastAsia="仿宋_GB2312"/>
                      <w:sz w:val="24"/>
                    </w:rPr>
                    <w:t>4、类别：粳米</w:t>
                  </w:r>
                  <w:r>
                    <w:br/>
                  </w:r>
                  <w:r>
                    <w:rPr>
                      <w:rFonts w:ascii="仿宋_GB2312" w:hAnsi="仿宋_GB2312" w:cs="仿宋_GB2312" w:eastAsia="仿宋_GB2312"/>
                      <w:sz w:val="24"/>
                    </w:rPr>
                    <w:t>5、包装形式：袋装</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执行标准：</w:t>
                  </w:r>
                  <w:r>
                    <w:rPr>
                      <w:rFonts w:ascii="仿宋_GB2312" w:hAnsi="仿宋_GB2312" w:cs="仿宋_GB2312" w:eastAsia="仿宋_GB2312"/>
                      <w:sz w:val="24"/>
                    </w:rPr>
                    <w:t>GB/T 1354-2018</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质量等级：一级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w:t>
                  </w:r>
                  <w:r>
                    <w:rPr>
                      <w:rFonts w:ascii="仿宋_GB2312" w:hAnsi="仿宋_GB2312" w:cs="仿宋_GB2312" w:eastAsia="仿宋_GB2312"/>
                      <w:sz w:val="24"/>
                    </w:rPr>
                    <w:t>GI面粉</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5kg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品名：低</w:t>
                  </w:r>
                  <w:r>
                    <w:rPr>
                      <w:rFonts w:ascii="仿宋_GB2312" w:hAnsi="仿宋_GB2312" w:cs="仿宋_GB2312" w:eastAsia="仿宋_GB2312"/>
                      <w:sz w:val="24"/>
                    </w:rPr>
                    <w:t>GI小麦粉</w:t>
                  </w:r>
                  <w:r>
                    <w:br/>
                  </w:r>
                  <w:r>
                    <w:rPr>
                      <w:rFonts w:ascii="仿宋_GB2312" w:hAnsi="仿宋_GB2312" w:cs="仿宋_GB2312" w:eastAsia="仿宋_GB2312"/>
                      <w:sz w:val="24"/>
                    </w:rPr>
                    <w:t>2、净含量：5kg</w:t>
                  </w:r>
                </w:p>
                <w:p>
                  <w:pPr>
                    <w:pStyle w:val="null3"/>
                    <w:jc w:val="left"/>
                  </w:pPr>
                  <w:r>
                    <w:rPr>
                      <w:rFonts w:ascii="仿宋_GB2312" w:hAnsi="仿宋_GB2312" w:cs="仿宋_GB2312" w:eastAsia="仿宋_GB2312"/>
                      <w:sz w:val="24"/>
                    </w:rPr>
                    <w:t>3、血糖生成指数：产品煮熟食用状态 GI≤55，GI 检测严格按照 WS/T 652-2019《食物血糖生成指数测定方法》执行</w:t>
                  </w:r>
                  <w:r>
                    <w:br/>
                  </w:r>
                  <w:r>
                    <w:rPr>
                      <w:rFonts w:ascii="仿宋_GB2312" w:hAnsi="仿宋_GB2312" w:cs="仿宋_GB2312" w:eastAsia="仿宋_GB2312"/>
                      <w:sz w:val="24"/>
                    </w:rPr>
                    <w:t>4、类别：精制粉</w:t>
                  </w:r>
                  <w:r>
                    <w:br/>
                  </w:r>
                  <w:r>
                    <w:rPr>
                      <w:rFonts w:ascii="仿宋_GB2312" w:hAnsi="仿宋_GB2312" w:cs="仿宋_GB2312" w:eastAsia="仿宋_GB2312"/>
                      <w:sz w:val="24"/>
                    </w:rPr>
                    <w:t>5、包装形式：袋装</w:t>
                  </w:r>
                </w:p>
                <w:p>
                  <w:pPr>
                    <w:pStyle w:val="null3"/>
                    <w:ind w:left="15"/>
                    <w:jc w:val="left"/>
                  </w:pPr>
                  <w:r>
                    <w:rPr>
                      <w:rFonts w:ascii="仿宋_GB2312" w:hAnsi="仿宋_GB2312" w:cs="仿宋_GB2312" w:eastAsia="仿宋_GB2312"/>
                      <w:sz w:val="24"/>
                    </w:rPr>
                    <w:t>6、</w:t>
                  </w:r>
                  <w:r>
                    <w:rPr>
                      <w:rFonts w:ascii="仿宋_GB2312" w:hAnsi="仿宋_GB2312" w:cs="仿宋_GB2312" w:eastAsia="仿宋_GB2312"/>
                      <w:sz w:val="24"/>
                    </w:rPr>
                    <w:t>执行标准：</w:t>
                  </w:r>
                  <w:r>
                    <w:rPr>
                      <w:rFonts w:ascii="仿宋_GB2312" w:hAnsi="仿宋_GB2312" w:cs="仿宋_GB2312" w:eastAsia="仿宋_GB2312"/>
                      <w:sz w:val="24"/>
                    </w:rPr>
                    <w:t>GB/T1355-2021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浓香菜籽油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品名：浓香菜籽油</w:t>
                  </w:r>
                  <w:r>
                    <w:br/>
                  </w:r>
                  <w:r>
                    <w:rPr>
                      <w:rFonts w:ascii="仿宋_GB2312" w:hAnsi="仿宋_GB2312" w:cs="仿宋_GB2312" w:eastAsia="仿宋_GB2312"/>
                      <w:sz w:val="24"/>
                    </w:rPr>
                    <w:t>2、原料：非转基因油菜籽</w:t>
                  </w:r>
                  <w:r>
                    <w:br/>
                  </w:r>
                  <w:r>
                    <w:rPr>
                      <w:rFonts w:ascii="仿宋_GB2312" w:hAnsi="仿宋_GB2312" w:cs="仿宋_GB2312" w:eastAsia="仿宋_GB2312"/>
                      <w:sz w:val="24"/>
                    </w:rPr>
                    <w:t>3、芥酸≤1%</w:t>
                  </w:r>
                  <w:r>
                    <w:br/>
                  </w:r>
                  <w:r>
                    <w:rPr>
                      <w:rFonts w:ascii="仿宋_GB2312" w:hAnsi="仿宋_GB2312" w:cs="仿宋_GB2312" w:eastAsia="仿宋_GB2312"/>
                      <w:sz w:val="24"/>
                    </w:rPr>
                    <w:t>4、质量等级：一级</w:t>
                  </w:r>
                  <w:r>
                    <w:br/>
                  </w:r>
                  <w:r>
                    <w:rPr>
                      <w:rFonts w:ascii="仿宋_GB2312" w:hAnsi="仿宋_GB2312" w:cs="仿宋_GB2312" w:eastAsia="仿宋_GB2312"/>
                      <w:sz w:val="24"/>
                    </w:rPr>
                    <w:t>5、工艺：物理压榨</w:t>
                  </w:r>
                  <w:r>
                    <w:br/>
                  </w:r>
                  <w:r>
                    <w:rPr>
                      <w:rFonts w:ascii="仿宋_GB2312" w:hAnsi="仿宋_GB2312" w:cs="仿宋_GB2312" w:eastAsia="仿宋_GB2312"/>
                      <w:sz w:val="24"/>
                    </w:rPr>
                    <w:t>6、规格：</w:t>
                  </w:r>
                  <w:r>
                    <w:rPr>
                      <w:rFonts w:ascii="仿宋_GB2312" w:hAnsi="仿宋_GB2312" w:cs="仿宋_GB2312" w:eastAsia="仿宋_GB2312"/>
                      <w:sz w:val="24"/>
                    </w:rPr>
                    <w:t>1.8L</w:t>
                  </w:r>
                </w:p>
                <w:p>
                  <w:pPr>
                    <w:pStyle w:val="null3"/>
                    <w:ind w:left="15"/>
                    <w:jc w:val="left"/>
                  </w:pPr>
                  <w:r>
                    <w:rPr>
                      <w:rFonts w:ascii="仿宋_GB2312" w:hAnsi="仿宋_GB2312" w:cs="仿宋_GB2312" w:eastAsia="仿宋_GB2312"/>
                      <w:sz w:val="24"/>
                    </w:rPr>
                    <w:t>7、执行标准：GB/T 1536-2021</w:t>
                  </w:r>
                </w:p>
              </w:tc>
            </w:tr>
            <w:tr>
              <w:tc>
                <w:tcPr>
                  <w:tcW w:type="dxa" w:w="2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p>
                  <w:pPr>
                    <w:pStyle w:val="null3"/>
                    <w:jc w:val="center"/>
                  </w:pPr>
                  <w:r>
                    <w:rPr>
                      <w:rFonts w:ascii="仿宋_GB2312" w:hAnsi="仿宋_GB2312" w:cs="仿宋_GB2312" w:eastAsia="仿宋_GB2312"/>
                      <w:sz w:val="24"/>
                    </w:rPr>
                    <w:t>礼盒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葵花籽油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1、品名：葵花籽油</w:t>
                  </w:r>
                  <w:r>
                    <w:br/>
                  </w:r>
                  <w:r>
                    <w:rPr>
                      <w:rFonts w:ascii="仿宋_GB2312" w:hAnsi="仿宋_GB2312" w:cs="仿宋_GB2312" w:eastAsia="仿宋_GB2312"/>
                      <w:sz w:val="24"/>
                    </w:rPr>
                    <w:t>2、零反式脂肪酸</w:t>
                  </w:r>
                  <w:r>
                    <w:br/>
                  </w:r>
                  <w:r>
                    <w:rPr>
                      <w:rFonts w:ascii="仿宋_GB2312" w:hAnsi="仿宋_GB2312" w:cs="仿宋_GB2312" w:eastAsia="仿宋_GB2312"/>
                      <w:sz w:val="24"/>
                    </w:rPr>
                    <w:t>3、质量等级：一级</w:t>
                  </w:r>
                </w:p>
                <w:p>
                  <w:pPr>
                    <w:pStyle w:val="null3"/>
                    <w:ind w:left="15"/>
                    <w:jc w:val="left"/>
                  </w:pPr>
                  <w:r>
                    <w:rPr>
                      <w:rFonts w:ascii="仿宋_GB2312" w:hAnsi="仿宋_GB2312" w:cs="仿宋_GB2312" w:eastAsia="仿宋_GB2312"/>
                      <w:sz w:val="24"/>
                    </w:rPr>
                    <w:t>4、工艺：压榨</w:t>
                  </w:r>
                  <w:r>
                    <w:br/>
                  </w:r>
                  <w:r>
                    <w:rPr>
                      <w:rFonts w:ascii="仿宋_GB2312" w:hAnsi="仿宋_GB2312" w:cs="仿宋_GB2312" w:eastAsia="仿宋_GB2312"/>
                      <w:sz w:val="24"/>
                    </w:rPr>
                    <w:t>5、规格：1.8L</w:t>
                  </w:r>
                </w:p>
                <w:p>
                  <w:pPr>
                    <w:pStyle w:val="null3"/>
                    <w:ind w:left="15"/>
                    <w:jc w:val="left"/>
                  </w:pPr>
                  <w:r>
                    <w:rPr>
                      <w:rFonts w:ascii="仿宋_GB2312" w:hAnsi="仿宋_GB2312" w:cs="仿宋_GB2312" w:eastAsia="仿宋_GB2312"/>
                      <w:sz w:val="24"/>
                    </w:rPr>
                    <w:t>6、执行标准：GB/T 10464-2017</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浓香菜籽油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品名：浓香菜籽油</w:t>
                  </w:r>
                  <w:r>
                    <w:br/>
                  </w:r>
                  <w:r>
                    <w:rPr>
                      <w:rFonts w:ascii="仿宋_GB2312" w:hAnsi="仿宋_GB2312" w:cs="仿宋_GB2312" w:eastAsia="仿宋_GB2312"/>
                      <w:sz w:val="24"/>
                    </w:rPr>
                    <w:t>2、原料：非转基因油菜籽</w:t>
                  </w:r>
                  <w:r>
                    <w:br/>
                  </w:r>
                  <w:r>
                    <w:rPr>
                      <w:rFonts w:ascii="仿宋_GB2312" w:hAnsi="仿宋_GB2312" w:cs="仿宋_GB2312" w:eastAsia="仿宋_GB2312"/>
                      <w:sz w:val="24"/>
                    </w:rPr>
                    <w:t>3、芥酸≤1%</w:t>
                  </w:r>
                  <w:r>
                    <w:br/>
                  </w:r>
                  <w:r>
                    <w:rPr>
                      <w:rFonts w:ascii="仿宋_GB2312" w:hAnsi="仿宋_GB2312" w:cs="仿宋_GB2312" w:eastAsia="仿宋_GB2312"/>
                      <w:sz w:val="24"/>
                    </w:rPr>
                    <w:t>4、质量等级：一级</w:t>
                  </w:r>
                  <w:r>
                    <w:br/>
                  </w:r>
                  <w:r>
                    <w:rPr>
                      <w:rFonts w:ascii="仿宋_GB2312" w:hAnsi="仿宋_GB2312" w:cs="仿宋_GB2312" w:eastAsia="仿宋_GB2312"/>
                      <w:sz w:val="24"/>
                    </w:rPr>
                    <w:t>5、工艺：物理压榨</w:t>
                  </w:r>
                  <w:r>
                    <w:br/>
                  </w:r>
                  <w:r>
                    <w:rPr>
                      <w:rFonts w:ascii="仿宋_GB2312" w:hAnsi="仿宋_GB2312" w:cs="仿宋_GB2312" w:eastAsia="仿宋_GB2312"/>
                      <w:sz w:val="24"/>
                    </w:rPr>
                    <w:t>6、规格：1.8L</w:t>
                  </w:r>
                </w:p>
                <w:p>
                  <w:pPr>
                    <w:pStyle w:val="null3"/>
                    <w:ind w:left="15"/>
                    <w:jc w:val="left"/>
                  </w:pPr>
                  <w:r>
                    <w:rPr>
                      <w:rFonts w:ascii="仿宋_GB2312" w:hAnsi="仿宋_GB2312" w:cs="仿宋_GB2312" w:eastAsia="仿宋_GB2312"/>
                      <w:sz w:val="24"/>
                    </w:rPr>
                    <w:t>7、执行标准：GB/T 1536-2021</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亚麻籽油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品名：亚麻籽油</w:t>
                  </w:r>
                  <w:r>
                    <w:br/>
                  </w:r>
                  <w:r>
                    <w:rPr>
                      <w:rFonts w:ascii="仿宋_GB2312" w:hAnsi="仿宋_GB2312" w:cs="仿宋_GB2312" w:eastAsia="仿宋_GB2312"/>
                      <w:sz w:val="24"/>
                    </w:rPr>
                    <w:t xml:space="preserve">2、亚麻酸含量≥52%    </w:t>
                  </w:r>
                </w:p>
                <w:p>
                  <w:pPr>
                    <w:pStyle w:val="null3"/>
                    <w:jc w:val="left"/>
                  </w:pPr>
                  <w:r>
                    <w:rPr>
                      <w:rFonts w:ascii="仿宋_GB2312" w:hAnsi="仿宋_GB2312" w:cs="仿宋_GB2312" w:eastAsia="仿宋_GB2312"/>
                      <w:sz w:val="24"/>
                    </w:rPr>
                    <w:t>3、质量等级：一级</w:t>
                  </w:r>
                  <w:r>
                    <w:br/>
                  </w:r>
                  <w:r>
                    <w:rPr>
                      <w:rFonts w:ascii="仿宋_GB2312" w:hAnsi="仿宋_GB2312" w:cs="仿宋_GB2312" w:eastAsia="仿宋_GB2312"/>
                      <w:sz w:val="24"/>
                    </w:rPr>
                    <w:t>4、工艺：物理冷榨</w:t>
                  </w:r>
                  <w:r>
                    <w:br/>
                  </w:r>
                  <w:r>
                    <w:rPr>
                      <w:rFonts w:ascii="仿宋_GB2312" w:hAnsi="仿宋_GB2312" w:cs="仿宋_GB2312" w:eastAsia="仿宋_GB2312"/>
                      <w:sz w:val="24"/>
                    </w:rPr>
                    <w:t>5、规格：1.8L</w:t>
                  </w:r>
                </w:p>
                <w:p>
                  <w:pPr>
                    <w:pStyle w:val="null3"/>
                    <w:jc w:val="left"/>
                  </w:pPr>
                  <w:r>
                    <w:rPr>
                      <w:rFonts w:ascii="仿宋_GB2312" w:hAnsi="仿宋_GB2312" w:cs="仿宋_GB2312" w:eastAsia="仿宋_GB2312"/>
                      <w:sz w:val="24"/>
                    </w:rPr>
                    <w:t>6、执行标准：GB/T 8235-2019</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低糖高纤原味即食燕麦片</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1.5kg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w:t>
                  </w:r>
                  <w:r>
                    <w:rPr>
                      <w:rFonts w:ascii="仿宋_GB2312" w:hAnsi="仿宋_GB2312" w:cs="仿宋_GB2312" w:eastAsia="仿宋_GB2312"/>
                      <w:sz w:val="24"/>
                    </w:rPr>
                    <w:t>低糖原味即食燕麦片，配料表：即食燕麦片</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1.5kg</w:t>
                  </w:r>
                  <w:r>
                    <w:br/>
                  </w:r>
                  <w:r>
                    <w:rPr>
                      <w:rFonts w:ascii="仿宋_GB2312" w:hAnsi="仿宋_GB2312" w:cs="仿宋_GB2312" w:eastAsia="仿宋_GB2312"/>
                      <w:sz w:val="24"/>
                    </w:rPr>
                    <w:t>3、包装：罐装</w:t>
                  </w:r>
                </w:p>
                <w:p>
                  <w:pPr>
                    <w:pStyle w:val="null3"/>
                    <w:jc w:val="left"/>
                  </w:pPr>
                  <w:r>
                    <w:rPr>
                      <w:rFonts w:ascii="仿宋_GB2312" w:hAnsi="仿宋_GB2312" w:cs="仿宋_GB2312" w:eastAsia="仿宋_GB2312"/>
                      <w:sz w:val="24"/>
                    </w:rPr>
                    <w:t>4、执行标准：GB 19640-2016</w:t>
                  </w:r>
                </w:p>
              </w:tc>
            </w:tr>
            <w:tr>
              <w:tc>
                <w:tcPr>
                  <w:tcW w:type="dxa" w:w="2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杂粮礼盒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黄大豆</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品名：黄大豆</w:t>
                  </w:r>
                  <w:r>
                    <w:br/>
                  </w:r>
                  <w:r>
                    <w:rPr>
                      <w:rFonts w:ascii="仿宋_GB2312" w:hAnsi="仿宋_GB2312" w:cs="仿宋_GB2312" w:eastAsia="仿宋_GB2312"/>
                      <w:sz w:val="24"/>
                    </w:rPr>
                    <w:t>2、克重：≥400g</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荞麦</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品名：荞麦</w:t>
                  </w:r>
                  <w:r>
                    <w:br/>
                  </w:r>
                  <w:r>
                    <w:rPr>
                      <w:rFonts w:ascii="仿宋_GB2312" w:hAnsi="仿宋_GB2312" w:cs="仿宋_GB2312" w:eastAsia="仿宋_GB2312"/>
                      <w:sz w:val="24"/>
                    </w:rPr>
                    <w:t>2、克重：≥400g</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玉米碴</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品名：玉米糁</w:t>
                  </w:r>
                  <w:r>
                    <w:br/>
                  </w:r>
                  <w:r>
                    <w:rPr>
                      <w:rFonts w:ascii="仿宋_GB2312" w:hAnsi="仿宋_GB2312" w:cs="仿宋_GB2312" w:eastAsia="仿宋_GB2312"/>
                      <w:sz w:val="24"/>
                    </w:rPr>
                    <w:t>2、克重：≥400g</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品名：小米</w:t>
                  </w:r>
                  <w:r>
                    <w:br/>
                  </w:r>
                  <w:r>
                    <w:rPr>
                      <w:rFonts w:ascii="仿宋_GB2312" w:hAnsi="仿宋_GB2312" w:cs="仿宋_GB2312" w:eastAsia="仿宋_GB2312"/>
                      <w:sz w:val="24"/>
                    </w:rPr>
                    <w:t>2、克重：≥400g</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燕麦米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1、品名：燕麦米</w:t>
                  </w:r>
                  <w:r>
                    <w:br/>
                  </w:r>
                  <w:r>
                    <w:rPr>
                      <w:rFonts w:ascii="仿宋_GB2312" w:hAnsi="仿宋_GB2312" w:cs="仿宋_GB2312" w:eastAsia="仿宋_GB2312"/>
                      <w:sz w:val="24"/>
                    </w:rPr>
                    <w:t>2、克重：≥400g</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品名：黑米</w:t>
                  </w:r>
                  <w:r>
                    <w:br/>
                  </w:r>
                  <w:r>
                    <w:rPr>
                      <w:rFonts w:ascii="仿宋_GB2312" w:hAnsi="仿宋_GB2312" w:cs="仿宋_GB2312" w:eastAsia="仿宋_GB2312"/>
                      <w:sz w:val="24"/>
                    </w:rPr>
                    <w:t>2、克重：≥400g</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山珍礼盒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黑木耳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品名：东北黑木耳</w:t>
                  </w:r>
                  <w:r>
                    <w:br/>
                  </w:r>
                  <w:r>
                    <w:rPr>
                      <w:rFonts w:ascii="仿宋_GB2312" w:hAnsi="仿宋_GB2312" w:cs="仿宋_GB2312" w:eastAsia="仿宋_GB2312"/>
                      <w:sz w:val="24"/>
                    </w:rPr>
                    <w:t>2、克重：≥98g</w:t>
                  </w:r>
                </w:p>
              </w:tc>
            </w:tr>
            <w:tr>
              <w:tc>
                <w:tcPr>
                  <w:tcW w:type="dxa" w:w="244"/>
                  <w:vMerge/>
                  <w:tcBorders>
                    <w:top w:val="none" w:color="000000" w:sz="4"/>
                    <w:left w:val="single" w:color="000000" w:sz="4"/>
                    <w:bottom w:val="singl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银耳</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品名：银耳</w:t>
                  </w:r>
                  <w:r>
                    <w:br/>
                  </w:r>
                  <w:r>
                    <w:rPr>
                      <w:rFonts w:ascii="仿宋_GB2312" w:hAnsi="仿宋_GB2312" w:cs="仿宋_GB2312" w:eastAsia="仿宋_GB2312"/>
                      <w:sz w:val="24"/>
                    </w:rPr>
                    <w:t>2、色泽自然，无硫熏</w:t>
                  </w:r>
                  <w:r>
                    <w:br/>
                  </w:r>
                  <w:r>
                    <w:rPr>
                      <w:rFonts w:ascii="仿宋_GB2312" w:hAnsi="仿宋_GB2312" w:cs="仿宋_GB2312" w:eastAsia="仿宋_GB2312"/>
                      <w:sz w:val="24"/>
                    </w:rPr>
                    <w:t>3、克重：≥98g</w:t>
                  </w:r>
                </w:p>
              </w:tc>
            </w:tr>
            <w:tr>
              <w:tc>
                <w:tcPr>
                  <w:tcW w:type="dxa" w:w="244"/>
                  <w:vMerge/>
                  <w:tcBorders>
                    <w:top w:val="none" w:color="000000" w:sz="4"/>
                    <w:left w:val="single" w:color="000000" w:sz="4"/>
                    <w:bottom w:val="singl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红枣</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品名：红枣</w:t>
                  </w:r>
                  <w:r>
                    <w:br/>
                  </w:r>
                  <w:r>
                    <w:rPr>
                      <w:rFonts w:ascii="仿宋_GB2312" w:hAnsi="仿宋_GB2312" w:cs="仿宋_GB2312" w:eastAsia="仿宋_GB2312"/>
                      <w:sz w:val="24"/>
                    </w:rPr>
                    <w:t>2、克重：≥188g</w:t>
                  </w:r>
                </w:p>
              </w:tc>
            </w:tr>
            <w:tr>
              <w:tc>
                <w:tcPr>
                  <w:tcW w:type="dxa" w:w="244"/>
                  <w:vMerge/>
                  <w:tcBorders>
                    <w:top w:val="none" w:color="000000" w:sz="4"/>
                    <w:left w:val="single" w:color="000000" w:sz="4"/>
                    <w:bottom w:val="singl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真姬菇</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品名：真姬菇</w:t>
                  </w:r>
                  <w:r>
                    <w:br/>
                  </w:r>
                  <w:r>
                    <w:rPr>
                      <w:rFonts w:ascii="仿宋_GB2312" w:hAnsi="仿宋_GB2312" w:cs="仿宋_GB2312" w:eastAsia="仿宋_GB2312"/>
                      <w:sz w:val="24"/>
                    </w:rPr>
                    <w:t>2、克重：≥98g</w:t>
                  </w:r>
                </w:p>
              </w:tc>
            </w:tr>
            <w:tr>
              <w:tc>
                <w:tcPr>
                  <w:tcW w:type="dxa" w:w="2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调味品</w:t>
                  </w:r>
                </w:p>
                <w:p>
                  <w:pPr>
                    <w:pStyle w:val="null3"/>
                    <w:jc w:val="center"/>
                  </w:pPr>
                  <w:r>
                    <w:rPr>
                      <w:rFonts w:ascii="仿宋_GB2312" w:hAnsi="仿宋_GB2312" w:cs="仿宋_GB2312" w:eastAsia="仿宋_GB2312"/>
                      <w:sz w:val="24"/>
                    </w:rPr>
                    <w:t>礼盒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蚝油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≥510g</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品名：蚝油</w:t>
                  </w:r>
                </w:p>
                <w:p>
                  <w:pPr>
                    <w:pStyle w:val="null3"/>
                    <w:jc w:val="left"/>
                  </w:pPr>
                  <w:r>
                    <w:rPr>
                      <w:rFonts w:ascii="仿宋_GB2312" w:hAnsi="仿宋_GB2312" w:cs="仿宋_GB2312" w:eastAsia="仿宋_GB2312"/>
                      <w:sz w:val="24"/>
                    </w:rPr>
                    <w:t>2、克重：≥510g</w:t>
                  </w:r>
                </w:p>
                <w:p>
                  <w:pPr>
                    <w:pStyle w:val="null3"/>
                    <w:ind w:left="15"/>
                    <w:jc w:val="left"/>
                  </w:pPr>
                  <w:r>
                    <w:rPr>
                      <w:rFonts w:ascii="仿宋_GB2312" w:hAnsi="仿宋_GB2312" w:cs="仿宋_GB2312" w:eastAsia="仿宋_GB2312"/>
                      <w:sz w:val="24"/>
                    </w:rPr>
                    <w:t>3、执行标准：GB/T21999-2008</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香醋</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1、品名：糯米香醋</w:t>
                  </w:r>
                </w:p>
                <w:p>
                  <w:pPr>
                    <w:pStyle w:val="null3"/>
                    <w:jc w:val="left"/>
                  </w:pPr>
                  <w:r>
                    <w:rPr>
                      <w:rFonts w:ascii="仿宋_GB2312" w:hAnsi="仿宋_GB2312" w:cs="仿宋_GB2312" w:eastAsia="仿宋_GB2312"/>
                      <w:sz w:val="24"/>
                    </w:rPr>
                    <w:t>2、克重：≥500ml</w:t>
                  </w:r>
                </w:p>
                <w:p>
                  <w:pPr>
                    <w:pStyle w:val="null3"/>
                    <w:jc w:val="left"/>
                  </w:pPr>
                  <w:r>
                    <w:rPr>
                      <w:rFonts w:ascii="仿宋_GB2312" w:hAnsi="仿宋_GB2312" w:cs="仿宋_GB2312" w:eastAsia="仿宋_GB2312"/>
                      <w:sz w:val="24"/>
                    </w:rPr>
                    <w:t>3、执行标准：GB/T18187-2000</w:t>
                  </w:r>
                </w:p>
              </w:tc>
            </w:tr>
            <w:tr>
              <w:tc>
                <w:tcPr>
                  <w:tcW w:type="dxa" w:w="244"/>
                  <w:vMerge/>
                  <w:tcBorders>
                    <w:top w:val="none" w:color="000000" w:sz="4"/>
                    <w:left w:val="single" w:color="000000" w:sz="4"/>
                    <w:bottom w:val="none" w:color="000000" w:sz="4"/>
                    <w:right w:val="single" w:color="000000" w:sz="4"/>
                  </w:tcBorders>
                </w:tcPr>
                <w:p/>
              </w:tc>
              <w:tc>
                <w:tcPr>
                  <w:tcW w:type="dxa" w:w="207"/>
                  <w:vMerge/>
                  <w:tcBorders>
                    <w:top w:val="none" w:color="000000" w:sz="4"/>
                    <w:left w:val="none" w:color="000000" w:sz="4"/>
                    <w:bottom w:val="non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酱油</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1、品名：生抽酱油</w:t>
                  </w:r>
                </w:p>
                <w:p>
                  <w:pPr>
                    <w:pStyle w:val="null3"/>
                    <w:jc w:val="left"/>
                  </w:pPr>
                  <w:r>
                    <w:rPr>
                      <w:rFonts w:ascii="仿宋_GB2312" w:hAnsi="仿宋_GB2312" w:cs="仿宋_GB2312" w:eastAsia="仿宋_GB2312"/>
                      <w:sz w:val="24"/>
                    </w:rPr>
                    <w:t>2、克重：≥500ml</w:t>
                  </w:r>
                </w:p>
                <w:p>
                  <w:pPr>
                    <w:pStyle w:val="null3"/>
                    <w:jc w:val="left"/>
                  </w:pPr>
                  <w:r>
                    <w:rPr>
                      <w:rFonts w:ascii="仿宋_GB2312" w:hAnsi="仿宋_GB2312" w:cs="仿宋_GB2312" w:eastAsia="仿宋_GB2312"/>
                      <w:sz w:val="24"/>
                    </w:rPr>
                    <w:t>3、执行标准：GB/T18186-2000</w:t>
                  </w:r>
                </w:p>
              </w:tc>
            </w:tr>
          </w:tbl>
          <w:p>
            <w:pPr>
              <w:pStyle w:val="null3"/>
            </w:pPr>
            <w:r>
              <w:rPr>
                <w:rFonts w:ascii="仿宋_GB2312" w:hAnsi="仿宋_GB2312" w:cs="仿宋_GB2312" w:eastAsia="仿宋_GB2312"/>
                <w:sz w:val="24"/>
                <w:b/>
              </w:rPr>
              <w:t>供应商需提供包括但不限于产品检测报告等证明材料以佐证技术参数与性能指标符合采购文件要求。</w:t>
            </w:r>
          </w:p>
        </w:tc>
      </w:tr>
    </w:tbl>
    <w:p>
      <w:pPr>
        <w:pStyle w:val="null3"/>
      </w:pPr>
      <w:r>
        <w:rPr>
          <w:rFonts w:ascii="仿宋_GB2312" w:hAnsi="仿宋_GB2312" w:cs="仿宋_GB2312" w:eastAsia="仿宋_GB2312"/>
        </w:rPr>
        <w:t>标的名称：春节慰问军休干部慰问品采购项目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6"/>
                <w:b/>
              </w:rPr>
              <w:t>②春节慰问</w:t>
            </w:r>
          </w:p>
          <w:tbl>
            <w:tblPr>
              <w:tblBorders>
                <w:top w:val="none" w:color="000000" w:sz="4"/>
                <w:left w:val="none" w:color="000000" w:sz="4"/>
                <w:bottom w:val="none" w:color="000000" w:sz="4"/>
                <w:right w:val="none" w:color="000000" w:sz="4"/>
                <w:insideH w:val="none"/>
                <w:insideV w:val="none"/>
              </w:tblBorders>
            </w:tblPr>
            <w:tblGrid>
              <w:gridCol w:w="243"/>
              <w:gridCol w:w="162"/>
              <w:gridCol w:w="255"/>
              <w:gridCol w:w="405"/>
              <w:gridCol w:w="2114"/>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2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b/>
                    </w:rPr>
                    <w:t>产品特点</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w:t>
                  </w:r>
                  <w:r>
                    <w:rPr>
                      <w:rFonts w:ascii="仿宋_GB2312" w:hAnsi="仿宋_GB2312" w:cs="仿宋_GB2312" w:eastAsia="仿宋_GB2312"/>
                      <w:sz w:val="24"/>
                    </w:rPr>
                    <w:t>GI大米</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5kg</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1、品名：低GI大米</w:t>
                  </w:r>
                  <w:r>
                    <w:br/>
                  </w:r>
                  <w:r>
                    <w:rPr>
                      <w:rFonts w:ascii="仿宋_GB2312" w:hAnsi="仿宋_GB2312" w:cs="仿宋_GB2312" w:eastAsia="仿宋_GB2312"/>
                      <w:sz w:val="24"/>
                    </w:rPr>
                    <w:t>2、净含量：5kg</w:t>
                  </w:r>
                  <w:r>
                    <w:br/>
                  </w:r>
                  <w:r>
                    <w:rPr>
                      <w:rFonts w:ascii="仿宋_GB2312" w:hAnsi="仿宋_GB2312" w:cs="仿宋_GB2312" w:eastAsia="仿宋_GB2312"/>
                      <w:sz w:val="24"/>
                    </w:rPr>
                    <w:t>3、血糖生成指数：产品煮熟食用状态 GI≤55，GI 检测严格按照 WS/T 652-2019《食物血糖生成指数测定方法》执行</w:t>
                  </w:r>
                  <w:r>
                    <w:br/>
                  </w:r>
                  <w:r>
                    <w:rPr>
                      <w:rFonts w:ascii="仿宋_GB2312" w:hAnsi="仿宋_GB2312" w:cs="仿宋_GB2312" w:eastAsia="仿宋_GB2312"/>
                      <w:sz w:val="24"/>
                    </w:rPr>
                    <w:t>4、类别：粳米</w:t>
                  </w:r>
                  <w:r>
                    <w:br/>
                  </w:r>
                  <w:r>
                    <w:rPr>
                      <w:rFonts w:ascii="仿宋_GB2312" w:hAnsi="仿宋_GB2312" w:cs="仿宋_GB2312" w:eastAsia="仿宋_GB2312"/>
                      <w:sz w:val="24"/>
                    </w:rPr>
                    <w:t>5、包装形式：袋装</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执行标准：</w:t>
                  </w:r>
                  <w:r>
                    <w:rPr>
                      <w:rFonts w:ascii="仿宋_GB2312" w:hAnsi="仿宋_GB2312" w:cs="仿宋_GB2312" w:eastAsia="仿宋_GB2312"/>
                      <w:sz w:val="24"/>
                    </w:rPr>
                    <w:t>GB/T 1354-2018</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质量等级：一级</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w:t>
                  </w:r>
                  <w:r>
                    <w:rPr>
                      <w:rFonts w:ascii="仿宋_GB2312" w:hAnsi="仿宋_GB2312" w:cs="仿宋_GB2312" w:eastAsia="仿宋_GB2312"/>
                      <w:sz w:val="24"/>
                    </w:rPr>
                    <w:t>GI面粉</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5kg</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品名：低</w:t>
                  </w:r>
                  <w:r>
                    <w:rPr>
                      <w:rFonts w:ascii="仿宋_GB2312" w:hAnsi="仿宋_GB2312" w:cs="仿宋_GB2312" w:eastAsia="仿宋_GB2312"/>
                      <w:sz w:val="24"/>
                    </w:rPr>
                    <w:t>GI小麦粉</w:t>
                  </w:r>
                  <w:r>
                    <w:br/>
                  </w:r>
                  <w:r>
                    <w:rPr>
                      <w:rFonts w:ascii="仿宋_GB2312" w:hAnsi="仿宋_GB2312" w:cs="仿宋_GB2312" w:eastAsia="仿宋_GB2312"/>
                      <w:sz w:val="24"/>
                    </w:rPr>
                    <w:t>2、净含量：5kg</w:t>
                  </w:r>
                  <w:r>
                    <w:br/>
                  </w:r>
                  <w:r>
                    <w:rPr>
                      <w:rFonts w:ascii="仿宋_GB2312" w:hAnsi="仿宋_GB2312" w:cs="仿宋_GB2312" w:eastAsia="仿宋_GB2312"/>
                      <w:sz w:val="24"/>
                    </w:rPr>
                    <w:t>3、血糖生成指数：产品煮熟食用状态 GI≤55，GI 检测严格按照 WS/T 652-2019《食物血糖生成指数测定方法》执行</w:t>
                  </w:r>
                  <w:r>
                    <w:br/>
                  </w:r>
                  <w:r>
                    <w:rPr>
                      <w:rFonts w:ascii="仿宋_GB2312" w:hAnsi="仿宋_GB2312" w:cs="仿宋_GB2312" w:eastAsia="仿宋_GB2312"/>
                      <w:sz w:val="24"/>
                    </w:rPr>
                    <w:t>4、类别：精制粉</w:t>
                  </w:r>
                  <w:r>
                    <w:br/>
                  </w:r>
                  <w:r>
                    <w:rPr>
                      <w:rFonts w:ascii="仿宋_GB2312" w:hAnsi="仿宋_GB2312" w:cs="仿宋_GB2312" w:eastAsia="仿宋_GB2312"/>
                      <w:sz w:val="24"/>
                    </w:rPr>
                    <w:t>5、包装形式：袋装</w:t>
                  </w:r>
                </w:p>
                <w:p>
                  <w:pPr>
                    <w:pStyle w:val="null3"/>
                    <w:ind w:left="15"/>
                    <w:jc w:val="left"/>
                  </w:pPr>
                  <w:r>
                    <w:rPr>
                      <w:rFonts w:ascii="仿宋_GB2312" w:hAnsi="仿宋_GB2312" w:cs="仿宋_GB2312" w:eastAsia="仿宋_GB2312"/>
                      <w:sz w:val="24"/>
                    </w:rPr>
                    <w:t>6、</w:t>
                  </w:r>
                  <w:r>
                    <w:rPr>
                      <w:rFonts w:ascii="仿宋_GB2312" w:hAnsi="仿宋_GB2312" w:cs="仿宋_GB2312" w:eastAsia="仿宋_GB2312"/>
                      <w:sz w:val="24"/>
                    </w:rPr>
                    <w:t>执行标准：</w:t>
                  </w:r>
                  <w:r>
                    <w:rPr>
                      <w:rFonts w:ascii="仿宋_GB2312" w:hAnsi="仿宋_GB2312" w:cs="仿宋_GB2312" w:eastAsia="仿宋_GB2312"/>
                      <w:sz w:val="24"/>
                    </w:rPr>
                    <w:t>GB/T1355-2021</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rPr>
                    <w:t>3</w:t>
                  </w:r>
                </w:p>
              </w:tc>
              <w:tc>
                <w:tcPr>
                  <w:tcW w:type="dxa" w:w="4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4"/>
                    </w:rPr>
                    <w:t>浓香菜籽油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品名：浓香菜籽油</w:t>
                  </w:r>
                  <w:r>
                    <w:br/>
                  </w:r>
                  <w:r>
                    <w:rPr>
                      <w:rFonts w:ascii="仿宋_GB2312" w:hAnsi="仿宋_GB2312" w:cs="仿宋_GB2312" w:eastAsia="仿宋_GB2312"/>
                      <w:sz w:val="24"/>
                    </w:rPr>
                    <w:t>2、原料：非转基因油菜籽</w:t>
                  </w:r>
                  <w:r>
                    <w:br/>
                  </w:r>
                  <w:r>
                    <w:rPr>
                      <w:rFonts w:ascii="仿宋_GB2312" w:hAnsi="仿宋_GB2312" w:cs="仿宋_GB2312" w:eastAsia="仿宋_GB2312"/>
                      <w:sz w:val="24"/>
                    </w:rPr>
                    <w:t>3、芥酸≤1%</w:t>
                  </w:r>
                  <w:r>
                    <w:br/>
                  </w:r>
                  <w:r>
                    <w:rPr>
                      <w:rFonts w:ascii="仿宋_GB2312" w:hAnsi="仿宋_GB2312" w:cs="仿宋_GB2312" w:eastAsia="仿宋_GB2312"/>
                      <w:sz w:val="24"/>
                    </w:rPr>
                    <w:t>4、质量等级：一级</w:t>
                  </w:r>
                  <w:r>
                    <w:br/>
                  </w:r>
                  <w:r>
                    <w:rPr>
                      <w:rFonts w:ascii="仿宋_GB2312" w:hAnsi="仿宋_GB2312" w:cs="仿宋_GB2312" w:eastAsia="仿宋_GB2312"/>
                      <w:sz w:val="24"/>
                    </w:rPr>
                    <w:t>5、工艺：物理压榨</w:t>
                  </w:r>
                  <w:r>
                    <w:br/>
                  </w:r>
                  <w:r>
                    <w:rPr>
                      <w:rFonts w:ascii="仿宋_GB2312" w:hAnsi="仿宋_GB2312" w:cs="仿宋_GB2312" w:eastAsia="仿宋_GB2312"/>
                      <w:sz w:val="24"/>
                    </w:rPr>
                    <w:t>6、规格：</w:t>
                  </w:r>
                  <w:r>
                    <w:rPr>
                      <w:rFonts w:ascii="仿宋_GB2312" w:hAnsi="仿宋_GB2312" w:cs="仿宋_GB2312" w:eastAsia="仿宋_GB2312"/>
                      <w:sz w:val="24"/>
                    </w:rPr>
                    <w:t>1.8L</w:t>
                  </w:r>
                </w:p>
                <w:p>
                  <w:pPr>
                    <w:pStyle w:val="null3"/>
                    <w:ind w:left="15"/>
                    <w:jc w:val="left"/>
                  </w:pPr>
                  <w:r>
                    <w:rPr>
                      <w:rFonts w:ascii="仿宋_GB2312" w:hAnsi="仿宋_GB2312" w:cs="仿宋_GB2312" w:eastAsia="仿宋_GB2312"/>
                      <w:sz w:val="24"/>
                    </w:rPr>
                    <w:t>7、执行标准：GB/T 1536-2021</w:t>
                  </w:r>
                </w:p>
              </w:tc>
            </w:tr>
            <w:tr>
              <w:tc>
                <w:tcPr>
                  <w:tcW w:type="dxa" w:w="24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食用油礼盒</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葵花籽油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1、品名：葵花籽油</w:t>
                  </w:r>
                  <w:r>
                    <w:br/>
                  </w:r>
                  <w:r>
                    <w:rPr>
                      <w:rFonts w:ascii="仿宋_GB2312" w:hAnsi="仿宋_GB2312" w:cs="仿宋_GB2312" w:eastAsia="仿宋_GB2312"/>
                      <w:sz w:val="24"/>
                    </w:rPr>
                    <w:t>2、零反式脂肪酸</w:t>
                  </w:r>
                  <w:r>
                    <w:br/>
                  </w:r>
                  <w:r>
                    <w:rPr>
                      <w:rFonts w:ascii="仿宋_GB2312" w:hAnsi="仿宋_GB2312" w:cs="仿宋_GB2312" w:eastAsia="仿宋_GB2312"/>
                      <w:sz w:val="24"/>
                    </w:rPr>
                    <w:t>3、质量等级：一级</w:t>
                  </w:r>
                  <w:r>
                    <w:br/>
                  </w:r>
                  <w:r>
                    <w:rPr>
                      <w:rFonts w:ascii="仿宋_GB2312" w:hAnsi="仿宋_GB2312" w:cs="仿宋_GB2312" w:eastAsia="仿宋_GB2312"/>
                      <w:sz w:val="24"/>
                    </w:rPr>
                    <w:t>4、工艺：压榨</w:t>
                  </w:r>
                  <w:r>
                    <w:br/>
                  </w:r>
                  <w:r>
                    <w:rPr>
                      <w:rFonts w:ascii="仿宋_GB2312" w:hAnsi="仿宋_GB2312" w:cs="仿宋_GB2312" w:eastAsia="仿宋_GB2312"/>
                      <w:sz w:val="24"/>
                    </w:rPr>
                    <w:t>5、规格：1.8L</w:t>
                  </w:r>
                </w:p>
                <w:p>
                  <w:pPr>
                    <w:pStyle w:val="null3"/>
                    <w:ind w:left="15"/>
                    <w:jc w:val="left"/>
                  </w:pPr>
                  <w:r>
                    <w:rPr>
                      <w:rFonts w:ascii="仿宋_GB2312" w:hAnsi="仿宋_GB2312" w:cs="仿宋_GB2312" w:eastAsia="仿宋_GB2312"/>
                      <w:sz w:val="24"/>
                    </w:rPr>
                    <w:t xml:space="preserve">6、执行标准：GB/T 10464-2017  </w:t>
                  </w:r>
                </w:p>
              </w:tc>
            </w:tr>
            <w:tr>
              <w:tc>
                <w:tcPr>
                  <w:tcW w:type="dxa" w:w="243"/>
                  <w:vMerge/>
                  <w:tcBorders>
                    <w:top w:val="none" w:color="000000" w:sz="4"/>
                    <w:left w:val="single" w:color="000000" w:sz="4"/>
                    <w:bottom w:val="none" w:color="000000" w:sz="4"/>
                    <w:right w:val="single" w:color="000000" w:sz="4"/>
                  </w:tcBorders>
                </w:tcPr>
                <w:p/>
              </w:tc>
              <w:tc>
                <w:tcPr>
                  <w:tcW w:type="dxa" w:w="162"/>
                  <w:vMerge/>
                  <w:tcBorders>
                    <w:top w:val="none" w:color="000000" w:sz="4"/>
                    <w:left w:val="none" w:color="000000" w:sz="4"/>
                    <w:bottom w:val="non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浓香菜籽油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品名：浓香菜籽油</w:t>
                  </w:r>
                  <w:r>
                    <w:br/>
                  </w:r>
                  <w:r>
                    <w:rPr>
                      <w:rFonts w:ascii="仿宋_GB2312" w:hAnsi="仿宋_GB2312" w:cs="仿宋_GB2312" w:eastAsia="仿宋_GB2312"/>
                      <w:sz w:val="24"/>
                    </w:rPr>
                    <w:t>2、原料：非转基因油菜籽</w:t>
                  </w:r>
                  <w:r>
                    <w:br/>
                  </w:r>
                  <w:r>
                    <w:rPr>
                      <w:rFonts w:ascii="仿宋_GB2312" w:hAnsi="仿宋_GB2312" w:cs="仿宋_GB2312" w:eastAsia="仿宋_GB2312"/>
                      <w:sz w:val="24"/>
                    </w:rPr>
                    <w:t>3、芥酸≤1%</w:t>
                  </w:r>
                  <w:r>
                    <w:br/>
                  </w:r>
                  <w:r>
                    <w:rPr>
                      <w:rFonts w:ascii="仿宋_GB2312" w:hAnsi="仿宋_GB2312" w:cs="仿宋_GB2312" w:eastAsia="仿宋_GB2312"/>
                      <w:sz w:val="24"/>
                    </w:rPr>
                    <w:t>4、质量等级：一级</w:t>
                  </w:r>
                  <w:r>
                    <w:br/>
                  </w:r>
                  <w:r>
                    <w:rPr>
                      <w:rFonts w:ascii="仿宋_GB2312" w:hAnsi="仿宋_GB2312" w:cs="仿宋_GB2312" w:eastAsia="仿宋_GB2312"/>
                      <w:sz w:val="24"/>
                    </w:rPr>
                    <w:t>5、工艺：物理压榨</w:t>
                  </w:r>
                  <w:r>
                    <w:br/>
                  </w:r>
                  <w:r>
                    <w:rPr>
                      <w:rFonts w:ascii="仿宋_GB2312" w:hAnsi="仿宋_GB2312" w:cs="仿宋_GB2312" w:eastAsia="仿宋_GB2312"/>
                      <w:sz w:val="24"/>
                    </w:rPr>
                    <w:t>6、规格：1.8L</w:t>
                  </w:r>
                </w:p>
                <w:p>
                  <w:pPr>
                    <w:pStyle w:val="null3"/>
                    <w:ind w:left="15"/>
                    <w:jc w:val="left"/>
                  </w:pPr>
                  <w:r>
                    <w:rPr>
                      <w:rFonts w:ascii="仿宋_GB2312" w:hAnsi="仿宋_GB2312" w:cs="仿宋_GB2312" w:eastAsia="仿宋_GB2312"/>
                      <w:sz w:val="24"/>
                    </w:rPr>
                    <w:t>7、执行标准：GB/T 1536-2021</w:t>
                  </w:r>
                </w:p>
              </w:tc>
            </w:tr>
            <w:tr>
              <w:tc>
                <w:tcPr>
                  <w:tcW w:type="dxa" w:w="243"/>
                  <w:vMerge/>
                  <w:tcBorders>
                    <w:top w:val="none" w:color="000000" w:sz="4"/>
                    <w:left w:val="single" w:color="000000" w:sz="4"/>
                    <w:bottom w:val="none" w:color="000000" w:sz="4"/>
                    <w:right w:val="single" w:color="000000" w:sz="4"/>
                  </w:tcBorders>
                </w:tcPr>
                <w:p/>
              </w:tc>
              <w:tc>
                <w:tcPr>
                  <w:tcW w:type="dxa" w:w="162"/>
                  <w:vMerge/>
                  <w:tcBorders>
                    <w:top w:val="none" w:color="000000" w:sz="4"/>
                    <w:left w:val="none" w:color="000000" w:sz="4"/>
                    <w:bottom w:val="none" w:color="000000" w:sz="4"/>
                    <w:right w:val="single" w:color="000000" w:sz="4"/>
                  </w:tcBorders>
                </w:tc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亚麻籽油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1.8L</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w:t>
                  </w:r>
                  <w:r>
                    <w:rPr>
                      <w:rFonts w:ascii="仿宋_GB2312" w:hAnsi="仿宋_GB2312" w:cs="仿宋_GB2312" w:eastAsia="仿宋_GB2312"/>
                      <w:sz w:val="24"/>
                    </w:rPr>
                    <w:t>品名：亚麻籽油</w:t>
                  </w:r>
                  <w:r>
                    <w:br/>
                  </w:r>
                  <w:r>
                    <w:rPr>
                      <w:rFonts w:ascii="仿宋_GB2312" w:hAnsi="仿宋_GB2312" w:cs="仿宋_GB2312" w:eastAsia="仿宋_GB2312"/>
                      <w:sz w:val="24"/>
                    </w:rPr>
                    <w:t xml:space="preserve">2、亚麻酸含量≥52% </w:t>
                  </w:r>
                  <w:r>
                    <w:br/>
                  </w:r>
                  <w:r>
                    <w:rPr>
                      <w:rFonts w:ascii="仿宋_GB2312" w:hAnsi="仿宋_GB2312" w:cs="仿宋_GB2312" w:eastAsia="仿宋_GB2312"/>
                      <w:sz w:val="24"/>
                    </w:rPr>
                    <w:t>3、质量等级：一级</w:t>
                  </w:r>
                  <w:r>
                    <w:br/>
                  </w:r>
                  <w:r>
                    <w:rPr>
                      <w:rFonts w:ascii="仿宋_GB2312" w:hAnsi="仿宋_GB2312" w:cs="仿宋_GB2312" w:eastAsia="仿宋_GB2312"/>
                      <w:sz w:val="24"/>
                    </w:rPr>
                    <w:t>4、工艺：物理冷榨</w:t>
                  </w:r>
                  <w:r>
                    <w:br/>
                  </w:r>
                  <w:r>
                    <w:rPr>
                      <w:rFonts w:ascii="仿宋_GB2312" w:hAnsi="仿宋_GB2312" w:cs="仿宋_GB2312" w:eastAsia="仿宋_GB2312"/>
                      <w:sz w:val="24"/>
                    </w:rPr>
                    <w:t>5、规格：1.8L</w:t>
                  </w:r>
                </w:p>
                <w:p>
                  <w:pPr>
                    <w:pStyle w:val="null3"/>
                    <w:jc w:val="left"/>
                  </w:pPr>
                  <w:r>
                    <w:rPr>
                      <w:rFonts w:ascii="仿宋_GB2312" w:hAnsi="仿宋_GB2312" w:cs="仿宋_GB2312" w:eastAsia="仿宋_GB2312"/>
                      <w:sz w:val="24"/>
                    </w:rPr>
                    <w:t>6、执行标准：GB/T 8235-2019</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黑糯</w:t>
                  </w:r>
                </w:p>
                <w:p>
                  <w:pPr>
                    <w:pStyle w:val="null3"/>
                    <w:jc w:val="center"/>
                  </w:pPr>
                  <w:r>
                    <w:rPr>
                      <w:rFonts w:ascii="仿宋_GB2312" w:hAnsi="仿宋_GB2312" w:cs="仿宋_GB2312" w:eastAsia="仿宋_GB2312"/>
                      <w:sz w:val="24"/>
                    </w:rPr>
                    <w:t>玉米</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≥2200g</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1、品名：黑糯玉米</w:t>
                  </w:r>
                </w:p>
                <w:p>
                  <w:pPr>
                    <w:pStyle w:val="null3"/>
                    <w:ind w:left="15"/>
                    <w:jc w:val="left"/>
                  </w:pPr>
                  <w:r>
                    <w:rPr>
                      <w:rFonts w:ascii="仿宋_GB2312" w:hAnsi="仿宋_GB2312" w:cs="仿宋_GB2312" w:eastAsia="仿宋_GB2312"/>
                      <w:sz w:val="24"/>
                    </w:rPr>
                    <w:t>2、重量规格：总重量≥2200g，玉米根数≥10 根</w:t>
                  </w:r>
                </w:p>
                <w:p>
                  <w:pPr>
                    <w:pStyle w:val="null3"/>
                    <w:ind w:left="15"/>
                    <w:jc w:val="left"/>
                  </w:pPr>
                  <w:r>
                    <w:rPr>
                      <w:rFonts w:ascii="仿宋_GB2312" w:hAnsi="仿宋_GB2312" w:cs="仿宋_GB2312" w:eastAsia="仿宋_GB2312"/>
                      <w:sz w:val="24"/>
                    </w:rPr>
                    <w:t>3、黄曲霉毒素B1≤0.1</w:t>
                  </w:r>
                  <w:r>
                    <w:rPr>
                      <w:rFonts w:ascii="仿宋_GB2312" w:hAnsi="仿宋_GB2312" w:cs="仿宋_GB2312" w:eastAsia="仿宋_GB2312"/>
                      <w:sz w:val="24"/>
                    </w:rPr>
                    <w:t>μg/kg</w:t>
                  </w:r>
                  <w:r>
                    <w:rPr>
                      <w:rFonts w:ascii="仿宋_GB2312" w:hAnsi="仿宋_GB2312" w:cs="仿宋_GB2312" w:eastAsia="仿宋_GB2312"/>
                      <w:sz w:val="21"/>
                    </w:rPr>
                    <w:t xml:space="preserve">   </w:t>
                  </w:r>
                </w:p>
                <w:p>
                  <w:pPr>
                    <w:pStyle w:val="null3"/>
                    <w:ind w:left="15"/>
                    <w:jc w:val="left"/>
                  </w:pPr>
                  <w:r>
                    <w:rPr>
                      <w:rFonts w:ascii="仿宋_GB2312" w:hAnsi="仿宋_GB2312" w:cs="仿宋_GB2312" w:eastAsia="仿宋_GB2312"/>
                      <w:sz w:val="24"/>
                    </w:rPr>
                    <w:t>4、包装：单根独立真空锁鲜包装</w:t>
                  </w:r>
                </w:p>
              </w:tc>
            </w:tr>
            <w:tr>
              <w:tc>
                <w:tcPr>
                  <w:tcW w:type="dxa" w:w="24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7"/>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零食</w:t>
                  </w:r>
                </w:p>
                <w:p>
                  <w:pPr>
                    <w:pStyle w:val="null3"/>
                    <w:jc w:val="center"/>
                  </w:pPr>
                  <w:r>
                    <w:rPr>
                      <w:rFonts w:ascii="仿宋_GB2312" w:hAnsi="仿宋_GB2312" w:cs="仿宋_GB2312" w:eastAsia="仿宋_GB2312"/>
                      <w:sz w:val="24"/>
                    </w:rPr>
                    <w:t>礼盒</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≥638g</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1、品类数量：内含点心种类≥7 种</w:t>
                  </w:r>
                </w:p>
                <w:p>
                  <w:pPr>
                    <w:pStyle w:val="null3"/>
                    <w:jc w:val="left"/>
                  </w:pPr>
                  <w:r>
                    <w:rPr>
                      <w:rFonts w:ascii="仿宋_GB2312" w:hAnsi="仿宋_GB2312" w:cs="仿宋_GB2312" w:eastAsia="仿宋_GB2312"/>
                      <w:sz w:val="24"/>
                    </w:rPr>
                    <w:t>2、固定包含品类：蛋卷、桃酥、鲍鱼酥、椰蓉酥、咸切酥，其余搭配休闲糕点</w:t>
                  </w:r>
                </w:p>
                <w:p>
                  <w:pPr>
                    <w:pStyle w:val="null3"/>
                    <w:jc w:val="left"/>
                  </w:pPr>
                  <w:r>
                    <w:rPr>
                      <w:rFonts w:ascii="仿宋_GB2312" w:hAnsi="仿宋_GB2312" w:cs="仿宋_GB2312" w:eastAsia="仿宋_GB2312"/>
                      <w:sz w:val="24"/>
                    </w:rPr>
                    <w:t>3、克重：≥638g</w:t>
                  </w:r>
                </w:p>
              </w:tc>
            </w:tr>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瓜子</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480g</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1、品名：原味葵花籽</w:t>
                  </w:r>
                  <w:r>
                    <w:br/>
                  </w:r>
                  <w:r>
                    <w:rPr>
                      <w:rFonts w:ascii="仿宋_GB2312" w:hAnsi="仿宋_GB2312" w:cs="仿宋_GB2312" w:eastAsia="仿宋_GB2312"/>
                      <w:sz w:val="24"/>
                    </w:rPr>
                    <w:t>2、克重：≥480g</w:t>
                  </w:r>
                </w:p>
                <w:p>
                  <w:pPr>
                    <w:pStyle w:val="null3"/>
                    <w:jc w:val="left"/>
                  </w:pPr>
                  <w:r>
                    <w:rPr>
                      <w:rFonts w:ascii="仿宋_GB2312" w:hAnsi="仿宋_GB2312" w:cs="仿宋_GB2312" w:eastAsia="仿宋_GB2312"/>
                      <w:sz w:val="24"/>
                    </w:rPr>
                    <w:t>3、包装：含独立小包装袋≥20 袋</w:t>
                  </w:r>
                </w:p>
                <w:p>
                  <w:pPr>
                    <w:pStyle w:val="null3"/>
                    <w:jc w:val="left"/>
                  </w:pPr>
                  <w:r>
                    <w:rPr>
                      <w:rFonts w:ascii="仿宋_GB2312" w:hAnsi="仿宋_GB2312" w:cs="仿宋_GB2312" w:eastAsia="仿宋_GB2312"/>
                      <w:sz w:val="24"/>
                    </w:rPr>
                    <w:t>4、执行标准：GB19300-2014</w:t>
                  </w:r>
                </w:p>
              </w:tc>
            </w:tr>
          </w:tbl>
          <w:p>
            <w:pPr>
              <w:pStyle w:val="null3"/>
              <w:jc w:val="both"/>
            </w:pPr>
            <w:r>
              <w:rPr>
                <w:rFonts w:ascii="仿宋_GB2312" w:hAnsi="仿宋_GB2312" w:cs="仿宋_GB2312" w:eastAsia="仿宋_GB2312"/>
                <w:sz w:val="24"/>
                <w:b/>
              </w:rPr>
              <w:t>供应商需提供包括但不限于产品检测报告等证明材料以佐证技术参数与性能指标符合采购文件要求。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分批次配送，批次不定，每次接到通知2日内完成配送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西安市杨家村第二军队离休退休干部休养所指定地点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供货，分批付款。2026年八一/2027年春节慰问品供货结束，经甲方验收合格后，根据实际需求数量，按照2026年八一/2027年春节慰问品成交单价，据实进行结算已供货款。乙方须开具2026年八一/2027年春节足额发票给甲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(一)未按合同要求提供产品或产品质量不能满足技术要求，甲方会同监督机构、采购代理机构有权终止合同并对乙方的违约行为进行追究，同时按相关管理办法进行处罚。 (二)甲方应按照合同约定的时间和比例向乙方支付货款。 (三)乙方逾期交货的，每逾期一日按合同价款的3%向甲方支付违约金。逾期达5 日，甲方有权解除合同，乙方应按合同价款的20%向甲方支付违约金，并赔偿由此给甲方造成的相关经济损失。 (四)乙方未在约定的期限内完成产品到货，每逾期一日按照合同总价款的3%向甲方支付违约金。逾期达5日，甲方有权解除合同，并要求乙方按照合同总价款的20%支付违约金。由此给甲方造成损失的，乙方还应当赔偿损失。 解决争议的方法： 本合同在履行过程中发生的争议，由甲、乙双方当事人协商解决，协商不成的提交甲方所在地法院诉讼。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1、本项目最高限价（八一慰问及春节慰问单价限价）均为500元/套/人； 2、样品要求： （1）供应商须提供拟投每种产品样品各一份参与评审（注：八一慰问和春节慰问部分产品相同，提供一份即可），递交时间为响应文件递交截止时间前2小时内，地点为西安市高新区唐延南路都市之门C座9层评标四室，联系人方式为张锐15029266891；样品规格应当与采购文件要求相一致。 （2）样品提交的相关事宜： ①所提供样品需要密封，在密封包装上注明项目名称、项目编号、供应商名称等内容，并加盖供应商公章。未按要求密封的样品不予接收。 ②采购人、采购代理机构及评审小组不支付所拆验样品的费用，且评审后不负责对样品进行封装。 ③包装上印制的图案、品名、产地、净含量等符合国家食品包装规范。 ④谈判产品需打开后进行评审，无偿供评审专家鉴别商品质量，已启封（食品类）谈判商品样品不退，其余商品在成交结果公告后2个工作日内通知前往采购代理机构进行领取，成交供应商样品作为验收依据由采购人进行保管，不予退还。 3、因响应文件中部分格式无法修改，填写注意事项见下： （1）“报价表”：填写八一慰问及春节慰问单套单价合计金额； （2）“标的清单”：货物名称填写八一慰问及春节慰问产品，详见分项报价表；规格型号、品牌、产地、制造商名称填写详见分项报价表；数量填写1；单价及总价填写八一慰问及春节慰问单套单价合计金额。 4、本项目不适用本国产品政策，本国产品相关表格无需填写，不响应即可。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供应商需在项目电子化交易系统中按要求填写《响应函》完成承诺并进行电子签章。并同时满足以下要求： 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（1）供应商应提供响应文件递交截止时间前近6个月中任何1个月缴税凭证，时间以税款所属时期为准（银行出具的缴税凭证或税务机关出具的证明的复印件，并加盖本单位公章）。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（3）依法免税的供应商，应提供相应文件证明其依法免税。 3、依法缴纳社会保障资金的相关材料： （1）供应商应提供响应文件递交截止时间前近6个月中至少1个月的缴纳社会保险的凭据（专用收据或社会保险缴纳清单），并加盖本单位公章。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4、具备履行合同所必需的设备和专业技术能力的承诺书。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供应商需在项目电子化交易系统中按要求上传相应证明文件并进行电子签章。同时供应商需在项目电子化交易系统中按要求上传相应证明文件&lt;提供（1）或提供（2）&gt;并进行电子签章。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（2）提供资信证明原件或复印件及基本账号开户许可证明资料，应满足以下要求：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参与谈判代表</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供应商为生产厂家的须提供《食品生产许可证》；供应商为代理商的须提供《食品经营许可证》或《仅销售预包装食品经营者备案信息采集表》</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供应商为生产厂家的须提供《食品生产许可证》；供应商为代理商的须提供《食品经营许可证》或《仅销售预包装食品经营者备案信息采集表》；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中小企业声明函 服务承诺.docx 产品介绍.docx 报价表 资格证明文件.docx 样品.docx 响应文件封面 产品技术参数表 分项报价表.docx 技术支撑材料.docx 残疾人福利性单位声明函 供货方案.docx 标的清单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供应商首次谈判报价没有超出最高限价（八一慰问及春节慰问单价限价均为：500元/套/人）</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响应内容满足采购文件的商务、技术等实质性要求，不存在采购档次降低或影响产品质量的情形</w:t>
            </w:r>
          </w:p>
        </w:tc>
        <w:tc>
          <w:tcPr>
            <w:tcW w:type="dxa" w:w="1661"/>
          </w:tcPr>
          <w:p>
            <w:pPr>
              <w:pStyle w:val="null3"/>
            </w:pPr>
            <w:r>
              <w:rPr>
                <w:rFonts w:ascii="仿宋_GB2312" w:hAnsi="仿宋_GB2312" w:cs="仿宋_GB2312" w:eastAsia="仿宋_GB2312"/>
              </w:rPr>
              <w:t>产品技术参数表 技术支撑材料.docx 产品介绍.docx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在响应文件递交截止时间前按竞争性谈判文件要求提供样品，且样品须满足竞争性谈判文件技术要求</w:t>
            </w:r>
          </w:p>
        </w:tc>
        <w:tc>
          <w:tcPr>
            <w:tcW w:type="dxa" w:w="1661"/>
          </w:tcPr>
          <w:p>
            <w:pPr>
              <w:pStyle w:val="null3"/>
            </w:pPr>
            <w:r>
              <w:rPr>
                <w:rFonts w:ascii="仿宋_GB2312" w:hAnsi="仿宋_GB2312" w:cs="仿宋_GB2312" w:eastAsia="仿宋_GB2312"/>
              </w:rPr>
              <w:t>样品.docx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1、有下列情形之一的，视为供应商相互串通：（1）不同供应商的响应文件由同一单位或者个人编制；（2）不同供应商委托同一单位或者个人办理参与谈判事宜；（3）不同供应商的响应文件载明的项目管理成员或者联系人员为同一人；（4）不同供应商的响应文件异常一致或者报价呈规律性差异；（5）不同供应商的响应文件相互混装。 2、有下列情形之一的，属于提供虚假材料谋取成交的行为： （1）使用伪造、变造的许可证件；（2）提供虚假的财务状况或者业绩；（3）提供虚假的人员简历、劳动关系证明；（4）提供虚假的信用状况；（5）其他弄虚作假的行为。</w:t>
            </w:r>
          </w:p>
        </w:tc>
        <w:tc>
          <w:tcPr>
            <w:tcW w:type="dxa" w:w="1661"/>
          </w:tcPr>
          <w:p>
            <w:pPr>
              <w:pStyle w:val="null3"/>
            </w:pPr>
            <w:r>
              <w:rPr>
                <w:rFonts w:ascii="仿宋_GB2312" w:hAnsi="仿宋_GB2312" w:cs="仿宋_GB2312" w:eastAsia="仿宋_GB2312"/>
              </w:rPr>
              <w:t>中小企业声明函 服务承诺.docx 产品介绍.docx 报价表 资格证明文件.docx 样品.docx 响应文件封面 产品技术参数表 分项报价表.docx 技术支撑材料.docx 残疾人福利性单位声明函 供货方案.docx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中小企业声明函 服务承诺.docx 产品介绍.docx 报价表 资格证明文件.docx 样品.docx 响应文件封面 产品技术参数表 分项报价表.docx 技术支撑材料.docx 残疾人福利性单位声明函 供货方案.docx 标的清单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本项目不适用于本国产品政策，不予扣除。</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详见附件：产品介绍.docx</w:t>
      </w:r>
    </w:p>
    <w:p>
      <w:pPr>
        <w:pStyle w:val="null3"/>
        <w:ind w:firstLine="960"/>
      </w:pPr>
      <w:r>
        <w:rPr>
          <w:rFonts w:ascii="仿宋_GB2312" w:hAnsi="仿宋_GB2312" w:cs="仿宋_GB2312" w:eastAsia="仿宋_GB2312"/>
        </w:rPr>
        <w:t>详见附件：技术支撑材料.docx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详见附件：样品.docx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