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CCE37F">
      <w:pPr>
        <w:pStyle w:val="3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Toc19857"/>
      <w:bookmarkStart w:id="1" w:name="_Toc13265"/>
      <w:bookmarkStart w:id="2" w:name="_Toc17268"/>
      <w:r>
        <w:rPr>
          <w:rFonts w:hint="eastAsia" w:ascii="仿宋" w:hAnsi="仿宋" w:eastAsia="仿宋" w:cs="仿宋"/>
          <w:color w:val="auto"/>
          <w:sz w:val="32"/>
          <w:szCs w:val="32"/>
        </w:rPr>
        <w:t>商务条款偏离表</w:t>
      </w:r>
      <w:bookmarkEnd w:id="0"/>
      <w:bookmarkEnd w:id="1"/>
      <w:bookmarkEnd w:id="2"/>
    </w:p>
    <w:p w14:paraId="6E2DF4E8">
      <w:pPr>
        <w:pStyle w:val="5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项目编号：</w:t>
      </w:r>
    </w:p>
    <w:p w14:paraId="7AFA42CC">
      <w:pPr>
        <w:pStyle w:val="6"/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项目名称：      </w:t>
      </w:r>
    </w:p>
    <w:tbl>
      <w:tblPr>
        <w:tblStyle w:val="7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3492"/>
        <w:gridCol w:w="1721"/>
        <w:gridCol w:w="1389"/>
        <w:gridCol w:w="1378"/>
      </w:tblGrid>
      <w:tr w14:paraId="40E3B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7AF462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3492" w:type="dxa"/>
            <w:noWrap w:val="0"/>
            <w:vAlign w:val="center"/>
          </w:tcPr>
          <w:p w14:paraId="2492BFA9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采购文件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要求</w:t>
            </w:r>
          </w:p>
        </w:tc>
        <w:tc>
          <w:tcPr>
            <w:tcW w:w="1721" w:type="dxa"/>
            <w:noWrap w:val="0"/>
            <w:vAlign w:val="center"/>
          </w:tcPr>
          <w:p w14:paraId="5115E07D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响应</w:t>
            </w:r>
          </w:p>
        </w:tc>
        <w:tc>
          <w:tcPr>
            <w:tcW w:w="1389" w:type="dxa"/>
            <w:noWrap w:val="0"/>
            <w:vAlign w:val="center"/>
          </w:tcPr>
          <w:p w14:paraId="366C25C3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偏离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情况</w:t>
            </w:r>
          </w:p>
        </w:tc>
        <w:tc>
          <w:tcPr>
            <w:tcW w:w="1378" w:type="dxa"/>
            <w:noWrap w:val="0"/>
            <w:vAlign w:val="center"/>
          </w:tcPr>
          <w:p w14:paraId="473C0D5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偏离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说明</w:t>
            </w:r>
          </w:p>
        </w:tc>
      </w:tr>
      <w:tr w14:paraId="00251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BA2BDA6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1</w:t>
            </w:r>
          </w:p>
        </w:tc>
        <w:tc>
          <w:tcPr>
            <w:tcW w:w="3492" w:type="dxa"/>
            <w:noWrap w:val="0"/>
            <w:vAlign w:val="center"/>
          </w:tcPr>
          <w:p w14:paraId="242D0480">
            <w:pPr>
              <w:jc w:val="both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合同单价固定一次包死，不受市场价变化或实际工作量变化的影响。</w:t>
            </w:r>
          </w:p>
        </w:tc>
        <w:tc>
          <w:tcPr>
            <w:tcW w:w="1721" w:type="dxa"/>
            <w:noWrap w:val="0"/>
            <w:vAlign w:val="center"/>
          </w:tcPr>
          <w:p w14:paraId="10A114C3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47491E0E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78" w:type="dxa"/>
            <w:noWrap w:val="0"/>
            <w:vAlign w:val="center"/>
          </w:tcPr>
          <w:p w14:paraId="124CBC14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6D7F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3FCD884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3492" w:type="dxa"/>
            <w:noWrap w:val="0"/>
            <w:vAlign w:val="center"/>
          </w:tcPr>
          <w:p w14:paraId="41E7FB5A">
            <w:pPr>
              <w:jc w:val="both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交货地点：最终交货地点为接到采购人通知后分批配送至各军休点，部分须邮寄。</w:t>
            </w:r>
          </w:p>
        </w:tc>
        <w:tc>
          <w:tcPr>
            <w:tcW w:w="1721" w:type="dxa"/>
            <w:noWrap w:val="0"/>
            <w:vAlign w:val="center"/>
          </w:tcPr>
          <w:p w14:paraId="51D9FCAD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76210970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78" w:type="dxa"/>
            <w:noWrap w:val="0"/>
            <w:vAlign w:val="center"/>
          </w:tcPr>
          <w:p w14:paraId="4BA4AC19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AECA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3D86FF5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3492" w:type="dxa"/>
            <w:noWrap w:val="0"/>
            <w:vAlign w:val="center"/>
          </w:tcPr>
          <w:p w14:paraId="2170F8D1">
            <w:pPr>
              <w:jc w:val="both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交货期限：自合同签订之日起至所有货物供货完成之日止。货物分批次配送，批次不定，每次接到采购人通知2日内完成配送。</w:t>
            </w:r>
          </w:p>
        </w:tc>
        <w:tc>
          <w:tcPr>
            <w:tcW w:w="1721" w:type="dxa"/>
            <w:noWrap w:val="0"/>
            <w:vAlign w:val="center"/>
          </w:tcPr>
          <w:p w14:paraId="0ED26010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2DEC53F9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78" w:type="dxa"/>
            <w:noWrap w:val="0"/>
            <w:vAlign w:val="center"/>
          </w:tcPr>
          <w:p w14:paraId="5A04E03A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76B0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3FA66E51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4</w:t>
            </w:r>
          </w:p>
        </w:tc>
        <w:tc>
          <w:tcPr>
            <w:tcW w:w="3492" w:type="dxa"/>
            <w:noWrap w:val="0"/>
            <w:vAlign w:val="center"/>
          </w:tcPr>
          <w:p w14:paraId="1111AACB">
            <w:pPr>
              <w:jc w:val="both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付款方式：合同签订后，2026年八一慰问品供货结束，经甲方验收合格后，根据实际需求数量，据实进行结算已供货款。乙方须开具八一慰问足额发票给甲方，甲方于10个工作日内支付货款的100%；2027年春节慰问品供货结束，经甲方验收合格后，根据实际需求数量，据实进行结算已供货款，最终结算额不超过采购预算。乙方须开具八一慰问足额发票给甲方，甲方于10个工作日内支付货款的100%。</w:t>
            </w:r>
          </w:p>
        </w:tc>
        <w:tc>
          <w:tcPr>
            <w:tcW w:w="1721" w:type="dxa"/>
            <w:noWrap w:val="0"/>
            <w:vAlign w:val="center"/>
          </w:tcPr>
          <w:p w14:paraId="6C1C13C9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50B3722E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78" w:type="dxa"/>
            <w:noWrap w:val="0"/>
            <w:vAlign w:val="center"/>
          </w:tcPr>
          <w:p w14:paraId="0F8A4C6F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C43D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8BED6B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5</w:t>
            </w:r>
          </w:p>
        </w:tc>
        <w:tc>
          <w:tcPr>
            <w:tcW w:w="3492" w:type="dxa"/>
            <w:noWrap w:val="0"/>
            <w:vAlign w:val="center"/>
          </w:tcPr>
          <w:p w14:paraId="02DC7711">
            <w:pPr>
              <w:jc w:val="both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产品质保期：从交货时间起算剩余保质期≥2/3保质期。</w:t>
            </w:r>
          </w:p>
        </w:tc>
        <w:tc>
          <w:tcPr>
            <w:tcW w:w="1721" w:type="dxa"/>
            <w:noWrap w:val="0"/>
            <w:vAlign w:val="center"/>
          </w:tcPr>
          <w:p w14:paraId="6BDF45CB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18D5FE33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78" w:type="dxa"/>
            <w:noWrap w:val="0"/>
            <w:vAlign w:val="center"/>
          </w:tcPr>
          <w:p w14:paraId="66517E4F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50EF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797F80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6</w:t>
            </w:r>
          </w:p>
        </w:tc>
        <w:tc>
          <w:tcPr>
            <w:tcW w:w="3492" w:type="dxa"/>
            <w:noWrap w:val="0"/>
            <w:vAlign w:val="center"/>
          </w:tcPr>
          <w:p w14:paraId="0BBD5404">
            <w:pPr>
              <w:jc w:val="both"/>
              <w:rPr>
                <w:rFonts w:hint="eastAsia" w:ascii="仿宋" w:hAnsi="仿宋" w:eastAsia="仿宋" w:cs="仿宋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违约责任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eastAsia="zh-CN"/>
              </w:rPr>
              <w:t>：</w:t>
            </w:r>
          </w:p>
          <w:p w14:paraId="09391471">
            <w:pPr>
              <w:jc w:val="both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(一)未按合同要求提供产品或产品质量不能满足技术要求，甲方会同监督机构有权终止合同并对乙方的违约行为进行追究，同时按相关管理办法进行处罚。</w:t>
            </w:r>
          </w:p>
          <w:p w14:paraId="5590FE0D">
            <w:pPr>
              <w:jc w:val="both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(二)甲方应按照合同约定的时间和比例向乙方支付货款。</w:t>
            </w:r>
          </w:p>
          <w:p w14:paraId="1188BF0D">
            <w:pPr>
              <w:jc w:val="both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(三)乙方逾期交货的，每逾期一日按该批次货款的3%向甲方支付违约金。逾期达5 日，甲方有权解除合同，乙方应按该批次货款的20%向甲方支付违约金，并赔偿由此给甲方造成的相关经济损失。</w:t>
            </w:r>
          </w:p>
        </w:tc>
        <w:tc>
          <w:tcPr>
            <w:tcW w:w="1721" w:type="dxa"/>
            <w:noWrap w:val="0"/>
            <w:vAlign w:val="center"/>
          </w:tcPr>
          <w:p w14:paraId="4F7A9DDA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67B8FCD3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78" w:type="dxa"/>
            <w:noWrap w:val="0"/>
            <w:vAlign w:val="center"/>
          </w:tcPr>
          <w:p w14:paraId="44C80D00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CC7D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35EA92B5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7</w:t>
            </w:r>
          </w:p>
        </w:tc>
        <w:tc>
          <w:tcPr>
            <w:tcW w:w="3492" w:type="dxa"/>
            <w:noWrap w:val="0"/>
            <w:vAlign w:val="center"/>
          </w:tcPr>
          <w:p w14:paraId="5BA62923">
            <w:pPr>
              <w:jc w:val="both"/>
              <w:rPr>
                <w:rFonts w:hint="eastAsia" w:ascii="仿宋" w:hAnsi="仿宋" w:eastAsia="仿宋" w:cs="仿宋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合同争议解决的方式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eastAsia="zh-CN"/>
              </w:rPr>
              <w:t>：</w:t>
            </w:r>
          </w:p>
          <w:p w14:paraId="73F13B22">
            <w:pPr>
              <w:jc w:val="both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本合同在履行过程中发生的争议，由甲、乙双方当事人协商解决，协商不成的提交甲方所在地法院诉讼。</w:t>
            </w:r>
          </w:p>
        </w:tc>
        <w:tc>
          <w:tcPr>
            <w:tcW w:w="1721" w:type="dxa"/>
            <w:noWrap w:val="0"/>
            <w:vAlign w:val="center"/>
          </w:tcPr>
          <w:p w14:paraId="1D4380B2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39645BD9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78" w:type="dxa"/>
            <w:noWrap w:val="0"/>
            <w:vAlign w:val="center"/>
          </w:tcPr>
          <w:p w14:paraId="25F05E4A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DDBF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3B730195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</w:p>
        </w:tc>
        <w:tc>
          <w:tcPr>
            <w:tcW w:w="3492" w:type="dxa"/>
            <w:noWrap w:val="0"/>
            <w:vAlign w:val="center"/>
          </w:tcPr>
          <w:p w14:paraId="3A290946">
            <w:pPr>
              <w:jc w:val="center"/>
              <w:rPr>
                <w:rFonts w:hint="default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bookmarkStart w:id="14" w:name="_GoBack"/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......</w:t>
            </w:r>
            <w:bookmarkEnd w:id="14"/>
          </w:p>
        </w:tc>
        <w:tc>
          <w:tcPr>
            <w:tcW w:w="1721" w:type="dxa"/>
            <w:noWrap w:val="0"/>
            <w:vAlign w:val="center"/>
          </w:tcPr>
          <w:p w14:paraId="703CAF07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2BA17F65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78" w:type="dxa"/>
            <w:noWrap w:val="0"/>
            <w:vAlign w:val="center"/>
          </w:tcPr>
          <w:p w14:paraId="0D694D1C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7CB1A4AC">
      <w:pPr>
        <w:pStyle w:val="6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声明：除本商务偏离表中所列的偏离项目外，其他所有商务均完全响应“招标文件”中的要求</w:t>
      </w:r>
    </w:p>
    <w:p w14:paraId="1A625775">
      <w:pPr>
        <w:pStyle w:val="6"/>
        <w:tabs>
          <w:tab w:val="left" w:pos="5370"/>
        </w:tabs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</w:rPr>
        <w:t>投标人(公章):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ab/>
      </w:r>
    </w:p>
    <w:p w14:paraId="4031009F">
      <w:pPr>
        <w:pStyle w:val="6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</w:rPr>
        <w:t>法定代表人或授权代表（签字或盖章）: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</w:t>
      </w:r>
    </w:p>
    <w:p w14:paraId="5EA2F7DE">
      <w:bookmarkStart w:id="3" w:name="_Hlt520271212"/>
      <w:bookmarkEnd w:id="3"/>
      <w:bookmarkStart w:id="4" w:name="_Hlt520274065"/>
      <w:bookmarkEnd w:id="4"/>
      <w:bookmarkStart w:id="5" w:name="_Hlt520274911"/>
      <w:bookmarkEnd w:id="5"/>
      <w:bookmarkStart w:id="6" w:name="_Hlt520273973"/>
      <w:bookmarkEnd w:id="6"/>
      <w:bookmarkStart w:id="7" w:name="_Hlt520274393"/>
      <w:bookmarkEnd w:id="7"/>
      <w:bookmarkStart w:id="8" w:name="_Hlt520350957"/>
      <w:bookmarkEnd w:id="8"/>
      <w:bookmarkStart w:id="9" w:name="_Hlt520343000"/>
      <w:bookmarkEnd w:id="9"/>
      <w:bookmarkStart w:id="10" w:name="_Hlt520343392"/>
      <w:bookmarkEnd w:id="10"/>
      <w:bookmarkStart w:id="11" w:name="_Hlt520350918"/>
      <w:bookmarkEnd w:id="11"/>
      <w:bookmarkStart w:id="12" w:name="_Hlt520274407"/>
      <w:bookmarkEnd w:id="12"/>
      <w:bookmarkStart w:id="13" w:name="_Hlt520273711"/>
      <w:bookmarkEnd w:id="1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1F1E88"/>
    <w:rsid w:val="581F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2026-06-29T15:59:00Z</dcterms:created>
  <dc:creator>沉默</dc:creator>
  <cp:lastModifiedBy>沉默</cp:lastModifiedBy>
  <dcterms:modified xsi:type="dcterms:W3CDTF">2026-06-29T16:08:23Z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31514BBB3A814B009FF09E523ADC8C0E_11</vt:lpwstr>
  </property>
  <property fmtid="{D5CDD505-2E9C-101B-9397-08002B2CF9AE}" pid="4" name="KSOTemplateDocerSaveRecord">
    <vt:lpwstr>eyJoZGlkIjoiMDc1MGFlYTE5MDE2NTkwNzU2MjQzNjIxZWI3NDJjZjUiLCJ1c2VySWQiOiIzMzgxODkwMDIifQ==</vt:lpwstr>
  </property>
</Properties>
</file>