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1CBFE">
      <w:pPr>
        <w:pStyle w:val="5"/>
        <w:jc w:val="center"/>
        <w:outlineLvl w:val="1"/>
        <w:rPr>
          <w:color w:val="auto"/>
          <w:highlight w:val="none"/>
        </w:rPr>
      </w:pPr>
      <w:r>
        <w:rPr>
          <w:rFonts w:ascii="仿宋_GB2312" w:hAnsi="仿宋_GB2312" w:eastAsia="仿宋_GB2312" w:cs="仿宋_GB2312"/>
          <w:b/>
          <w:color w:val="auto"/>
          <w:sz w:val="36"/>
          <w:highlight w:val="none"/>
        </w:rPr>
        <w:t>拟签订采购合同文本</w:t>
      </w:r>
    </w:p>
    <w:p w14:paraId="1D71E0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具体以实际签订为准，但不得改变实质性条款</w:t>
      </w:r>
      <w:r>
        <w:rPr>
          <w:rFonts w:hint="eastAsia" w:ascii="宋体" w:hAnsi="宋体" w:cs="宋体"/>
          <w:sz w:val="24"/>
          <w:szCs w:val="24"/>
          <w:highlight w:val="none"/>
          <w:lang w:eastAsia="zh-CN"/>
        </w:rPr>
        <w:t>）</w:t>
      </w:r>
    </w:p>
    <w:p w14:paraId="7BF8D2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5D9AA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10B421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根据《中华人民共和国政府采购法》、《中华人民共和国民法典》等法律法规，甲方通过</w:t>
      </w:r>
      <w:r>
        <w:rPr>
          <w:rFonts w:hint="eastAsia" w:ascii="宋体" w:hAnsi="宋体" w:eastAsia="宋体" w:cs="宋体"/>
          <w:sz w:val="24"/>
          <w:szCs w:val="24"/>
          <w:highlight w:val="none"/>
          <w:lang w:val="en-US" w:eastAsia="zh-CN"/>
        </w:rPr>
        <w:t>竞争性</w:t>
      </w:r>
      <w:r>
        <w:rPr>
          <w:rFonts w:hint="eastAsia" w:ascii="宋体" w:hAnsi="宋体" w:cs="宋体"/>
          <w:sz w:val="24"/>
          <w:szCs w:val="24"/>
          <w:highlight w:val="none"/>
          <w:lang w:val="en-US" w:eastAsia="zh-CN"/>
        </w:rPr>
        <w:t>谈判</w:t>
      </w:r>
      <w:r>
        <w:rPr>
          <w:rFonts w:hint="eastAsia" w:ascii="宋体" w:hAnsi="宋体" w:eastAsia="宋体" w:cs="宋体"/>
          <w:sz w:val="24"/>
          <w:szCs w:val="24"/>
          <w:highlight w:val="none"/>
        </w:rPr>
        <w:t>，选定乙方为</w:t>
      </w:r>
      <w:r>
        <w:rPr>
          <w:rFonts w:hint="eastAsia" w:ascii="宋体" w:hAnsi="宋体" w:eastAsia="宋体" w:cs="宋体"/>
          <w:sz w:val="24"/>
          <w:szCs w:val="24"/>
          <w:highlight w:val="none"/>
          <w:u w:val="single"/>
          <w:lang w:val="en-US" w:eastAsia="zh-CN"/>
        </w:rPr>
        <w:t xml:space="preserve">   （项目名称）    </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单位。甲、乙双方在平等基础上协商一致，达成如下合同条款：</w:t>
      </w:r>
    </w:p>
    <w:p w14:paraId="355B88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一、合同标的物</w:t>
      </w:r>
    </w:p>
    <w:tbl>
      <w:tblPr>
        <w:tblStyle w:val="6"/>
        <w:tblW w:w="701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6"/>
        <w:gridCol w:w="1237"/>
        <w:gridCol w:w="1432"/>
        <w:gridCol w:w="1845"/>
        <w:gridCol w:w="1091"/>
      </w:tblGrid>
      <w:tr w14:paraId="48724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jc w:val="center"/>
        </w:trPr>
        <w:tc>
          <w:tcPr>
            <w:tcW w:w="1406" w:type="dxa"/>
            <w:vAlign w:val="center"/>
          </w:tcPr>
          <w:p w14:paraId="09FD9C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产品名称</w:t>
            </w:r>
          </w:p>
        </w:tc>
        <w:tc>
          <w:tcPr>
            <w:tcW w:w="1237" w:type="dxa"/>
            <w:vAlign w:val="center"/>
          </w:tcPr>
          <w:p w14:paraId="273735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规格</w:t>
            </w:r>
          </w:p>
        </w:tc>
        <w:tc>
          <w:tcPr>
            <w:tcW w:w="1432" w:type="dxa"/>
            <w:vAlign w:val="center"/>
          </w:tcPr>
          <w:p w14:paraId="61D6C9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品牌</w:t>
            </w:r>
          </w:p>
        </w:tc>
        <w:tc>
          <w:tcPr>
            <w:tcW w:w="1845" w:type="dxa"/>
            <w:vAlign w:val="center"/>
          </w:tcPr>
          <w:p w14:paraId="3898BB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生产厂家</w:t>
            </w:r>
          </w:p>
        </w:tc>
        <w:tc>
          <w:tcPr>
            <w:tcW w:w="1091" w:type="dxa"/>
            <w:vAlign w:val="center"/>
          </w:tcPr>
          <w:p w14:paraId="167E9F6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52699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jc w:val="center"/>
        </w:trPr>
        <w:tc>
          <w:tcPr>
            <w:tcW w:w="1406" w:type="dxa"/>
            <w:vAlign w:val="center"/>
          </w:tcPr>
          <w:p w14:paraId="2E57D2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237" w:type="dxa"/>
            <w:vAlign w:val="center"/>
          </w:tcPr>
          <w:p w14:paraId="3FFA3B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432" w:type="dxa"/>
            <w:vAlign w:val="center"/>
          </w:tcPr>
          <w:p w14:paraId="63302D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845" w:type="dxa"/>
            <w:vAlign w:val="center"/>
          </w:tcPr>
          <w:p w14:paraId="400FFE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091" w:type="dxa"/>
            <w:vAlign w:val="center"/>
          </w:tcPr>
          <w:p w14:paraId="6B6F04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r>
      <w:tr w14:paraId="499DA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jc w:val="center"/>
        </w:trPr>
        <w:tc>
          <w:tcPr>
            <w:tcW w:w="1406" w:type="dxa"/>
            <w:vAlign w:val="center"/>
          </w:tcPr>
          <w:p w14:paraId="3328C6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237" w:type="dxa"/>
            <w:vAlign w:val="center"/>
          </w:tcPr>
          <w:p w14:paraId="079103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432" w:type="dxa"/>
            <w:vAlign w:val="center"/>
          </w:tcPr>
          <w:p w14:paraId="2AA92E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845" w:type="dxa"/>
            <w:vAlign w:val="center"/>
          </w:tcPr>
          <w:p w14:paraId="450845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c>
          <w:tcPr>
            <w:tcW w:w="1091" w:type="dxa"/>
            <w:vAlign w:val="center"/>
          </w:tcPr>
          <w:p w14:paraId="18092C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highlight w:val="none"/>
              </w:rPr>
            </w:pPr>
          </w:p>
        </w:tc>
      </w:tr>
    </w:tbl>
    <w:p w14:paraId="26F8FB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二、合同价款</w:t>
      </w:r>
    </w:p>
    <w:p w14:paraId="5D2F4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1、结算单价(大写): </w:t>
      </w:r>
      <w:r>
        <w:rPr>
          <w:rFonts w:hint="eastAsia" w:ascii="宋体" w:hAnsi="宋体" w:eastAsia="宋体" w:cs="宋体"/>
          <w:sz w:val="24"/>
          <w:szCs w:val="24"/>
          <w:highlight w:val="none"/>
          <w:u w:val="single"/>
          <w:lang w:val="en-US" w:eastAsia="zh-CN"/>
        </w:rPr>
        <w:t xml:space="preserve"> 元/人</w:t>
      </w:r>
      <w:r>
        <w:rPr>
          <w:rFonts w:hint="eastAsia" w:ascii="宋体" w:hAnsi="宋体" w:cs="宋体"/>
          <w:sz w:val="24"/>
          <w:szCs w:val="24"/>
          <w:highlight w:val="none"/>
          <w:u w:val="single"/>
          <w:lang w:val="en-US" w:eastAsia="zh-CN"/>
        </w:rPr>
        <w:t>（八一慰问）</w:t>
      </w:r>
      <w:r>
        <w:rPr>
          <w:rFonts w:hint="eastAsia" w:ascii="宋体" w:hAnsi="宋体" w:eastAsia="宋体" w:cs="宋体"/>
          <w:sz w:val="24"/>
          <w:szCs w:val="24"/>
          <w:highlight w:val="none"/>
          <w:u w:val="single"/>
          <w:lang w:val="en-US" w:eastAsia="zh-CN"/>
        </w:rPr>
        <w:t xml:space="preserve"> ，元/人</w:t>
      </w:r>
      <w:r>
        <w:rPr>
          <w:rFonts w:hint="eastAsia" w:ascii="宋体" w:hAnsi="宋体" w:cs="宋体"/>
          <w:sz w:val="24"/>
          <w:szCs w:val="24"/>
          <w:highlight w:val="none"/>
          <w:u w:val="single"/>
          <w:lang w:val="en-US" w:eastAsia="zh-CN"/>
        </w:rPr>
        <w:t>（春节慰问）</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0FC5AD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2、供应商提供产品所发生的一切费用(包括增值税等相关税费)等都已包含于合同价款中。</w:t>
      </w:r>
    </w:p>
    <w:p w14:paraId="6A6C73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3、合同单价固定一次包死，不受市场价变化或实际工作量变化的影响。</w:t>
      </w:r>
    </w:p>
    <w:p w14:paraId="49345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4、如受疫情、市场等非人为因素影响导致某种产品不能正常供应，由甲乙双方协商可选择同等价值产品替代。</w:t>
      </w:r>
    </w:p>
    <w:p w14:paraId="64BC1C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三、款项结算</w:t>
      </w:r>
    </w:p>
    <w:p w14:paraId="24282B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1)由采购人负责结算，在付款前，供应商必须开具全额发票给采购人(附详细清单)。</w:t>
      </w:r>
    </w:p>
    <w:p w14:paraId="732A91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w:t>
      </w:r>
      <w:r>
        <w:rPr>
          <w:rFonts w:hint="eastAsia" w:ascii="宋体" w:hAnsi="宋体" w:eastAsia="宋体" w:cs="宋体"/>
          <w:sz w:val="24"/>
          <w:szCs w:val="24"/>
          <w:highlight w:val="none"/>
          <w:lang w:val="en-US" w:eastAsia="zh-CN"/>
        </w:rPr>
        <w:t>合同签订后，202</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年八一慰问品供货结束，经甲方验收合格后，根据实际需求数量，据实进行结算已供货款</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乙方须开具八一慰问足额发票给甲方，甲方</w:t>
      </w:r>
      <w:r>
        <w:rPr>
          <w:rFonts w:hint="eastAsia" w:ascii="宋体" w:hAnsi="宋体" w:cs="宋体"/>
          <w:sz w:val="24"/>
          <w:szCs w:val="24"/>
          <w:highlight w:val="none"/>
          <w:lang w:val="en-US" w:eastAsia="zh-CN"/>
        </w:rPr>
        <w:t>于10个工作日</w:t>
      </w:r>
      <w:r>
        <w:rPr>
          <w:rFonts w:hint="eastAsia" w:ascii="宋体" w:hAnsi="宋体" w:eastAsia="宋体" w:cs="宋体"/>
          <w:sz w:val="24"/>
          <w:szCs w:val="24"/>
          <w:highlight w:val="none"/>
          <w:lang w:val="en-US" w:eastAsia="zh-CN"/>
        </w:rPr>
        <w:t>内支付货款的100%</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202</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年春节慰问品供货结束，经甲方验收合格后，根据实际需求数量，据实进行结算已供货款，最终结算额不超过采购预算。乙方须开具八一慰问足额发票给甲方，甲方</w:t>
      </w:r>
      <w:r>
        <w:rPr>
          <w:rFonts w:hint="eastAsia" w:ascii="宋体" w:hAnsi="宋体" w:cs="宋体"/>
          <w:sz w:val="24"/>
          <w:szCs w:val="24"/>
          <w:highlight w:val="none"/>
          <w:lang w:val="en-US" w:eastAsia="zh-CN"/>
        </w:rPr>
        <w:t>于10个工作日</w:t>
      </w:r>
      <w:r>
        <w:rPr>
          <w:rFonts w:hint="eastAsia" w:ascii="宋体" w:hAnsi="宋体" w:eastAsia="宋体" w:cs="宋体"/>
          <w:sz w:val="24"/>
          <w:szCs w:val="24"/>
          <w:highlight w:val="none"/>
          <w:lang w:val="en-US" w:eastAsia="zh-CN"/>
        </w:rPr>
        <w:t>内支付货款的100%</w:t>
      </w:r>
      <w:r>
        <w:rPr>
          <w:rFonts w:hint="eastAsia" w:ascii="宋体" w:hAnsi="宋体" w:eastAsia="宋体" w:cs="宋体"/>
          <w:sz w:val="24"/>
          <w:szCs w:val="24"/>
          <w:highlight w:val="none"/>
          <w:lang w:eastAsia="zh-CN"/>
        </w:rPr>
        <w:t>。</w:t>
      </w:r>
    </w:p>
    <w:p w14:paraId="14C08E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四、双方的权利和义务</w:t>
      </w:r>
    </w:p>
    <w:p w14:paraId="02DB7E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(一)甲方的权利和义务：采购人向供应商承诺，按照本合同约定支付服务货物款项。</w:t>
      </w:r>
    </w:p>
    <w:p w14:paraId="74054E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(二)乙方的权利和义务：供应商向采购人承诺，按照本合同约定提供相关服务货物。</w:t>
      </w:r>
    </w:p>
    <w:p w14:paraId="35F6D9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五、交货条件：</w:t>
      </w:r>
    </w:p>
    <w:p w14:paraId="2FB41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(一)交货地点：</w:t>
      </w:r>
      <w:r>
        <w:rPr>
          <w:rFonts w:hint="eastAsia" w:ascii="宋体" w:hAnsi="宋体" w:eastAsia="宋体" w:cs="宋体"/>
          <w:sz w:val="24"/>
          <w:szCs w:val="24"/>
          <w:highlight w:val="none"/>
          <w:lang w:val="en-US" w:eastAsia="zh-CN"/>
        </w:rPr>
        <w:t>最终交货地点为接到采购人通知后分批配送至各军休点，部分须邮寄。</w:t>
      </w:r>
    </w:p>
    <w:p w14:paraId="6E0573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(二)交货期限：</w:t>
      </w:r>
      <w:r>
        <w:rPr>
          <w:rFonts w:hint="eastAsia" w:ascii="宋体" w:hAnsi="宋体" w:eastAsia="宋体" w:cs="宋体"/>
          <w:sz w:val="24"/>
          <w:szCs w:val="24"/>
          <w:highlight w:val="none"/>
          <w:lang w:val="en-US" w:eastAsia="zh-CN"/>
        </w:rPr>
        <w:t>自合同签订之日起至所有货物供货完成之日止。货物</w:t>
      </w:r>
      <w:r>
        <w:rPr>
          <w:rFonts w:hint="eastAsia" w:ascii="宋体" w:hAnsi="宋体" w:eastAsia="宋体" w:cs="宋体"/>
          <w:sz w:val="24"/>
          <w:szCs w:val="24"/>
          <w:highlight w:val="none"/>
        </w:rPr>
        <w:t xml:space="preserve">分批次配送，批次不定，每次接到采购人通知2日内完成配送。  </w:t>
      </w:r>
    </w:p>
    <w:p w14:paraId="765297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六、配送方式</w:t>
      </w:r>
    </w:p>
    <w:p w14:paraId="1453F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(1)乙方负责所有产品的运输，确保采购产品安全、完整到达甲方指定地点。运杂费用已包含在合同总价内，包括从产品供应地点所含的运输费、装卸费、仓储费、保险费等。</w:t>
      </w:r>
    </w:p>
    <w:p w14:paraId="0C5B82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(2)运输方式由乙方自行选择，但必须保证按期交货所有采购货物在运输、搬运的过程中，造成甲方损失的，由乙方为甲方免费更换。</w:t>
      </w:r>
    </w:p>
    <w:p w14:paraId="753CCB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七、质量保证</w:t>
      </w:r>
    </w:p>
    <w:p w14:paraId="19CB1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(1)乙方所供产品必须是经过办理正常手续的产品；</w:t>
      </w:r>
    </w:p>
    <w:p w14:paraId="378415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(2)乙方所供产品是经过国家法定检验、注册、准许市场销售的合法产品；</w:t>
      </w:r>
    </w:p>
    <w:p w14:paraId="0DA47B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(3)乙方产品质量保证措施完善，符合国家相关标准。</w:t>
      </w:r>
    </w:p>
    <w:p w14:paraId="3D8A9A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(4)包装要求</w:t>
      </w:r>
    </w:p>
    <w:p w14:paraId="4EF40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①除合同另有规定外，乙方提供的全部货物，均应按标准保护措施进行包装，并确保货物安全无损运送甲方指定地点。</w:t>
      </w:r>
    </w:p>
    <w:p w14:paraId="1047BB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②每一个包装箱内应附一份详细装箱单和质量合格证。</w:t>
      </w:r>
    </w:p>
    <w:p w14:paraId="7597FC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(5)乙方应保证甲方在使用该货物或其任何一部分时免受第三方提出侵犯其专利权、商标权或工业设计权的起诉。</w:t>
      </w:r>
    </w:p>
    <w:p w14:paraId="1B8AF1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八、售后服务</w:t>
      </w:r>
    </w:p>
    <w:p w14:paraId="19B0A4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(一)产品</w:t>
      </w:r>
      <w:r>
        <w:rPr>
          <w:rFonts w:hint="eastAsia" w:ascii="宋体" w:hAnsi="宋体" w:eastAsia="宋体" w:cs="宋体"/>
          <w:sz w:val="24"/>
          <w:szCs w:val="24"/>
          <w:highlight w:val="none"/>
          <w:lang w:val="en-US" w:eastAsia="zh-CN"/>
        </w:rPr>
        <w:t>质保期：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rPr>
        <w:t>从交货时间起算剩余保质期≥2/3保质期。</w:t>
      </w:r>
    </w:p>
    <w:p w14:paraId="0CCFDF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(二)售后服务</w:t>
      </w:r>
    </w:p>
    <w:p w14:paraId="186051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1、甲方享有产品的一切品牌售后服务；</w:t>
      </w:r>
    </w:p>
    <w:p w14:paraId="41A3D0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2、乙方应在售后服务内容保证书中，明确售后服务内容、响应时间、范围、方式等，并进行其他售后服务工作。</w:t>
      </w:r>
    </w:p>
    <w:p w14:paraId="2A70A7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九、技术与服务</w:t>
      </w:r>
    </w:p>
    <w:p w14:paraId="761E2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(一)技术资料：</w:t>
      </w:r>
    </w:p>
    <w:p w14:paraId="63BE81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1、产品合格证；</w:t>
      </w:r>
    </w:p>
    <w:p w14:paraId="333D8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2、产品的检验报告；</w:t>
      </w:r>
    </w:p>
    <w:p w14:paraId="2BFD6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3、其它资料。</w:t>
      </w:r>
    </w:p>
    <w:p w14:paraId="5CF7F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(二)服务承诺：以响应文件、澄清表(函)、合同和随货物的相关文件为准。</w:t>
      </w:r>
    </w:p>
    <w:p w14:paraId="25025A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十、验收</w:t>
      </w:r>
    </w:p>
    <w:p w14:paraId="1822E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1、验收时间及地点：合同签订后，乙方提供满足甲方要求的数量的货物，统一集中放在乙方仓储地，由甲方进行验收，验收合格后，进行封货。（后期根据甲方的供货需求按时进行供货）</w:t>
      </w:r>
    </w:p>
    <w:p w14:paraId="50B19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2、验收具体内容及要求：</w:t>
      </w:r>
    </w:p>
    <w:p w14:paraId="6C93FC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由甲、乙双方共同对项目进行验收。其内容包括确认产品的产地、规格、型号和数量，对其产品技术指标、性能参数是否达到现行国家有关验收规范“合格”标准进行逐项检查。</w:t>
      </w:r>
    </w:p>
    <w:p w14:paraId="7510AF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所验产品的指标、性能参数通过验收不满足</w:t>
      </w:r>
      <w:r>
        <w:rPr>
          <w:rFonts w:hint="eastAsia" w:ascii="宋体" w:hAnsi="宋体" w:eastAsia="宋体" w:cs="宋体"/>
          <w:sz w:val="24"/>
          <w:szCs w:val="24"/>
          <w:highlight w:val="none"/>
          <w:lang w:eastAsia="zh-CN"/>
        </w:rPr>
        <w:t>磋商文件</w:t>
      </w:r>
      <w:r>
        <w:rPr>
          <w:rFonts w:hint="eastAsia" w:ascii="宋体" w:hAnsi="宋体" w:eastAsia="宋体" w:cs="宋体"/>
          <w:sz w:val="24"/>
          <w:szCs w:val="24"/>
          <w:highlight w:val="none"/>
        </w:rPr>
        <w:t>要求和</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承诺的，或在使用中发现采购人不能容忍的缺陷等，将视为产品验收不合格，供应商应无条件免费更换或退货。</w:t>
      </w:r>
    </w:p>
    <w:p w14:paraId="2E853A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若发现供应商有弄虚作假的，在投标阶段故意或随意夸大产品技术性能，供应商应无条件退货，并赔偿采购人相应的损失。</w:t>
      </w:r>
    </w:p>
    <w:p w14:paraId="65E59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w:t>
      </w:r>
      <w:r>
        <w:rPr>
          <w:rFonts w:hint="eastAsia" w:ascii="宋体" w:hAnsi="宋体" w:eastAsia="宋体" w:cs="宋体"/>
          <w:sz w:val="24"/>
          <w:szCs w:val="24"/>
          <w:highlight w:val="none"/>
          <w:lang w:val="en-US" w:eastAsia="zh-CN"/>
        </w:rPr>
        <w:t>磋商文件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响应文件</w:t>
      </w:r>
      <w:r>
        <w:rPr>
          <w:rFonts w:hint="eastAsia" w:ascii="宋体" w:hAnsi="宋体" w:eastAsia="宋体" w:cs="宋体"/>
          <w:sz w:val="24"/>
          <w:szCs w:val="24"/>
          <w:highlight w:val="none"/>
        </w:rPr>
        <w:t>及澄清函等技术指标进行验收。各项指标均应符合验收标准及要求。</w:t>
      </w:r>
    </w:p>
    <w:p w14:paraId="0A422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4.验收合格后，填写验收单，双方签字生效。</w:t>
      </w:r>
    </w:p>
    <w:p w14:paraId="343D78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5.验收依据：</w:t>
      </w:r>
    </w:p>
    <w:p w14:paraId="15A230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a)合同文本； </w:t>
      </w:r>
    </w:p>
    <w:p w14:paraId="10E521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及澄清函、</w:t>
      </w:r>
      <w:r>
        <w:rPr>
          <w:rFonts w:hint="eastAsia" w:ascii="宋体" w:hAnsi="宋体" w:eastAsia="宋体" w:cs="宋体"/>
          <w:sz w:val="24"/>
          <w:szCs w:val="24"/>
          <w:highlight w:val="none"/>
          <w:lang w:eastAsia="zh-CN"/>
        </w:rPr>
        <w:t>磋商文件</w:t>
      </w:r>
      <w:r>
        <w:rPr>
          <w:rFonts w:hint="eastAsia" w:ascii="宋体" w:hAnsi="宋体" w:eastAsia="宋体" w:cs="宋体"/>
          <w:sz w:val="24"/>
          <w:szCs w:val="24"/>
          <w:highlight w:val="none"/>
        </w:rPr>
        <w:t xml:space="preserve">；  </w:t>
      </w:r>
    </w:p>
    <w:p w14:paraId="3EA1C9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c)国家和行业制定的相应的标准和规范； </w:t>
      </w:r>
    </w:p>
    <w:p w14:paraId="48DBB4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d) 产品验收清单(注明品名、数量、规格和原产地或生产厂家)。</w:t>
      </w:r>
    </w:p>
    <w:p w14:paraId="36F9F0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十一、违约责任</w:t>
      </w:r>
    </w:p>
    <w:p w14:paraId="384C11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(一)未按合同要求提供产品或产品质量不能满足技术要求，甲方会同监督机构有权终止合同并对乙方的违约行为进行追究，同时按相关管理办法进行处罚。</w:t>
      </w:r>
    </w:p>
    <w:p w14:paraId="3F42B0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(二)甲方应按照合同约定的时间和比例向乙方支付货款。</w:t>
      </w:r>
    </w:p>
    <w:p w14:paraId="02BEB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(三)乙方逾期交货的，每逾期一日按</w:t>
      </w:r>
      <w:r>
        <w:rPr>
          <w:rFonts w:hint="eastAsia" w:ascii="宋体" w:hAnsi="宋体" w:cs="宋体"/>
          <w:sz w:val="24"/>
          <w:szCs w:val="24"/>
          <w:highlight w:val="none"/>
          <w:lang w:val="en-US" w:eastAsia="zh-CN"/>
        </w:rPr>
        <w:t>该批次货</w:t>
      </w:r>
      <w:r>
        <w:rPr>
          <w:rFonts w:hint="eastAsia" w:ascii="宋体" w:hAnsi="宋体" w:eastAsia="宋体" w:cs="宋体"/>
          <w:sz w:val="24"/>
          <w:szCs w:val="24"/>
          <w:highlight w:val="none"/>
        </w:rPr>
        <w:t>款的3%向甲方支付违约金。逾期达5 日，甲方有权解除合同，乙方应按</w:t>
      </w:r>
      <w:r>
        <w:rPr>
          <w:rFonts w:hint="eastAsia" w:ascii="宋体" w:hAnsi="宋体" w:cs="宋体"/>
          <w:sz w:val="24"/>
          <w:szCs w:val="24"/>
          <w:highlight w:val="none"/>
          <w:lang w:val="en-US" w:eastAsia="zh-CN"/>
        </w:rPr>
        <w:t>该批次货</w:t>
      </w:r>
      <w:r>
        <w:rPr>
          <w:rFonts w:hint="eastAsia" w:ascii="宋体" w:hAnsi="宋体" w:eastAsia="宋体" w:cs="宋体"/>
          <w:sz w:val="24"/>
          <w:szCs w:val="24"/>
          <w:highlight w:val="none"/>
        </w:rPr>
        <w:t>款的20%向甲方支付违约金，并赔偿由此给甲方造成的相关经济损失。</w:t>
      </w:r>
    </w:p>
    <w:p w14:paraId="6D60FE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十二、合同争议解决的方式</w:t>
      </w:r>
    </w:p>
    <w:p w14:paraId="67CE2F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本合同在履行过程中发生的争议，由甲、乙双方当事人协商解决，协商不成的提交甲方所在地法院诉讼。</w:t>
      </w:r>
    </w:p>
    <w:p w14:paraId="48EF2A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十三、合同生效</w:t>
      </w:r>
    </w:p>
    <w:p w14:paraId="731B62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w:t>
      </w:r>
      <w:r>
        <w:rPr>
          <w:rFonts w:hint="eastAsia" w:ascii="宋体" w:hAnsi="宋体" w:cs="宋体"/>
          <w:sz w:val="24"/>
          <w:szCs w:val="24"/>
          <w:highlight w:val="none"/>
          <w:lang w:val="en-US" w:eastAsia="zh-CN"/>
        </w:rPr>
        <w:t>肆</w:t>
      </w:r>
      <w:r>
        <w:rPr>
          <w:rFonts w:hint="eastAsia" w:ascii="宋体" w:hAnsi="宋体" w:eastAsia="宋体" w:cs="宋体"/>
          <w:sz w:val="24"/>
          <w:szCs w:val="24"/>
          <w:highlight w:val="none"/>
        </w:rPr>
        <w:t>份，本合同甲、乙方确认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各方签字盖章后生效，合同执行完毕后，</w:t>
      </w:r>
      <w:r>
        <w:rPr>
          <w:rFonts w:hint="eastAsia" w:ascii="宋体" w:hAnsi="宋体" w:eastAsia="宋体" w:cs="宋体"/>
          <w:sz w:val="24"/>
          <w:szCs w:val="24"/>
          <w:highlight w:val="none"/>
          <w:lang w:val="en-US" w:eastAsia="zh-CN"/>
        </w:rPr>
        <w:t>自</w:t>
      </w:r>
      <w:r>
        <w:rPr>
          <w:rFonts w:hint="eastAsia" w:ascii="宋体" w:hAnsi="宋体" w:eastAsia="宋体" w:cs="宋体"/>
          <w:sz w:val="24"/>
          <w:szCs w:val="24"/>
          <w:highlight w:val="none"/>
        </w:rPr>
        <w:t>动失效(合同的服务承诺则长期有效)。</w:t>
      </w:r>
    </w:p>
    <w:p w14:paraId="66A584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十四、其他事项</w:t>
      </w:r>
    </w:p>
    <w:p w14:paraId="289C11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谈判</w:t>
      </w:r>
      <w:r>
        <w:rPr>
          <w:rFonts w:hint="eastAsia" w:ascii="宋体" w:hAnsi="宋体" w:eastAsia="宋体" w:cs="宋体"/>
          <w:sz w:val="24"/>
          <w:szCs w:val="24"/>
          <w:highlight w:val="none"/>
          <w:lang w:eastAsia="zh-CN"/>
        </w:rPr>
        <w:t>文件</w:t>
      </w:r>
      <w:r>
        <w:rPr>
          <w:rFonts w:hint="eastAsia" w:ascii="宋体" w:hAnsi="宋体" w:eastAsia="宋体" w:cs="宋体"/>
          <w:sz w:val="24"/>
          <w:szCs w:val="24"/>
          <w:highlight w:val="none"/>
        </w:rPr>
        <w:t>、澄清表(函)、成交通知书、合同附件均成为合同不可分割的部分。</w:t>
      </w:r>
    </w:p>
    <w:p w14:paraId="684D4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(二)合同未尽事宜，由甲、乙双方协商，经确认方确认后，作为合同补充，与原合同具有同等法律效力。</w:t>
      </w:r>
    </w:p>
    <w:p w14:paraId="0B2C81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(三)合同一经签订，不得擅自变更、中止或终止合同。对确需变更、调整或中止、终止合同的，应重新签订补充协议。如未签订补充协议则仍以原合同为准。</w:t>
      </w:r>
    </w:p>
    <w:p w14:paraId="52E71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(四)本合同按照中华人民共和国的现行法律进行解释。</w:t>
      </w:r>
    </w:p>
    <w:tbl>
      <w:tblPr>
        <w:tblStyle w:val="3"/>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9"/>
        <w:gridCol w:w="4500"/>
      </w:tblGrid>
      <w:tr w14:paraId="502B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4499" w:type="dxa"/>
          </w:tcPr>
          <w:p w14:paraId="463472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甲方名称：（盖章）</w:t>
            </w:r>
          </w:p>
        </w:tc>
        <w:tc>
          <w:tcPr>
            <w:tcW w:w="4500" w:type="dxa"/>
          </w:tcPr>
          <w:p w14:paraId="447968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乙方名称：（盖章）</w:t>
            </w:r>
          </w:p>
        </w:tc>
      </w:tr>
      <w:tr w14:paraId="4B11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4499" w:type="dxa"/>
          </w:tcPr>
          <w:p w14:paraId="38B02D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c>
          <w:tcPr>
            <w:tcW w:w="4500" w:type="dxa"/>
            <w:vAlign w:val="top"/>
          </w:tcPr>
          <w:p w14:paraId="5D5241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r>
      <w:tr w14:paraId="5928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4499" w:type="dxa"/>
          </w:tcPr>
          <w:p w14:paraId="7A5B57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电话：</w:t>
            </w:r>
          </w:p>
        </w:tc>
        <w:tc>
          <w:tcPr>
            <w:tcW w:w="4500" w:type="dxa"/>
            <w:vAlign w:val="top"/>
          </w:tcPr>
          <w:p w14:paraId="4A2B1C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电话：</w:t>
            </w:r>
          </w:p>
        </w:tc>
      </w:tr>
      <w:tr w14:paraId="16E3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4499" w:type="dxa"/>
          </w:tcPr>
          <w:p w14:paraId="24D9B3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w:t>
            </w:r>
          </w:p>
        </w:tc>
        <w:tc>
          <w:tcPr>
            <w:tcW w:w="4500" w:type="dxa"/>
            <w:vAlign w:val="top"/>
          </w:tcPr>
          <w:p w14:paraId="4DA1F5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地址：</w:t>
            </w:r>
          </w:p>
        </w:tc>
      </w:tr>
      <w:tr w14:paraId="633F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4499" w:type="dxa"/>
          </w:tcPr>
          <w:p w14:paraId="2B90FF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开户行及账号：</w:t>
            </w:r>
          </w:p>
        </w:tc>
        <w:tc>
          <w:tcPr>
            <w:tcW w:w="4500" w:type="dxa"/>
            <w:vAlign w:val="top"/>
          </w:tcPr>
          <w:p w14:paraId="1EE371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开户行及账号：</w:t>
            </w:r>
          </w:p>
        </w:tc>
      </w:tr>
      <w:tr w14:paraId="3CA50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4499" w:type="dxa"/>
          </w:tcPr>
          <w:p w14:paraId="7549F1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w:t>
            </w:r>
          </w:p>
        </w:tc>
        <w:tc>
          <w:tcPr>
            <w:tcW w:w="4500" w:type="dxa"/>
            <w:vAlign w:val="top"/>
          </w:tcPr>
          <w:p w14:paraId="5508BB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日期：</w:t>
            </w:r>
          </w:p>
        </w:tc>
      </w:tr>
    </w:tbl>
    <w:p w14:paraId="06335EF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FB79A2"/>
    <w:rsid w:val="0C66433C"/>
    <w:rsid w:val="33E56EF8"/>
    <w:rsid w:val="68FB7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2395</Words>
  <Characters>2443</Characters>
  <Lines>0</Lines>
  <Paragraphs>0</Paragraphs>
  <TotalTime>1</TotalTime>
  <ScaleCrop>false</ScaleCrop>
  <LinksUpToDate>false</LinksUpToDate>
  <CharactersWithSpaces>2576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2026-06-28T13:43:00Z</dcterms:created>
  <dc:creator>沉默</dc:creator>
  <cp:lastModifiedBy>沉默</cp:lastModifiedBy>
  <dcterms:modified xsi:type="dcterms:W3CDTF">2026-06-29T16:08:49Z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D0D59C52C348430C8F66B69508246E62_11</vt:lpwstr>
  </property>
  <property fmtid="{D5CDD505-2E9C-101B-9397-08002B2CF9AE}" pid="4" name="KSOTemplateDocerSaveRecord">
    <vt:lpwstr>eyJoZGlkIjoiMDc1MGFlYTE5MDE2NTkwNzU2MjQzNjIxZWI3NDJjZjUiLCJ1c2VySWQiOiIzMzgxODkwMDIifQ==</vt:lpwstr>
  </property>
</Properties>
</file>