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F91B5">
      <w:pPr>
        <w:rPr>
          <w:rFonts w:ascii="黑体" w:eastAsia="黑体" w:cs="黑体"/>
          <w:b/>
          <w:bCs/>
          <w:sz w:val="28"/>
          <w:szCs w:val="28"/>
        </w:rPr>
      </w:pPr>
      <w:bookmarkStart w:id="142" w:name="_GoBack"/>
      <w:bookmarkEnd w:id="142"/>
      <w:r>
        <w:rPr>
          <w:rFonts w:hint="eastAsia" w:ascii="宋体" w:hAnsi="宋体" w:eastAsia="宋体" w:cs="宋体"/>
          <w:b/>
          <w:bCs/>
          <w:sz w:val="28"/>
          <w:szCs w:val="28"/>
        </w:rPr>
        <w:t>项目编号：</w:t>
      </w:r>
      <w:r>
        <w:rPr>
          <w:rFonts w:hint="eastAsia" w:ascii="宋体" w:hAnsi="宋体" w:cs="宋体"/>
          <w:b/>
          <w:bCs/>
          <w:sz w:val="28"/>
          <w:szCs w:val="28"/>
          <w:lang w:eastAsia="zh-CN"/>
        </w:rPr>
        <w:t>YCZX-AK-2026（022）</w:t>
      </w:r>
      <w:r>
        <w:rPr>
          <w:rFonts w:hint="eastAsia" w:ascii="宋体" w:hAnsi="宋体" w:eastAsia="宋体" w:cs="宋体"/>
          <w:b/>
          <w:bCs/>
          <w:sz w:val="28"/>
          <w:szCs w:val="28"/>
        </w:rPr>
        <w:t xml:space="preserve"> </w:t>
      </w:r>
      <w:r>
        <w:rPr>
          <w:rFonts w:hint="eastAsia" w:ascii="宋体" w:hAnsi="宋体" w:eastAsia="宋体" w:cs="宋体"/>
          <w:b w:val="0"/>
          <w:bCs w:val="0"/>
          <w:sz w:val="28"/>
          <w:szCs w:val="28"/>
        </w:rPr>
        <w:t xml:space="preserve"> </w:t>
      </w:r>
      <w:r>
        <w:rPr>
          <w:rFonts w:hint="eastAsia" w:ascii="黑体" w:eastAsia="黑体" w:cs="黑体"/>
          <w:b w:val="0"/>
          <w:bCs w:val="0"/>
          <w:sz w:val="28"/>
          <w:szCs w:val="28"/>
        </w:rPr>
        <w:t xml:space="preserve"> </w:t>
      </w:r>
      <w:r>
        <w:rPr>
          <w:rFonts w:hint="eastAsia" w:ascii="黑体" w:eastAsia="黑体" w:cs="黑体"/>
          <w:b/>
          <w:bCs/>
          <w:sz w:val="28"/>
          <w:szCs w:val="28"/>
        </w:rPr>
        <w:t xml:space="preserve">                </w:t>
      </w:r>
      <w:r>
        <w:rPr>
          <w:rFonts w:hint="eastAsia" w:ascii="黑体" w:eastAsia="黑体" w:cs="黑体"/>
          <w:bCs/>
          <w:sz w:val="28"/>
          <w:szCs w:val="28"/>
        </w:rPr>
        <w:t xml:space="preserve">    </w:t>
      </w:r>
    </w:p>
    <w:p w14:paraId="7224687F">
      <w:pPr>
        <w:autoSpaceDE w:val="0"/>
        <w:autoSpaceDN w:val="0"/>
        <w:spacing w:line="360" w:lineRule="auto"/>
        <w:rPr>
          <w:rFonts w:hint="eastAsia" w:ascii="黑体" w:eastAsia="黑体" w:cs="黑体"/>
          <w:bCs/>
          <w:sz w:val="28"/>
          <w:szCs w:val="28"/>
        </w:rPr>
      </w:pPr>
    </w:p>
    <w:p w14:paraId="5F317354">
      <w:pPr>
        <w:autoSpaceDE w:val="0"/>
        <w:autoSpaceDN w:val="0"/>
        <w:spacing w:line="360" w:lineRule="auto"/>
        <w:rPr>
          <w:rFonts w:ascii="黑体" w:eastAsia="黑体" w:cs="黑体"/>
          <w:bCs/>
          <w:sz w:val="28"/>
          <w:szCs w:val="28"/>
        </w:rPr>
      </w:pPr>
    </w:p>
    <w:p w14:paraId="366ADC56">
      <w:pPr>
        <w:pStyle w:val="32"/>
        <w:ind w:firstLine="280"/>
        <w:rPr>
          <w:rFonts w:ascii="黑体" w:eastAsia="黑体" w:cs="黑体"/>
          <w:bCs/>
          <w:sz w:val="28"/>
          <w:szCs w:val="28"/>
        </w:rPr>
      </w:pPr>
    </w:p>
    <w:p w14:paraId="2D7F5F18">
      <w:pPr>
        <w:pStyle w:val="32"/>
        <w:ind w:firstLine="280"/>
        <w:rPr>
          <w:rFonts w:ascii="黑体" w:eastAsia="黑体" w:cs="黑体"/>
          <w:bCs/>
          <w:sz w:val="28"/>
          <w:szCs w:val="28"/>
        </w:rPr>
      </w:pPr>
    </w:p>
    <w:p w14:paraId="2FE1E476">
      <w:pPr>
        <w:pStyle w:val="32"/>
        <w:ind w:firstLine="280"/>
        <w:rPr>
          <w:rFonts w:ascii="黑体" w:eastAsia="黑体" w:cs="黑体"/>
          <w:bCs/>
          <w:sz w:val="28"/>
          <w:szCs w:val="28"/>
        </w:rPr>
      </w:pPr>
    </w:p>
    <w:p w14:paraId="68FB8A02">
      <w:pPr>
        <w:spacing w:line="500" w:lineRule="exact"/>
        <w:jc w:val="center"/>
        <w:rPr>
          <w:rFonts w:hint="eastAsia" w:ascii="宋体" w:eastAsia="宋体" w:cs="宋体"/>
          <w:b/>
          <w:bCs/>
          <w:color w:val="000000"/>
          <w:kern w:val="0"/>
          <w:sz w:val="44"/>
          <w:szCs w:val="44"/>
          <w:lang w:eastAsia="zh-CN"/>
        </w:rPr>
      </w:pPr>
      <w:r>
        <w:rPr>
          <w:rFonts w:hint="eastAsia" w:ascii="宋体" w:cs="宋体"/>
          <w:b/>
          <w:bCs/>
          <w:color w:val="000000"/>
          <w:kern w:val="0"/>
          <w:sz w:val="44"/>
          <w:szCs w:val="44"/>
          <w:lang w:eastAsia="zh-CN"/>
        </w:rPr>
        <w:t>全县多媒体视频会议专网及会议保障服务费</w:t>
      </w:r>
    </w:p>
    <w:p w14:paraId="3BC38384">
      <w:pPr>
        <w:pStyle w:val="32"/>
        <w:ind w:firstLine="210"/>
        <w:rPr>
          <w:rFonts w:hint="eastAsia"/>
        </w:rPr>
      </w:pPr>
    </w:p>
    <w:p w14:paraId="7F056B78">
      <w:pPr>
        <w:autoSpaceDE w:val="0"/>
        <w:autoSpaceDN w:val="0"/>
        <w:spacing w:line="360" w:lineRule="auto"/>
        <w:jc w:val="center"/>
        <w:rPr>
          <w:rFonts w:hint="eastAsia" w:ascii="黑体" w:eastAsia="黑体" w:cs="黑体"/>
          <w:b/>
          <w:bCs/>
          <w:color w:val="000000"/>
          <w:sz w:val="48"/>
          <w:szCs w:val="48"/>
        </w:rPr>
      </w:pPr>
    </w:p>
    <w:p w14:paraId="1FA8E290">
      <w:pPr>
        <w:pStyle w:val="32"/>
        <w:jc w:val="center"/>
        <w:rPr>
          <w:rFonts w:hint="eastAsia" w:ascii="黑体" w:eastAsia="黑体" w:cs="黑体"/>
          <w:b/>
          <w:bCs/>
          <w:color w:val="000000"/>
          <w:sz w:val="48"/>
          <w:szCs w:val="48"/>
        </w:rPr>
      </w:pPr>
      <w:r>
        <w:rPr>
          <w:rStyle w:val="63"/>
          <w:rFonts w:ascii="宋体"/>
          <w:b/>
          <w:i w:val="0"/>
          <w:caps w:val="0"/>
          <w:color w:val="auto"/>
          <w:spacing w:val="0"/>
          <w:w w:val="100"/>
          <w:sz w:val="44"/>
          <w:szCs w:val="44"/>
          <w:lang w:val="en-US" w:eastAsia="zh-CN" w:bidi="ar-SA"/>
        </w:rPr>
        <w:drawing>
          <wp:inline distT="0" distB="0" distL="114300" distR="114300">
            <wp:extent cx="2174875" cy="1497965"/>
            <wp:effectExtent l="0" t="0" r="15875" b="6985"/>
            <wp:docPr id="5" name="图片 1" descr="31b8297d98b1cbd2285560b99751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1b8297d98b1cbd2285560b997518c0"/>
                    <pic:cNvPicPr>
                      <a:picLocks noChangeAspect="1"/>
                    </pic:cNvPicPr>
                  </pic:nvPicPr>
                  <pic:blipFill>
                    <a:blip r:embed="rId10"/>
                    <a:stretch>
                      <a:fillRect/>
                    </a:stretch>
                  </pic:blipFill>
                  <pic:spPr>
                    <a:xfrm>
                      <a:off x="0" y="0"/>
                      <a:ext cx="2174875" cy="1497965"/>
                    </a:xfrm>
                    <a:prstGeom prst="rect">
                      <a:avLst/>
                    </a:prstGeom>
                    <a:noFill/>
                    <a:ln>
                      <a:noFill/>
                    </a:ln>
                  </pic:spPr>
                </pic:pic>
              </a:graphicData>
            </a:graphic>
          </wp:inline>
        </w:drawing>
      </w:r>
    </w:p>
    <w:p w14:paraId="1955A3A5">
      <w:pPr>
        <w:autoSpaceDE w:val="0"/>
        <w:autoSpaceDN w:val="0"/>
        <w:spacing w:line="360" w:lineRule="auto"/>
        <w:jc w:val="center"/>
        <w:rPr>
          <w:rFonts w:ascii="黑体" w:eastAsia="黑体" w:cs="黑体"/>
          <w:b/>
          <w:bCs/>
          <w:color w:val="000000"/>
          <w:sz w:val="48"/>
          <w:szCs w:val="48"/>
        </w:rPr>
      </w:pPr>
      <w:r>
        <w:rPr>
          <w:rFonts w:hint="eastAsia" w:ascii="黑体" w:eastAsia="黑体" w:cs="黑体"/>
          <w:b/>
          <w:bCs/>
          <w:color w:val="000000"/>
          <w:sz w:val="48"/>
          <w:szCs w:val="48"/>
        </w:rPr>
        <w:t>单一来源采购文件</w:t>
      </w:r>
    </w:p>
    <w:p w14:paraId="565FBD21">
      <w:pPr>
        <w:autoSpaceDE w:val="0"/>
        <w:autoSpaceDN w:val="0"/>
        <w:spacing w:line="360" w:lineRule="auto"/>
        <w:jc w:val="center"/>
        <w:rPr>
          <w:rFonts w:ascii="黑体" w:eastAsia="黑体" w:cs="黑体"/>
          <w:b/>
          <w:color w:val="000000"/>
          <w:sz w:val="32"/>
          <w:szCs w:val="20"/>
          <w:lang w:val="zh-CN"/>
        </w:rPr>
      </w:pPr>
    </w:p>
    <w:p w14:paraId="74CA79B3">
      <w:pPr>
        <w:pStyle w:val="32"/>
        <w:ind w:left="0" w:leftChars="0" w:firstLine="0" w:firstLineChars="0"/>
        <w:rPr>
          <w:rFonts w:ascii="黑体" w:eastAsia="黑体" w:cs="黑体"/>
          <w:b/>
          <w:color w:val="000000"/>
          <w:sz w:val="32"/>
          <w:szCs w:val="20"/>
          <w:lang w:val="zh-CN"/>
        </w:rPr>
      </w:pPr>
    </w:p>
    <w:p w14:paraId="7B46E0D3">
      <w:pPr>
        <w:pStyle w:val="32"/>
        <w:ind w:left="0" w:leftChars="0" w:firstLine="0" w:firstLineChars="0"/>
        <w:rPr>
          <w:rFonts w:ascii="黑体" w:eastAsia="黑体" w:cs="黑体"/>
          <w:b/>
          <w:color w:val="000000"/>
          <w:sz w:val="32"/>
          <w:szCs w:val="20"/>
          <w:lang w:val="zh-CN"/>
        </w:rPr>
      </w:pPr>
    </w:p>
    <w:p w14:paraId="284A8AAF">
      <w:pPr>
        <w:pStyle w:val="32"/>
        <w:ind w:left="0" w:leftChars="0" w:firstLine="0" w:firstLineChars="0"/>
        <w:rPr>
          <w:rFonts w:ascii="黑体" w:eastAsia="黑体" w:cs="黑体"/>
          <w:b/>
          <w:color w:val="000000"/>
          <w:sz w:val="32"/>
          <w:szCs w:val="20"/>
          <w:lang w:val="zh-CN"/>
        </w:rPr>
      </w:pPr>
    </w:p>
    <w:p w14:paraId="7F77F54E">
      <w:pPr>
        <w:pStyle w:val="32"/>
        <w:ind w:firstLine="321"/>
        <w:rPr>
          <w:rFonts w:ascii="黑体" w:eastAsia="黑体" w:cs="黑体"/>
          <w:b/>
          <w:color w:val="000000"/>
          <w:sz w:val="32"/>
          <w:szCs w:val="20"/>
          <w:lang w:val="zh-CN"/>
        </w:rPr>
      </w:pPr>
    </w:p>
    <w:p w14:paraId="420269F8">
      <w:pPr>
        <w:pStyle w:val="32"/>
        <w:ind w:firstLine="321"/>
        <w:rPr>
          <w:rFonts w:ascii="黑体" w:eastAsia="黑体" w:cs="黑体"/>
          <w:b/>
          <w:color w:val="000000"/>
          <w:sz w:val="32"/>
          <w:szCs w:val="20"/>
          <w:lang w:val="zh-CN"/>
        </w:rPr>
      </w:pPr>
    </w:p>
    <w:p w14:paraId="7C084D4D">
      <w:pPr>
        <w:autoSpaceDE w:val="0"/>
        <w:autoSpaceDN w:val="0"/>
        <w:adjustRightInd w:val="0"/>
        <w:spacing w:line="360" w:lineRule="auto"/>
        <w:ind w:firstLine="1606" w:firstLineChars="500"/>
        <w:rPr>
          <w:rFonts w:hint="eastAsia" w:ascii="宋体" w:eastAsia="宋体" w:cs="Arial"/>
          <w:b/>
          <w:color w:val="auto"/>
          <w:sz w:val="32"/>
          <w:szCs w:val="32"/>
          <w:highlight w:val="none"/>
          <w:u w:val="none"/>
        </w:rPr>
      </w:pPr>
      <w:r>
        <w:rPr>
          <w:rFonts w:hint="eastAsia" w:ascii="宋体" w:eastAsia="宋体" w:cs="Arial"/>
          <w:b/>
          <w:color w:val="auto"/>
          <w:sz w:val="32"/>
          <w:szCs w:val="32"/>
          <w:highlight w:val="none"/>
          <w:u w:val="none"/>
        </w:rPr>
        <w:t>采购单位：</w:t>
      </w:r>
      <w:r>
        <w:rPr>
          <w:rFonts w:hint="eastAsia" w:ascii="宋体" w:cs="Arial"/>
          <w:b/>
          <w:color w:val="auto"/>
          <w:sz w:val="32"/>
          <w:szCs w:val="32"/>
          <w:highlight w:val="none"/>
          <w:u w:val="none"/>
          <w:lang w:val="zh-CN"/>
        </w:rPr>
        <w:t>镇坪县人民政府办公室</w:t>
      </w:r>
    </w:p>
    <w:p w14:paraId="19A9A8BD">
      <w:pPr>
        <w:autoSpaceDE w:val="0"/>
        <w:autoSpaceDN w:val="0"/>
        <w:adjustRightInd w:val="0"/>
        <w:spacing w:line="360" w:lineRule="auto"/>
        <w:ind w:firstLine="1606" w:firstLineChars="500"/>
        <w:rPr>
          <w:rFonts w:hint="eastAsia" w:ascii="宋体" w:eastAsia="宋体" w:cs="Arial"/>
          <w:b/>
          <w:color w:val="auto"/>
          <w:sz w:val="32"/>
          <w:szCs w:val="32"/>
          <w:highlight w:val="none"/>
          <w:u w:val="none"/>
          <w:lang w:val="zh-CN"/>
        </w:rPr>
      </w:pPr>
      <w:r>
        <w:rPr>
          <w:rFonts w:hint="eastAsia" w:ascii="宋体" w:cs="Arial"/>
          <w:b/>
          <w:color w:val="auto"/>
          <w:sz w:val="32"/>
          <w:szCs w:val="32"/>
          <w:highlight w:val="none"/>
          <w:u w:val="none"/>
          <w:lang w:val="en-US" w:eastAsia="zh-CN"/>
        </w:rPr>
        <w:t>采购</w:t>
      </w:r>
      <w:r>
        <w:rPr>
          <w:rFonts w:hint="eastAsia" w:ascii="宋体" w:eastAsia="宋体" w:cs="Arial"/>
          <w:b/>
          <w:color w:val="auto"/>
          <w:sz w:val="32"/>
          <w:szCs w:val="32"/>
          <w:highlight w:val="none"/>
          <w:u w:val="none"/>
          <w:lang w:val="zh-CN"/>
        </w:rPr>
        <w:t>代理机构：安康远程智信项目管理有限公司</w:t>
      </w:r>
    </w:p>
    <w:p w14:paraId="5B74042A">
      <w:pPr>
        <w:autoSpaceDE w:val="0"/>
        <w:autoSpaceDN w:val="0"/>
        <w:adjustRightInd w:val="0"/>
        <w:spacing w:line="360" w:lineRule="auto"/>
        <w:ind w:firstLine="1600" w:firstLineChars="500"/>
        <w:rPr>
          <w:rFonts w:ascii="黑体" w:eastAsia="黑体" w:cs="黑体"/>
          <w:b/>
          <w:color w:val="000000"/>
          <w:sz w:val="32"/>
          <w:szCs w:val="32"/>
          <w:lang w:val="zh-CN"/>
        </w:rPr>
      </w:pPr>
      <w:r>
        <w:rPr>
          <w:rFonts w:hint="eastAsia" w:ascii="黑体" w:eastAsia="黑体" w:cs="黑体"/>
          <w:b w:val="0"/>
          <w:bCs/>
          <w:color w:val="000000"/>
          <w:sz w:val="32"/>
          <w:szCs w:val="32"/>
          <w:lang w:val="zh-CN"/>
        </w:rPr>
        <w:t>日    期：</w:t>
      </w:r>
      <w:r>
        <w:rPr>
          <w:rFonts w:hint="eastAsia" w:ascii="宋体"/>
          <w:b/>
          <w:color w:val="auto"/>
          <w:sz w:val="32"/>
          <w:szCs w:val="32"/>
          <w:highlight w:val="none"/>
          <w:u w:val="none"/>
        </w:rPr>
        <w:t>二〇</w:t>
      </w:r>
      <w:r>
        <w:rPr>
          <w:rFonts w:hint="eastAsia" w:ascii="宋体"/>
          <w:b/>
          <w:color w:val="auto"/>
          <w:sz w:val="32"/>
          <w:szCs w:val="32"/>
          <w:highlight w:val="none"/>
          <w:u w:val="none"/>
          <w:lang w:val="en-US" w:eastAsia="zh-CN"/>
        </w:rPr>
        <w:t>二六</w:t>
      </w:r>
      <w:r>
        <w:rPr>
          <w:rFonts w:hint="eastAsia" w:ascii="宋体"/>
          <w:b/>
          <w:color w:val="auto"/>
          <w:sz w:val="32"/>
          <w:szCs w:val="32"/>
          <w:highlight w:val="none"/>
          <w:u w:val="none"/>
        </w:rPr>
        <w:t>年</w:t>
      </w:r>
      <w:r>
        <w:rPr>
          <w:rFonts w:hint="eastAsia" w:ascii="宋体"/>
          <w:b/>
          <w:color w:val="auto"/>
          <w:sz w:val="32"/>
          <w:szCs w:val="32"/>
          <w:highlight w:val="none"/>
          <w:u w:val="none"/>
          <w:lang w:val="en-US" w:eastAsia="zh-CN"/>
        </w:rPr>
        <w:t>八</w:t>
      </w:r>
      <w:r>
        <w:rPr>
          <w:rFonts w:hint="eastAsia" w:ascii="宋体"/>
          <w:b/>
          <w:color w:val="auto"/>
          <w:sz w:val="32"/>
          <w:szCs w:val="32"/>
          <w:highlight w:val="none"/>
          <w:u w:val="none"/>
        </w:rPr>
        <w:t>月</w:t>
      </w:r>
    </w:p>
    <w:p w14:paraId="0FF208B0">
      <w:pPr>
        <w:rPr>
          <w:rFonts w:ascii="黑体" w:eastAsia="黑体" w:cs="黑体"/>
          <w:b/>
          <w:bCs/>
          <w:sz w:val="28"/>
          <w:szCs w:val="28"/>
        </w:rPr>
      </w:pPr>
    </w:p>
    <w:p w14:paraId="52EACFD7">
      <w:pPr>
        <w:autoSpaceDE w:val="0"/>
        <w:autoSpaceDN w:val="0"/>
        <w:snapToGrid w:val="0"/>
        <w:spacing w:line="360" w:lineRule="auto"/>
        <w:jc w:val="center"/>
        <w:rPr>
          <w:rFonts w:ascii="宋体" w:cs="Times New Roman"/>
          <w:b/>
          <w:color w:val="000000"/>
          <w:sz w:val="28"/>
          <w:szCs w:val="28"/>
        </w:rPr>
      </w:pPr>
    </w:p>
    <w:p w14:paraId="7820B6AE">
      <w:pPr>
        <w:autoSpaceDE w:val="0"/>
        <w:autoSpaceDN w:val="0"/>
        <w:snapToGrid w:val="0"/>
        <w:spacing w:line="360" w:lineRule="auto"/>
        <w:rPr>
          <w:rFonts w:ascii="宋体" w:cs="Times New Roman"/>
          <w:b/>
          <w:color w:val="000000"/>
          <w:sz w:val="32"/>
          <w:szCs w:val="32"/>
        </w:rPr>
        <w:sectPr>
          <w:headerReference r:id="rId4" w:type="first"/>
          <w:headerReference r:id="rId3" w:type="default"/>
          <w:pgSz w:w="11906" w:h="16838"/>
          <w:pgMar w:top="1134" w:right="1797" w:bottom="1134" w:left="1797" w:header="0" w:footer="680" w:gutter="0"/>
          <w:pgNumType w:start="1"/>
          <w:cols w:space="720" w:num="1"/>
          <w:titlePg/>
          <w:docGrid w:linePitch="312" w:charSpace="0"/>
        </w:sectPr>
      </w:pPr>
    </w:p>
    <w:p w14:paraId="67CFA786">
      <w:pPr>
        <w:autoSpaceDE w:val="0"/>
        <w:autoSpaceDN w:val="0"/>
        <w:snapToGrid w:val="0"/>
        <w:spacing w:line="360" w:lineRule="auto"/>
        <w:jc w:val="center"/>
        <w:rPr>
          <w:rFonts w:ascii="宋体" w:cs="Times New Roman"/>
          <w:bCs/>
          <w:caps/>
          <w:szCs w:val="28"/>
        </w:rPr>
      </w:pPr>
      <w:r>
        <w:rPr>
          <w:rFonts w:ascii="宋体" w:cs="Times New Roman"/>
          <w:b/>
          <w:color w:val="000000"/>
          <w:sz w:val="32"/>
          <w:szCs w:val="32"/>
        </w:rPr>
        <w:t>目   录</w:t>
      </w:r>
      <w:r>
        <w:rPr>
          <w:rFonts w:ascii="宋体"/>
          <w:b/>
          <w:sz w:val="28"/>
          <w:szCs w:val="28"/>
        </w:rPr>
        <w:fldChar w:fldCharType="begin"/>
      </w:r>
      <w:r>
        <w:rPr>
          <w:rFonts w:ascii="宋体"/>
          <w:b/>
          <w:sz w:val="28"/>
          <w:szCs w:val="28"/>
        </w:rPr>
        <w:instrText xml:space="preserve"> TOC \o "1-2" \h \z \u </w:instrText>
      </w:r>
      <w:r>
        <w:rPr>
          <w:rFonts w:ascii="宋体"/>
          <w:b/>
          <w:sz w:val="28"/>
          <w:szCs w:val="28"/>
        </w:rPr>
        <w:fldChar w:fldCharType="separate"/>
      </w:r>
    </w:p>
    <w:p w14:paraId="5749B696">
      <w:pPr>
        <w:pStyle w:val="23"/>
        <w:tabs>
          <w:tab w:val="right" w:leader="dot" w:pos="8312"/>
        </w:tabs>
        <w:spacing w:line="1000" w:lineRule="exact"/>
        <w:rPr>
          <w:rFonts w:ascii="宋体" w:eastAsia="宋体" w:cs="宋体"/>
          <w:sz w:val="32"/>
          <w:szCs w:val="32"/>
        </w:rPr>
      </w:pPr>
      <w:r>
        <w:rPr>
          <w:rFonts w:ascii="宋体" w:eastAsia="宋体"/>
          <w:b/>
          <w:sz w:val="28"/>
          <w:szCs w:val="28"/>
        </w:rPr>
        <w:fldChar w:fldCharType="begin"/>
      </w:r>
      <w:r>
        <w:rPr>
          <w:rFonts w:ascii="宋体" w:eastAsia="宋体"/>
          <w:b/>
          <w:sz w:val="28"/>
          <w:szCs w:val="28"/>
        </w:rPr>
        <w:instrText xml:space="preserve"> TOC \o "1-2" \h \z \u </w:instrText>
      </w:r>
      <w:r>
        <w:rPr>
          <w:rFonts w:ascii="宋体" w:eastAsia="宋体"/>
          <w:b/>
          <w:bCs w:val="0"/>
          <w:caps w:val="0"/>
          <w:sz w:val="28"/>
          <w:szCs w:val="28"/>
        </w:rPr>
        <w:fldChar w:fldCharType="separate"/>
      </w:r>
      <w:r>
        <w:fldChar w:fldCharType="begin"/>
      </w:r>
      <w:r>
        <w:instrText xml:space="preserve"> HYPERLINK \l "_Toc15817" </w:instrText>
      </w:r>
      <w:r>
        <w:fldChar w:fldCharType="separate"/>
      </w:r>
      <w:r>
        <w:rPr>
          <w:rFonts w:hint="eastAsia" w:ascii="宋体" w:eastAsia="宋体" w:cs="宋体"/>
          <w:sz w:val="32"/>
          <w:szCs w:val="32"/>
        </w:rPr>
        <w:t>第一章 单一来源采购邀请函</w:t>
      </w:r>
      <w:r>
        <w:rPr>
          <w:rFonts w:hint="eastAsia" w:ascii="宋体" w:eastAsia="宋体" w:cs="宋体"/>
          <w:sz w:val="32"/>
          <w:szCs w:val="32"/>
        </w:rPr>
        <w:tab/>
      </w:r>
      <w:r>
        <w:rPr>
          <w:rFonts w:hint="eastAsia" w:ascii="宋体" w:eastAsia="宋体" w:cs="宋体"/>
          <w:sz w:val="32"/>
          <w:szCs w:val="32"/>
        </w:rPr>
        <w:t>2</w:t>
      </w:r>
      <w:r>
        <w:rPr>
          <w:rFonts w:hint="eastAsia" w:ascii="宋体" w:eastAsia="宋体" w:cs="宋体"/>
          <w:sz w:val="32"/>
          <w:szCs w:val="32"/>
        </w:rPr>
        <w:fldChar w:fldCharType="end"/>
      </w:r>
    </w:p>
    <w:p w14:paraId="16DD36A3">
      <w:pPr>
        <w:pStyle w:val="23"/>
        <w:tabs>
          <w:tab w:val="right" w:leader="dot" w:pos="8312"/>
        </w:tabs>
        <w:spacing w:line="1000" w:lineRule="exact"/>
        <w:rPr>
          <w:rFonts w:ascii="宋体" w:eastAsia="宋体" w:cs="宋体"/>
          <w:sz w:val="32"/>
          <w:szCs w:val="32"/>
        </w:rPr>
      </w:pPr>
      <w:r>
        <w:fldChar w:fldCharType="begin"/>
      </w:r>
      <w:r>
        <w:instrText xml:space="preserve"> HYPERLINK \l "_Toc13968" </w:instrText>
      </w:r>
      <w:r>
        <w:fldChar w:fldCharType="separate"/>
      </w:r>
      <w:r>
        <w:rPr>
          <w:rFonts w:hint="eastAsia" w:ascii="宋体" w:eastAsia="宋体" w:cs="宋体"/>
          <w:kern w:val="44"/>
          <w:sz w:val="32"/>
          <w:szCs w:val="32"/>
        </w:rPr>
        <w:t>第二章 投标人须知</w:t>
      </w:r>
      <w:r>
        <w:rPr>
          <w:rFonts w:hint="eastAsia" w:ascii="宋体" w:eastAsia="宋体" w:cs="宋体"/>
          <w:sz w:val="32"/>
          <w:szCs w:val="32"/>
        </w:rPr>
        <w:tab/>
      </w:r>
      <w:r>
        <w:rPr>
          <w:rFonts w:hint="eastAsia" w:ascii="宋体" w:eastAsia="宋体" w:cs="宋体"/>
          <w:sz w:val="32"/>
          <w:szCs w:val="32"/>
          <w:lang w:val="en-US" w:eastAsia="zh-CN"/>
        </w:rPr>
        <w:t>7</w:t>
      </w:r>
      <w:r>
        <w:rPr>
          <w:rFonts w:hint="eastAsia" w:ascii="宋体" w:eastAsia="宋体" w:cs="宋体"/>
          <w:sz w:val="32"/>
          <w:szCs w:val="32"/>
        </w:rPr>
        <w:fldChar w:fldCharType="end"/>
      </w:r>
    </w:p>
    <w:p w14:paraId="5A1EFE30">
      <w:pPr>
        <w:pStyle w:val="23"/>
        <w:tabs>
          <w:tab w:val="right" w:leader="dot" w:pos="8312"/>
        </w:tabs>
        <w:spacing w:line="1000" w:lineRule="exact"/>
        <w:rPr>
          <w:rFonts w:ascii="宋体" w:eastAsia="宋体" w:cs="宋体"/>
          <w:sz w:val="32"/>
          <w:szCs w:val="32"/>
        </w:rPr>
      </w:pPr>
      <w:r>
        <w:fldChar w:fldCharType="begin"/>
      </w:r>
      <w:r>
        <w:instrText xml:space="preserve"> HYPERLINK \l "_Toc28891" </w:instrText>
      </w:r>
      <w:r>
        <w:fldChar w:fldCharType="separate"/>
      </w:r>
      <w:r>
        <w:rPr>
          <w:rFonts w:hint="eastAsia" w:ascii="宋体" w:eastAsia="宋体" w:cs="宋体"/>
          <w:kern w:val="44"/>
          <w:sz w:val="32"/>
          <w:szCs w:val="32"/>
          <w:lang w:val="zh-CN"/>
        </w:rPr>
        <w:t>第</w:t>
      </w:r>
      <w:r>
        <w:rPr>
          <w:rFonts w:hint="eastAsia" w:ascii="宋体" w:eastAsia="宋体" w:cs="宋体"/>
          <w:kern w:val="44"/>
          <w:sz w:val="32"/>
          <w:szCs w:val="32"/>
        </w:rPr>
        <w:t>三</w:t>
      </w:r>
      <w:r>
        <w:rPr>
          <w:rFonts w:hint="eastAsia" w:ascii="宋体" w:eastAsia="宋体" w:cs="宋体"/>
          <w:kern w:val="44"/>
          <w:sz w:val="32"/>
          <w:szCs w:val="32"/>
          <w:lang w:val="zh-CN"/>
        </w:rPr>
        <w:t xml:space="preserve">章 </w:t>
      </w:r>
      <w:r>
        <w:rPr>
          <w:rFonts w:hint="eastAsia" w:ascii="宋体" w:eastAsia="宋体" w:cs="宋体"/>
          <w:kern w:val="44"/>
          <w:sz w:val="32"/>
          <w:szCs w:val="32"/>
          <w:lang w:val="en-US" w:eastAsia="zh-CN"/>
        </w:rPr>
        <w:t>服务</w:t>
      </w:r>
      <w:r>
        <w:rPr>
          <w:rFonts w:hint="eastAsia" w:ascii="宋体" w:eastAsia="宋体" w:cs="宋体"/>
          <w:kern w:val="44"/>
          <w:sz w:val="32"/>
          <w:szCs w:val="32"/>
          <w:lang w:val="zh-CN"/>
        </w:rPr>
        <w:t>内容及要求</w:t>
      </w:r>
      <w:r>
        <w:rPr>
          <w:rFonts w:hint="eastAsia" w:ascii="宋体" w:eastAsia="宋体" w:cs="宋体"/>
          <w:sz w:val="32"/>
          <w:szCs w:val="32"/>
        </w:rPr>
        <w:tab/>
      </w:r>
      <w:r>
        <w:rPr>
          <w:rFonts w:hint="eastAsia" w:ascii="宋体" w:eastAsia="宋体" w:cs="宋体"/>
          <w:sz w:val="32"/>
          <w:szCs w:val="32"/>
        </w:rPr>
        <w:fldChar w:fldCharType="begin"/>
      </w:r>
      <w:r>
        <w:rPr>
          <w:rFonts w:hint="eastAsia" w:ascii="宋体" w:eastAsia="宋体" w:cs="宋体"/>
          <w:sz w:val="32"/>
          <w:szCs w:val="32"/>
        </w:rPr>
        <w:instrText xml:space="preserve"> PAGEREF _Toc28891 </w:instrText>
      </w:r>
      <w:r>
        <w:rPr>
          <w:rFonts w:hint="eastAsia" w:ascii="宋体" w:eastAsia="宋体" w:cs="宋体"/>
          <w:sz w:val="32"/>
          <w:szCs w:val="32"/>
        </w:rPr>
        <w:fldChar w:fldCharType="separate"/>
      </w:r>
      <w:r>
        <w:rPr>
          <w:rFonts w:hint="eastAsia" w:ascii="宋体" w:eastAsia="宋体" w:cs="宋体"/>
          <w:sz w:val="32"/>
          <w:szCs w:val="32"/>
        </w:rPr>
        <w:t>2</w:t>
      </w:r>
      <w:r>
        <w:rPr>
          <w:rFonts w:hint="eastAsia" w:ascii="宋体" w:eastAsia="宋体" w:cs="宋体"/>
          <w:sz w:val="32"/>
          <w:szCs w:val="32"/>
          <w:lang w:val="en-US" w:eastAsia="zh-CN"/>
        </w:rPr>
        <w:t>7</w:t>
      </w:r>
      <w:r>
        <w:rPr>
          <w:rFonts w:hint="eastAsia" w:ascii="宋体" w:eastAsia="宋体" w:cs="宋体"/>
          <w:sz w:val="32"/>
          <w:szCs w:val="32"/>
        </w:rPr>
        <w:fldChar w:fldCharType="end"/>
      </w:r>
      <w:r>
        <w:rPr>
          <w:rFonts w:hint="eastAsia" w:ascii="宋体" w:eastAsia="宋体" w:cs="宋体"/>
          <w:sz w:val="32"/>
          <w:szCs w:val="32"/>
        </w:rPr>
        <w:fldChar w:fldCharType="end"/>
      </w:r>
    </w:p>
    <w:p w14:paraId="25B6E908">
      <w:pPr>
        <w:pStyle w:val="23"/>
        <w:tabs>
          <w:tab w:val="right" w:leader="dot" w:pos="8312"/>
        </w:tabs>
        <w:spacing w:line="1000" w:lineRule="exact"/>
        <w:rPr>
          <w:rFonts w:hint="default" w:ascii="宋体" w:eastAsia="宋体" w:cs="宋体"/>
          <w:sz w:val="32"/>
          <w:szCs w:val="32"/>
          <w:lang w:val="en-US" w:eastAsia="zh-CN"/>
        </w:rPr>
      </w:pPr>
      <w:r>
        <w:fldChar w:fldCharType="begin"/>
      </w:r>
      <w:r>
        <w:instrText xml:space="preserve"> HYPERLINK \l "_Toc9232" </w:instrText>
      </w:r>
      <w:r>
        <w:fldChar w:fldCharType="separate"/>
      </w:r>
      <w:r>
        <w:rPr>
          <w:rFonts w:hint="eastAsia" w:ascii="宋体" w:eastAsia="宋体" w:cs="宋体"/>
          <w:kern w:val="44"/>
          <w:sz w:val="32"/>
          <w:szCs w:val="32"/>
          <w:lang w:val="zh-CN"/>
        </w:rPr>
        <w:t>第四章 合同条款和格式</w:t>
      </w:r>
      <w:r>
        <w:rPr>
          <w:rFonts w:hint="eastAsia" w:ascii="宋体" w:eastAsia="宋体" w:cs="宋体"/>
          <w:sz w:val="32"/>
          <w:szCs w:val="32"/>
        </w:rPr>
        <w:tab/>
      </w:r>
      <w:r>
        <w:rPr>
          <w:rFonts w:hint="eastAsia" w:ascii="宋体" w:eastAsia="宋体" w:cs="宋体"/>
          <w:sz w:val="32"/>
          <w:szCs w:val="32"/>
        </w:rPr>
        <w:fldChar w:fldCharType="end"/>
      </w:r>
      <w:r>
        <w:rPr>
          <w:rFonts w:hint="eastAsia" w:ascii="宋体" w:eastAsia="宋体" w:cs="宋体"/>
          <w:sz w:val="32"/>
          <w:szCs w:val="32"/>
          <w:lang w:val="en-US" w:eastAsia="zh-CN"/>
        </w:rPr>
        <w:t>30</w:t>
      </w:r>
    </w:p>
    <w:p w14:paraId="639AA70D">
      <w:pPr>
        <w:pStyle w:val="23"/>
        <w:tabs>
          <w:tab w:val="right" w:leader="dot" w:pos="8312"/>
        </w:tabs>
        <w:spacing w:line="1000" w:lineRule="exact"/>
        <w:rPr>
          <w:sz w:val="32"/>
          <w:szCs w:val="32"/>
        </w:rPr>
      </w:pPr>
      <w:r>
        <w:fldChar w:fldCharType="begin"/>
      </w:r>
      <w:r>
        <w:instrText xml:space="preserve"> HYPERLINK \l "_Toc11893" </w:instrText>
      </w:r>
      <w:r>
        <w:fldChar w:fldCharType="separate"/>
      </w:r>
      <w:r>
        <w:rPr>
          <w:rFonts w:hint="eastAsia" w:ascii="宋体" w:eastAsia="宋体" w:cs="宋体"/>
          <w:kern w:val="44"/>
          <w:sz w:val="32"/>
          <w:szCs w:val="32"/>
        </w:rPr>
        <w:t xml:space="preserve">第五章 </w:t>
      </w:r>
      <w:r>
        <w:rPr>
          <w:rFonts w:hint="eastAsia" w:ascii="宋体" w:eastAsia="宋体" w:cs="宋体"/>
          <w:kern w:val="44"/>
          <w:sz w:val="32"/>
          <w:szCs w:val="32"/>
          <w:lang w:val="zh-CN"/>
        </w:rPr>
        <w:t>单一来源采购响应文件格式</w:t>
      </w:r>
      <w:r>
        <w:rPr>
          <w:rFonts w:hint="eastAsia" w:ascii="宋体" w:eastAsia="宋体" w:cs="宋体"/>
          <w:sz w:val="32"/>
          <w:szCs w:val="32"/>
        </w:rPr>
        <w:tab/>
      </w:r>
      <w:r>
        <w:rPr>
          <w:rFonts w:hint="eastAsia" w:ascii="宋体" w:eastAsia="宋体" w:cs="宋体"/>
          <w:sz w:val="32"/>
          <w:szCs w:val="32"/>
        </w:rPr>
        <w:fldChar w:fldCharType="begin"/>
      </w:r>
      <w:r>
        <w:rPr>
          <w:rFonts w:hint="eastAsia" w:ascii="宋体" w:eastAsia="宋体" w:cs="宋体"/>
          <w:sz w:val="32"/>
          <w:szCs w:val="32"/>
        </w:rPr>
        <w:instrText xml:space="preserve"> PAGEREF _Toc11893 </w:instrText>
      </w:r>
      <w:r>
        <w:rPr>
          <w:rFonts w:hint="eastAsia" w:ascii="宋体" w:eastAsia="宋体" w:cs="宋体"/>
          <w:sz w:val="32"/>
          <w:szCs w:val="32"/>
        </w:rPr>
        <w:fldChar w:fldCharType="separate"/>
      </w:r>
      <w:r>
        <w:rPr>
          <w:rFonts w:hint="eastAsia" w:ascii="宋体" w:eastAsia="宋体" w:cs="宋体"/>
          <w:sz w:val="32"/>
          <w:szCs w:val="32"/>
          <w:lang w:val="en-US" w:eastAsia="zh-CN"/>
        </w:rPr>
        <w:t>36</w:t>
      </w:r>
      <w:r>
        <w:rPr>
          <w:rFonts w:hint="eastAsia" w:ascii="宋体" w:eastAsia="宋体" w:cs="宋体"/>
          <w:sz w:val="32"/>
          <w:szCs w:val="32"/>
        </w:rPr>
        <w:fldChar w:fldCharType="end"/>
      </w:r>
      <w:r>
        <w:rPr>
          <w:rFonts w:hint="eastAsia" w:ascii="宋体" w:eastAsia="宋体" w:cs="宋体"/>
          <w:sz w:val="32"/>
          <w:szCs w:val="32"/>
        </w:rPr>
        <w:fldChar w:fldCharType="end"/>
      </w:r>
    </w:p>
    <w:p w14:paraId="05D70877">
      <w:pPr>
        <w:pStyle w:val="12"/>
        <w:tabs>
          <w:tab w:val="right" w:leader="dot" w:pos="8312"/>
        </w:tabs>
        <w:ind w:left="0" w:leftChars="0"/>
      </w:pPr>
    </w:p>
    <w:p w14:paraId="65199A2A">
      <w:pPr>
        <w:rPr>
          <w:rFonts w:ascii="宋体" w:cs="Times New Roman"/>
          <w:b/>
          <w:sz w:val="28"/>
          <w:szCs w:val="28"/>
        </w:rPr>
      </w:pPr>
      <w:r>
        <w:rPr>
          <w:rFonts w:ascii="宋体" w:cs="Times New Roman"/>
          <w:bCs/>
          <w:caps/>
          <w:szCs w:val="28"/>
        </w:rPr>
        <w:fldChar w:fldCharType="end"/>
      </w:r>
    </w:p>
    <w:p w14:paraId="3CB09A10"/>
    <w:p w14:paraId="1B16E5D0">
      <w:pPr>
        <w:pStyle w:val="12"/>
        <w:tabs>
          <w:tab w:val="right" w:leader="dot" w:pos="8312"/>
        </w:tabs>
        <w:ind w:left="0" w:leftChars="0"/>
      </w:pPr>
    </w:p>
    <w:p w14:paraId="634B24CE">
      <w:pPr>
        <w:rPr>
          <w:rFonts w:ascii="宋体" w:cs="Times New Roman"/>
          <w:b/>
          <w:color w:val="000000"/>
          <w:sz w:val="28"/>
          <w:szCs w:val="28"/>
        </w:rPr>
      </w:pPr>
      <w:r>
        <w:rPr>
          <w:rFonts w:ascii="宋体" w:cs="Times New Roman"/>
          <w:bCs/>
          <w:caps/>
          <w:szCs w:val="28"/>
        </w:rPr>
        <w:fldChar w:fldCharType="end"/>
      </w:r>
    </w:p>
    <w:p w14:paraId="679AFBC0"/>
    <w:p w14:paraId="06767469"/>
    <w:p w14:paraId="3A062781"/>
    <w:p w14:paraId="122094DF"/>
    <w:p w14:paraId="02EB0E89"/>
    <w:p w14:paraId="62198777"/>
    <w:p w14:paraId="60ED9307"/>
    <w:p w14:paraId="46C09D75"/>
    <w:p w14:paraId="0B0FCC2F"/>
    <w:p w14:paraId="5290209D"/>
    <w:p w14:paraId="2E2D73F5"/>
    <w:p w14:paraId="63152D42"/>
    <w:p w14:paraId="0E1061AC"/>
    <w:p w14:paraId="49FC4C6F"/>
    <w:p w14:paraId="6FCC0985"/>
    <w:p w14:paraId="01069F44"/>
    <w:p w14:paraId="3D6A6E04"/>
    <w:p w14:paraId="1359A813"/>
    <w:p w14:paraId="65E8F60A"/>
    <w:p w14:paraId="77279165"/>
    <w:p w14:paraId="58F6E517"/>
    <w:p w14:paraId="7E097E5E"/>
    <w:p w14:paraId="6AAE9051"/>
    <w:p w14:paraId="6530B3D9"/>
    <w:p w14:paraId="10945FB4">
      <w:pPr>
        <w:pStyle w:val="44"/>
        <w:tabs>
          <w:tab w:val="left" w:pos="4825"/>
        </w:tabs>
        <w:spacing w:line="500" w:lineRule="exact"/>
        <w:ind w:firstLine="643"/>
        <w:outlineLvl w:val="0"/>
        <w:rPr>
          <w:rFonts w:ascii="宋体" w:cs="Times New Roman"/>
          <w:b/>
          <w:sz w:val="32"/>
          <w:szCs w:val="32"/>
        </w:rPr>
        <w:sectPr>
          <w:footerReference r:id="rId6" w:type="first"/>
          <w:footerReference r:id="rId5" w:type="default"/>
          <w:pgSz w:w="11906" w:h="16838"/>
          <w:pgMar w:top="1134" w:right="1797" w:bottom="1134" w:left="1797" w:header="0" w:footer="680" w:gutter="0"/>
          <w:pgNumType w:start="1"/>
          <w:cols w:space="720" w:num="1"/>
          <w:docGrid w:linePitch="312" w:charSpace="0"/>
        </w:sectPr>
      </w:pPr>
    </w:p>
    <w:p w14:paraId="780303C6">
      <w:pPr>
        <w:pStyle w:val="44"/>
        <w:numPr>
          <w:ilvl w:val="0"/>
          <w:numId w:val="2"/>
        </w:numPr>
        <w:spacing w:line="500" w:lineRule="exact"/>
        <w:ind w:left="540" w:firstLine="643"/>
        <w:jc w:val="center"/>
        <w:outlineLvl w:val="0"/>
        <w:rPr>
          <w:rFonts w:ascii="宋体" w:cs="Times New Roman"/>
          <w:b/>
          <w:sz w:val="32"/>
          <w:szCs w:val="32"/>
        </w:rPr>
      </w:pPr>
      <w:bookmarkStart w:id="0" w:name="_Toc23802"/>
      <w:bookmarkStart w:id="1" w:name="_Toc5897"/>
      <w:bookmarkStart w:id="2" w:name="_Toc15817"/>
      <w:r>
        <w:rPr>
          <w:rFonts w:hint="eastAsia" w:ascii="宋体" w:cs="Times New Roman"/>
          <w:b/>
          <w:sz w:val="32"/>
          <w:szCs w:val="32"/>
        </w:rPr>
        <w:t>单一来源采购邀请函</w:t>
      </w:r>
      <w:bookmarkEnd w:id="0"/>
      <w:bookmarkEnd w:id="1"/>
      <w:bookmarkEnd w:id="2"/>
    </w:p>
    <w:p w14:paraId="54CBC0F8">
      <w:pPr>
        <w:keepNext w:val="0"/>
        <w:keepLines w:val="0"/>
        <w:pageBreakBefore w:val="0"/>
        <w:kinsoku/>
        <w:wordWrap/>
        <w:overflowPunct/>
        <w:topLinePunct w:val="0"/>
        <w:autoSpaceDE w:val="0"/>
        <w:autoSpaceDN w:val="0"/>
        <w:bidi w:val="0"/>
        <w:adjustRightInd w:val="0"/>
        <w:spacing w:line="500" w:lineRule="atLeast"/>
        <w:rPr>
          <w:rFonts w:hint="eastAsia" w:ascii="宋体" w:hAnsi="宋体" w:eastAsia="宋体" w:cs="宋体"/>
          <w:b/>
          <w:bCs/>
          <w:color w:val="000000"/>
          <w:sz w:val="24"/>
          <w:szCs w:val="24"/>
        </w:rPr>
      </w:pPr>
      <w:r>
        <w:rPr>
          <w:rFonts w:hint="eastAsia" w:ascii="宋体" w:hAnsi="宋体" w:cs="宋体"/>
          <w:b/>
          <w:bCs/>
          <w:sz w:val="24"/>
          <w:szCs w:val="24"/>
          <w:lang w:val="en-US" w:eastAsia="zh-CN"/>
        </w:rPr>
        <w:t>中国电信股份有限公司安康分公司</w:t>
      </w:r>
      <w:r>
        <w:rPr>
          <w:rFonts w:hint="eastAsia" w:ascii="宋体" w:hAnsi="宋体" w:eastAsia="宋体" w:cs="宋体"/>
          <w:b/>
          <w:bCs/>
          <w:sz w:val="24"/>
          <w:szCs w:val="24"/>
        </w:rPr>
        <w:t>：</w:t>
      </w:r>
    </w:p>
    <w:p w14:paraId="33DE635A">
      <w:pPr>
        <w:keepNext w:val="0"/>
        <w:keepLines w:val="0"/>
        <w:pageBreakBefore w:val="0"/>
        <w:widowControl w:val="0"/>
        <w:numPr>
          <w:ilvl w:val="0"/>
          <w:numId w:val="0"/>
        </w:numPr>
        <w:kinsoku/>
        <w:wordWrap/>
        <w:overflowPunct/>
        <w:topLinePunct w:val="0"/>
        <w:autoSpaceDE/>
        <w:autoSpaceDN/>
        <w:bidi w:val="0"/>
        <w:adjustRightInd/>
        <w:snapToGrid/>
        <w:spacing w:line="500" w:lineRule="atLeast"/>
        <w:textAlignment w:val="auto"/>
        <w:rPr>
          <w:rFonts w:hint="eastAsia" w:ascii="宋体" w:hAnsi="宋体" w:eastAsia="宋体" w:cs="Times New Roman"/>
          <w:snapToGrid w:val="0"/>
          <w:color w:val="000000" w:themeColor="text1"/>
          <w:sz w:val="24"/>
          <w:szCs w:val="24"/>
          <w:lang w:val="en-US" w:eastAsia="zh-CN"/>
          <w14:textFill>
            <w14:solidFill>
              <w14:schemeClr w14:val="tx1"/>
            </w14:solidFill>
          </w14:textFill>
        </w:rPr>
      </w:pPr>
      <w:r>
        <w:rPr>
          <w:rFonts w:hint="eastAsia" w:ascii="宋体" w:hAnsi="宋体" w:eastAsia="宋体" w:cs="Times New Roman"/>
          <w:snapToGrid w:val="0"/>
          <w:color w:val="000000"/>
          <w:sz w:val="24"/>
          <w:szCs w:val="24"/>
          <w:lang w:val="en-US" w:eastAsia="zh-CN"/>
        </w:rPr>
        <w:t xml:space="preserve">  </w:t>
      </w:r>
      <w:r>
        <w:rPr>
          <w:rFonts w:hint="eastAsia" w:ascii="宋体" w:hAnsi="宋体" w:cs="Times New Roman"/>
          <w:snapToGrid w:val="0"/>
          <w:color w:val="000000"/>
          <w:sz w:val="24"/>
          <w:szCs w:val="24"/>
          <w:lang w:val="en-US" w:eastAsia="zh-CN"/>
        </w:rPr>
        <w:t xml:space="preserve"> </w:t>
      </w:r>
      <w:r>
        <w:rPr>
          <w:rFonts w:hint="eastAsia" w:ascii="宋体" w:hAnsi="宋体" w:eastAsia="宋体" w:cs="Times New Roman"/>
          <w:snapToGrid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镇坪县人民政府办公室</w:t>
      </w:r>
      <w:r>
        <w:rPr>
          <w:rFonts w:hint="eastAsia" w:ascii="宋体" w:hAnsi="宋体" w:eastAsia="宋体" w:cs="宋体"/>
          <w:b w:val="0"/>
          <w:bCs w:val="0"/>
          <w:color w:val="000000"/>
          <w:sz w:val="24"/>
          <w:szCs w:val="24"/>
        </w:rPr>
        <w:t>关于《</w:t>
      </w:r>
      <w:r>
        <w:rPr>
          <w:rFonts w:hint="eastAsia" w:hAnsi="宋体" w:cs="宋体"/>
          <w:b w:val="0"/>
          <w:bCs/>
          <w:color w:val="000000" w:themeColor="text1"/>
          <w:kern w:val="2"/>
          <w:sz w:val="24"/>
          <w:szCs w:val="24"/>
          <w:lang w:val="en-US" w:eastAsia="zh-CN" w:bidi="ar-SA"/>
          <w14:textFill>
            <w14:solidFill>
              <w14:schemeClr w14:val="tx1"/>
            </w14:solidFill>
          </w14:textFill>
        </w:rPr>
        <w:t>全县多媒体视频会议专网及会议保障服务费</w:t>
      </w:r>
      <w:r>
        <w:rPr>
          <w:rFonts w:hint="eastAsia" w:ascii="宋体" w:hAnsi="宋体" w:eastAsia="宋体" w:cs="宋体"/>
          <w:b w:val="0"/>
          <w:bCs w:val="0"/>
          <w:color w:val="000000"/>
          <w:sz w:val="24"/>
          <w:szCs w:val="24"/>
        </w:rPr>
        <w:t>》已被政府采购管理部门批准采用单一来源方式进行采购，因为本项目的需求和特点，我方现邀请贵公司参与本项目的采购活动，按照本邀请书后所附的有关要求，编写单一来源采购响应文件，于</w:t>
      </w:r>
      <w:r>
        <w:rPr>
          <w:rFonts w:hint="eastAsia" w:ascii="宋体" w:hAnsi="宋体" w:eastAsia="宋体" w:cs="宋体"/>
          <w:b w:val="0"/>
          <w:bCs w:val="0"/>
          <w:color w:val="000000" w:themeColor="text1"/>
          <w:sz w:val="24"/>
          <w:szCs w:val="24"/>
          <w14:textFill>
            <w14:solidFill>
              <w14:schemeClr w14:val="tx1"/>
            </w14:solidFill>
          </w14:textFill>
        </w:rPr>
        <w:t>202</w:t>
      </w:r>
      <w:r>
        <w:rPr>
          <w:rFonts w:hint="eastAsia" w:ascii="宋体" w:hAnsi="宋体" w:eastAsia="宋体" w:cs="宋体"/>
          <w:b w:val="0"/>
          <w:bCs w:val="0"/>
          <w:color w:val="000000" w:themeColor="text1"/>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z w:val="24"/>
          <w:szCs w:val="24"/>
          <w14:textFill>
            <w14:solidFill>
              <w14:schemeClr w14:val="tx1"/>
            </w14:solidFill>
          </w14:textFill>
        </w:rPr>
        <w:t>年</w:t>
      </w:r>
      <w:r>
        <w:rPr>
          <w:rFonts w:hint="eastAsia" w:ascii="宋体" w:hAnsi="宋体" w:cs="宋体"/>
          <w:b w:val="0"/>
          <w:bCs w:val="0"/>
          <w:color w:val="000000" w:themeColor="text1"/>
          <w:sz w:val="24"/>
          <w:szCs w:val="24"/>
          <w:lang w:val="en-US" w:eastAsia="zh-CN"/>
          <w14:textFill>
            <w14:solidFill>
              <w14:schemeClr w14:val="tx1"/>
            </w14:solidFill>
          </w14:textFill>
        </w:rPr>
        <w:t>08</w:t>
      </w:r>
      <w:r>
        <w:rPr>
          <w:rFonts w:hint="eastAsia" w:ascii="宋体" w:hAnsi="宋体" w:eastAsia="宋体" w:cs="宋体"/>
          <w:b w:val="0"/>
          <w:bCs w:val="0"/>
          <w:color w:val="000000" w:themeColor="text1"/>
          <w:sz w:val="24"/>
          <w:szCs w:val="24"/>
          <w14:textFill>
            <w14:solidFill>
              <w14:schemeClr w14:val="tx1"/>
            </w14:solidFill>
          </w14:textFill>
        </w:rPr>
        <w:t>月</w:t>
      </w:r>
      <w:r>
        <w:rPr>
          <w:rFonts w:hint="eastAsia" w:ascii="宋体" w:hAnsi="宋体" w:cs="宋体"/>
          <w:b w:val="0"/>
          <w:bCs w:val="0"/>
          <w:color w:val="000000" w:themeColor="text1"/>
          <w:sz w:val="24"/>
          <w:szCs w:val="24"/>
          <w:lang w:val="en-US" w:eastAsia="zh-CN"/>
          <w14:textFill>
            <w14:solidFill>
              <w14:schemeClr w14:val="tx1"/>
            </w14:solidFill>
          </w14:textFill>
        </w:rPr>
        <w:t>26</w:t>
      </w:r>
      <w:r>
        <w:rPr>
          <w:rFonts w:hint="eastAsia" w:ascii="宋体" w:hAnsi="宋体" w:eastAsia="宋体" w:cs="宋体"/>
          <w:b w:val="0"/>
          <w:bCs w:val="0"/>
          <w:color w:val="000000" w:themeColor="text1"/>
          <w:sz w:val="24"/>
          <w:szCs w:val="24"/>
          <w14:textFill>
            <w14:solidFill>
              <w14:schemeClr w14:val="tx1"/>
            </w14:solidFill>
          </w14:textFill>
        </w:rPr>
        <w:t>日1</w:t>
      </w:r>
      <w:r>
        <w:rPr>
          <w:rFonts w:hint="eastAsia" w:ascii="宋体" w:hAnsi="宋体" w:cs="宋体"/>
          <w:b w:val="0"/>
          <w:bCs w:val="0"/>
          <w:color w:val="000000" w:themeColor="text1"/>
          <w:sz w:val="24"/>
          <w:szCs w:val="24"/>
          <w:lang w:val="en-US" w:eastAsia="zh-CN"/>
          <w14:textFill>
            <w14:solidFill>
              <w14:schemeClr w14:val="tx1"/>
            </w14:solidFill>
          </w14:textFill>
        </w:rPr>
        <w:t>0</w:t>
      </w: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cs="宋体"/>
          <w:b w:val="0"/>
          <w:bCs w:val="0"/>
          <w:color w:val="000000" w:themeColor="text1"/>
          <w:sz w:val="24"/>
          <w:szCs w:val="24"/>
          <w:lang w:val="en-US" w:eastAsia="zh-CN"/>
          <w14:textFill>
            <w14:solidFill>
              <w14:schemeClr w14:val="tx1"/>
            </w14:solidFill>
          </w14:textFill>
        </w:rPr>
        <w:t>30</w:t>
      </w:r>
      <w:r>
        <w:rPr>
          <w:rFonts w:hint="eastAsia" w:ascii="宋体" w:hAnsi="宋体" w:eastAsia="宋体" w:cs="宋体"/>
          <w:b w:val="0"/>
          <w:bCs w:val="0"/>
          <w:color w:val="000000" w:themeColor="text1"/>
          <w:sz w:val="24"/>
          <w:szCs w:val="24"/>
          <w14:textFill>
            <w14:solidFill>
              <w14:schemeClr w14:val="tx1"/>
            </w14:solidFill>
          </w14:textFill>
        </w:rPr>
        <w:t>前往</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安康远程智信项目管理有限公司二楼会议室</w:t>
      </w:r>
      <w:r>
        <w:rPr>
          <w:rFonts w:hint="eastAsia" w:ascii="宋体" w:hAnsi="宋体" w:eastAsia="宋体" w:cs="宋体"/>
          <w:b w:val="0"/>
          <w:bCs w:val="0"/>
          <w:color w:val="000000"/>
          <w:sz w:val="24"/>
          <w:szCs w:val="24"/>
        </w:rPr>
        <w:t>就本项目的商务、技术和报价等有关问题，进行进一步的商谈。</w:t>
      </w:r>
    </w:p>
    <w:p w14:paraId="21211046">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一、项目基本情况</w:t>
      </w:r>
    </w:p>
    <w:p w14:paraId="38548D1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项目编号：</w:t>
      </w:r>
      <w:r>
        <w:rPr>
          <w:rFonts w:hint="eastAsia" w:hAnsi="宋体" w:cs="宋体"/>
          <w:b w:val="0"/>
          <w:bCs/>
          <w:color w:val="000000" w:themeColor="text1"/>
          <w:kern w:val="2"/>
          <w:sz w:val="24"/>
          <w:szCs w:val="24"/>
          <w:lang w:val="en-US" w:eastAsia="zh-CN" w:bidi="ar-SA"/>
          <w14:textFill>
            <w14:solidFill>
              <w14:schemeClr w14:val="tx1"/>
            </w14:solidFill>
          </w14:textFill>
        </w:rPr>
        <w:t>YCZX-AK-2026（022）</w:t>
      </w:r>
    </w:p>
    <w:p w14:paraId="3C9A20E6">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项目名称：</w:t>
      </w:r>
      <w:r>
        <w:rPr>
          <w:rFonts w:hint="eastAsia" w:hAnsi="宋体" w:cs="宋体"/>
          <w:b w:val="0"/>
          <w:bCs/>
          <w:color w:val="000000" w:themeColor="text1"/>
          <w:kern w:val="2"/>
          <w:sz w:val="24"/>
          <w:szCs w:val="24"/>
          <w:lang w:val="en-US" w:eastAsia="zh-CN" w:bidi="ar-SA"/>
          <w14:textFill>
            <w14:solidFill>
              <w14:schemeClr w14:val="tx1"/>
            </w14:solidFill>
          </w14:textFill>
        </w:rPr>
        <w:t>全县多媒体视频会议专网及会议保障服务费</w:t>
      </w:r>
    </w:p>
    <w:p w14:paraId="475EC5C0">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采购方式：单一来源采购</w:t>
      </w:r>
    </w:p>
    <w:p w14:paraId="0375067D">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预算金额：</w:t>
      </w:r>
      <w:r>
        <w:rPr>
          <w:rFonts w:hint="eastAsia" w:hAnsi="宋体" w:cs="宋体"/>
          <w:b w:val="0"/>
          <w:bCs/>
          <w:color w:val="000000" w:themeColor="text1"/>
          <w:kern w:val="2"/>
          <w:sz w:val="24"/>
          <w:szCs w:val="24"/>
          <w:lang w:val="en-US" w:eastAsia="zh-CN" w:bidi="ar-SA"/>
          <w14:textFill>
            <w14:solidFill>
              <w14:schemeClr w14:val="tx1"/>
            </w14:solidFill>
          </w14:textFill>
        </w:rPr>
        <w:t>190000.00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02FBE6F2">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采购需求：</w:t>
      </w:r>
    </w:p>
    <w:p w14:paraId="3A564D46">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hAnsi="宋体" w:cs="宋体"/>
          <w:b w:val="0"/>
          <w:bCs/>
          <w:color w:val="000000" w:themeColor="text1"/>
          <w:kern w:val="2"/>
          <w:sz w:val="24"/>
          <w:szCs w:val="24"/>
          <w:lang w:val="en-US" w:eastAsia="zh-CN" w:bidi="ar-SA"/>
          <w14:textFill>
            <w14:solidFill>
              <w14:schemeClr w14:val="tx1"/>
            </w14:solidFill>
          </w14:textFill>
        </w:rPr>
        <w:t>全县多媒体视频会议专网及会议保障服务费</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4911A6CB">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合同包预算金额：</w:t>
      </w:r>
      <w:r>
        <w:rPr>
          <w:rFonts w:hint="eastAsia" w:hAnsi="宋体" w:cs="宋体"/>
          <w:b w:val="0"/>
          <w:bCs/>
          <w:color w:val="000000" w:themeColor="text1"/>
          <w:kern w:val="2"/>
          <w:sz w:val="24"/>
          <w:szCs w:val="24"/>
          <w:lang w:val="en-US" w:eastAsia="zh-CN" w:bidi="ar-SA"/>
          <w14:textFill>
            <w14:solidFill>
              <w14:schemeClr w14:val="tx1"/>
            </w14:solidFill>
          </w14:textFill>
        </w:rPr>
        <w:t>190000.00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2F4665A4">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合同包最高限价：</w:t>
      </w:r>
      <w:r>
        <w:rPr>
          <w:rFonts w:hint="eastAsia" w:hAnsi="宋体" w:cs="宋体"/>
          <w:b w:val="0"/>
          <w:bCs/>
          <w:color w:val="000000" w:themeColor="text1"/>
          <w:kern w:val="2"/>
          <w:sz w:val="24"/>
          <w:szCs w:val="24"/>
          <w:lang w:val="en-US" w:eastAsia="zh-CN" w:bidi="ar-SA"/>
          <w14:textFill>
            <w14:solidFill>
              <w14:schemeClr w14:val="tx1"/>
            </w14:solidFill>
          </w14:textFill>
        </w:rPr>
        <w:t>190000.00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tbl>
      <w:tblPr>
        <w:tblStyle w:val="35"/>
        <w:tblW w:w="917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523"/>
        <w:gridCol w:w="1593"/>
        <w:gridCol w:w="1211"/>
        <w:gridCol w:w="1339"/>
        <w:gridCol w:w="1548"/>
        <w:gridCol w:w="1499"/>
      </w:tblGrid>
      <w:tr w14:paraId="5C723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 w:type="dxa"/>
            <w:vAlign w:val="center"/>
          </w:tcPr>
          <w:p w14:paraId="22B43CDD">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品目号</w:t>
            </w:r>
          </w:p>
        </w:tc>
        <w:tc>
          <w:tcPr>
            <w:tcW w:w="1523" w:type="dxa"/>
            <w:vAlign w:val="center"/>
          </w:tcPr>
          <w:p w14:paraId="0D05F78C">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品目名称</w:t>
            </w:r>
          </w:p>
        </w:tc>
        <w:tc>
          <w:tcPr>
            <w:tcW w:w="1593" w:type="dxa"/>
            <w:vAlign w:val="center"/>
          </w:tcPr>
          <w:p w14:paraId="217D348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采购标的</w:t>
            </w:r>
          </w:p>
        </w:tc>
        <w:tc>
          <w:tcPr>
            <w:tcW w:w="1211" w:type="dxa"/>
            <w:vAlign w:val="center"/>
          </w:tcPr>
          <w:p w14:paraId="36037C20">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数量</w:t>
            </w:r>
          </w:p>
          <w:p w14:paraId="4E6F9DD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（单位）</w:t>
            </w:r>
          </w:p>
        </w:tc>
        <w:tc>
          <w:tcPr>
            <w:tcW w:w="1339" w:type="dxa"/>
            <w:vAlign w:val="center"/>
          </w:tcPr>
          <w:p w14:paraId="0643A2D9">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技术规格、参数</w:t>
            </w:r>
          </w:p>
          <w:p w14:paraId="56045FD0">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及要求</w:t>
            </w:r>
          </w:p>
        </w:tc>
        <w:tc>
          <w:tcPr>
            <w:tcW w:w="1548" w:type="dxa"/>
            <w:vAlign w:val="center"/>
          </w:tcPr>
          <w:p w14:paraId="314F7588">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品目预算</w:t>
            </w:r>
          </w:p>
          <w:p w14:paraId="14265F16">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(元)</w:t>
            </w:r>
          </w:p>
        </w:tc>
        <w:tc>
          <w:tcPr>
            <w:tcW w:w="1499" w:type="dxa"/>
            <w:vAlign w:val="center"/>
          </w:tcPr>
          <w:p w14:paraId="21DB1386">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最高限价(元)</w:t>
            </w:r>
          </w:p>
        </w:tc>
      </w:tr>
      <w:tr w14:paraId="71C23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64" w:type="dxa"/>
            <w:vAlign w:val="center"/>
          </w:tcPr>
          <w:p w14:paraId="0FD4DD6F">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1-1</w:t>
            </w:r>
          </w:p>
        </w:tc>
        <w:tc>
          <w:tcPr>
            <w:tcW w:w="1523" w:type="dxa"/>
            <w:vAlign w:val="center"/>
          </w:tcPr>
          <w:p w14:paraId="5AA002F4">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其他增值电信服务</w:t>
            </w:r>
          </w:p>
        </w:tc>
        <w:tc>
          <w:tcPr>
            <w:tcW w:w="1593" w:type="dxa"/>
            <w:vAlign w:val="center"/>
          </w:tcPr>
          <w:p w14:paraId="0D88C098">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hAnsi="宋体" w:cs="宋体"/>
                <w:b w:val="0"/>
                <w:bCs/>
                <w:color w:val="000000" w:themeColor="text1"/>
                <w:kern w:val="2"/>
                <w:sz w:val="24"/>
                <w:szCs w:val="24"/>
                <w:lang w:val="en-US" w:eastAsia="zh-CN" w:bidi="ar-SA"/>
                <w14:textFill>
                  <w14:solidFill>
                    <w14:schemeClr w14:val="tx1"/>
                  </w14:solidFill>
                </w14:textFill>
              </w:rPr>
              <w:t>全县多媒体视频会议专网及会议保障服务费</w:t>
            </w:r>
          </w:p>
        </w:tc>
        <w:tc>
          <w:tcPr>
            <w:tcW w:w="1211" w:type="dxa"/>
            <w:vAlign w:val="center"/>
          </w:tcPr>
          <w:p w14:paraId="1F9E272B">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w:t>
            </w:r>
            <w:r>
              <w:rPr>
                <w:rFonts w:hint="eastAsia" w:hAnsi="宋体" w:cs="宋体"/>
                <w:b w:val="0"/>
                <w:bCs/>
                <w:color w:val="000000" w:themeColor="text1"/>
                <w:kern w:val="2"/>
                <w:sz w:val="24"/>
                <w:szCs w:val="24"/>
                <w:vertAlign w:val="baseline"/>
                <w:lang w:val="en-US" w:eastAsia="zh-CN" w:bidi="ar-SA"/>
                <w14:textFill>
                  <w14:solidFill>
                    <w14:schemeClr w14:val="tx1"/>
                  </w14:solidFill>
                </w14:textFill>
              </w:rPr>
              <w:t>批</w:t>
            </w: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w:t>
            </w:r>
          </w:p>
        </w:tc>
        <w:tc>
          <w:tcPr>
            <w:tcW w:w="1339" w:type="dxa"/>
            <w:vAlign w:val="center"/>
          </w:tcPr>
          <w:p w14:paraId="54C4786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详见采购文件</w:t>
            </w:r>
          </w:p>
        </w:tc>
        <w:tc>
          <w:tcPr>
            <w:tcW w:w="1548" w:type="dxa"/>
            <w:vAlign w:val="center"/>
          </w:tcPr>
          <w:p w14:paraId="7B069DA7">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hAnsi="宋体" w:cs="宋体"/>
                <w:b w:val="0"/>
                <w:bCs/>
                <w:color w:val="000000" w:themeColor="text1"/>
                <w:kern w:val="2"/>
                <w:sz w:val="24"/>
                <w:szCs w:val="24"/>
                <w:lang w:val="en-US" w:eastAsia="zh-CN" w:bidi="ar-SA"/>
                <w14:textFill>
                  <w14:solidFill>
                    <w14:schemeClr w14:val="tx1"/>
                  </w14:solidFill>
                </w14:textFill>
              </w:rPr>
              <w:t>190000.00</w:t>
            </w:r>
          </w:p>
        </w:tc>
        <w:tc>
          <w:tcPr>
            <w:tcW w:w="1499" w:type="dxa"/>
            <w:vAlign w:val="center"/>
          </w:tcPr>
          <w:p w14:paraId="257F4A30">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hAnsi="宋体" w:cs="宋体"/>
                <w:b w:val="0"/>
                <w:bCs/>
                <w:color w:val="000000" w:themeColor="text1"/>
                <w:kern w:val="2"/>
                <w:sz w:val="24"/>
                <w:szCs w:val="24"/>
                <w:lang w:val="en-US" w:eastAsia="zh-CN" w:bidi="ar-SA"/>
                <w14:textFill>
                  <w14:solidFill>
                    <w14:schemeClr w14:val="tx1"/>
                  </w14:solidFill>
                </w14:textFill>
              </w:rPr>
              <w:t>190000.00</w:t>
            </w:r>
          </w:p>
        </w:tc>
      </w:tr>
    </w:tbl>
    <w:p w14:paraId="29A8C441">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本项目不接受联合体投标</w:t>
      </w:r>
    </w:p>
    <w:p w14:paraId="0DFC6228">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合同履行期限：自合同签订之日起一年。</w:t>
      </w:r>
    </w:p>
    <w:p w14:paraId="144DB9E4">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snapToGrid w:val="0"/>
          <w:color w:val="000000" w:themeColor="text1"/>
          <w:sz w:val="24"/>
          <w:szCs w:val="24"/>
          <w:lang w:val="en-US" w:eastAsia="zh-CN"/>
          <w14:textFill>
            <w14:solidFill>
              <w14:schemeClr w14:val="tx1"/>
            </w14:solidFill>
          </w14:textFill>
        </w:rPr>
        <w:t>二、</w:t>
      </w: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申请人资格要求 ：</w:t>
      </w:r>
    </w:p>
    <w:p w14:paraId="71585FFF">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hAnsi="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满足《中华人民共和国政府采购法》第二十二条规定</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w:t>
      </w:r>
    </w:p>
    <w:p w14:paraId="2BEC73D6">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w:t>
      </w:r>
    </w:p>
    <w:p w14:paraId="3EE4A23E">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hAnsi="宋体" w:cs="宋体"/>
          <w:b w:val="0"/>
          <w:bCs/>
          <w:color w:val="000000" w:themeColor="text1"/>
          <w:kern w:val="2"/>
          <w:sz w:val="24"/>
          <w:szCs w:val="24"/>
          <w:lang w:val="en-US" w:eastAsia="zh-CN" w:bidi="ar-SA"/>
          <w14:textFill>
            <w14:solidFill>
              <w14:schemeClr w14:val="tx1"/>
            </w14:solidFill>
          </w14:textFill>
        </w:rPr>
        <w:t>全县多媒体视频会议专网及会议保障服务费</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)落实政府采购政策需满足的资格要求如下:</w:t>
      </w:r>
    </w:p>
    <w:p w14:paraId="6F47D187">
      <w:pPr>
        <w:keepNext w:val="0"/>
        <w:keepLines w:val="0"/>
        <w:pageBreakBefore w:val="0"/>
        <w:widowControl/>
        <w:suppressLineNumbers w:val="0"/>
        <w:kinsoku/>
        <w:wordWrap/>
        <w:overflowPunct/>
        <w:topLinePunct w:val="0"/>
        <w:bidi w:val="0"/>
        <w:spacing w:line="500" w:lineRule="atLeast"/>
        <w:ind w:firstLine="480" w:firstLineChars="200"/>
        <w:jc w:val="left"/>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1</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《财政部国家发展改革委关于印发〈节能产品政府采购实施意见〉的通知》（财库〔2004〕185号）；</w:t>
      </w:r>
      <w:r>
        <w:rPr>
          <w:rFonts w:hint="eastAsia" w:ascii="宋体" w:hAnsi="宋体" w:cs="宋体"/>
          <w:b w:val="0"/>
          <w:bCs/>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《财政部环保总局关于环境标志产品政府采购实施的意见》（财库〔2006〕90号）；</w:t>
      </w:r>
      <w:r>
        <w:rPr>
          <w:rFonts w:hint="eastAsia" w:ascii="宋体" w:hAnsi="宋体" w:cs="宋体"/>
          <w:b w:val="0"/>
          <w:bCs/>
          <w:color w:val="000000" w:themeColor="text1"/>
          <w:kern w:val="2"/>
          <w:sz w:val="24"/>
          <w:szCs w:val="24"/>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《国务院办公厅关于建立政府强制采购节能产品制度的通知》（国办发〔2007〕51号）；</w:t>
      </w:r>
      <w:r>
        <w:rPr>
          <w:rFonts w:hint="eastAsia" w:ascii="宋体" w:hAnsi="宋体" w:cs="宋体"/>
          <w:b w:val="0"/>
          <w:bCs/>
          <w:color w:val="000000" w:themeColor="text1"/>
          <w:kern w:val="2"/>
          <w:sz w:val="24"/>
          <w:szCs w:val="24"/>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关于印发《政府采购促进中小企业发展管理办法》的通知（财库〔2020〕46号）；</w:t>
      </w:r>
      <w:r>
        <w:rPr>
          <w:rFonts w:hint="eastAsia" w:ascii="宋体" w:hAnsi="宋体" w:cs="宋体"/>
          <w:b w:val="0"/>
          <w:bCs/>
          <w:color w:val="000000" w:themeColor="text1"/>
          <w:kern w:val="2"/>
          <w:sz w:val="24"/>
          <w:szCs w:val="24"/>
          <w:lang w:val="en-US" w:eastAsia="zh-CN" w:bidi="ar-SA"/>
          <w14:textFill>
            <w14:solidFill>
              <w14:schemeClr w14:val="tx1"/>
            </w14:solidFill>
          </w14:textFill>
        </w:rPr>
        <w:t>（5）</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《财政部司法部关于政府采购支持监狱企业发展有关问题的通知》（财库〔2014〕68号）；</w:t>
      </w:r>
      <w:r>
        <w:rPr>
          <w:rFonts w:hint="eastAsia" w:ascii="宋体"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《三部门联合发布关于促进残疾人就业政府采购政策的通知》（财库〔2017〕141号）；</w:t>
      </w:r>
      <w:r>
        <w:rPr>
          <w:rFonts w:hint="eastAsia" w:ascii="宋体" w:hAnsi="宋体" w:cs="宋体"/>
          <w:b w:val="0"/>
          <w:bCs/>
          <w:color w:val="000000" w:themeColor="text1"/>
          <w:kern w:val="2"/>
          <w:sz w:val="24"/>
          <w:szCs w:val="24"/>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《财政部发展改革委生态环境部市场监管总局关于调整优化节能产品、环境标志产品政府采购执行机制的通知》（财库〔2019〕9号）；</w:t>
      </w:r>
      <w:r>
        <w:rPr>
          <w:rFonts w:hint="eastAsia" w:ascii="宋体" w:hAnsi="宋体" w:cs="宋体"/>
          <w:b w:val="0"/>
          <w:bCs/>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《关于运用政府采购政策支持脱贫攻坚的通知》（财库〔2019〕27号）；</w:t>
      </w:r>
      <w:r>
        <w:rPr>
          <w:rFonts w:hint="eastAsia" w:ascii="宋体" w:hAnsi="宋体" w:cs="宋体"/>
          <w:b w:val="0"/>
          <w:bCs/>
          <w:color w:val="000000" w:themeColor="text1"/>
          <w:kern w:val="2"/>
          <w:sz w:val="24"/>
          <w:szCs w:val="24"/>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《关于运用政府采购政策支持乡村产业振兴的通知》（财库〔2021〕19号）；</w:t>
      </w:r>
      <w:r>
        <w:rPr>
          <w:rFonts w:hint="eastAsia" w:ascii="宋体" w:hAnsi="宋体" w:cs="宋体"/>
          <w:b w:val="0"/>
          <w:bCs/>
          <w:color w:val="000000" w:themeColor="text1"/>
          <w:kern w:val="2"/>
          <w:sz w:val="24"/>
          <w:szCs w:val="24"/>
          <w:lang w:val="en-US" w:eastAsia="zh-CN" w:bidi="ar-SA"/>
          <w14:textFill>
            <w14:solidFill>
              <w14:schemeClr w14:val="tx1"/>
            </w14:solidFill>
          </w14:textFill>
        </w:rPr>
        <w:t>（10）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《陕西省中小企业政府采购信用融资办法》（陕财办采〔2018〕23号）</w:t>
      </w:r>
      <w:r>
        <w:rPr>
          <w:rFonts w:hint="eastAsia" w:ascii="宋体" w:hAnsi="宋体" w:cs="宋体"/>
          <w:b w:val="0"/>
          <w:bCs/>
          <w:color w:val="000000" w:themeColor="text1"/>
          <w:kern w:val="2"/>
          <w:sz w:val="24"/>
          <w:szCs w:val="24"/>
          <w:lang w:val="en-US" w:eastAsia="zh-CN" w:bidi="ar-SA"/>
          <w14:textFill>
            <w14:solidFill>
              <w14:schemeClr w14:val="tx1"/>
            </w14:solidFill>
          </w14:textFill>
        </w:rPr>
        <w:t>；（11）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其他需要落实的政府采购政策。</w:t>
      </w:r>
    </w:p>
    <w:p w14:paraId="4A41A457">
      <w:pPr>
        <w:pStyle w:val="3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atLeast"/>
        <w:ind w:left="420" w:leftChars="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3.本项目的特定资格要求：</w:t>
      </w:r>
    </w:p>
    <w:p w14:paraId="570B526C">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hAnsi="宋体" w:cs="宋体"/>
          <w:b w:val="0"/>
          <w:bCs/>
          <w:color w:val="000000" w:themeColor="text1"/>
          <w:kern w:val="2"/>
          <w:sz w:val="24"/>
          <w:szCs w:val="24"/>
          <w:lang w:val="en-US" w:eastAsia="zh-CN" w:bidi="ar-SA"/>
          <w14:textFill>
            <w14:solidFill>
              <w14:schemeClr w14:val="tx1"/>
            </w14:solidFill>
          </w14:textFill>
        </w:rPr>
        <w:t>全县多媒体视频会议专网及会议保障服务费</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)特定资格要求如下:</w:t>
      </w:r>
    </w:p>
    <w:p w14:paraId="17BAFA22">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lang w:val="en-US" w:eastAsia="zh-CN" w:bidi="ar-SA"/>
          <w14:textFill>
            <w14:solidFill>
              <w14:schemeClr w14:val="tx1"/>
            </w14:solidFill>
          </w14:textFill>
        </w:rPr>
        <w:t>（1）</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具有独立承担民事责任能力；提供登载有统一社会信用代码的营业执照（或《事业单位法人证书》或其他合法组织登记证书、自然人只须提交身份证）；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29B18D4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法定代表人授权书（附法定代表人、被授权人身份证复印件加盖供应商公章）及被授权人身份证（法定代表人直接参加协商，须提供法定代表人身份证明及法定代表人身份证复印件加盖供应商公章）；</w:t>
      </w:r>
    </w:p>
    <w:p w14:paraId="31D0528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hAnsi="宋体" w:cs="宋体"/>
          <w:b w:val="0"/>
          <w:bCs/>
          <w:color w:val="000000" w:themeColor="text1"/>
          <w:kern w:val="2"/>
          <w:sz w:val="24"/>
          <w:szCs w:val="24"/>
          <w:lang w:val="en-US" w:eastAsia="zh-CN" w:bidi="ar-SA"/>
          <w14:textFill>
            <w14:solidFill>
              <w14:schemeClr w14:val="tx1"/>
            </w14:solidFill>
          </w14:textFill>
        </w:rPr>
        <w:t>财务状况：提供2024年度或2025年度的财务审计报告（至少包括资产负债表、利润表和现金流量表，成立时间至提交响应文件截止时间不足一年的可提供成立后任意时段的企业财务报表）；或其基本存款账户开户银行出具的资信证明及基本存款账户开户许可证；</w:t>
      </w:r>
    </w:p>
    <w:p w14:paraId="611AC024">
      <w:pPr>
        <w:pStyle w:val="3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392C27E3">
      <w:pPr>
        <w:pStyle w:val="3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0" w:beforeAutospacing="0" w:after="0" w:afterAutospacing="0" w:line="500" w:lineRule="atLeast"/>
        <w:ind w:left="479" w:leftChars="228" w:right="0" w:firstLine="64" w:firstLineChars="27"/>
        <w:jc w:val="both"/>
        <w:textAlignment w:val="baseline"/>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具有履行合同所必需的设备和专业技术能力（提供书面声明）；</w:t>
      </w:r>
    </w:p>
    <w:p w14:paraId="0F289A32">
      <w:pPr>
        <w:pStyle w:val="3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0" w:beforeAutospacing="0" w:after="0" w:afterAutospacing="0" w:line="500" w:lineRule="atLeast"/>
        <w:ind w:left="479" w:leftChars="228" w:right="0" w:firstLine="64" w:firstLineChars="27"/>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参加政府采购活动前3年内，在经营活动中没有重大违法记录（提供书面声明）；</w:t>
      </w:r>
    </w:p>
    <w:p w14:paraId="719AED3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（7）本项目不接受联合体投标（提供书面声明）；</w:t>
      </w:r>
    </w:p>
    <w:p w14:paraId="131477C2">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三、获取采购文件</w:t>
      </w:r>
    </w:p>
    <w:p w14:paraId="3764A77F">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w:t>
      </w:r>
      <w:r>
        <w:rPr>
          <w:rFonts w:hint="eastAsia" w:ascii="宋体" w:hAnsi="宋体" w:eastAsia="宋体" w:cs="宋体"/>
          <w:color w:val="000000" w:themeColor="text1"/>
          <w:sz w:val="24"/>
          <w:szCs w:val="24"/>
          <w14:textFill>
            <w14:solidFill>
              <w14:schemeClr w14:val="tx1"/>
            </w14:solidFill>
          </w14:textFill>
        </w:rPr>
        <w:t>202</w:t>
      </w:r>
      <w:r>
        <w:rPr>
          <w:rFonts w:hint="eastAsia"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hAnsi="宋体" w:cs="宋体"/>
          <w:color w:val="000000" w:themeColor="text1"/>
          <w:sz w:val="24"/>
          <w:szCs w:val="24"/>
          <w:lang w:val="en-US" w:eastAsia="zh-CN"/>
          <w14:textFill>
            <w14:solidFill>
              <w14:schemeClr w14:val="tx1"/>
            </w14:solidFill>
          </w14:textFill>
        </w:rPr>
        <w:t>08</w:t>
      </w:r>
      <w:r>
        <w:rPr>
          <w:rFonts w:hint="eastAsia" w:ascii="宋体" w:hAnsi="宋体" w:eastAsia="宋体" w:cs="宋体"/>
          <w:color w:val="000000" w:themeColor="text1"/>
          <w:sz w:val="24"/>
          <w:szCs w:val="24"/>
          <w14:textFill>
            <w14:solidFill>
              <w14:schemeClr w14:val="tx1"/>
            </w14:solidFill>
          </w14:textFill>
        </w:rPr>
        <w:t>月</w:t>
      </w:r>
      <w:r>
        <w:rPr>
          <w:rFonts w:hint="eastAsia" w:hAnsi="宋体" w:cs="宋体"/>
          <w:color w:val="000000" w:themeColor="text1"/>
          <w:sz w:val="24"/>
          <w:szCs w:val="24"/>
          <w:lang w:val="en-US" w:eastAsia="zh-CN"/>
          <w14:textFill>
            <w14:solidFill>
              <w14:schemeClr w14:val="tx1"/>
            </w14:solidFill>
          </w14:textFill>
        </w:rPr>
        <w:t>21</w:t>
      </w:r>
      <w:r>
        <w:rPr>
          <w:rFonts w:hint="eastAsia" w:ascii="宋体" w:hAnsi="宋体" w:eastAsia="宋体" w:cs="宋体"/>
          <w:color w:val="000000" w:themeColor="text1"/>
          <w:sz w:val="24"/>
          <w:szCs w:val="24"/>
          <w14:textFill>
            <w14:solidFill>
              <w14:schemeClr w14:val="tx1"/>
            </w14:solidFill>
          </w14:textFill>
        </w:rPr>
        <w:t>日至202</w:t>
      </w:r>
      <w:r>
        <w:rPr>
          <w:rFonts w:hint="eastAsia"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hAnsi="宋体" w:cs="宋体"/>
          <w:color w:val="000000" w:themeColor="text1"/>
          <w:sz w:val="24"/>
          <w:szCs w:val="24"/>
          <w:lang w:val="en-US" w:eastAsia="zh-CN"/>
          <w14:textFill>
            <w14:solidFill>
              <w14:schemeClr w14:val="tx1"/>
            </w14:solidFill>
          </w14:textFill>
        </w:rPr>
        <w:t>08</w:t>
      </w:r>
      <w:r>
        <w:rPr>
          <w:rFonts w:hint="eastAsia" w:ascii="宋体" w:hAnsi="宋体" w:eastAsia="宋体" w:cs="宋体"/>
          <w:color w:val="000000" w:themeColor="text1"/>
          <w:sz w:val="24"/>
          <w:szCs w:val="24"/>
          <w14:textFill>
            <w14:solidFill>
              <w14:schemeClr w14:val="tx1"/>
            </w14:solidFill>
          </w14:textFill>
        </w:rPr>
        <w:t>月</w:t>
      </w:r>
      <w:r>
        <w:rPr>
          <w:rFonts w:hint="eastAsia" w:hAnsi="宋体" w:cs="宋体"/>
          <w:color w:val="000000" w:themeColor="text1"/>
          <w:sz w:val="24"/>
          <w:szCs w:val="24"/>
          <w:lang w:val="en-US" w:eastAsia="zh-CN"/>
          <w14:textFill>
            <w14:solidFill>
              <w14:schemeClr w14:val="tx1"/>
            </w14:solidFill>
          </w14:textFill>
        </w:rPr>
        <w:t>25</w:t>
      </w:r>
      <w:r>
        <w:rPr>
          <w:rFonts w:hint="eastAsia" w:ascii="宋体" w:hAnsi="宋体" w:eastAsia="宋体" w:cs="宋体"/>
          <w:color w:val="000000" w:themeColor="text1"/>
          <w:sz w:val="24"/>
          <w:szCs w:val="24"/>
          <w14:textFill>
            <w14:solidFill>
              <w14:schemeClr w14:val="tx1"/>
            </w14:solidFill>
          </w14:textFill>
        </w:rPr>
        <w:t>日，每天上午0</w:t>
      </w:r>
      <w:r>
        <w:rPr>
          <w:rFonts w:hint="eastAsia"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:00:00至12:00:00，下午1</w:t>
      </w:r>
      <w:r>
        <w:rPr>
          <w:rFonts w:hint="eastAsia"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:00:00至</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:00:00（</w:t>
      </w:r>
      <w:r>
        <w:rPr>
          <w:rFonts w:hint="eastAsia" w:ascii="宋体" w:hAnsi="宋体" w:eastAsia="宋体" w:cs="宋体"/>
          <w:b/>
          <w:bCs/>
          <w:color w:val="000000" w:themeColor="text1"/>
          <w:sz w:val="24"/>
          <w:szCs w:val="24"/>
          <w14:textFill>
            <w14:solidFill>
              <w14:schemeClr w14:val="tx1"/>
            </w14:solidFill>
          </w14:textFill>
        </w:rPr>
        <w:t>北京时间,法定节假日除外</w:t>
      </w:r>
      <w:r>
        <w:rPr>
          <w:rFonts w:hint="eastAsia" w:ascii="宋体" w:hAnsi="宋体" w:eastAsia="宋体" w:cs="宋体"/>
          <w:color w:val="000000" w:themeColor="text1"/>
          <w:sz w:val="24"/>
          <w:szCs w:val="24"/>
          <w14:textFill>
            <w14:solidFill>
              <w14:schemeClr w14:val="tx1"/>
            </w14:solidFill>
          </w14:textFill>
        </w:rPr>
        <w:t>）</w:t>
      </w:r>
    </w:p>
    <w:p w14:paraId="1441963B">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eastAsia" w:hAnsi="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途径：</w:t>
      </w:r>
      <w:r>
        <w:rPr>
          <w:rFonts w:hint="eastAsia" w:hAnsi="宋体" w:cs="宋体"/>
          <w:b w:val="0"/>
          <w:bCs/>
          <w:color w:val="000000" w:themeColor="text1"/>
          <w:kern w:val="2"/>
          <w:sz w:val="24"/>
          <w:szCs w:val="24"/>
          <w:lang w:val="en-US" w:eastAsia="zh-CN" w:bidi="ar-SA"/>
          <w14:textFill>
            <w14:solidFill>
              <w14:schemeClr w14:val="tx1"/>
            </w14:solidFill>
          </w14:textFill>
        </w:rPr>
        <w:t>安康市汉滨区后张岭张家大院路口进来50米处</w:t>
      </w:r>
    </w:p>
    <w:p w14:paraId="5F0DFD3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方式：现场获取</w:t>
      </w:r>
    </w:p>
    <w:p w14:paraId="32EAF2D0">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default"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w:t>
      </w:r>
      <w:r>
        <w:rPr>
          <w:rFonts w:hint="eastAsia" w:hAnsi="宋体" w:cs="宋体"/>
          <w:b w:val="0"/>
          <w:bCs/>
          <w:color w:val="000000" w:themeColor="text1"/>
          <w:kern w:val="2"/>
          <w:sz w:val="24"/>
          <w:szCs w:val="24"/>
          <w:lang w:val="en-US" w:eastAsia="zh-CN" w:bidi="ar-SA"/>
          <w14:textFill>
            <w14:solidFill>
              <w14:schemeClr w14:val="tx1"/>
            </w14:solidFill>
          </w14:textFill>
        </w:rPr>
        <w:t>0元</w:t>
      </w:r>
    </w:p>
    <w:p w14:paraId="085705CB">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四、响应文件提交</w:t>
      </w:r>
    </w:p>
    <w:p w14:paraId="6A7EBC5D">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截止时间：202</w:t>
      </w:r>
      <w:r>
        <w:rPr>
          <w:rFonts w:hint="eastAsia"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hAnsi="宋体" w:cs="宋体"/>
          <w:b w:val="0"/>
          <w:bCs/>
          <w:color w:val="000000" w:themeColor="text1"/>
          <w:kern w:val="2"/>
          <w:sz w:val="24"/>
          <w:szCs w:val="24"/>
          <w:lang w:val="en-US" w:eastAsia="zh-CN" w:bidi="ar-SA"/>
          <w14:textFill>
            <w14:solidFill>
              <w14:schemeClr w14:val="tx1"/>
            </w14:solidFill>
          </w14:textFill>
        </w:rPr>
        <w:t>08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hAnsi="宋体" w:cs="宋体"/>
          <w:b w:val="0"/>
          <w:bCs/>
          <w:color w:val="000000" w:themeColor="text1"/>
          <w:kern w:val="2"/>
          <w:sz w:val="24"/>
          <w:szCs w:val="24"/>
          <w:lang w:val="en-US" w:eastAsia="zh-CN" w:bidi="ar-SA"/>
          <w14:textFill>
            <w14:solidFill>
              <w14:schemeClr w14:val="tx1"/>
            </w14:solidFill>
          </w14:textFill>
        </w:rPr>
        <w:t>26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w:t>
      </w:r>
      <w:r>
        <w:rPr>
          <w:rFonts w:hint="eastAsia" w:hAnsi="宋体" w:cs="宋体"/>
          <w:b w:val="0"/>
          <w:bCs/>
          <w:color w:val="000000" w:themeColor="text1"/>
          <w:kern w:val="2"/>
          <w:sz w:val="24"/>
          <w:szCs w:val="24"/>
          <w:lang w:val="en-US" w:eastAsia="zh-CN" w:bidi="ar-SA"/>
          <w14:textFill>
            <w14:solidFill>
              <w14:schemeClr w14:val="tx1"/>
            </w14:solidFill>
          </w14:textFill>
        </w:rPr>
        <w:t>10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w:t>
      </w:r>
      <w:r>
        <w:rPr>
          <w:rFonts w:hint="eastAsia" w:hAnsi="宋体" w:cs="宋体"/>
          <w:b w:val="0"/>
          <w:bCs/>
          <w:color w:val="000000" w:themeColor="text1"/>
          <w:kern w:val="2"/>
          <w:sz w:val="24"/>
          <w:szCs w:val="24"/>
          <w:lang w:val="en-US" w:eastAsia="zh-CN" w:bidi="ar-SA"/>
          <w14:textFill>
            <w14:solidFill>
              <w14:schemeClr w14:val="tx1"/>
            </w14:solidFill>
          </w14:textFill>
        </w:rPr>
        <w:t>30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分00秒（北京时间）</w:t>
      </w:r>
    </w:p>
    <w:p w14:paraId="167990D3">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地点：安康远程智信项目管理有限公司二楼会议室（安康市汉滨区后张岭张家大院路口进来50米处）</w:t>
      </w:r>
    </w:p>
    <w:p w14:paraId="574E8336">
      <w:pPr>
        <w:pStyle w:val="64"/>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5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开启</w:t>
      </w:r>
    </w:p>
    <w:p w14:paraId="50B72AF3">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时间：202</w:t>
      </w:r>
      <w:r>
        <w:rPr>
          <w:rFonts w:hint="eastAsia"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hAnsi="宋体" w:cs="宋体"/>
          <w:b w:val="0"/>
          <w:bCs/>
          <w:color w:val="000000" w:themeColor="text1"/>
          <w:kern w:val="2"/>
          <w:sz w:val="24"/>
          <w:szCs w:val="24"/>
          <w:lang w:val="en-US" w:eastAsia="zh-CN" w:bidi="ar-SA"/>
          <w14:textFill>
            <w14:solidFill>
              <w14:schemeClr w14:val="tx1"/>
            </w14:solidFill>
          </w14:textFill>
        </w:rPr>
        <w:t>08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hAnsi="宋体" w:cs="宋体"/>
          <w:b w:val="0"/>
          <w:bCs/>
          <w:color w:val="000000" w:themeColor="text1"/>
          <w:kern w:val="2"/>
          <w:sz w:val="24"/>
          <w:szCs w:val="24"/>
          <w:lang w:val="en-US" w:eastAsia="zh-CN" w:bidi="ar-SA"/>
          <w14:textFill>
            <w14:solidFill>
              <w14:schemeClr w14:val="tx1"/>
            </w14:solidFill>
          </w14:textFill>
        </w:rPr>
        <w:t>26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w:t>
      </w:r>
      <w:r>
        <w:rPr>
          <w:rFonts w:hint="eastAsia" w:hAnsi="宋体" w:cs="宋体"/>
          <w:b w:val="0"/>
          <w:bCs/>
          <w:color w:val="000000" w:themeColor="text1"/>
          <w:kern w:val="2"/>
          <w:sz w:val="24"/>
          <w:szCs w:val="24"/>
          <w:lang w:val="en-US" w:eastAsia="zh-CN" w:bidi="ar-SA"/>
          <w14:textFill>
            <w14:solidFill>
              <w14:schemeClr w14:val="tx1"/>
            </w14:solidFill>
          </w14:textFill>
        </w:rPr>
        <w:t>10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w:t>
      </w:r>
      <w:r>
        <w:rPr>
          <w:rFonts w:hint="eastAsia" w:hAnsi="宋体" w:cs="宋体"/>
          <w:b w:val="0"/>
          <w:bCs/>
          <w:color w:val="000000" w:themeColor="text1"/>
          <w:kern w:val="2"/>
          <w:sz w:val="24"/>
          <w:szCs w:val="24"/>
          <w:lang w:val="en-US" w:eastAsia="zh-CN" w:bidi="ar-SA"/>
          <w14:textFill>
            <w14:solidFill>
              <w14:schemeClr w14:val="tx1"/>
            </w14:solidFill>
          </w14:textFill>
        </w:rPr>
        <w:t>30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分00秒（北京时间）</w:t>
      </w:r>
    </w:p>
    <w:p w14:paraId="1F1126F3">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地点：安康远程智信项目管理有限公司二楼会议室（安康市汉滨区后张岭张家大院路口进来50米处）</w:t>
      </w:r>
    </w:p>
    <w:p w14:paraId="07546B30">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p>
    <w:p w14:paraId="07922A7A">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六、公告期限</w:t>
      </w:r>
    </w:p>
    <w:p w14:paraId="01EE7936">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自本公告发布之日起3个工作日。</w:t>
      </w:r>
    </w:p>
    <w:p w14:paraId="3C3313C4">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right="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七、其他补充事宜</w:t>
      </w:r>
    </w:p>
    <w:p w14:paraId="67D78F3F">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获取须知：投标人获取单一来源采购文件需携带法人授权书（或单位介绍信）</w:t>
      </w:r>
      <w:r>
        <w:rPr>
          <w:rFonts w:hint="eastAsia" w:hAnsi="宋体" w:cs="宋体"/>
          <w:b w:val="0"/>
          <w:bCs/>
          <w:color w:val="000000" w:themeColor="text1"/>
          <w:kern w:val="2"/>
          <w:sz w:val="24"/>
          <w:szCs w:val="24"/>
          <w:lang w:val="en-US" w:eastAsia="zh-CN" w:bidi="ar-SA"/>
          <w14:textFill>
            <w14:solidFill>
              <w14:schemeClr w14:val="tx1"/>
            </w14:solidFill>
          </w14:textFill>
        </w:rPr>
        <w:t>原件及</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被授权人身份证复印件（复印件加盖原色公章）到安康远程智信项目管理有限公司二楼会议室获取采购文件。</w:t>
      </w:r>
    </w:p>
    <w:p w14:paraId="7E344A26">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八、凡对本次采购提出询问，请按以下方式联系。</w:t>
      </w:r>
      <w:r>
        <w:rPr>
          <w:rFonts w:hint="eastAsia" w:ascii="宋体" w:hAnsi="宋体" w:eastAsia="宋体" w:cs="宋体"/>
          <w:color w:val="000000" w:themeColor="text1"/>
          <w:sz w:val="24"/>
          <w:szCs w:val="24"/>
          <w14:textFill>
            <w14:solidFill>
              <w14:schemeClr w14:val="tx1"/>
            </w14:solidFill>
          </w14:textFill>
        </w:rPr>
        <w:t xml:space="preserve"> </w:t>
      </w:r>
    </w:p>
    <w:p w14:paraId="596375F6">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信息：</w:t>
      </w:r>
    </w:p>
    <w:p w14:paraId="621C1F85">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名称：镇坪县人民政府办公室</w:t>
      </w:r>
    </w:p>
    <w:p w14:paraId="38F17444">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地址：陕西省安康市镇坪县政府办公大楼三楼</w:t>
      </w:r>
    </w:p>
    <w:p w14:paraId="220CD7AD">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atLeast"/>
        <w:ind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w:t>
      </w:r>
      <w:r>
        <w:rPr>
          <w:rFonts w:hint="eastAsia" w:hAnsi="宋体" w:cs="宋体"/>
          <w:color w:val="000000" w:themeColor="text1"/>
          <w:sz w:val="24"/>
          <w:szCs w:val="24"/>
          <w:shd w:val="clear" w:color="auto" w:fill="FFFFFF"/>
          <w:lang w:val="en-US" w:eastAsia="zh-CN"/>
          <w14:textFill>
            <w14:solidFill>
              <w14:schemeClr w14:val="tx1"/>
            </w14:solidFill>
          </w14:textFill>
        </w:rPr>
        <w:t>0915-8822570</w:t>
      </w:r>
    </w:p>
    <w:p w14:paraId="1BC514EA">
      <w:pPr>
        <w:pStyle w:val="30"/>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采购代理机构信息</w:t>
      </w:r>
    </w:p>
    <w:p w14:paraId="4A990A00">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名称：安康远程智信项目管理有限公司</w:t>
      </w:r>
    </w:p>
    <w:p w14:paraId="60C4FB8F">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w:t>
      </w:r>
      <w:r>
        <w:rPr>
          <w:rFonts w:hint="eastAsia" w:hAnsi="宋体" w:cs="宋体"/>
          <w:color w:val="000000" w:themeColor="text1"/>
          <w:sz w:val="24"/>
          <w:szCs w:val="24"/>
          <w:lang w:val="en-US" w:eastAsia="zh-CN"/>
          <w14:textFill>
            <w14:solidFill>
              <w14:schemeClr w14:val="tx1"/>
            </w14:solidFill>
          </w14:textFill>
        </w:rPr>
        <w:t>安康市汉滨区后张岭张家大院路口进来50米处</w:t>
      </w:r>
    </w:p>
    <w:p w14:paraId="48C68380">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联系方式：18590005321</w:t>
      </w:r>
    </w:p>
    <w:p w14:paraId="39DF81F5">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3.项目联系方式</w:t>
      </w:r>
    </w:p>
    <w:p w14:paraId="0C1B1C3B">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项目联系人：王</w:t>
      </w:r>
      <w:r>
        <w:rPr>
          <w:rFonts w:hint="eastAsia" w:hAnsi="宋体" w:cs="宋体"/>
          <w:color w:val="000000" w:themeColor="text1"/>
          <w:sz w:val="24"/>
          <w:szCs w:val="24"/>
          <w:lang w:val="en-US" w:eastAsia="zh-CN"/>
          <w14:textFill>
            <w14:solidFill>
              <w14:schemeClr w14:val="tx1"/>
            </w14:solidFill>
          </w14:textFill>
        </w:rPr>
        <w:t>靓靓</w:t>
      </w:r>
    </w:p>
    <w:p w14:paraId="75A13F9D">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atLeast"/>
        <w:ind w:left="0" w:firstLine="42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电话：18590005321</w:t>
      </w:r>
    </w:p>
    <w:p w14:paraId="6C225F9C">
      <w:pPr>
        <w:keepNext w:val="0"/>
        <w:keepLines w:val="0"/>
        <w:pageBreakBefore w:val="0"/>
        <w:widowControl/>
        <w:kinsoku/>
        <w:wordWrap/>
        <w:overflowPunct/>
        <w:topLinePunct w:val="0"/>
        <w:autoSpaceDE/>
        <w:autoSpaceDN/>
        <w:bidi w:val="0"/>
        <w:adjustRightInd w:val="0"/>
        <w:snapToGrid w:val="0"/>
        <w:spacing w:after="0" w:line="500" w:lineRule="atLeast"/>
        <w:ind w:left="0" w:leftChars="0"/>
        <w:jc w:val="right"/>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安康远程智信项目管理有限公司</w:t>
      </w:r>
    </w:p>
    <w:p w14:paraId="07231CC8">
      <w:pPr>
        <w:keepNext w:val="0"/>
        <w:keepLines w:val="0"/>
        <w:pageBreakBefore w:val="0"/>
        <w:kinsoku/>
        <w:wordWrap/>
        <w:overflowPunct/>
        <w:topLinePunct w:val="0"/>
        <w:autoSpaceDE/>
        <w:autoSpaceDN/>
        <w:bidi w:val="0"/>
        <w:spacing w:line="500" w:lineRule="atLeast"/>
        <w:jc w:val="right"/>
        <w:textAlignment w:val="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202</w:t>
      </w:r>
      <w:r>
        <w:rPr>
          <w:rFonts w:hint="eastAsia" w:ascii="宋体" w:hAnsi="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color w:val="000000" w:themeColor="text1"/>
          <w:sz w:val="24"/>
          <w:szCs w:val="24"/>
          <w:u w:val="none"/>
          <w14:textFill>
            <w14:solidFill>
              <w14:schemeClr w14:val="tx1"/>
            </w14:solidFill>
          </w14:textFill>
        </w:rPr>
        <w:t>年</w:t>
      </w:r>
      <w:r>
        <w:rPr>
          <w:rFonts w:hint="eastAsia" w:ascii="宋体" w:hAnsi="宋体" w:cs="宋体"/>
          <w:color w:val="000000" w:themeColor="text1"/>
          <w:sz w:val="24"/>
          <w:szCs w:val="24"/>
          <w:u w:val="none"/>
          <w:lang w:val="en-US" w:eastAsia="zh-CN"/>
          <w14:textFill>
            <w14:solidFill>
              <w14:schemeClr w14:val="tx1"/>
            </w14:solidFill>
          </w14:textFill>
        </w:rPr>
        <w:t>08</w:t>
      </w:r>
      <w:r>
        <w:rPr>
          <w:rFonts w:hint="eastAsia" w:ascii="宋体" w:hAnsi="宋体" w:eastAsia="宋体" w:cs="宋体"/>
          <w:color w:val="000000" w:themeColor="text1"/>
          <w:sz w:val="24"/>
          <w:szCs w:val="24"/>
          <w:u w:val="none"/>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20</w:t>
      </w:r>
      <w:r>
        <w:rPr>
          <w:rFonts w:hint="eastAsia" w:ascii="宋体" w:hAnsi="宋体" w:eastAsia="宋体" w:cs="宋体"/>
          <w:color w:val="000000" w:themeColor="text1"/>
          <w:sz w:val="24"/>
          <w:szCs w:val="24"/>
          <w:u w:val="none"/>
          <w14:textFill>
            <w14:solidFill>
              <w14:schemeClr w14:val="tx1"/>
            </w14:solidFill>
          </w14:textFill>
        </w:rPr>
        <w:t>日</w:t>
      </w:r>
    </w:p>
    <w:p w14:paraId="53BD9F8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napToGrid w:val="0"/>
          <w:color w:val="000000" w:themeColor="text1"/>
          <w:sz w:val="24"/>
          <w:szCs w:val="24"/>
          <w14:textFill>
            <w14:solidFill>
              <w14:schemeClr w14:val="tx1"/>
            </w14:solidFill>
          </w14:textFill>
        </w:rPr>
      </w:pPr>
    </w:p>
    <w:p w14:paraId="7201EBC0">
      <w:pPr>
        <w:autoSpaceDE w:val="0"/>
        <w:autoSpaceDN w:val="0"/>
        <w:adjustRightInd w:val="0"/>
        <w:spacing w:line="520" w:lineRule="exact"/>
        <w:jc w:val="center"/>
        <w:rPr>
          <w:rFonts w:hint="eastAsia" w:hAnsi="宋体"/>
          <w:b/>
          <w:color w:val="000000"/>
          <w:sz w:val="36"/>
          <w:szCs w:val="36"/>
        </w:rPr>
      </w:pPr>
    </w:p>
    <w:p w14:paraId="33CE947C">
      <w:pPr>
        <w:numPr>
          <w:ilvl w:val="0"/>
          <w:numId w:val="6"/>
        </w:numPr>
        <w:spacing w:line="360" w:lineRule="auto"/>
        <w:jc w:val="center"/>
        <w:outlineLvl w:val="0"/>
        <w:rPr>
          <w:rFonts w:ascii="宋体" w:cs="Times New Roman"/>
          <w:b/>
          <w:kern w:val="44"/>
          <w:sz w:val="32"/>
          <w:szCs w:val="32"/>
        </w:rPr>
      </w:pPr>
      <w:bookmarkStart w:id="3" w:name="_Toc482452317"/>
      <w:r>
        <w:rPr>
          <w:rFonts w:ascii="宋体" w:cs="Times New Roman"/>
          <w:b/>
          <w:kern w:val="44"/>
          <w:sz w:val="32"/>
          <w:szCs w:val="32"/>
        </w:rPr>
        <w:t xml:space="preserve"> </w:t>
      </w:r>
      <w:bookmarkStart w:id="4" w:name="_Toc32532"/>
      <w:bookmarkStart w:id="5" w:name="_Toc3946"/>
      <w:bookmarkStart w:id="6" w:name="_Toc13968"/>
      <w:r>
        <w:rPr>
          <w:rFonts w:hint="eastAsia" w:ascii="宋体" w:cs="Times New Roman"/>
          <w:b/>
          <w:kern w:val="44"/>
          <w:sz w:val="32"/>
          <w:szCs w:val="32"/>
        </w:rPr>
        <w:t>投标人</w:t>
      </w:r>
      <w:r>
        <w:rPr>
          <w:rFonts w:ascii="宋体" w:cs="Times New Roman"/>
          <w:b/>
          <w:kern w:val="44"/>
          <w:sz w:val="32"/>
          <w:szCs w:val="32"/>
        </w:rPr>
        <w:t>须知</w:t>
      </w:r>
      <w:bookmarkEnd w:id="3"/>
      <w:bookmarkEnd w:id="4"/>
      <w:bookmarkEnd w:id="5"/>
      <w:bookmarkEnd w:id="6"/>
    </w:p>
    <w:p w14:paraId="2B678F8E">
      <w:pPr>
        <w:spacing w:line="360" w:lineRule="auto"/>
        <w:jc w:val="center"/>
        <w:outlineLvl w:val="0"/>
        <w:rPr>
          <w:rFonts w:ascii="宋体" w:cs="Times New Roman"/>
          <w:b/>
          <w:kern w:val="44"/>
          <w:sz w:val="28"/>
          <w:szCs w:val="28"/>
        </w:rPr>
      </w:pPr>
      <w:bookmarkStart w:id="7" w:name="_Toc31337"/>
      <w:r>
        <w:rPr>
          <w:rFonts w:hint="eastAsia" w:ascii="宋体" w:cs="Times New Roman"/>
          <w:b/>
          <w:kern w:val="44"/>
          <w:sz w:val="28"/>
          <w:szCs w:val="28"/>
        </w:rPr>
        <w:t>投标人须知前附表</w:t>
      </w:r>
      <w:bookmarkEnd w:id="7"/>
    </w:p>
    <w:tbl>
      <w:tblPr>
        <w:tblStyle w:val="34"/>
        <w:tblW w:w="9319" w:type="dxa"/>
        <w:tblInd w:w="-292" w:type="dxa"/>
        <w:tblLayout w:type="fixed"/>
        <w:tblCellMar>
          <w:top w:w="0" w:type="dxa"/>
          <w:left w:w="108" w:type="dxa"/>
          <w:bottom w:w="0" w:type="dxa"/>
          <w:right w:w="108" w:type="dxa"/>
        </w:tblCellMar>
      </w:tblPr>
      <w:tblGrid>
        <w:gridCol w:w="850"/>
        <w:gridCol w:w="1826"/>
        <w:gridCol w:w="6643"/>
      </w:tblGrid>
      <w:tr w14:paraId="245123F7">
        <w:tblPrEx>
          <w:tblCellMar>
            <w:top w:w="0" w:type="dxa"/>
            <w:left w:w="108" w:type="dxa"/>
            <w:bottom w:w="0" w:type="dxa"/>
            <w:right w:w="108" w:type="dxa"/>
          </w:tblCellMar>
        </w:tblPrEx>
        <w:trPr>
          <w:trHeight w:val="406" w:hRule="atLeast"/>
        </w:trPr>
        <w:tc>
          <w:tcPr>
            <w:tcW w:w="850" w:type="dxa"/>
            <w:tcBorders>
              <w:top w:val="single" w:color="auto" w:sz="6" w:space="0"/>
              <w:left w:val="single" w:color="auto" w:sz="6" w:space="0"/>
              <w:bottom w:val="single" w:color="auto" w:sz="6" w:space="0"/>
              <w:right w:val="single" w:color="auto" w:sz="6" w:space="0"/>
            </w:tcBorders>
            <w:vAlign w:val="center"/>
          </w:tcPr>
          <w:p w14:paraId="37D16CA6">
            <w:pPr>
              <w:tabs>
                <w:tab w:val="left" w:pos="7665"/>
              </w:tabs>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序号</w:t>
            </w:r>
          </w:p>
        </w:tc>
        <w:tc>
          <w:tcPr>
            <w:tcW w:w="1826" w:type="dxa"/>
            <w:tcBorders>
              <w:top w:val="single" w:color="auto" w:sz="6" w:space="0"/>
              <w:left w:val="single" w:color="auto" w:sz="6" w:space="0"/>
              <w:bottom w:val="single" w:color="auto" w:sz="6" w:space="0"/>
              <w:right w:val="single" w:color="auto" w:sz="6" w:space="0"/>
            </w:tcBorders>
            <w:vAlign w:val="center"/>
          </w:tcPr>
          <w:p w14:paraId="15A610CC">
            <w:pPr>
              <w:tabs>
                <w:tab w:val="left" w:pos="7665"/>
              </w:tabs>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条款名称</w:t>
            </w:r>
          </w:p>
        </w:tc>
        <w:tc>
          <w:tcPr>
            <w:tcW w:w="6643" w:type="dxa"/>
            <w:tcBorders>
              <w:top w:val="single" w:color="auto" w:sz="6" w:space="0"/>
              <w:left w:val="single" w:color="auto" w:sz="6" w:space="0"/>
              <w:bottom w:val="single" w:color="auto" w:sz="6" w:space="0"/>
              <w:right w:val="single" w:color="auto" w:sz="6" w:space="0"/>
            </w:tcBorders>
            <w:vAlign w:val="center"/>
          </w:tcPr>
          <w:p w14:paraId="7432F075">
            <w:pPr>
              <w:tabs>
                <w:tab w:val="left" w:pos="7665"/>
              </w:tabs>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内容及要求</w:t>
            </w:r>
          </w:p>
        </w:tc>
      </w:tr>
      <w:tr w14:paraId="1B0FE7F4">
        <w:tblPrEx>
          <w:tblCellMar>
            <w:top w:w="0" w:type="dxa"/>
            <w:left w:w="108" w:type="dxa"/>
            <w:bottom w:w="0" w:type="dxa"/>
            <w:right w:w="108" w:type="dxa"/>
          </w:tblCellMar>
        </w:tblPrEx>
        <w:trPr>
          <w:trHeight w:val="342" w:hRule="atLeast"/>
        </w:trPr>
        <w:tc>
          <w:tcPr>
            <w:tcW w:w="850" w:type="dxa"/>
            <w:tcBorders>
              <w:top w:val="single" w:color="auto" w:sz="6" w:space="0"/>
              <w:left w:val="single" w:color="auto" w:sz="6" w:space="0"/>
              <w:bottom w:val="single" w:color="auto" w:sz="6" w:space="0"/>
              <w:right w:val="single" w:color="auto" w:sz="6" w:space="0"/>
            </w:tcBorders>
            <w:vAlign w:val="center"/>
          </w:tcPr>
          <w:p w14:paraId="66F67789">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1</w:t>
            </w:r>
          </w:p>
        </w:tc>
        <w:tc>
          <w:tcPr>
            <w:tcW w:w="1826" w:type="dxa"/>
            <w:tcBorders>
              <w:top w:val="single" w:color="auto" w:sz="6" w:space="0"/>
              <w:left w:val="single" w:color="auto" w:sz="6" w:space="0"/>
              <w:bottom w:val="single" w:color="auto" w:sz="6" w:space="0"/>
              <w:right w:val="single" w:color="auto" w:sz="6" w:space="0"/>
            </w:tcBorders>
            <w:vAlign w:val="center"/>
          </w:tcPr>
          <w:p w14:paraId="2A33AEA6">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采购人</w:t>
            </w:r>
          </w:p>
        </w:tc>
        <w:tc>
          <w:tcPr>
            <w:tcW w:w="6643" w:type="dxa"/>
            <w:tcBorders>
              <w:top w:val="single" w:color="auto" w:sz="6" w:space="0"/>
              <w:left w:val="single" w:color="auto" w:sz="6" w:space="0"/>
              <w:bottom w:val="single" w:color="auto" w:sz="6" w:space="0"/>
              <w:right w:val="single" w:color="auto" w:sz="6" w:space="0"/>
            </w:tcBorders>
            <w:vAlign w:val="center"/>
          </w:tcPr>
          <w:p w14:paraId="4AB9EA7A">
            <w:pPr>
              <w:autoSpaceDE w:val="0"/>
              <w:autoSpaceDN w:val="0"/>
              <w:spacing w:line="440" w:lineRule="exact"/>
              <w:rPr>
                <w:rFonts w:hint="eastAsia" w:ascii="宋体" w:eastAsia="宋体" w:cs="Times New Roman"/>
                <w:color w:val="000000"/>
                <w:sz w:val="24"/>
                <w:szCs w:val="24"/>
                <w:lang w:val="zh-CN" w:eastAsia="zh-CN"/>
              </w:rPr>
            </w:pPr>
            <w:r>
              <w:rPr>
                <w:rFonts w:hint="eastAsia" w:ascii="宋体" w:cs="宋体"/>
                <w:kern w:val="0"/>
                <w:sz w:val="24"/>
                <w:szCs w:val="24"/>
                <w:lang w:eastAsia="zh-CN"/>
              </w:rPr>
              <w:t>镇坪县人民政府办公室</w:t>
            </w:r>
          </w:p>
        </w:tc>
      </w:tr>
      <w:tr w14:paraId="1D004E4F">
        <w:tblPrEx>
          <w:tblCellMar>
            <w:top w:w="0" w:type="dxa"/>
            <w:left w:w="108" w:type="dxa"/>
            <w:bottom w:w="0" w:type="dxa"/>
            <w:right w:w="108" w:type="dxa"/>
          </w:tblCellMar>
        </w:tblPrEx>
        <w:trPr>
          <w:trHeight w:val="417" w:hRule="atLeast"/>
        </w:trPr>
        <w:tc>
          <w:tcPr>
            <w:tcW w:w="850" w:type="dxa"/>
            <w:tcBorders>
              <w:top w:val="single" w:color="auto" w:sz="6" w:space="0"/>
              <w:left w:val="single" w:color="auto" w:sz="6" w:space="0"/>
              <w:bottom w:val="single" w:color="auto" w:sz="6" w:space="0"/>
              <w:right w:val="single" w:color="auto" w:sz="6" w:space="0"/>
            </w:tcBorders>
            <w:vAlign w:val="center"/>
          </w:tcPr>
          <w:p w14:paraId="590A160F">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2</w:t>
            </w:r>
          </w:p>
        </w:tc>
        <w:tc>
          <w:tcPr>
            <w:tcW w:w="1826" w:type="dxa"/>
            <w:tcBorders>
              <w:top w:val="single" w:color="auto" w:sz="6" w:space="0"/>
              <w:left w:val="single" w:color="auto" w:sz="6" w:space="0"/>
              <w:bottom w:val="single" w:color="auto" w:sz="6" w:space="0"/>
              <w:right w:val="single" w:color="auto" w:sz="6" w:space="0"/>
            </w:tcBorders>
            <w:vAlign w:val="center"/>
          </w:tcPr>
          <w:p w14:paraId="7A2C8B53">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采购代理机构</w:t>
            </w:r>
          </w:p>
        </w:tc>
        <w:tc>
          <w:tcPr>
            <w:tcW w:w="6643" w:type="dxa"/>
            <w:tcBorders>
              <w:top w:val="single" w:color="auto" w:sz="6" w:space="0"/>
              <w:left w:val="single" w:color="auto" w:sz="6" w:space="0"/>
              <w:bottom w:val="single" w:color="auto" w:sz="6" w:space="0"/>
              <w:right w:val="single" w:color="auto" w:sz="6" w:space="0"/>
            </w:tcBorders>
            <w:vAlign w:val="center"/>
          </w:tcPr>
          <w:p w14:paraId="298FEAE9">
            <w:pPr>
              <w:autoSpaceDE w:val="0"/>
              <w:autoSpaceDN w:val="0"/>
              <w:spacing w:line="440" w:lineRule="exact"/>
              <w:rPr>
                <w:rFonts w:ascii="宋体" w:cs="Times New Roman"/>
                <w:color w:val="000000"/>
                <w:sz w:val="24"/>
                <w:szCs w:val="24"/>
                <w:lang w:val="zh-CN"/>
              </w:rPr>
            </w:pPr>
            <w:r>
              <w:rPr>
                <w:rFonts w:hint="eastAsia" w:ascii="宋体" w:cs="Times New Roman"/>
                <w:color w:val="000000"/>
                <w:sz w:val="24"/>
                <w:szCs w:val="24"/>
                <w:lang w:val="zh-CN"/>
              </w:rPr>
              <w:t>安康远程智信项目管理有限公司</w:t>
            </w:r>
          </w:p>
        </w:tc>
      </w:tr>
      <w:tr w14:paraId="41B6FEBF">
        <w:tblPrEx>
          <w:tblCellMar>
            <w:top w:w="0" w:type="dxa"/>
            <w:left w:w="108" w:type="dxa"/>
            <w:bottom w:w="0" w:type="dxa"/>
            <w:right w:w="108" w:type="dxa"/>
          </w:tblCellMar>
        </w:tblPrEx>
        <w:trPr>
          <w:trHeight w:val="438" w:hRule="atLeast"/>
        </w:trPr>
        <w:tc>
          <w:tcPr>
            <w:tcW w:w="850" w:type="dxa"/>
            <w:tcBorders>
              <w:top w:val="single" w:color="auto" w:sz="6" w:space="0"/>
              <w:left w:val="single" w:color="auto" w:sz="6" w:space="0"/>
              <w:bottom w:val="single" w:color="auto" w:sz="6" w:space="0"/>
              <w:right w:val="single" w:color="auto" w:sz="6" w:space="0"/>
            </w:tcBorders>
            <w:vAlign w:val="center"/>
          </w:tcPr>
          <w:p w14:paraId="723D350C">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3</w:t>
            </w:r>
          </w:p>
        </w:tc>
        <w:tc>
          <w:tcPr>
            <w:tcW w:w="1826" w:type="dxa"/>
            <w:tcBorders>
              <w:top w:val="single" w:color="auto" w:sz="6" w:space="0"/>
              <w:left w:val="single" w:color="auto" w:sz="6" w:space="0"/>
              <w:bottom w:val="single" w:color="auto" w:sz="6" w:space="0"/>
              <w:right w:val="single" w:color="auto" w:sz="6" w:space="0"/>
            </w:tcBorders>
            <w:vAlign w:val="center"/>
          </w:tcPr>
          <w:p w14:paraId="4379AB8A">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项目名称</w:t>
            </w:r>
          </w:p>
        </w:tc>
        <w:tc>
          <w:tcPr>
            <w:tcW w:w="6643" w:type="dxa"/>
            <w:tcBorders>
              <w:top w:val="single" w:color="auto" w:sz="6" w:space="0"/>
              <w:left w:val="single" w:color="auto" w:sz="6" w:space="0"/>
              <w:bottom w:val="single" w:color="auto" w:sz="6" w:space="0"/>
              <w:right w:val="single" w:color="auto" w:sz="6" w:space="0"/>
            </w:tcBorders>
            <w:vAlign w:val="center"/>
          </w:tcPr>
          <w:p w14:paraId="77E440C3">
            <w:pPr>
              <w:autoSpaceDE w:val="0"/>
              <w:autoSpaceDN w:val="0"/>
              <w:spacing w:line="440" w:lineRule="exact"/>
              <w:rPr>
                <w:rFonts w:hint="eastAsia" w:ascii="宋体" w:eastAsia="宋体" w:cs="Times New Roman"/>
                <w:color w:val="000000"/>
                <w:sz w:val="24"/>
                <w:szCs w:val="24"/>
                <w:lang w:val="zh-CN" w:eastAsia="zh-CN"/>
              </w:rPr>
            </w:pPr>
            <w:r>
              <w:rPr>
                <w:rFonts w:hint="eastAsia" w:ascii="宋体" w:cs="宋体"/>
                <w:kern w:val="0"/>
                <w:sz w:val="24"/>
                <w:szCs w:val="24"/>
                <w:lang w:eastAsia="zh-CN"/>
              </w:rPr>
              <w:t>全县多媒体视频会议专网及会议保障服务费</w:t>
            </w:r>
          </w:p>
        </w:tc>
      </w:tr>
      <w:tr w14:paraId="2404B62B">
        <w:tblPrEx>
          <w:tblCellMar>
            <w:top w:w="0" w:type="dxa"/>
            <w:left w:w="108" w:type="dxa"/>
            <w:bottom w:w="0" w:type="dxa"/>
            <w:right w:w="108" w:type="dxa"/>
          </w:tblCellMar>
        </w:tblPrEx>
        <w:trPr>
          <w:trHeight w:val="372" w:hRule="atLeast"/>
        </w:trPr>
        <w:tc>
          <w:tcPr>
            <w:tcW w:w="850" w:type="dxa"/>
            <w:tcBorders>
              <w:top w:val="single" w:color="auto" w:sz="6" w:space="0"/>
              <w:left w:val="single" w:color="auto" w:sz="6" w:space="0"/>
              <w:bottom w:val="single" w:color="auto" w:sz="6" w:space="0"/>
              <w:right w:val="single" w:color="auto" w:sz="6" w:space="0"/>
            </w:tcBorders>
            <w:vAlign w:val="center"/>
          </w:tcPr>
          <w:p w14:paraId="4B92C755">
            <w:pPr>
              <w:autoSpaceDE w:val="0"/>
              <w:autoSpaceDN w:val="0"/>
              <w:spacing w:line="440" w:lineRule="exact"/>
              <w:jc w:val="center"/>
              <w:rPr>
                <w:rFonts w:ascii="宋体" w:cs="Times New Roman"/>
                <w:color w:val="000000"/>
                <w:sz w:val="24"/>
                <w:szCs w:val="24"/>
                <w:lang w:val="zh-CN"/>
              </w:rPr>
            </w:pPr>
            <w:r>
              <w:rPr>
                <w:rFonts w:hint="eastAsia" w:ascii="宋体" w:cs="Times New Roman"/>
                <w:color w:val="000000"/>
                <w:sz w:val="24"/>
                <w:szCs w:val="24"/>
              </w:rPr>
              <w:t>4</w:t>
            </w:r>
          </w:p>
        </w:tc>
        <w:tc>
          <w:tcPr>
            <w:tcW w:w="1826" w:type="dxa"/>
            <w:tcBorders>
              <w:top w:val="single" w:color="auto" w:sz="6" w:space="0"/>
              <w:left w:val="single" w:color="auto" w:sz="6" w:space="0"/>
              <w:bottom w:val="single" w:color="auto" w:sz="6" w:space="0"/>
              <w:right w:val="single" w:color="auto" w:sz="6" w:space="0"/>
            </w:tcBorders>
            <w:vAlign w:val="center"/>
          </w:tcPr>
          <w:p w14:paraId="7AAD991D">
            <w:pPr>
              <w:autoSpaceDE w:val="0"/>
              <w:autoSpaceDN w:val="0"/>
              <w:spacing w:line="440" w:lineRule="exact"/>
              <w:jc w:val="center"/>
              <w:rPr>
                <w:rFonts w:hint="default" w:ascii="宋体" w:cs="Times New Roman"/>
                <w:color w:val="000000"/>
                <w:sz w:val="24"/>
                <w:szCs w:val="24"/>
                <w:lang w:val="en-US"/>
              </w:rPr>
            </w:pPr>
            <w:r>
              <w:rPr>
                <w:rFonts w:hint="eastAsia" w:ascii="宋体" w:cs="Times New Roman"/>
                <w:color w:val="000000"/>
                <w:sz w:val="24"/>
                <w:szCs w:val="24"/>
                <w:lang w:val="en-US" w:eastAsia="zh-CN"/>
              </w:rPr>
              <w:t>最高限价</w:t>
            </w:r>
          </w:p>
        </w:tc>
        <w:tc>
          <w:tcPr>
            <w:tcW w:w="6643" w:type="dxa"/>
            <w:tcBorders>
              <w:top w:val="single" w:color="auto" w:sz="6" w:space="0"/>
              <w:left w:val="single" w:color="auto" w:sz="6" w:space="0"/>
              <w:bottom w:val="single" w:color="auto" w:sz="6" w:space="0"/>
              <w:right w:val="single" w:color="auto" w:sz="6" w:space="0"/>
            </w:tcBorders>
            <w:vAlign w:val="center"/>
          </w:tcPr>
          <w:p w14:paraId="60573D81">
            <w:pPr>
              <w:autoSpaceDE w:val="0"/>
              <w:autoSpaceDN w:val="0"/>
              <w:spacing w:line="440" w:lineRule="exact"/>
              <w:rPr>
                <w:rFonts w:hint="default" w:ascii="宋体" w:eastAsia="宋体" w:cs="Times New Roman"/>
                <w:color w:val="000000"/>
                <w:sz w:val="24"/>
                <w:szCs w:val="24"/>
                <w:lang w:val="en-US" w:eastAsia="zh-CN"/>
              </w:rPr>
            </w:pPr>
            <w:r>
              <w:rPr>
                <w:rFonts w:hint="eastAsia" w:ascii="宋体" w:cs="宋体"/>
                <w:b/>
                <w:bCs/>
                <w:color w:val="000000" w:themeColor="text1"/>
                <w:sz w:val="24"/>
                <w:szCs w:val="24"/>
                <w:lang w:val="en-US" w:eastAsia="zh-CN"/>
                <w14:textFill>
                  <w14:solidFill>
                    <w14:schemeClr w14:val="tx1"/>
                  </w14:solidFill>
                </w14:textFill>
              </w:rPr>
              <w:t>190000.00</w:t>
            </w:r>
            <w:r>
              <w:rPr>
                <w:rFonts w:hint="eastAsia" w:ascii="宋体" w:hAnsi="Times New Roman" w:cs="宋体"/>
                <w:b/>
                <w:bCs/>
                <w:color w:val="000000" w:themeColor="text1"/>
                <w:sz w:val="24"/>
                <w:szCs w:val="24"/>
                <w:lang w:val="en-US" w:eastAsia="zh-CN"/>
                <w14:textFill>
                  <w14:solidFill>
                    <w14:schemeClr w14:val="tx1"/>
                  </w14:solidFill>
                </w14:textFill>
              </w:rPr>
              <w:t>元</w:t>
            </w:r>
            <w:r>
              <w:rPr>
                <w:rFonts w:hint="eastAsia" w:ascii="宋体" w:cs="宋体"/>
                <w:b/>
                <w:bCs/>
                <w:color w:val="000000" w:themeColor="text1"/>
                <w:sz w:val="24"/>
                <w:szCs w:val="24"/>
                <w:lang w:val="en-US" w:eastAsia="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投标报价不得超过</w:t>
            </w:r>
            <w:r>
              <w:rPr>
                <w:rFonts w:hint="eastAsia" w:ascii="宋体" w:hAnsi="宋体" w:cs="宋体"/>
                <w:b/>
                <w:bCs/>
                <w:color w:val="000000" w:themeColor="text1"/>
                <w:sz w:val="24"/>
                <w:szCs w:val="24"/>
                <w:lang w:val="en-US" w:eastAsia="zh-CN"/>
                <w14:textFill>
                  <w14:solidFill>
                    <w14:schemeClr w14:val="tx1"/>
                  </w14:solidFill>
                </w14:textFill>
              </w:rPr>
              <w:t>最高限价</w:t>
            </w:r>
            <w:r>
              <w:rPr>
                <w:rFonts w:hint="eastAsia" w:ascii="宋体" w:hAnsi="宋体" w:cs="宋体"/>
                <w:b/>
                <w:bCs/>
                <w:color w:val="000000" w:themeColor="text1"/>
                <w:sz w:val="24"/>
                <w:szCs w:val="24"/>
                <w14:textFill>
                  <w14:solidFill>
                    <w14:schemeClr w14:val="tx1"/>
                  </w14:solidFill>
                </w14:textFill>
              </w:rPr>
              <w:t>，否则按无效报价处理。</w:t>
            </w:r>
          </w:p>
        </w:tc>
      </w:tr>
      <w:tr w14:paraId="029E3269">
        <w:tblPrEx>
          <w:tblCellMar>
            <w:top w:w="0" w:type="dxa"/>
            <w:left w:w="108" w:type="dxa"/>
            <w:bottom w:w="0" w:type="dxa"/>
            <w:right w:w="108" w:type="dxa"/>
          </w:tblCellMar>
        </w:tblPrEx>
        <w:trPr>
          <w:trHeight w:val="372" w:hRule="atLeast"/>
        </w:trPr>
        <w:tc>
          <w:tcPr>
            <w:tcW w:w="850" w:type="dxa"/>
            <w:tcBorders>
              <w:top w:val="single" w:color="auto" w:sz="6" w:space="0"/>
              <w:left w:val="single" w:color="auto" w:sz="6" w:space="0"/>
              <w:bottom w:val="single" w:color="auto" w:sz="6" w:space="0"/>
              <w:right w:val="single" w:color="auto" w:sz="6" w:space="0"/>
            </w:tcBorders>
            <w:vAlign w:val="center"/>
          </w:tcPr>
          <w:p w14:paraId="3D576B12">
            <w:pPr>
              <w:autoSpaceDE w:val="0"/>
              <w:autoSpaceDN w:val="0"/>
              <w:spacing w:line="440" w:lineRule="exact"/>
              <w:jc w:val="center"/>
              <w:rPr>
                <w:rFonts w:hint="eastAsia" w:ascii="宋体" w:eastAsia="宋体" w:cs="Times New Roman"/>
                <w:color w:val="000000"/>
                <w:sz w:val="24"/>
                <w:szCs w:val="24"/>
                <w:lang w:val="en-US" w:eastAsia="zh-CN"/>
              </w:rPr>
            </w:pPr>
            <w:r>
              <w:rPr>
                <w:rFonts w:hint="eastAsia" w:ascii="宋体" w:cs="Times New Roman"/>
                <w:color w:val="000000"/>
                <w:sz w:val="24"/>
                <w:szCs w:val="24"/>
                <w:lang w:val="en-US" w:eastAsia="zh-CN"/>
              </w:rPr>
              <w:t>5</w:t>
            </w:r>
          </w:p>
        </w:tc>
        <w:tc>
          <w:tcPr>
            <w:tcW w:w="1826" w:type="dxa"/>
            <w:tcBorders>
              <w:top w:val="single" w:color="auto" w:sz="6" w:space="0"/>
              <w:left w:val="single" w:color="auto" w:sz="6" w:space="0"/>
              <w:bottom w:val="single" w:color="auto" w:sz="6" w:space="0"/>
              <w:right w:val="single" w:color="auto" w:sz="6" w:space="0"/>
            </w:tcBorders>
            <w:shd w:val="clear" w:color="auto" w:fill="auto"/>
            <w:vAlign w:val="center"/>
          </w:tcPr>
          <w:p w14:paraId="60053B72">
            <w:pPr>
              <w:spacing w:line="440" w:lineRule="exact"/>
              <w:jc w:val="center"/>
              <w:rPr>
                <w:rFonts w:hint="eastAsia" w:ascii="宋体" w:hAnsi="Calibri" w:eastAsia="宋体" w:cs="仿宋"/>
                <w:b w:val="0"/>
                <w:bCs/>
                <w:color w:val="000000" w:themeColor="text1"/>
                <w:kern w:val="0"/>
                <w:sz w:val="24"/>
                <w:szCs w:val="24"/>
                <w:lang w:val="en-US" w:eastAsia="zh-CN" w:bidi="ar-SA"/>
                <w14:textFill>
                  <w14:solidFill>
                    <w14:schemeClr w14:val="tx1"/>
                  </w14:solidFill>
                </w14:textFill>
              </w:rPr>
            </w:pPr>
            <w:r>
              <w:rPr>
                <w:rFonts w:hint="eastAsia" w:ascii="宋体" w:cs="仿宋"/>
                <w:b w:val="0"/>
                <w:bCs/>
                <w:color w:val="000000" w:themeColor="text1"/>
                <w:kern w:val="0"/>
                <w:sz w:val="24"/>
                <w:szCs w:val="24"/>
                <w:lang w:val="en-US" w:eastAsia="zh-CN"/>
                <w14:textFill>
                  <w14:solidFill>
                    <w14:schemeClr w14:val="tx1"/>
                  </w14:solidFill>
                </w14:textFill>
              </w:rPr>
              <w:t>服务期限</w:t>
            </w:r>
          </w:p>
        </w:tc>
        <w:tc>
          <w:tcPr>
            <w:tcW w:w="6643" w:type="dxa"/>
            <w:tcBorders>
              <w:top w:val="single" w:color="auto" w:sz="6" w:space="0"/>
              <w:left w:val="single" w:color="auto" w:sz="6" w:space="0"/>
              <w:bottom w:val="single" w:color="auto" w:sz="6" w:space="0"/>
              <w:right w:val="single" w:color="auto" w:sz="6" w:space="0"/>
            </w:tcBorders>
            <w:shd w:val="clear" w:color="auto" w:fill="auto"/>
            <w:vAlign w:val="center"/>
          </w:tcPr>
          <w:p w14:paraId="5A82F931">
            <w:pPr>
              <w:spacing w:line="600" w:lineRule="exact"/>
              <w:rPr>
                <w:rFonts w:hint="eastAsia" w:ascii="宋体"/>
                <w:b w:val="0"/>
                <w:bCs/>
                <w:color w:val="000000" w:themeColor="text1"/>
                <w:sz w:val="24"/>
                <w:szCs w:val="24"/>
                <w:lang w:val="en-US" w:eastAsia="zh-CN"/>
                <w14:textFill>
                  <w14:solidFill>
                    <w14:schemeClr w14:val="tx1"/>
                  </w14:solidFill>
                </w14:textFill>
              </w:rPr>
            </w:pPr>
            <w:r>
              <w:rPr>
                <w:rFonts w:hint="eastAsia"/>
                <w:color w:val="000000"/>
                <w:sz w:val="24"/>
                <w:szCs w:val="24"/>
                <w:lang w:eastAsia="zh-CN"/>
              </w:rPr>
              <w:t>（</w:t>
            </w:r>
            <w:r>
              <w:rPr>
                <w:rFonts w:hint="eastAsia"/>
                <w:color w:val="000000"/>
                <w:sz w:val="24"/>
                <w:szCs w:val="24"/>
                <w:lang w:val="en-US" w:eastAsia="zh-CN"/>
              </w:rPr>
              <w:t>1</w:t>
            </w:r>
            <w:r>
              <w:rPr>
                <w:rFonts w:hint="eastAsia"/>
                <w:color w:val="000000"/>
                <w:sz w:val="24"/>
                <w:szCs w:val="24"/>
                <w:lang w:eastAsia="zh-CN"/>
              </w:rPr>
              <w:t>）</w:t>
            </w:r>
            <w:r>
              <w:rPr>
                <w:color w:val="000000"/>
                <w:sz w:val="24"/>
                <w:szCs w:val="24"/>
              </w:rPr>
              <w:t>本项目首期服务期限</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b w:val="0"/>
                <w:bCs/>
                <w:color w:val="000000" w:themeColor="text1"/>
                <w:sz w:val="24"/>
                <w:szCs w:val="24"/>
                <w:lang w:val="en-US" w:eastAsia="zh-CN"/>
                <w14:textFill>
                  <w14:solidFill>
                    <w14:schemeClr w14:val="tx1"/>
                  </w14:solidFill>
                </w14:textFill>
              </w:rPr>
              <w:t>自合同签订之日起一年。</w:t>
            </w:r>
          </w:p>
          <w:p w14:paraId="57646E13">
            <w:pPr>
              <w:spacing w:line="600" w:lineRule="exact"/>
              <w:rPr>
                <w:rFonts w:hint="eastAsia" w:hAnsi="宋体" w:cs="宋体"/>
                <w:color w:val="000000" w:themeColor="text1"/>
                <w:sz w:val="24"/>
                <w:szCs w:val="24"/>
                <w:lang w:val="en-US" w:eastAsia="zh-CN"/>
                <w14:textFill>
                  <w14:solidFill>
                    <w14:schemeClr w14:val="tx1"/>
                  </w14:solidFill>
                </w14:textFill>
              </w:rPr>
            </w:pPr>
            <w:r>
              <w:rPr>
                <w:rFonts w:hint="eastAsia" w:ascii="宋体" w:cs="宋体"/>
                <w:b w:val="0"/>
                <w:bCs/>
                <w:color w:val="auto"/>
                <w:spacing w:val="-2"/>
                <w:kern w:val="15"/>
                <w:sz w:val="24"/>
                <w:szCs w:val="24"/>
                <w:lang w:val="en-US" w:eastAsia="zh-CN"/>
              </w:rPr>
              <w:t>（2）首期合同履行期满，若服务商履约情况良好，完全满足采购人办公及业务使用需求；在不变更本次采购合同核心条款、服务内容、服务标准、合同单价前提下，依据政府采购相关法律法规政策规定，可续签服务合同，续签总期限最长不超过2 年，续签采用一年一签方式。</w:t>
            </w:r>
          </w:p>
        </w:tc>
      </w:tr>
      <w:tr w14:paraId="44165A55">
        <w:tblPrEx>
          <w:tblCellMar>
            <w:top w:w="0" w:type="dxa"/>
            <w:left w:w="108" w:type="dxa"/>
            <w:bottom w:w="0" w:type="dxa"/>
            <w:right w:w="108" w:type="dxa"/>
          </w:tblCellMar>
        </w:tblPrEx>
        <w:trPr>
          <w:trHeight w:val="372" w:hRule="atLeast"/>
        </w:trPr>
        <w:tc>
          <w:tcPr>
            <w:tcW w:w="850" w:type="dxa"/>
            <w:tcBorders>
              <w:top w:val="single" w:color="auto" w:sz="6" w:space="0"/>
              <w:left w:val="single" w:color="auto" w:sz="6" w:space="0"/>
              <w:bottom w:val="single" w:color="auto" w:sz="6" w:space="0"/>
              <w:right w:val="single" w:color="auto" w:sz="6" w:space="0"/>
            </w:tcBorders>
            <w:vAlign w:val="center"/>
          </w:tcPr>
          <w:p w14:paraId="43015FD6">
            <w:pPr>
              <w:autoSpaceDE w:val="0"/>
              <w:autoSpaceDN w:val="0"/>
              <w:spacing w:line="440" w:lineRule="exact"/>
              <w:jc w:val="center"/>
              <w:rPr>
                <w:rFonts w:hint="eastAsia" w:ascii="宋体" w:eastAsia="宋体" w:cs="Times New Roman"/>
                <w:color w:val="000000"/>
                <w:sz w:val="24"/>
                <w:szCs w:val="24"/>
                <w:lang w:eastAsia="zh-CN"/>
              </w:rPr>
            </w:pPr>
            <w:r>
              <w:rPr>
                <w:rFonts w:hint="eastAsia" w:ascii="宋体" w:cs="Times New Roman"/>
                <w:color w:val="000000"/>
                <w:sz w:val="24"/>
                <w:szCs w:val="24"/>
                <w:lang w:val="en-US" w:eastAsia="zh-CN"/>
              </w:rPr>
              <w:t>6</w:t>
            </w:r>
          </w:p>
        </w:tc>
        <w:tc>
          <w:tcPr>
            <w:tcW w:w="1826" w:type="dxa"/>
            <w:tcBorders>
              <w:top w:val="single" w:color="auto" w:sz="6" w:space="0"/>
              <w:left w:val="single" w:color="auto" w:sz="6" w:space="0"/>
              <w:bottom w:val="single" w:color="auto" w:sz="6" w:space="0"/>
              <w:right w:val="single" w:color="auto" w:sz="6" w:space="0"/>
            </w:tcBorders>
            <w:vAlign w:val="center"/>
          </w:tcPr>
          <w:p w14:paraId="306C7D1B">
            <w:pPr>
              <w:adjustRightInd w:val="0"/>
              <w:snapToGrid w:val="0"/>
              <w:spacing w:line="440" w:lineRule="exact"/>
              <w:jc w:val="center"/>
              <w:rPr>
                <w:rFonts w:ascii="宋体" w:cs="Times New Roman"/>
                <w:b w:val="0"/>
                <w:bCs/>
                <w:color w:val="000000"/>
                <w:sz w:val="24"/>
                <w:szCs w:val="24"/>
                <w:lang w:val="zh-CN"/>
              </w:rPr>
            </w:pPr>
            <w:r>
              <w:rPr>
                <w:rFonts w:hint="eastAsia" w:ascii="宋体" w:cs="仿宋"/>
                <w:b w:val="0"/>
                <w:bCs/>
                <w:color w:val="000000" w:themeColor="text1"/>
                <w:kern w:val="0"/>
                <w:sz w:val="24"/>
                <w:szCs w:val="24"/>
                <w:lang w:val="en-US" w:eastAsia="zh-CN"/>
                <w14:textFill>
                  <w14:solidFill>
                    <w14:schemeClr w14:val="tx1"/>
                  </w14:solidFill>
                </w14:textFill>
              </w:rPr>
              <w:t>质量标准</w:t>
            </w:r>
          </w:p>
        </w:tc>
        <w:tc>
          <w:tcPr>
            <w:tcW w:w="6643" w:type="dxa"/>
            <w:tcBorders>
              <w:top w:val="single" w:color="auto" w:sz="6" w:space="0"/>
              <w:left w:val="single" w:color="auto" w:sz="6" w:space="0"/>
              <w:bottom w:val="single" w:color="auto" w:sz="6" w:space="0"/>
              <w:right w:val="single" w:color="auto" w:sz="6" w:space="0"/>
            </w:tcBorders>
            <w:vAlign w:val="center"/>
          </w:tcPr>
          <w:p w14:paraId="31EC5D92">
            <w:pPr>
              <w:adjustRightInd w:val="0"/>
              <w:snapToGrid w:val="0"/>
              <w:spacing w:line="440" w:lineRule="exact"/>
              <w:jc w:val="both"/>
              <w:rPr>
                <w:rFonts w:ascii="宋体" w:cs="Times New Roman"/>
                <w:color w:val="000000"/>
                <w:sz w:val="24"/>
                <w:szCs w:val="24"/>
                <w:lang w:val="zh-CN"/>
              </w:rPr>
            </w:pPr>
            <w:r>
              <w:rPr>
                <w:rFonts w:hint="eastAsia" w:ascii="宋体" w:cs="仿宋"/>
                <w:b w:val="0"/>
                <w:bCs/>
                <w:color w:val="000000" w:themeColor="text1"/>
                <w:kern w:val="0"/>
                <w:sz w:val="24"/>
                <w:szCs w:val="24"/>
                <w:lang w:val="en-US" w:eastAsia="zh-CN"/>
                <w14:textFill>
                  <w14:solidFill>
                    <w14:schemeClr w14:val="tx1"/>
                  </w14:solidFill>
                </w14:textFill>
              </w:rPr>
              <w:t>符合国家（或行业）规定标准。</w:t>
            </w:r>
          </w:p>
        </w:tc>
      </w:tr>
      <w:tr w14:paraId="3F05F078">
        <w:tblPrEx>
          <w:tblCellMar>
            <w:top w:w="0" w:type="dxa"/>
            <w:left w:w="108" w:type="dxa"/>
            <w:bottom w:w="0" w:type="dxa"/>
            <w:right w:w="108" w:type="dxa"/>
          </w:tblCellMar>
        </w:tblPrEx>
        <w:trPr>
          <w:trHeight w:val="419" w:hRule="atLeast"/>
        </w:trPr>
        <w:tc>
          <w:tcPr>
            <w:tcW w:w="850" w:type="dxa"/>
            <w:tcBorders>
              <w:top w:val="single" w:color="auto" w:sz="6" w:space="0"/>
              <w:left w:val="single" w:color="auto" w:sz="6" w:space="0"/>
              <w:bottom w:val="single" w:color="auto" w:sz="6" w:space="0"/>
              <w:right w:val="single" w:color="auto" w:sz="6" w:space="0"/>
            </w:tcBorders>
            <w:vAlign w:val="center"/>
          </w:tcPr>
          <w:p w14:paraId="0902ABF6">
            <w:pPr>
              <w:autoSpaceDE w:val="0"/>
              <w:autoSpaceDN w:val="0"/>
              <w:spacing w:line="440" w:lineRule="exact"/>
              <w:jc w:val="center"/>
              <w:rPr>
                <w:rFonts w:hint="eastAsia" w:ascii="宋体" w:eastAsia="宋体" w:cs="Times New Roman"/>
                <w:color w:val="000000"/>
                <w:sz w:val="24"/>
                <w:szCs w:val="24"/>
                <w:lang w:val="zh-CN" w:eastAsia="zh-CN"/>
              </w:rPr>
            </w:pPr>
            <w:r>
              <w:rPr>
                <w:rFonts w:hint="eastAsia" w:ascii="宋体" w:cs="Times New Roman"/>
                <w:color w:val="000000"/>
                <w:sz w:val="24"/>
                <w:szCs w:val="24"/>
                <w:lang w:val="en-US" w:eastAsia="zh-CN"/>
              </w:rPr>
              <w:t>7</w:t>
            </w:r>
          </w:p>
        </w:tc>
        <w:tc>
          <w:tcPr>
            <w:tcW w:w="1826" w:type="dxa"/>
            <w:tcBorders>
              <w:top w:val="single" w:color="auto" w:sz="6" w:space="0"/>
              <w:left w:val="single" w:color="auto" w:sz="6" w:space="0"/>
              <w:bottom w:val="single" w:color="auto" w:sz="6" w:space="0"/>
              <w:right w:val="single" w:color="auto" w:sz="6" w:space="0"/>
            </w:tcBorders>
            <w:vAlign w:val="center"/>
          </w:tcPr>
          <w:p w14:paraId="1951C8F2">
            <w:pPr>
              <w:autoSpaceDE w:val="0"/>
              <w:autoSpaceDN w:val="0"/>
              <w:spacing w:line="440" w:lineRule="exact"/>
              <w:jc w:val="center"/>
              <w:rPr>
                <w:rFonts w:ascii="宋体"/>
                <w:sz w:val="24"/>
                <w:szCs w:val="24"/>
              </w:rPr>
            </w:pPr>
            <w:r>
              <w:rPr>
                <w:rFonts w:hint="eastAsia" w:ascii="宋体"/>
                <w:sz w:val="24"/>
                <w:szCs w:val="24"/>
              </w:rPr>
              <w:t>投标人</w:t>
            </w:r>
          </w:p>
          <w:p w14:paraId="4BF963E0">
            <w:pPr>
              <w:autoSpaceDE w:val="0"/>
              <w:autoSpaceDN w:val="0"/>
              <w:spacing w:line="440" w:lineRule="exact"/>
              <w:jc w:val="center"/>
              <w:rPr>
                <w:rFonts w:ascii="宋体" w:cs="Times New Roman"/>
                <w:color w:val="000000"/>
                <w:sz w:val="24"/>
                <w:szCs w:val="24"/>
                <w:lang w:val="zh-CN"/>
              </w:rPr>
            </w:pPr>
            <w:r>
              <w:rPr>
                <w:rFonts w:hint="eastAsia" w:ascii="宋体"/>
                <w:sz w:val="24"/>
                <w:szCs w:val="24"/>
              </w:rPr>
              <w:t>资质要求</w:t>
            </w:r>
          </w:p>
        </w:tc>
        <w:tc>
          <w:tcPr>
            <w:tcW w:w="6643" w:type="dxa"/>
            <w:tcBorders>
              <w:top w:val="single" w:color="auto" w:sz="6" w:space="0"/>
              <w:left w:val="single" w:color="auto" w:sz="6" w:space="0"/>
              <w:bottom w:val="single" w:color="auto" w:sz="6" w:space="0"/>
              <w:right w:val="single" w:color="auto" w:sz="6" w:space="0"/>
            </w:tcBorders>
            <w:vAlign w:val="center"/>
          </w:tcPr>
          <w:p w14:paraId="663913D1">
            <w:pPr>
              <w:spacing w:line="440" w:lineRule="exact"/>
              <w:rPr>
                <w:rFonts w:ascii="宋体" w:cs="宋体"/>
                <w:sz w:val="24"/>
                <w:szCs w:val="24"/>
              </w:rPr>
            </w:pPr>
            <w:r>
              <w:rPr>
                <w:rFonts w:hint="eastAsia" w:ascii="宋体" w:cs="宋体"/>
                <w:sz w:val="24"/>
                <w:szCs w:val="24"/>
              </w:rPr>
              <w:t>投标人资质要求：</w:t>
            </w:r>
          </w:p>
          <w:p w14:paraId="5C724D4E">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lang w:val="en-US" w:eastAsia="zh-CN" w:bidi="ar-SA"/>
                <w14:textFill>
                  <w14:solidFill>
                    <w14:schemeClr w14:val="tx1"/>
                  </w14:solidFill>
                </w14:textFill>
              </w:rPr>
              <w:t>（1）</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具有独立承担民事责任能力；提供登载有统一社会信用代码的营业执照（或《事业单位法人证书》或其他合法组织登记证书、自然人只须提交身份证）；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4D6268A0">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法定代表人授权书（附法定代表人、被授权人身份证复印件加盖供应商公章）及被授权人身份证（法定代表人直接参加协商，须提供法定代表人身份证明及法定代表人身份证复印件加盖供应商公章）；</w:t>
            </w:r>
          </w:p>
          <w:p w14:paraId="5247574E">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hAnsi="宋体" w:cs="宋体"/>
                <w:b w:val="0"/>
                <w:bCs/>
                <w:color w:val="000000" w:themeColor="text1"/>
                <w:kern w:val="2"/>
                <w:sz w:val="24"/>
                <w:szCs w:val="24"/>
                <w:lang w:val="en-US" w:eastAsia="zh-CN" w:bidi="ar-SA"/>
                <w14:textFill>
                  <w14:solidFill>
                    <w14:schemeClr w14:val="tx1"/>
                  </w14:solidFill>
                </w14:textFill>
              </w:rPr>
              <w:t>财务状况：提供2024年度或2025年度的财务审计报告（至少包括资产负债表、利润表和现金流量表，成立时间至提交响应文件截止时间不足一年的可提供成立后任意时段的企业财务报表）；或其基本存款账户开户银行出具的资信证明及基本存款账户开户许可证；</w:t>
            </w:r>
          </w:p>
          <w:p w14:paraId="7A649C0D">
            <w:pPr>
              <w:pStyle w:val="3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213181EB">
            <w:pPr>
              <w:pStyle w:val="3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（5）具有履行合同所必需的设备和专业技术能力（提供书面声明）；</w:t>
            </w:r>
          </w:p>
          <w:p w14:paraId="75738EFE">
            <w:pPr>
              <w:pStyle w:val="3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（6）参加政府采购活动前3年内，在经营活动中没有重大违法记录（提供书面声明）；</w:t>
            </w:r>
          </w:p>
          <w:p w14:paraId="5781C242">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（7）本项目不接受联合体投标（提供书面声明）；</w:t>
            </w:r>
          </w:p>
          <w:p w14:paraId="483B0F7D">
            <w:pPr>
              <w:pStyle w:val="32"/>
              <w:spacing w:after="0" w:line="440" w:lineRule="exact"/>
              <w:ind w:firstLine="241"/>
              <w:rPr>
                <w:rFonts w:ascii="宋体" w:cs="宋体"/>
                <w:b/>
                <w:bCs/>
                <w:color w:val="000000"/>
                <w:sz w:val="24"/>
                <w:szCs w:val="24"/>
              </w:rPr>
            </w:pPr>
            <w:r>
              <w:rPr>
                <w:rFonts w:hint="eastAsia" w:ascii="宋体" w:cs="宋体"/>
                <w:b/>
                <w:bCs/>
                <w:color w:val="000000"/>
                <w:sz w:val="24"/>
                <w:szCs w:val="24"/>
              </w:rPr>
              <w:t>投标人须在递交纸质单一来源响应文件时一并递交上述资质</w:t>
            </w:r>
            <w:r>
              <w:rPr>
                <w:rFonts w:hint="eastAsia" w:ascii="宋体" w:cs="宋体"/>
                <w:b/>
                <w:bCs/>
                <w:color w:val="000000"/>
                <w:sz w:val="24"/>
                <w:szCs w:val="24"/>
                <w:lang w:val="en-US" w:eastAsia="zh-CN"/>
              </w:rPr>
              <w:t>复印</w:t>
            </w:r>
            <w:r>
              <w:rPr>
                <w:rFonts w:hint="eastAsia" w:ascii="宋体" w:cs="宋体"/>
                <w:b/>
                <w:bCs/>
                <w:color w:val="000000"/>
                <w:sz w:val="24"/>
                <w:szCs w:val="24"/>
              </w:rPr>
              <w:t>件（单独密封装袋，密封要求详见第二章 投标人须知 第四项 单一来源采购响应文件的提交）进行审查，否则按无效文件处理。</w:t>
            </w:r>
          </w:p>
          <w:p w14:paraId="0CD41132">
            <w:pPr>
              <w:widowControl/>
              <w:spacing w:line="440" w:lineRule="exact"/>
              <w:ind w:firstLine="482" w:firstLineChars="200"/>
              <w:jc w:val="left"/>
              <w:outlineLvl w:val="0"/>
              <w:rPr>
                <w:rFonts w:ascii="宋体" w:cs="宋体"/>
                <w:sz w:val="24"/>
                <w:szCs w:val="24"/>
                <w:lang w:val="zh-CN"/>
              </w:rPr>
            </w:pPr>
            <w:r>
              <w:rPr>
                <w:rFonts w:hint="eastAsia" w:ascii="宋体" w:cs="宋体"/>
                <w:b/>
                <w:bCs/>
                <w:color w:val="000000"/>
                <w:sz w:val="24"/>
                <w:szCs w:val="24"/>
              </w:rPr>
              <w:t>单一来源</w:t>
            </w:r>
            <w:r>
              <w:rPr>
                <w:rFonts w:hint="eastAsia" w:ascii="宋体" w:cs="宋体"/>
                <w:b/>
                <w:bCs/>
                <w:sz w:val="24"/>
                <w:szCs w:val="24"/>
              </w:rPr>
              <w:t>响应文件中须附上述资格证明文件的</w:t>
            </w:r>
            <w:r>
              <w:rPr>
                <w:rFonts w:hint="eastAsia" w:ascii="宋体" w:cs="宋体"/>
                <w:b/>
                <w:bCs/>
                <w:sz w:val="24"/>
                <w:szCs w:val="24"/>
                <w:lang w:val="en-US" w:eastAsia="zh-CN"/>
              </w:rPr>
              <w:t>复印</w:t>
            </w:r>
            <w:r>
              <w:rPr>
                <w:rFonts w:hint="eastAsia" w:ascii="宋体" w:cs="宋体"/>
                <w:b/>
                <w:bCs/>
                <w:sz w:val="24"/>
                <w:szCs w:val="24"/>
              </w:rPr>
              <w:t>件并加盖投标人公章（红章）。</w:t>
            </w:r>
          </w:p>
        </w:tc>
      </w:tr>
      <w:tr w14:paraId="11CE27F0">
        <w:tblPrEx>
          <w:tblCellMar>
            <w:top w:w="0" w:type="dxa"/>
            <w:left w:w="108" w:type="dxa"/>
            <w:bottom w:w="0" w:type="dxa"/>
            <w:right w:w="108" w:type="dxa"/>
          </w:tblCellMar>
        </w:tblPrEx>
        <w:trPr>
          <w:trHeight w:val="90" w:hRule="atLeast"/>
        </w:trPr>
        <w:tc>
          <w:tcPr>
            <w:tcW w:w="850" w:type="dxa"/>
            <w:tcBorders>
              <w:top w:val="single" w:color="auto" w:sz="6" w:space="0"/>
              <w:left w:val="single" w:color="auto" w:sz="6" w:space="0"/>
              <w:bottom w:val="single" w:color="auto" w:sz="6" w:space="0"/>
              <w:right w:val="single" w:color="auto" w:sz="6" w:space="0"/>
            </w:tcBorders>
            <w:vAlign w:val="center"/>
          </w:tcPr>
          <w:p w14:paraId="15E4913F">
            <w:pPr>
              <w:autoSpaceDE w:val="0"/>
              <w:autoSpaceDN w:val="0"/>
              <w:spacing w:line="440" w:lineRule="exact"/>
              <w:jc w:val="center"/>
              <w:rPr>
                <w:rFonts w:hint="eastAsia" w:ascii="宋体" w:eastAsia="宋体" w:cs="Times New Roman"/>
                <w:sz w:val="24"/>
                <w:szCs w:val="24"/>
                <w:lang w:eastAsia="zh-CN"/>
              </w:rPr>
            </w:pPr>
            <w:r>
              <w:rPr>
                <w:rFonts w:hint="eastAsia" w:ascii="宋体" w:cs="Times New Roman"/>
                <w:color w:val="000000"/>
                <w:sz w:val="24"/>
                <w:szCs w:val="24"/>
                <w:lang w:val="en-US" w:eastAsia="zh-CN"/>
              </w:rPr>
              <w:t>8</w:t>
            </w:r>
          </w:p>
        </w:tc>
        <w:tc>
          <w:tcPr>
            <w:tcW w:w="1826" w:type="dxa"/>
            <w:tcBorders>
              <w:top w:val="single" w:color="auto" w:sz="6" w:space="0"/>
              <w:left w:val="single" w:color="auto" w:sz="6" w:space="0"/>
              <w:bottom w:val="single" w:color="auto" w:sz="6" w:space="0"/>
              <w:right w:val="single" w:color="auto" w:sz="6" w:space="0"/>
            </w:tcBorders>
            <w:vAlign w:val="center"/>
          </w:tcPr>
          <w:p w14:paraId="02B04BE9">
            <w:pPr>
              <w:autoSpaceDE w:val="0"/>
              <w:autoSpaceDN w:val="0"/>
              <w:spacing w:line="440" w:lineRule="exact"/>
              <w:jc w:val="center"/>
              <w:rPr>
                <w:rFonts w:ascii="宋体" w:cs="Times New Roman"/>
                <w:sz w:val="24"/>
                <w:szCs w:val="24"/>
              </w:rPr>
            </w:pPr>
            <w:r>
              <w:rPr>
                <w:rFonts w:hint="eastAsia" w:ascii="宋体" w:cs="Times New Roman"/>
                <w:sz w:val="24"/>
                <w:szCs w:val="24"/>
              </w:rPr>
              <w:t>报价方式</w:t>
            </w:r>
          </w:p>
        </w:tc>
        <w:tc>
          <w:tcPr>
            <w:tcW w:w="6643" w:type="dxa"/>
            <w:tcBorders>
              <w:top w:val="single" w:color="auto" w:sz="6" w:space="0"/>
              <w:left w:val="single" w:color="auto" w:sz="6" w:space="0"/>
              <w:bottom w:val="single" w:color="auto" w:sz="6" w:space="0"/>
              <w:right w:val="single" w:color="auto" w:sz="6" w:space="0"/>
            </w:tcBorders>
            <w:vAlign w:val="center"/>
          </w:tcPr>
          <w:p w14:paraId="6EDB79E5">
            <w:pPr>
              <w:autoSpaceDE w:val="0"/>
              <w:autoSpaceDN w:val="0"/>
              <w:spacing w:line="440" w:lineRule="exact"/>
              <w:rPr>
                <w:rFonts w:hint="eastAsia" w:ascii="宋体" w:eastAsia="宋体" w:cs="Times New Roman"/>
                <w:sz w:val="24"/>
                <w:szCs w:val="24"/>
                <w:u w:val="single"/>
                <w:lang w:eastAsia="zh-CN"/>
              </w:rPr>
            </w:pPr>
            <w:r>
              <w:rPr>
                <w:rFonts w:hint="eastAsia" w:ascii="宋体" w:cs="仿宋"/>
                <w:color w:val="auto"/>
                <w:kern w:val="0"/>
                <w:sz w:val="24"/>
                <w:szCs w:val="24"/>
                <w:lang w:val="en-US" w:eastAsia="zh-CN"/>
              </w:rPr>
              <w:t>总价包死</w:t>
            </w:r>
          </w:p>
        </w:tc>
      </w:tr>
      <w:tr w14:paraId="2B0416E1">
        <w:tblPrEx>
          <w:tblCellMar>
            <w:top w:w="0" w:type="dxa"/>
            <w:left w:w="108" w:type="dxa"/>
            <w:bottom w:w="0" w:type="dxa"/>
            <w:right w:w="108" w:type="dxa"/>
          </w:tblCellMar>
        </w:tblPrEx>
        <w:trPr>
          <w:trHeight w:val="454" w:hRule="atLeast"/>
        </w:trPr>
        <w:tc>
          <w:tcPr>
            <w:tcW w:w="850" w:type="dxa"/>
            <w:tcBorders>
              <w:top w:val="single" w:color="auto" w:sz="6" w:space="0"/>
              <w:left w:val="single" w:color="auto" w:sz="6" w:space="0"/>
              <w:bottom w:val="single" w:color="auto" w:sz="6" w:space="0"/>
              <w:right w:val="single" w:color="auto" w:sz="6" w:space="0"/>
            </w:tcBorders>
            <w:vAlign w:val="center"/>
          </w:tcPr>
          <w:p w14:paraId="6B6AD206">
            <w:pPr>
              <w:autoSpaceDE w:val="0"/>
              <w:autoSpaceDN w:val="0"/>
              <w:spacing w:line="440" w:lineRule="exact"/>
              <w:jc w:val="center"/>
              <w:rPr>
                <w:rFonts w:hint="eastAsia" w:ascii="宋体" w:eastAsia="宋体" w:cs="Times New Roman"/>
                <w:color w:val="000000"/>
                <w:sz w:val="24"/>
                <w:szCs w:val="24"/>
                <w:lang w:eastAsia="zh-CN"/>
              </w:rPr>
            </w:pPr>
            <w:r>
              <w:rPr>
                <w:rFonts w:hint="eastAsia" w:ascii="宋体" w:cs="Times New Roman"/>
                <w:color w:val="000000"/>
                <w:sz w:val="24"/>
                <w:szCs w:val="24"/>
                <w:lang w:val="en-US" w:eastAsia="zh-CN"/>
              </w:rPr>
              <w:t>9</w:t>
            </w:r>
          </w:p>
        </w:tc>
        <w:tc>
          <w:tcPr>
            <w:tcW w:w="1826" w:type="dxa"/>
            <w:tcBorders>
              <w:top w:val="single" w:color="auto" w:sz="6" w:space="0"/>
              <w:left w:val="single" w:color="auto" w:sz="6" w:space="0"/>
              <w:bottom w:val="single" w:color="auto" w:sz="6" w:space="0"/>
              <w:right w:val="single" w:color="auto" w:sz="6" w:space="0"/>
            </w:tcBorders>
            <w:vAlign w:val="center"/>
          </w:tcPr>
          <w:p w14:paraId="656DD382">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投标有效期</w:t>
            </w:r>
          </w:p>
        </w:tc>
        <w:tc>
          <w:tcPr>
            <w:tcW w:w="6643" w:type="dxa"/>
            <w:tcBorders>
              <w:top w:val="single" w:color="auto" w:sz="6" w:space="0"/>
              <w:left w:val="single" w:color="auto" w:sz="6" w:space="0"/>
              <w:bottom w:val="single" w:color="auto" w:sz="6" w:space="0"/>
              <w:right w:val="single" w:color="auto" w:sz="6" w:space="0"/>
            </w:tcBorders>
            <w:vAlign w:val="center"/>
          </w:tcPr>
          <w:p w14:paraId="49C00DE2">
            <w:pPr>
              <w:autoSpaceDE w:val="0"/>
              <w:autoSpaceDN w:val="0"/>
              <w:spacing w:line="440" w:lineRule="exact"/>
              <w:rPr>
                <w:rFonts w:ascii="宋体" w:cs="Times New Roman"/>
                <w:color w:val="000000"/>
                <w:sz w:val="24"/>
                <w:szCs w:val="24"/>
                <w:lang w:val="zh-CN"/>
              </w:rPr>
            </w:pPr>
            <w:r>
              <w:rPr>
                <w:rFonts w:ascii="宋体" w:cs="Times New Roman"/>
                <w:color w:val="000000"/>
                <w:sz w:val="24"/>
                <w:szCs w:val="24"/>
                <w:lang w:val="zh-CN"/>
              </w:rPr>
              <w:t>自递交响应文件截止之日起90日历天。</w:t>
            </w:r>
          </w:p>
        </w:tc>
      </w:tr>
      <w:tr w14:paraId="5E41A9A9">
        <w:tblPrEx>
          <w:tblCellMar>
            <w:top w:w="0" w:type="dxa"/>
            <w:left w:w="108" w:type="dxa"/>
            <w:bottom w:w="0" w:type="dxa"/>
            <w:right w:w="108" w:type="dxa"/>
          </w:tblCellMar>
        </w:tblPrEx>
        <w:trPr>
          <w:trHeight w:val="260" w:hRule="atLeast"/>
        </w:trPr>
        <w:tc>
          <w:tcPr>
            <w:tcW w:w="850" w:type="dxa"/>
            <w:tcBorders>
              <w:top w:val="single" w:color="auto" w:sz="6" w:space="0"/>
              <w:left w:val="single" w:color="auto" w:sz="6" w:space="0"/>
              <w:bottom w:val="single" w:color="auto" w:sz="6" w:space="0"/>
              <w:right w:val="single" w:color="auto" w:sz="6" w:space="0"/>
            </w:tcBorders>
            <w:vAlign w:val="center"/>
          </w:tcPr>
          <w:p w14:paraId="35BBACE7">
            <w:pPr>
              <w:autoSpaceDE w:val="0"/>
              <w:autoSpaceDN w:val="0"/>
              <w:spacing w:line="440" w:lineRule="exact"/>
              <w:jc w:val="center"/>
              <w:rPr>
                <w:rFonts w:hint="default" w:ascii="宋体" w:eastAsia="宋体" w:cs="Times New Roman"/>
                <w:color w:val="000000"/>
                <w:sz w:val="24"/>
                <w:szCs w:val="24"/>
                <w:lang w:val="en-US" w:eastAsia="zh-CN"/>
              </w:rPr>
            </w:pPr>
            <w:r>
              <w:rPr>
                <w:rFonts w:hint="eastAsia" w:ascii="宋体" w:cs="Times New Roman"/>
                <w:color w:val="000000"/>
                <w:sz w:val="24"/>
                <w:szCs w:val="24"/>
                <w:lang w:val="en-US" w:eastAsia="zh-CN"/>
              </w:rPr>
              <w:t>10</w:t>
            </w:r>
          </w:p>
        </w:tc>
        <w:tc>
          <w:tcPr>
            <w:tcW w:w="1826" w:type="dxa"/>
            <w:tcBorders>
              <w:top w:val="single" w:color="auto" w:sz="6" w:space="0"/>
              <w:left w:val="single" w:color="auto" w:sz="6" w:space="0"/>
              <w:bottom w:val="single" w:color="auto" w:sz="6" w:space="0"/>
              <w:right w:val="single" w:color="auto" w:sz="6" w:space="0"/>
            </w:tcBorders>
            <w:vAlign w:val="center"/>
          </w:tcPr>
          <w:p w14:paraId="1B6E366D">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响应文件份数</w:t>
            </w:r>
          </w:p>
        </w:tc>
        <w:tc>
          <w:tcPr>
            <w:tcW w:w="6643" w:type="dxa"/>
            <w:tcBorders>
              <w:top w:val="single" w:color="auto" w:sz="6" w:space="0"/>
              <w:left w:val="single" w:color="auto" w:sz="6" w:space="0"/>
              <w:bottom w:val="single" w:color="auto" w:sz="6" w:space="0"/>
              <w:right w:val="single" w:color="auto" w:sz="6" w:space="0"/>
            </w:tcBorders>
            <w:vAlign w:val="center"/>
          </w:tcPr>
          <w:p w14:paraId="4ABED1D2">
            <w:pPr>
              <w:autoSpaceDE w:val="0"/>
              <w:autoSpaceDN w:val="0"/>
              <w:spacing w:line="440" w:lineRule="exact"/>
              <w:rPr>
                <w:rFonts w:ascii="宋体" w:cs="Times New Roman"/>
                <w:color w:val="000000"/>
                <w:sz w:val="24"/>
                <w:szCs w:val="24"/>
                <w:lang w:val="zh-CN"/>
              </w:rPr>
            </w:pPr>
            <w:r>
              <w:rPr>
                <w:rFonts w:ascii="宋体" w:cs="Times New Roman"/>
                <w:color w:val="000000"/>
                <w:sz w:val="24"/>
                <w:szCs w:val="24"/>
                <w:lang w:val="zh-CN"/>
              </w:rPr>
              <w:t>正本</w:t>
            </w:r>
            <w:r>
              <w:rPr>
                <w:rFonts w:hint="eastAsia" w:ascii="宋体" w:cs="Times New Roman"/>
                <w:color w:val="000000"/>
                <w:sz w:val="24"/>
                <w:szCs w:val="24"/>
                <w:lang w:val="zh-CN"/>
              </w:rPr>
              <w:t>壹</w:t>
            </w:r>
            <w:r>
              <w:rPr>
                <w:rFonts w:ascii="宋体" w:cs="Times New Roman"/>
                <w:color w:val="000000"/>
                <w:sz w:val="24"/>
                <w:szCs w:val="24"/>
                <w:lang w:val="zh-CN"/>
              </w:rPr>
              <w:t>套，副本</w:t>
            </w:r>
            <w:r>
              <w:rPr>
                <w:rFonts w:hint="eastAsia" w:ascii="宋体" w:cs="Times New Roman"/>
                <w:color w:val="000000"/>
                <w:sz w:val="24"/>
                <w:szCs w:val="24"/>
                <w:lang w:val="en-US" w:eastAsia="zh-CN"/>
              </w:rPr>
              <w:t>贰</w:t>
            </w:r>
            <w:r>
              <w:rPr>
                <w:rFonts w:ascii="宋体" w:cs="Times New Roman"/>
                <w:color w:val="000000"/>
                <w:sz w:val="24"/>
                <w:szCs w:val="24"/>
                <w:lang w:val="zh-CN"/>
              </w:rPr>
              <w:t>套</w:t>
            </w:r>
            <w:r>
              <w:rPr>
                <w:rFonts w:hint="eastAsia" w:ascii="宋体" w:cs="Times New Roman"/>
                <w:color w:val="000000"/>
                <w:sz w:val="24"/>
                <w:szCs w:val="24"/>
                <w:lang w:val="zh-CN"/>
              </w:rPr>
              <w:t>，</w:t>
            </w:r>
            <w:r>
              <w:rPr>
                <w:rFonts w:hint="eastAsia" w:ascii="宋体" w:cs="Times New Roman"/>
                <w:sz w:val="24"/>
                <w:szCs w:val="24"/>
              </w:rPr>
              <w:t>资质文件</w:t>
            </w:r>
            <w:r>
              <w:rPr>
                <w:rFonts w:hint="eastAsia" w:ascii="宋体" w:cs="Times New Roman"/>
                <w:color w:val="000000"/>
                <w:sz w:val="24"/>
                <w:szCs w:val="24"/>
                <w:lang w:val="zh-CN"/>
              </w:rPr>
              <w:t>壹</w:t>
            </w:r>
            <w:r>
              <w:rPr>
                <w:rFonts w:ascii="宋体" w:cs="Times New Roman"/>
                <w:color w:val="000000"/>
                <w:sz w:val="24"/>
                <w:szCs w:val="24"/>
                <w:lang w:val="zh-CN"/>
              </w:rPr>
              <w:t>套</w:t>
            </w:r>
            <w:r>
              <w:rPr>
                <w:rFonts w:hint="eastAsia" w:ascii="宋体" w:cs="Times New Roman"/>
                <w:color w:val="000000"/>
                <w:sz w:val="24"/>
                <w:szCs w:val="24"/>
                <w:lang w:val="zh-CN"/>
              </w:rPr>
              <w:t>、</w:t>
            </w:r>
            <w:r>
              <w:rPr>
                <w:rFonts w:hint="eastAsia" w:ascii="宋体" w:cs="Times New Roman"/>
                <w:color w:val="000000"/>
                <w:sz w:val="24"/>
                <w:szCs w:val="24"/>
                <w:lang w:val="en-US" w:eastAsia="zh-CN"/>
              </w:rPr>
              <w:t>电子版U盘</w:t>
            </w:r>
            <w:r>
              <w:rPr>
                <w:rFonts w:hint="eastAsia" w:ascii="宋体" w:cs="Times New Roman"/>
                <w:color w:val="000000"/>
                <w:sz w:val="24"/>
                <w:szCs w:val="24"/>
                <w:u w:val="single"/>
                <w:lang w:val="zh-CN"/>
              </w:rPr>
              <w:t>壹</w:t>
            </w:r>
            <w:r>
              <w:rPr>
                <w:rFonts w:hint="eastAsia" w:ascii="宋体" w:cs="Times New Roman"/>
                <w:color w:val="000000"/>
                <w:sz w:val="24"/>
                <w:szCs w:val="24"/>
                <w:lang w:val="en-US" w:eastAsia="zh-CN"/>
              </w:rPr>
              <w:t>个</w:t>
            </w:r>
            <w:r>
              <w:rPr>
                <w:rFonts w:ascii="宋体" w:cs="Times New Roman"/>
                <w:color w:val="000000"/>
                <w:sz w:val="24"/>
                <w:szCs w:val="24"/>
                <w:lang w:val="zh-CN"/>
              </w:rPr>
              <w:t>。</w:t>
            </w:r>
          </w:p>
        </w:tc>
      </w:tr>
      <w:tr w14:paraId="43991AC9">
        <w:tblPrEx>
          <w:tblCellMar>
            <w:top w:w="0" w:type="dxa"/>
            <w:left w:w="108" w:type="dxa"/>
            <w:bottom w:w="0" w:type="dxa"/>
            <w:right w:w="108" w:type="dxa"/>
          </w:tblCellMar>
        </w:tblPrEx>
        <w:trPr>
          <w:trHeight w:val="453" w:hRule="atLeast"/>
        </w:trPr>
        <w:tc>
          <w:tcPr>
            <w:tcW w:w="850" w:type="dxa"/>
            <w:tcBorders>
              <w:top w:val="single" w:color="auto" w:sz="6" w:space="0"/>
              <w:left w:val="single" w:color="auto" w:sz="6" w:space="0"/>
              <w:bottom w:val="single" w:color="auto" w:sz="6" w:space="0"/>
              <w:right w:val="single" w:color="auto" w:sz="6" w:space="0"/>
            </w:tcBorders>
            <w:vAlign w:val="center"/>
          </w:tcPr>
          <w:p w14:paraId="0F7EE0FF">
            <w:pPr>
              <w:autoSpaceDE w:val="0"/>
              <w:autoSpaceDN w:val="0"/>
              <w:spacing w:line="440" w:lineRule="exact"/>
              <w:jc w:val="center"/>
              <w:rPr>
                <w:rFonts w:hint="eastAsia" w:ascii="宋体" w:eastAsia="宋体" w:cs="Times New Roman"/>
                <w:color w:val="000000"/>
                <w:sz w:val="24"/>
                <w:szCs w:val="24"/>
                <w:lang w:eastAsia="zh-CN"/>
              </w:rPr>
            </w:pPr>
            <w:r>
              <w:rPr>
                <w:rFonts w:hint="eastAsia" w:ascii="宋体" w:cs="Times New Roman"/>
                <w:color w:val="000000"/>
                <w:sz w:val="24"/>
                <w:szCs w:val="24"/>
              </w:rPr>
              <w:t>1</w:t>
            </w:r>
            <w:r>
              <w:rPr>
                <w:rFonts w:hint="eastAsia" w:ascii="宋体" w:cs="Times New Roman"/>
                <w:color w:val="000000"/>
                <w:sz w:val="24"/>
                <w:szCs w:val="24"/>
                <w:lang w:val="en-US" w:eastAsia="zh-CN"/>
              </w:rPr>
              <w:t>1</w:t>
            </w:r>
          </w:p>
        </w:tc>
        <w:tc>
          <w:tcPr>
            <w:tcW w:w="1826" w:type="dxa"/>
            <w:tcBorders>
              <w:top w:val="single" w:color="auto" w:sz="6" w:space="0"/>
              <w:left w:val="single" w:color="auto" w:sz="6" w:space="0"/>
              <w:bottom w:val="single" w:color="auto" w:sz="6" w:space="0"/>
              <w:right w:val="single" w:color="auto" w:sz="6" w:space="0"/>
            </w:tcBorders>
            <w:vAlign w:val="center"/>
          </w:tcPr>
          <w:p w14:paraId="62C674D0">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递交响应文件时间、截止时间、地点及地址</w:t>
            </w:r>
          </w:p>
        </w:tc>
        <w:tc>
          <w:tcPr>
            <w:tcW w:w="6643" w:type="dxa"/>
            <w:tcBorders>
              <w:top w:val="single" w:color="auto" w:sz="6" w:space="0"/>
              <w:left w:val="single" w:color="auto" w:sz="6" w:space="0"/>
              <w:bottom w:val="single" w:color="auto" w:sz="6" w:space="0"/>
              <w:right w:val="single" w:color="auto" w:sz="6" w:space="0"/>
            </w:tcBorders>
            <w:vAlign w:val="center"/>
          </w:tcPr>
          <w:p w14:paraId="51D0ADCE">
            <w:pPr>
              <w:autoSpaceDE w:val="0"/>
              <w:autoSpaceDN w:val="0"/>
              <w:spacing w:line="440" w:lineRule="exact"/>
              <w:rPr>
                <w:rFonts w:ascii="宋体" w:cs="Times New Roman"/>
                <w:color w:val="000000" w:themeColor="text1"/>
                <w:sz w:val="24"/>
                <w:szCs w:val="24"/>
                <w:lang w:val="zh-CN"/>
                <w14:textFill>
                  <w14:solidFill>
                    <w14:schemeClr w14:val="tx1"/>
                  </w14:solidFill>
                </w14:textFill>
              </w:rPr>
            </w:pPr>
            <w:r>
              <w:rPr>
                <w:rFonts w:ascii="宋体" w:cs="Times New Roman"/>
                <w:color w:val="000000" w:themeColor="text1"/>
                <w:sz w:val="24"/>
                <w:szCs w:val="24"/>
                <w:lang w:val="zh-CN"/>
                <w14:textFill>
                  <w14:solidFill>
                    <w14:schemeClr w14:val="tx1"/>
                  </w14:solidFill>
                </w14:textFill>
              </w:rPr>
              <w:t>递交时间：</w:t>
            </w:r>
            <w:r>
              <w:rPr>
                <w:rFonts w:hint="eastAsia" w:ascii="宋体" w:cs="Times New Roman"/>
                <w:color w:val="000000" w:themeColor="text1"/>
                <w:sz w:val="24"/>
                <w:szCs w:val="24"/>
                <w:u w:val="single"/>
                <w:lang w:val="zh-CN"/>
                <w14:textFill>
                  <w14:solidFill>
                    <w14:schemeClr w14:val="tx1"/>
                  </w14:solidFill>
                </w14:textFill>
              </w:rPr>
              <w:t>20</w:t>
            </w:r>
            <w:r>
              <w:rPr>
                <w:rFonts w:hint="eastAsia" w:ascii="宋体" w:cs="Times New Roman"/>
                <w:color w:val="000000" w:themeColor="text1"/>
                <w:sz w:val="24"/>
                <w:szCs w:val="24"/>
                <w:u w:val="single"/>
                <w:lang w:val="en-US" w:eastAsia="zh-CN"/>
                <w14:textFill>
                  <w14:solidFill>
                    <w14:schemeClr w14:val="tx1"/>
                  </w14:solidFill>
                </w14:textFill>
              </w:rPr>
              <w:t>26</w:t>
            </w:r>
            <w:r>
              <w:rPr>
                <w:rFonts w:hint="eastAsia" w:ascii="宋体" w:cs="Times New Roman"/>
                <w:color w:val="000000" w:themeColor="text1"/>
                <w:sz w:val="24"/>
                <w:szCs w:val="24"/>
                <w:u w:val="single"/>
                <w:lang w:val="zh-CN"/>
                <w14:textFill>
                  <w14:solidFill>
                    <w14:schemeClr w14:val="tx1"/>
                  </w14:solidFill>
                </w14:textFill>
              </w:rPr>
              <w:t>年</w:t>
            </w:r>
            <w:r>
              <w:rPr>
                <w:rFonts w:hint="eastAsia" w:ascii="宋体" w:cs="Times New Roman"/>
                <w:color w:val="000000" w:themeColor="text1"/>
                <w:sz w:val="24"/>
                <w:szCs w:val="24"/>
                <w:u w:val="single"/>
                <w:lang w:val="en-US" w:eastAsia="zh-CN"/>
                <w14:textFill>
                  <w14:solidFill>
                    <w14:schemeClr w14:val="tx1"/>
                  </w14:solidFill>
                </w14:textFill>
              </w:rPr>
              <w:t>08</w:t>
            </w:r>
            <w:r>
              <w:rPr>
                <w:rFonts w:hint="eastAsia" w:ascii="宋体" w:cs="Times New Roman"/>
                <w:color w:val="000000" w:themeColor="text1"/>
                <w:sz w:val="24"/>
                <w:szCs w:val="24"/>
                <w:u w:val="single"/>
                <w:lang w:val="zh-CN"/>
                <w14:textFill>
                  <w14:solidFill>
                    <w14:schemeClr w14:val="tx1"/>
                  </w14:solidFill>
                </w14:textFill>
              </w:rPr>
              <w:t>月</w:t>
            </w:r>
            <w:r>
              <w:rPr>
                <w:rFonts w:hint="eastAsia" w:ascii="宋体" w:cs="Times New Roman"/>
                <w:color w:val="000000" w:themeColor="text1"/>
                <w:sz w:val="24"/>
                <w:szCs w:val="24"/>
                <w:u w:val="single"/>
                <w:lang w:val="en-US" w:eastAsia="zh-CN"/>
                <w14:textFill>
                  <w14:solidFill>
                    <w14:schemeClr w14:val="tx1"/>
                  </w14:solidFill>
                </w14:textFill>
              </w:rPr>
              <w:t>26</w:t>
            </w:r>
            <w:r>
              <w:rPr>
                <w:rFonts w:hint="eastAsia" w:ascii="宋体" w:cs="Times New Roman"/>
                <w:color w:val="000000" w:themeColor="text1"/>
                <w:sz w:val="24"/>
                <w:szCs w:val="24"/>
                <w:u w:val="single"/>
                <w:lang w:val="zh-CN"/>
                <w14:textFill>
                  <w14:solidFill>
                    <w14:schemeClr w14:val="tx1"/>
                  </w14:solidFill>
                </w14:textFill>
              </w:rPr>
              <w:t>日</w:t>
            </w:r>
            <w:r>
              <w:rPr>
                <w:rFonts w:hint="eastAsia" w:ascii="宋体" w:cs="Times New Roman"/>
                <w:color w:val="000000" w:themeColor="text1"/>
                <w:sz w:val="24"/>
                <w:szCs w:val="24"/>
                <w:u w:val="single"/>
                <w:lang w:val="en-US" w:eastAsia="zh-CN"/>
                <w14:textFill>
                  <w14:solidFill>
                    <w14:schemeClr w14:val="tx1"/>
                  </w14:solidFill>
                </w14:textFill>
              </w:rPr>
              <w:t>10</w:t>
            </w:r>
            <w:r>
              <w:rPr>
                <w:rFonts w:hint="eastAsia" w:ascii="宋体" w:cs="Times New Roman"/>
                <w:color w:val="000000" w:themeColor="text1"/>
                <w:sz w:val="24"/>
                <w:szCs w:val="24"/>
                <w:u w:val="single"/>
                <w:lang w:val="zh-CN"/>
                <w14:textFill>
                  <w14:solidFill>
                    <w14:schemeClr w14:val="tx1"/>
                  </w14:solidFill>
                </w14:textFill>
              </w:rPr>
              <w:t>时</w:t>
            </w:r>
            <w:r>
              <w:rPr>
                <w:rFonts w:hint="eastAsia" w:ascii="宋体" w:cs="Times New Roman"/>
                <w:color w:val="000000" w:themeColor="text1"/>
                <w:sz w:val="24"/>
                <w:szCs w:val="24"/>
                <w:u w:val="single"/>
                <w:lang w:val="en-US" w:eastAsia="zh-CN"/>
                <w14:textFill>
                  <w14:solidFill>
                    <w14:schemeClr w14:val="tx1"/>
                  </w14:solidFill>
                </w14:textFill>
              </w:rPr>
              <w:t>30</w:t>
            </w:r>
            <w:r>
              <w:rPr>
                <w:rFonts w:hint="eastAsia" w:ascii="宋体" w:cs="Times New Roman"/>
                <w:color w:val="000000" w:themeColor="text1"/>
                <w:sz w:val="24"/>
                <w:szCs w:val="24"/>
                <w:u w:val="single"/>
                <w:lang w:val="zh-CN"/>
                <w14:textFill>
                  <w14:solidFill>
                    <w14:schemeClr w14:val="tx1"/>
                  </w14:solidFill>
                </w14:textFill>
              </w:rPr>
              <w:t>分</w:t>
            </w:r>
            <w:r>
              <w:rPr>
                <w:rFonts w:ascii="宋体" w:cs="Times New Roman"/>
                <w:color w:val="000000" w:themeColor="text1"/>
                <w:sz w:val="24"/>
                <w:szCs w:val="24"/>
                <w:lang w:val="zh-CN"/>
                <w14:textFill>
                  <w14:solidFill>
                    <w14:schemeClr w14:val="tx1"/>
                  </w14:solidFill>
                </w14:textFill>
              </w:rPr>
              <w:t xml:space="preserve"> </w:t>
            </w:r>
          </w:p>
          <w:p w14:paraId="71CB6D40">
            <w:pPr>
              <w:autoSpaceDE w:val="0"/>
              <w:autoSpaceDN w:val="0"/>
              <w:spacing w:line="440" w:lineRule="exact"/>
              <w:rPr>
                <w:rFonts w:ascii="宋体" w:cs="Times New Roman"/>
                <w:color w:val="000000" w:themeColor="text1"/>
                <w:sz w:val="24"/>
                <w:szCs w:val="24"/>
                <w:lang w:val="zh-CN"/>
                <w14:textFill>
                  <w14:solidFill>
                    <w14:schemeClr w14:val="tx1"/>
                  </w14:solidFill>
                </w14:textFill>
              </w:rPr>
            </w:pPr>
            <w:r>
              <w:rPr>
                <w:rFonts w:ascii="宋体" w:cs="Times New Roman"/>
                <w:color w:val="000000" w:themeColor="text1"/>
                <w:sz w:val="24"/>
                <w:szCs w:val="24"/>
                <w:lang w:val="zh-CN"/>
                <w14:textFill>
                  <w14:solidFill>
                    <w14:schemeClr w14:val="tx1"/>
                  </w14:solidFill>
                </w14:textFill>
              </w:rPr>
              <w:t>截止时间：</w:t>
            </w:r>
            <w:r>
              <w:rPr>
                <w:rFonts w:hint="eastAsia" w:ascii="宋体" w:cs="Times New Roman"/>
                <w:color w:val="000000" w:themeColor="text1"/>
                <w:sz w:val="24"/>
                <w:szCs w:val="24"/>
                <w:u w:val="single"/>
                <w:lang w:val="zh-CN"/>
                <w14:textFill>
                  <w14:solidFill>
                    <w14:schemeClr w14:val="tx1"/>
                  </w14:solidFill>
                </w14:textFill>
              </w:rPr>
              <w:t>20</w:t>
            </w:r>
            <w:r>
              <w:rPr>
                <w:rFonts w:hint="eastAsia" w:ascii="宋体" w:cs="Times New Roman"/>
                <w:color w:val="000000" w:themeColor="text1"/>
                <w:sz w:val="24"/>
                <w:szCs w:val="24"/>
                <w:u w:val="single"/>
                <w:lang w:val="en-US" w:eastAsia="zh-CN"/>
                <w14:textFill>
                  <w14:solidFill>
                    <w14:schemeClr w14:val="tx1"/>
                  </w14:solidFill>
                </w14:textFill>
              </w:rPr>
              <w:t>26</w:t>
            </w:r>
            <w:r>
              <w:rPr>
                <w:rFonts w:hint="eastAsia" w:ascii="宋体" w:cs="Times New Roman"/>
                <w:color w:val="000000" w:themeColor="text1"/>
                <w:sz w:val="24"/>
                <w:szCs w:val="24"/>
                <w:u w:val="single"/>
                <w:lang w:val="zh-CN"/>
                <w14:textFill>
                  <w14:solidFill>
                    <w14:schemeClr w14:val="tx1"/>
                  </w14:solidFill>
                </w14:textFill>
              </w:rPr>
              <w:t>年</w:t>
            </w:r>
            <w:r>
              <w:rPr>
                <w:rFonts w:hint="eastAsia" w:ascii="宋体" w:cs="Times New Roman"/>
                <w:color w:val="000000" w:themeColor="text1"/>
                <w:sz w:val="24"/>
                <w:szCs w:val="24"/>
                <w:u w:val="single"/>
                <w:lang w:val="en-US" w:eastAsia="zh-CN"/>
                <w14:textFill>
                  <w14:solidFill>
                    <w14:schemeClr w14:val="tx1"/>
                  </w14:solidFill>
                </w14:textFill>
              </w:rPr>
              <w:t>08</w:t>
            </w:r>
            <w:r>
              <w:rPr>
                <w:rFonts w:hint="eastAsia" w:ascii="宋体" w:cs="Times New Roman"/>
                <w:color w:val="000000" w:themeColor="text1"/>
                <w:sz w:val="24"/>
                <w:szCs w:val="24"/>
                <w:u w:val="single"/>
                <w:lang w:val="zh-CN"/>
                <w14:textFill>
                  <w14:solidFill>
                    <w14:schemeClr w14:val="tx1"/>
                  </w14:solidFill>
                </w14:textFill>
              </w:rPr>
              <w:t>月</w:t>
            </w:r>
            <w:r>
              <w:rPr>
                <w:rFonts w:hint="eastAsia" w:ascii="宋体" w:cs="Times New Roman"/>
                <w:color w:val="000000" w:themeColor="text1"/>
                <w:sz w:val="24"/>
                <w:szCs w:val="24"/>
                <w:u w:val="single"/>
                <w:lang w:val="en-US" w:eastAsia="zh-CN"/>
                <w14:textFill>
                  <w14:solidFill>
                    <w14:schemeClr w14:val="tx1"/>
                  </w14:solidFill>
                </w14:textFill>
              </w:rPr>
              <w:t>26</w:t>
            </w:r>
            <w:r>
              <w:rPr>
                <w:rFonts w:hint="eastAsia" w:ascii="宋体" w:cs="Times New Roman"/>
                <w:color w:val="000000" w:themeColor="text1"/>
                <w:sz w:val="24"/>
                <w:szCs w:val="24"/>
                <w:u w:val="single"/>
                <w:lang w:val="zh-CN"/>
                <w14:textFill>
                  <w14:solidFill>
                    <w14:schemeClr w14:val="tx1"/>
                  </w14:solidFill>
                </w14:textFill>
              </w:rPr>
              <w:t>日</w:t>
            </w:r>
            <w:r>
              <w:rPr>
                <w:rFonts w:hint="eastAsia" w:ascii="宋体" w:cs="Times New Roman"/>
                <w:color w:val="000000" w:themeColor="text1"/>
                <w:sz w:val="24"/>
                <w:szCs w:val="24"/>
                <w:u w:val="single"/>
                <w:lang w:val="en-US" w:eastAsia="zh-CN"/>
                <w14:textFill>
                  <w14:solidFill>
                    <w14:schemeClr w14:val="tx1"/>
                  </w14:solidFill>
                </w14:textFill>
              </w:rPr>
              <w:t>10</w:t>
            </w:r>
            <w:r>
              <w:rPr>
                <w:rFonts w:hint="eastAsia" w:ascii="宋体" w:cs="Times New Roman"/>
                <w:color w:val="000000" w:themeColor="text1"/>
                <w:sz w:val="24"/>
                <w:szCs w:val="24"/>
                <w:u w:val="single"/>
                <w:lang w:val="zh-CN"/>
                <w14:textFill>
                  <w14:solidFill>
                    <w14:schemeClr w14:val="tx1"/>
                  </w14:solidFill>
                </w14:textFill>
              </w:rPr>
              <w:t>时</w:t>
            </w:r>
            <w:r>
              <w:rPr>
                <w:rFonts w:hint="eastAsia" w:ascii="宋体" w:cs="Times New Roman"/>
                <w:color w:val="000000" w:themeColor="text1"/>
                <w:sz w:val="24"/>
                <w:szCs w:val="24"/>
                <w:u w:val="single"/>
                <w:lang w:val="en-US" w:eastAsia="zh-CN"/>
                <w14:textFill>
                  <w14:solidFill>
                    <w14:schemeClr w14:val="tx1"/>
                  </w14:solidFill>
                </w14:textFill>
              </w:rPr>
              <w:t>30</w:t>
            </w:r>
            <w:r>
              <w:rPr>
                <w:rFonts w:hint="eastAsia" w:ascii="宋体" w:cs="Times New Roman"/>
                <w:color w:val="000000" w:themeColor="text1"/>
                <w:sz w:val="24"/>
                <w:szCs w:val="24"/>
                <w:u w:val="single"/>
                <w:lang w:val="zh-CN"/>
                <w14:textFill>
                  <w14:solidFill>
                    <w14:schemeClr w14:val="tx1"/>
                  </w14:solidFill>
                </w14:textFill>
              </w:rPr>
              <w:t>分</w:t>
            </w:r>
          </w:p>
          <w:p w14:paraId="67CDF9DB">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textAlignment w:val="auto"/>
              <w:rPr>
                <w:rFonts w:ascii="宋体" w:cs="Times New Roman"/>
                <w:color w:val="000000" w:themeColor="text1"/>
                <w:sz w:val="24"/>
                <w:szCs w:val="24"/>
                <w:lang w:val="zh-CN"/>
                <w14:textFill>
                  <w14:solidFill>
                    <w14:schemeClr w14:val="tx1"/>
                  </w14:solidFill>
                </w14:textFill>
              </w:rPr>
            </w:pPr>
            <w:r>
              <w:rPr>
                <w:rFonts w:ascii="宋体" w:cs="Times New Roman"/>
                <w:color w:val="000000" w:themeColor="text1"/>
                <w:sz w:val="24"/>
                <w:szCs w:val="24"/>
                <w:lang w:val="zh-CN"/>
                <w14:textFill>
                  <w14:solidFill>
                    <w14:schemeClr w14:val="tx1"/>
                  </w14:solidFill>
                </w14:textFill>
              </w:rPr>
              <w:t>地</w:t>
            </w:r>
            <w:r>
              <w:rPr>
                <w:rFonts w:hint="eastAsia" w:ascii="宋体" w:cs="Times New Roman"/>
                <w:color w:val="000000" w:themeColor="text1"/>
                <w:sz w:val="24"/>
                <w:szCs w:val="24"/>
                <w:lang w:val="zh-CN"/>
                <w14:textFill>
                  <w14:solidFill>
                    <w14:schemeClr w14:val="tx1"/>
                  </w14:solidFill>
                </w14:textFill>
              </w:rPr>
              <w:t xml:space="preserve">    </w:t>
            </w:r>
            <w:r>
              <w:rPr>
                <w:rFonts w:ascii="宋体" w:cs="Times New Roman"/>
                <w:color w:val="000000" w:themeColor="text1"/>
                <w:sz w:val="24"/>
                <w:szCs w:val="24"/>
                <w:lang w:val="zh-CN"/>
                <w14:textFill>
                  <w14:solidFill>
                    <w14:schemeClr w14:val="tx1"/>
                  </w14:solidFill>
                </w14:textFill>
              </w:rPr>
              <w:t>址：</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安康远程智信项目管理有限公司二楼会议室（</w:t>
            </w:r>
            <w:r>
              <w:rPr>
                <w:rFonts w:hint="eastAsia" w:hAnsi="宋体" w:cs="宋体"/>
                <w:b w:val="0"/>
                <w:bCs/>
                <w:color w:val="000000" w:themeColor="text1"/>
                <w:kern w:val="2"/>
                <w:sz w:val="24"/>
                <w:szCs w:val="24"/>
                <w:lang w:val="en-US" w:eastAsia="zh-CN" w:bidi="ar-SA"/>
                <w14:textFill>
                  <w14:solidFill>
                    <w14:schemeClr w14:val="tx1"/>
                  </w14:solidFill>
                </w14:textFill>
              </w:rPr>
              <w:t>安康市汉滨区后张岭张家大院路口进来50米处</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60A51F33">
            <w:pPr>
              <w:autoSpaceDE w:val="0"/>
              <w:autoSpaceDN w:val="0"/>
              <w:spacing w:line="440" w:lineRule="exact"/>
              <w:rPr>
                <w:rFonts w:ascii="宋体" w:cs="Times New Roman"/>
                <w:kern w:val="0"/>
                <w:sz w:val="24"/>
                <w:szCs w:val="24"/>
                <w:u w:val="single"/>
                <w:lang w:val="zh-CN"/>
              </w:rPr>
            </w:pPr>
            <w:r>
              <w:rPr>
                <w:rFonts w:ascii="宋体" w:cs="Times New Roman"/>
                <w:sz w:val="24"/>
                <w:szCs w:val="24"/>
              </w:rPr>
              <w:t>逾期递交或者未送达指定地点的响应文件不予接受</w:t>
            </w:r>
          </w:p>
        </w:tc>
      </w:tr>
      <w:tr w14:paraId="456111A3">
        <w:tblPrEx>
          <w:tblCellMar>
            <w:top w:w="0" w:type="dxa"/>
            <w:left w:w="108" w:type="dxa"/>
            <w:bottom w:w="0" w:type="dxa"/>
            <w:right w:w="108" w:type="dxa"/>
          </w:tblCellMar>
        </w:tblPrEx>
        <w:trPr>
          <w:trHeight w:val="679" w:hRule="atLeast"/>
        </w:trPr>
        <w:tc>
          <w:tcPr>
            <w:tcW w:w="850" w:type="dxa"/>
            <w:tcBorders>
              <w:top w:val="single" w:color="auto" w:sz="6" w:space="0"/>
              <w:left w:val="single" w:color="auto" w:sz="6" w:space="0"/>
              <w:bottom w:val="single" w:color="auto" w:sz="6" w:space="0"/>
              <w:right w:val="single" w:color="auto" w:sz="6" w:space="0"/>
            </w:tcBorders>
            <w:vAlign w:val="center"/>
          </w:tcPr>
          <w:p w14:paraId="65912204">
            <w:pPr>
              <w:autoSpaceDE w:val="0"/>
              <w:autoSpaceDN w:val="0"/>
              <w:spacing w:line="440" w:lineRule="exact"/>
              <w:jc w:val="center"/>
              <w:rPr>
                <w:rFonts w:hint="default" w:ascii="宋体" w:eastAsia="宋体" w:cs="Times New Roman"/>
                <w:color w:val="000000"/>
                <w:sz w:val="24"/>
                <w:szCs w:val="24"/>
                <w:lang w:val="en-US" w:eastAsia="zh-CN"/>
              </w:rPr>
            </w:pPr>
            <w:r>
              <w:rPr>
                <w:rFonts w:hint="eastAsia" w:ascii="宋体" w:cs="Times New Roman"/>
                <w:color w:val="000000"/>
                <w:sz w:val="24"/>
                <w:szCs w:val="24"/>
                <w:lang w:val="en-US" w:eastAsia="zh-CN"/>
              </w:rPr>
              <w:t>12</w:t>
            </w:r>
          </w:p>
        </w:tc>
        <w:tc>
          <w:tcPr>
            <w:tcW w:w="1826" w:type="dxa"/>
            <w:tcBorders>
              <w:top w:val="single" w:color="auto" w:sz="6" w:space="0"/>
              <w:left w:val="single" w:color="auto" w:sz="6" w:space="0"/>
              <w:bottom w:val="single" w:color="auto" w:sz="6" w:space="0"/>
              <w:right w:val="single" w:color="auto" w:sz="6" w:space="0"/>
            </w:tcBorders>
            <w:vAlign w:val="center"/>
          </w:tcPr>
          <w:p w14:paraId="6A8492BE">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评审时间、地点</w:t>
            </w:r>
          </w:p>
        </w:tc>
        <w:tc>
          <w:tcPr>
            <w:tcW w:w="6643" w:type="dxa"/>
            <w:tcBorders>
              <w:top w:val="single" w:color="auto" w:sz="6" w:space="0"/>
              <w:left w:val="single" w:color="auto" w:sz="6" w:space="0"/>
              <w:bottom w:val="single" w:color="auto" w:sz="6" w:space="0"/>
              <w:right w:val="single" w:color="auto" w:sz="6" w:space="0"/>
            </w:tcBorders>
            <w:vAlign w:val="center"/>
          </w:tcPr>
          <w:p w14:paraId="7C21C4E3">
            <w:pPr>
              <w:autoSpaceDE w:val="0"/>
              <w:autoSpaceDN w:val="0"/>
              <w:spacing w:line="440" w:lineRule="exact"/>
              <w:rPr>
                <w:rFonts w:ascii="宋体" w:cs="Times New Roman"/>
                <w:color w:val="000000" w:themeColor="text1"/>
                <w:sz w:val="24"/>
                <w:szCs w:val="24"/>
                <w:lang w:val="zh-CN"/>
                <w14:textFill>
                  <w14:solidFill>
                    <w14:schemeClr w14:val="tx1"/>
                  </w14:solidFill>
                </w14:textFill>
              </w:rPr>
            </w:pPr>
            <w:r>
              <w:rPr>
                <w:rFonts w:ascii="宋体" w:cs="Times New Roman"/>
                <w:color w:val="000000" w:themeColor="text1"/>
                <w:sz w:val="24"/>
                <w:szCs w:val="24"/>
                <w:lang w:val="zh-CN"/>
                <w14:textFill>
                  <w14:solidFill>
                    <w14:schemeClr w14:val="tx1"/>
                  </w14:solidFill>
                </w14:textFill>
              </w:rPr>
              <w:t>评审时间：</w:t>
            </w:r>
            <w:r>
              <w:rPr>
                <w:rFonts w:hint="eastAsia" w:ascii="宋体" w:cs="Times New Roman"/>
                <w:color w:val="000000" w:themeColor="text1"/>
                <w:sz w:val="24"/>
                <w:szCs w:val="24"/>
                <w:u w:val="single"/>
                <w:lang w:val="zh-CN"/>
                <w14:textFill>
                  <w14:solidFill>
                    <w14:schemeClr w14:val="tx1"/>
                  </w14:solidFill>
                </w14:textFill>
              </w:rPr>
              <w:t>20</w:t>
            </w:r>
            <w:r>
              <w:rPr>
                <w:rFonts w:hint="eastAsia" w:ascii="宋体" w:cs="Times New Roman"/>
                <w:color w:val="000000" w:themeColor="text1"/>
                <w:sz w:val="24"/>
                <w:szCs w:val="24"/>
                <w:u w:val="single"/>
                <w:lang w:val="en-US" w:eastAsia="zh-CN"/>
                <w14:textFill>
                  <w14:solidFill>
                    <w14:schemeClr w14:val="tx1"/>
                  </w14:solidFill>
                </w14:textFill>
              </w:rPr>
              <w:t>26</w:t>
            </w:r>
            <w:r>
              <w:rPr>
                <w:rFonts w:hint="eastAsia" w:ascii="宋体" w:cs="Times New Roman"/>
                <w:color w:val="000000" w:themeColor="text1"/>
                <w:sz w:val="24"/>
                <w:szCs w:val="24"/>
                <w:u w:val="single"/>
                <w:lang w:val="zh-CN"/>
                <w14:textFill>
                  <w14:solidFill>
                    <w14:schemeClr w14:val="tx1"/>
                  </w14:solidFill>
                </w14:textFill>
              </w:rPr>
              <w:t>年</w:t>
            </w:r>
            <w:r>
              <w:rPr>
                <w:rFonts w:hint="eastAsia" w:ascii="宋体" w:cs="Times New Roman"/>
                <w:color w:val="000000" w:themeColor="text1"/>
                <w:sz w:val="24"/>
                <w:szCs w:val="24"/>
                <w:u w:val="single"/>
                <w:lang w:val="en-US" w:eastAsia="zh-CN"/>
                <w14:textFill>
                  <w14:solidFill>
                    <w14:schemeClr w14:val="tx1"/>
                  </w14:solidFill>
                </w14:textFill>
              </w:rPr>
              <w:t>08</w:t>
            </w:r>
            <w:r>
              <w:rPr>
                <w:rFonts w:hint="eastAsia" w:ascii="宋体" w:cs="Times New Roman"/>
                <w:color w:val="000000" w:themeColor="text1"/>
                <w:sz w:val="24"/>
                <w:szCs w:val="24"/>
                <w:u w:val="single"/>
                <w:lang w:val="zh-CN"/>
                <w14:textFill>
                  <w14:solidFill>
                    <w14:schemeClr w14:val="tx1"/>
                  </w14:solidFill>
                </w14:textFill>
              </w:rPr>
              <w:t>月</w:t>
            </w:r>
            <w:r>
              <w:rPr>
                <w:rFonts w:hint="eastAsia" w:ascii="宋体" w:cs="Times New Roman"/>
                <w:color w:val="000000" w:themeColor="text1"/>
                <w:sz w:val="24"/>
                <w:szCs w:val="24"/>
                <w:u w:val="single"/>
                <w:lang w:val="en-US" w:eastAsia="zh-CN"/>
                <w14:textFill>
                  <w14:solidFill>
                    <w14:schemeClr w14:val="tx1"/>
                  </w14:solidFill>
                </w14:textFill>
              </w:rPr>
              <w:t>26</w:t>
            </w:r>
            <w:r>
              <w:rPr>
                <w:rFonts w:hint="eastAsia" w:ascii="宋体" w:cs="Times New Roman"/>
                <w:color w:val="000000" w:themeColor="text1"/>
                <w:sz w:val="24"/>
                <w:szCs w:val="24"/>
                <w:u w:val="single"/>
                <w:lang w:val="zh-CN"/>
                <w14:textFill>
                  <w14:solidFill>
                    <w14:schemeClr w14:val="tx1"/>
                  </w14:solidFill>
                </w14:textFill>
              </w:rPr>
              <w:t>日</w:t>
            </w:r>
            <w:r>
              <w:rPr>
                <w:rFonts w:hint="eastAsia" w:ascii="宋体" w:cs="Times New Roman"/>
                <w:color w:val="000000" w:themeColor="text1"/>
                <w:sz w:val="24"/>
                <w:szCs w:val="24"/>
                <w:u w:val="single"/>
                <w:lang w:val="en-US" w:eastAsia="zh-CN"/>
                <w14:textFill>
                  <w14:solidFill>
                    <w14:schemeClr w14:val="tx1"/>
                  </w14:solidFill>
                </w14:textFill>
              </w:rPr>
              <w:t>10</w:t>
            </w:r>
            <w:r>
              <w:rPr>
                <w:rFonts w:hint="eastAsia" w:ascii="宋体" w:cs="Times New Roman"/>
                <w:color w:val="000000" w:themeColor="text1"/>
                <w:sz w:val="24"/>
                <w:szCs w:val="24"/>
                <w:u w:val="single"/>
                <w:lang w:val="zh-CN"/>
                <w14:textFill>
                  <w14:solidFill>
                    <w14:schemeClr w14:val="tx1"/>
                  </w14:solidFill>
                </w14:textFill>
              </w:rPr>
              <w:t>时</w:t>
            </w:r>
            <w:r>
              <w:rPr>
                <w:rFonts w:hint="eastAsia" w:ascii="宋体" w:cs="Times New Roman"/>
                <w:color w:val="000000" w:themeColor="text1"/>
                <w:sz w:val="24"/>
                <w:szCs w:val="24"/>
                <w:u w:val="single"/>
                <w:lang w:val="en-US" w:eastAsia="zh-CN"/>
                <w14:textFill>
                  <w14:solidFill>
                    <w14:schemeClr w14:val="tx1"/>
                  </w14:solidFill>
                </w14:textFill>
              </w:rPr>
              <w:t>30</w:t>
            </w:r>
            <w:r>
              <w:rPr>
                <w:rFonts w:hint="eastAsia" w:ascii="宋体" w:cs="Times New Roman"/>
                <w:color w:val="000000" w:themeColor="text1"/>
                <w:sz w:val="24"/>
                <w:szCs w:val="24"/>
                <w:u w:val="single"/>
                <w:lang w:val="zh-CN"/>
                <w14:textFill>
                  <w14:solidFill>
                    <w14:schemeClr w14:val="tx1"/>
                  </w14:solidFill>
                </w14:textFill>
              </w:rPr>
              <w:t>分</w:t>
            </w:r>
          </w:p>
          <w:p w14:paraId="4F780958">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textAlignment w:val="auto"/>
              <w:rPr>
                <w:rFonts w:ascii="宋体" w:cs="Times New Roman"/>
                <w:sz w:val="24"/>
                <w:szCs w:val="24"/>
                <w:lang w:val="zh-CN"/>
              </w:rPr>
            </w:pPr>
            <w:r>
              <w:rPr>
                <w:rFonts w:ascii="宋体" w:cs="Times New Roman"/>
                <w:color w:val="000000" w:themeColor="text1"/>
                <w:sz w:val="24"/>
                <w:szCs w:val="24"/>
                <w:lang w:val="zh-CN"/>
                <w14:textFill>
                  <w14:solidFill>
                    <w14:schemeClr w14:val="tx1"/>
                  </w14:solidFill>
                </w14:textFill>
              </w:rPr>
              <w:t>评审地点：</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安康远程智信项目管理有限公司二楼会议室（</w:t>
            </w:r>
            <w:r>
              <w:rPr>
                <w:rFonts w:hint="eastAsia" w:hAnsi="宋体" w:cs="宋体"/>
                <w:b w:val="0"/>
                <w:bCs/>
                <w:color w:val="000000" w:themeColor="text1"/>
                <w:kern w:val="2"/>
                <w:sz w:val="24"/>
                <w:szCs w:val="24"/>
                <w:lang w:val="en-US" w:eastAsia="zh-CN" w:bidi="ar-SA"/>
                <w14:textFill>
                  <w14:solidFill>
                    <w14:schemeClr w14:val="tx1"/>
                  </w14:solidFill>
                </w14:textFill>
              </w:rPr>
              <w:t>安康市汉滨区后张岭张家大院路口进来50米处</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tc>
      </w:tr>
      <w:tr w14:paraId="728059CD">
        <w:tblPrEx>
          <w:tblCellMar>
            <w:top w:w="0" w:type="dxa"/>
            <w:left w:w="108" w:type="dxa"/>
            <w:bottom w:w="0" w:type="dxa"/>
            <w:right w:w="108" w:type="dxa"/>
          </w:tblCellMar>
        </w:tblPrEx>
        <w:trPr>
          <w:trHeight w:val="733" w:hRule="atLeast"/>
        </w:trPr>
        <w:tc>
          <w:tcPr>
            <w:tcW w:w="850" w:type="dxa"/>
            <w:tcBorders>
              <w:top w:val="single" w:color="auto" w:sz="6" w:space="0"/>
              <w:left w:val="single" w:color="auto" w:sz="6" w:space="0"/>
              <w:bottom w:val="single" w:color="auto" w:sz="6" w:space="0"/>
              <w:right w:val="single" w:color="auto" w:sz="6" w:space="0"/>
            </w:tcBorders>
            <w:vAlign w:val="center"/>
          </w:tcPr>
          <w:p w14:paraId="17CB838D">
            <w:pPr>
              <w:autoSpaceDE w:val="0"/>
              <w:autoSpaceDN w:val="0"/>
              <w:spacing w:line="440" w:lineRule="exact"/>
              <w:jc w:val="center"/>
              <w:rPr>
                <w:rFonts w:hint="eastAsia" w:ascii="宋体" w:eastAsia="宋体" w:cs="Times New Roman"/>
                <w:color w:val="000000"/>
                <w:sz w:val="24"/>
                <w:szCs w:val="24"/>
                <w:lang w:val="zh-CN" w:eastAsia="zh-CN"/>
              </w:rPr>
            </w:pPr>
            <w:r>
              <w:rPr>
                <w:rFonts w:hint="eastAsia" w:ascii="宋体" w:cs="Times New Roman"/>
                <w:color w:val="000000"/>
                <w:sz w:val="24"/>
                <w:szCs w:val="24"/>
              </w:rPr>
              <w:t>1</w:t>
            </w:r>
            <w:r>
              <w:rPr>
                <w:rFonts w:hint="eastAsia" w:ascii="宋体" w:cs="Times New Roman"/>
                <w:color w:val="000000"/>
                <w:sz w:val="24"/>
                <w:szCs w:val="24"/>
                <w:lang w:val="en-US" w:eastAsia="zh-CN"/>
              </w:rPr>
              <w:t>3</w:t>
            </w:r>
          </w:p>
        </w:tc>
        <w:tc>
          <w:tcPr>
            <w:tcW w:w="1826" w:type="dxa"/>
            <w:tcBorders>
              <w:top w:val="single" w:color="auto" w:sz="6" w:space="0"/>
              <w:left w:val="single" w:color="auto" w:sz="6" w:space="0"/>
              <w:bottom w:val="single" w:color="auto" w:sz="6" w:space="0"/>
              <w:right w:val="single" w:color="auto" w:sz="6" w:space="0"/>
            </w:tcBorders>
            <w:vAlign w:val="center"/>
          </w:tcPr>
          <w:p w14:paraId="0FEC7B86">
            <w:pPr>
              <w:autoSpaceDE w:val="0"/>
              <w:autoSpaceDN w:val="0"/>
              <w:adjustRightInd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采购小组</w:t>
            </w:r>
          </w:p>
        </w:tc>
        <w:tc>
          <w:tcPr>
            <w:tcW w:w="6643" w:type="dxa"/>
            <w:tcBorders>
              <w:top w:val="single" w:color="auto" w:sz="6" w:space="0"/>
              <w:left w:val="single" w:color="auto" w:sz="6" w:space="0"/>
              <w:bottom w:val="single" w:color="auto" w:sz="6" w:space="0"/>
              <w:right w:val="single" w:color="auto" w:sz="6" w:space="0"/>
            </w:tcBorders>
            <w:vAlign w:val="center"/>
          </w:tcPr>
          <w:p w14:paraId="09ABFAF4">
            <w:pPr>
              <w:autoSpaceDE w:val="0"/>
              <w:autoSpaceDN w:val="0"/>
              <w:adjustRightInd w:val="0"/>
              <w:spacing w:line="440" w:lineRule="exact"/>
              <w:rPr>
                <w:rFonts w:ascii="宋体" w:cs="Times New Roman"/>
                <w:color w:val="000000"/>
                <w:sz w:val="24"/>
                <w:szCs w:val="24"/>
                <w:lang w:val="zh-CN"/>
              </w:rPr>
            </w:pPr>
            <w:r>
              <w:rPr>
                <w:rFonts w:hint="eastAsia" w:ascii="宋体" w:cs="宋体"/>
                <w:sz w:val="24"/>
                <w:szCs w:val="24"/>
              </w:rPr>
              <w:t>根据《中华人民共和国政府采购法》、《政府采购货物和服务招标投标管理办法》以及《政府采购非招标采购方式管理办法》（财政部令第74号）等有关法律规定组建采购小组。</w:t>
            </w:r>
          </w:p>
        </w:tc>
      </w:tr>
      <w:tr w14:paraId="369F3FE3">
        <w:tblPrEx>
          <w:tblCellMar>
            <w:top w:w="0" w:type="dxa"/>
            <w:left w:w="108" w:type="dxa"/>
            <w:bottom w:w="0" w:type="dxa"/>
            <w:right w:w="108" w:type="dxa"/>
          </w:tblCellMar>
        </w:tblPrEx>
        <w:trPr>
          <w:trHeight w:val="516" w:hRule="atLeast"/>
        </w:trPr>
        <w:tc>
          <w:tcPr>
            <w:tcW w:w="850" w:type="dxa"/>
            <w:tcBorders>
              <w:top w:val="single" w:color="auto" w:sz="6" w:space="0"/>
              <w:left w:val="single" w:color="auto" w:sz="6" w:space="0"/>
              <w:bottom w:val="single" w:color="auto" w:sz="6" w:space="0"/>
              <w:right w:val="single" w:color="auto" w:sz="6" w:space="0"/>
            </w:tcBorders>
            <w:vAlign w:val="center"/>
          </w:tcPr>
          <w:p w14:paraId="61AB67FD">
            <w:pPr>
              <w:autoSpaceDE w:val="0"/>
              <w:autoSpaceDN w:val="0"/>
              <w:spacing w:line="440" w:lineRule="exact"/>
              <w:jc w:val="center"/>
              <w:rPr>
                <w:rFonts w:hint="eastAsia" w:ascii="宋体" w:eastAsia="宋体" w:cs="Times New Roman"/>
                <w:color w:val="000000"/>
                <w:sz w:val="24"/>
                <w:szCs w:val="24"/>
                <w:lang w:val="zh-CN" w:eastAsia="zh-CN"/>
              </w:rPr>
            </w:pPr>
            <w:r>
              <w:rPr>
                <w:rFonts w:hint="eastAsia" w:ascii="宋体" w:cs="Times New Roman"/>
                <w:color w:val="000000"/>
                <w:sz w:val="24"/>
                <w:szCs w:val="24"/>
              </w:rPr>
              <w:t>1</w:t>
            </w:r>
            <w:r>
              <w:rPr>
                <w:rFonts w:hint="eastAsia" w:ascii="宋体" w:cs="Times New Roman"/>
                <w:color w:val="000000"/>
                <w:sz w:val="24"/>
                <w:szCs w:val="24"/>
                <w:lang w:val="en-US" w:eastAsia="zh-CN"/>
              </w:rPr>
              <w:t>4</w:t>
            </w:r>
          </w:p>
        </w:tc>
        <w:tc>
          <w:tcPr>
            <w:tcW w:w="1826" w:type="dxa"/>
            <w:tcBorders>
              <w:top w:val="single" w:color="auto" w:sz="6" w:space="0"/>
              <w:left w:val="single" w:color="auto" w:sz="6" w:space="0"/>
              <w:bottom w:val="single" w:color="auto" w:sz="6" w:space="0"/>
              <w:right w:val="single" w:color="auto" w:sz="6" w:space="0"/>
            </w:tcBorders>
            <w:vAlign w:val="center"/>
          </w:tcPr>
          <w:p w14:paraId="4FB5FF2D">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监督</w:t>
            </w:r>
          </w:p>
        </w:tc>
        <w:tc>
          <w:tcPr>
            <w:tcW w:w="6643" w:type="dxa"/>
            <w:tcBorders>
              <w:top w:val="single" w:color="auto" w:sz="6" w:space="0"/>
              <w:left w:val="single" w:color="auto" w:sz="6" w:space="0"/>
              <w:bottom w:val="single" w:color="auto" w:sz="6" w:space="0"/>
              <w:right w:val="single" w:color="auto" w:sz="6" w:space="0"/>
            </w:tcBorders>
            <w:vAlign w:val="center"/>
          </w:tcPr>
          <w:p w14:paraId="2F318FA9">
            <w:pPr>
              <w:autoSpaceDE w:val="0"/>
              <w:autoSpaceDN w:val="0"/>
              <w:spacing w:line="440" w:lineRule="exact"/>
              <w:rPr>
                <w:rFonts w:ascii="宋体" w:cs="Times New Roman"/>
                <w:color w:val="000000"/>
                <w:sz w:val="24"/>
                <w:szCs w:val="24"/>
                <w:lang w:val="zh-CN"/>
              </w:rPr>
            </w:pPr>
            <w:r>
              <w:rPr>
                <w:rFonts w:ascii="宋体" w:cs="Times New Roman"/>
                <w:color w:val="000000"/>
                <w:sz w:val="24"/>
                <w:szCs w:val="24"/>
                <w:lang w:val="zh-CN"/>
              </w:rPr>
              <w:t>本项目的采购活动以及相关当事人应当接受财政监督部门依法实施的监督。</w:t>
            </w:r>
          </w:p>
        </w:tc>
      </w:tr>
      <w:tr w14:paraId="681E1C1C">
        <w:tblPrEx>
          <w:tblCellMar>
            <w:top w:w="0" w:type="dxa"/>
            <w:left w:w="108" w:type="dxa"/>
            <w:bottom w:w="0" w:type="dxa"/>
            <w:right w:w="108" w:type="dxa"/>
          </w:tblCellMar>
        </w:tblPrEx>
        <w:trPr>
          <w:trHeight w:val="516" w:hRule="atLeast"/>
        </w:trPr>
        <w:tc>
          <w:tcPr>
            <w:tcW w:w="850" w:type="dxa"/>
            <w:tcBorders>
              <w:top w:val="single" w:color="auto" w:sz="6" w:space="0"/>
              <w:left w:val="single" w:color="auto" w:sz="6" w:space="0"/>
              <w:bottom w:val="single" w:color="auto" w:sz="6" w:space="0"/>
              <w:right w:val="single" w:color="auto" w:sz="6" w:space="0"/>
            </w:tcBorders>
            <w:vAlign w:val="center"/>
          </w:tcPr>
          <w:p w14:paraId="616D2DE8">
            <w:pPr>
              <w:autoSpaceDE w:val="0"/>
              <w:autoSpaceDN w:val="0"/>
              <w:spacing w:line="440" w:lineRule="exact"/>
              <w:jc w:val="center"/>
              <w:rPr>
                <w:rFonts w:hint="default" w:ascii="宋体" w:eastAsia="宋体" w:cs="Times New Roman"/>
                <w:color w:val="000000"/>
                <w:sz w:val="24"/>
                <w:szCs w:val="24"/>
                <w:lang w:val="en-US" w:eastAsia="zh-CN"/>
              </w:rPr>
            </w:pPr>
            <w:r>
              <w:rPr>
                <w:rFonts w:hint="eastAsia" w:ascii="宋体" w:cs="Times New Roman"/>
                <w:color w:val="000000"/>
                <w:sz w:val="24"/>
                <w:szCs w:val="24"/>
                <w:lang w:val="en-US" w:eastAsia="zh-CN"/>
              </w:rPr>
              <w:t>15</w:t>
            </w:r>
          </w:p>
        </w:tc>
        <w:tc>
          <w:tcPr>
            <w:tcW w:w="1826" w:type="dxa"/>
            <w:tcBorders>
              <w:top w:val="single" w:color="auto" w:sz="6" w:space="0"/>
              <w:left w:val="single" w:color="auto" w:sz="6" w:space="0"/>
              <w:bottom w:val="single" w:color="auto" w:sz="6" w:space="0"/>
              <w:right w:val="single" w:color="auto" w:sz="6" w:space="0"/>
            </w:tcBorders>
            <w:vAlign w:val="center"/>
          </w:tcPr>
          <w:p w14:paraId="544219A7">
            <w:pPr>
              <w:autoSpaceDE w:val="0"/>
              <w:autoSpaceDN w:val="0"/>
              <w:spacing w:line="440" w:lineRule="exact"/>
              <w:jc w:val="center"/>
              <w:rPr>
                <w:rFonts w:ascii="宋体" w:cs="Times New Roman"/>
                <w:color w:val="000000"/>
                <w:sz w:val="24"/>
                <w:szCs w:val="24"/>
                <w:lang w:val="zh-CN"/>
              </w:rPr>
            </w:pPr>
            <w:r>
              <w:rPr>
                <w:rStyle w:val="63"/>
                <w:rFonts w:hint="eastAsia" w:hAnsi="宋体"/>
                <w:b w:val="0"/>
                <w:bCs/>
                <w:color w:val="auto"/>
                <w:kern w:val="2"/>
                <w:sz w:val="24"/>
                <w:szCs w:val="24"/>
                <w:lang w:val="en-US" w:eastAsia="zh-CN" w:bidi="ar-SA"/>
              </w:rPr>
              <w:t>招标代理服务费</w:t>
            </w:r>
          </w:p>
        </w:tc>
        <w:tc>
          <w:tcPr>
            <w:tcW w:w="6643" w:type="dxa"/>
            <w:tcBorders>
              <w:top w:val="single" w:color="auto" w:sz="6" w:space="0"/>
              <w:left w:val="single" w:color="auto" w:sz="6" w:space="0"/>
              <w:bottom w:val="single" w:color="auto" w:sz="6" w:space="0"/>
              <w:right w:val="single" w:color="auto" w:sz="6" w:space="0"/>
            </w:tcBorders>
            <w:vAlign w:val="center"/>
          </w:tcPr>
          <w:p w14:paraId="06C6B4A2">
            <w:pPr>
              <w:pStyle w:val="33"/>
              <w:keepNext w:val="0"/>
              <w:keepLines w:val="0"/>
              <w:pageBreakBefore w:val="0"/>
              <w:widowControl w:val="0"/>
              <w:numPr>
                <w:ilvl w:val="0"/>
                <w:numId w:val="0"/>
              </w:numPr>
              <w:kinsoku/>
              <w:wordWrap/>
              <w:overflowPunct/>
              <w:topLinePunct w:val="0"/>
              <w:autoSpaceDE/>
              <w:autoSpaceDN/>
              <w:bidi w:val="0"/>
              <w:spacing w:line="520" w:lineRule="exact"/>
              <w:ind w:left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1.</w:t>
            </w:r>
            <w:r>
              <w:rPr>
                <w:rFonts w:ascii="宋体" w:hAnsi="宋体" w:eastAsia="宋体" w:cs="宋体"/>
                <w:sz w:val="24"/>
                <w:szCs w:val="24"/>
              </w:rPr>
              <w:t>本</w:t>
            </w:r>
            <w:r>
              <w:rPr>
                <w:rFonts w:hint="eastAsia" w:ascii="宋体" w:hAnsi="宋体" w:eastAsia="宋体" w:cs="宋体"/>
                <w:sz w:val="24"/>
                <w:szCs w:val="24"/>
                <w:lang w:val="en-US" w:eastAsia="zh-CN" w:bidi="ar-SA"/>
              </w:rPr>
              <w:t>招标代理服务费的计算方法：</w:t>
            </w:r>
          </w:p>
          <w:p w14:paraId="5C0B82B1">
            <w:pPr>
              <w:pStyle w:val="33"/>
              <w:keepNext w:val="0"/>
              <w:keepLines w:val="0"/>
              <w:pageBreakBefore w:val="0"/>
              <w:widowControl w:val="0"/>
              <w:numPr>
                <w:ilvl w:val="0"/>
                <w:numId w:val="0"/>
              </w:numPr>
              <w:kinsoku/>
              <w:wordWrap/>
              <w:overflowPunct/>
              <w:topLinePunct w:val="0"/>
              <w:autoSpaceDE/>
              <w:autoSpaceDN/>
              <w:bidi w:val="0"/>
              <w:spacing w:line="520" w:lineRule="exact"/>
              <w:ind w:leftChars="0"/>
              <w:textAlignment w:val="auto"/>
              <w:rPr>
                <w:rFonts w:ascii="宋体" w:hAnsi="宋体" w:eastAsia="宋体" w:cs="宋体"/>
                <w:sz w:val="24"/>
                <w:szCs w:val="24"/>
              </w:rPr>
            </w:pPr>
            <w:r>
              <w:rPr>
                <w:rFonts w:ascii="宋体" w:hAnsi="宋体" w:eastAsia="宋体" w:cs="宋体"/>
                <w:sz w:val="24"/>
                <w:szCs w:val="24"/>
              </w:rPr>
              <w:t>项目代理服务费执行市场调节价。发改价格〔2011〕534 号文件现已废止，仅作为服务费测算参考依据，计费按照</w:t>
            </w:r>
            <w:r>
              <w:rPr>
                <w:rFonts w:hint="eastAsia" w:ascii="宋体" w:hAnsi="宋体" w:eastAsia="宋体" w:cs="宋体"/>
                <w:sz w:val="24"/>
                <w:szCs w:val="24"/>
                <w:lang w:val="en-US" w:eastAsia="zh-CN"/>
              </w:rPr>
              <w:t>服务</w:t>
            </w:r>
            <w:r>
              <w:rPr>
                <w:rFonts w:ascii="宋体" w:hAnsi="宋体" w:eastAsia="宋体" w:cs="宋体"/>
                <w:sz w:val="24"/>
                <w:szCs w:val="24"/>
              </w:rPr>
              <w:t xml:space="preserve">类差额定率累进方式计算；经测算服务费金额不足 3000 元的，统一按 3000 元保底计取。最终代理服务费根据项目实际成交金额采用差额定率累进法据实核算。 </w:t>
            </w:r>
          </w:p>
          <w:p w14:paraId="48139395">
            <w:pPr>
              <w:pStyle w:val="33"/>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cs="宋体"/>
                <w:sz w:val="24"/>
                <w:szCs w:val="24"/>
                <w:lang w:val="en-US" w:eastAsia="zh-CN" w:bidi="ar-SA"/>
              </w:rPr>
            </w:pPr>
            <w:r>
              <w:rPr>
                <w:rFonts w:ascii="宋体" w:hAnsi="宋体" w:eastAsia="宋体" w:cs="宋体"/>
                <w:sz w:val="24"/>
                <w:szCs w:val="24"/>
              </w:rPr>
              <w:t>费用承担：本项目采购代理服务费由成交供应商全额承担，成交供应商须将代理服务费足额缴纳至安康远程智信项目管理有限公司。</w:t>
            </w:r>
          </w:p>
          <w:p w14:paraId="3247BA27">
            <w:pPr>
              <w:pStyle w:val="33"/>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2.采购代理服务费缴纳账户：</w:t>
            </w:r>
          </w:p>
          <w:p w14:paraId="2E7CDD30">
            <w:pPr>
              <w:pStyle w:val="33"/>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开户名称：安康远程智信项目管理有限公司</w:t>
            </w:r>
          </w:p>
          <w:p w14:paraId="621CCA21">
            <w:pPr>
              <w:pStyle w:val="33"/>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开户银行：</w:t>
            </w:r>
            <w:r>
              <w:rPr>
                <w:rFonts w:hint="eastAsia" w:ascii="宋体" w:hAnsi="宋体" w:cs="宋体"/>
                <w:sz w:val="24"/>
                <w:szCs w:val="24"/>
                <w:lang w:val="en-US" w:eastAsia="zh-CN" w:bidi="ar-SA"/>
              </w:rPr>
              <w:t>中国工商银行股份有限公司安康高新支行</w:t>
            </w:r>
          </w:p>
          <w:p w14:paraId="33757807">
            <w:pPr>
              <w:autoSpaceDE w:val="0"/>
              <w:autoSpaceDN w:val="0"/>
              <w:spacing w:line="440" w:lineRule="exact"/>
              <w:rPr>
                <w:rFonts w:hint="default" w:ascii="宋体" w:eastAsia="宋体" w:cs="Times New Roman"/>
                <w:color w:val="000000"/>
                <w:sz w:val="24"/>
                <w:szCs w:val="24"/>
                <w:lang w:val="en-US" w:eastAsia="zh-CN"/>
              </w:rPr>
            </w:pPr>
            <w:r>
              <w:rPr>
                <w:rFonts w:hint="eastAsia" w:ascii="宋体" w:hAnsi="宋体" w:eastAsia="宋体" w:cs="宋体"/>
                <w:b w:val="0"/>
                <w:bCs w:val="0"/>
                <w:sz w:val="24"/>
                <w:szCs w:val="24"/>
                <w:lang w:val="en-US" w:eastAsia="zh-CN" w:bidi="ar-SA"/>
              </w:rPr>
              <w:t>账   号：</w:t>
            </w:r>
            <w:r>
              <w:rPr>
                <w:rFonts w:hint="eastAsia" w:ascii="宋体" w:hAnsi="宋体" w:cs="宋体"/>
                <w:b w:val="0"/>
                <w:bCs w:val="0"/>
                <w:sz w:val="24"/>
                <w:szCs w:val="24"/>
                <w:lang w:val="en-US" w:eastAsia="zh-CN" w:bidi="ar-SA"/>
              </w:rPr>
              <w:t>2607060409200039188</w:t>
            </w:r>
          </w:p>
        </w:tc>
      </w:tr>
      <w:tr w14:paraId="4DAED3E2">
        <w:tblPrEx>
          <w:tblCellMar>
            <w:top w:w="0" w:type="dxa"/>
            <w:left w:w="108" w:type="dxa"/>
            <w:bottom w:w="0" w:type="dxa"/>
            <w:right w:w="108" w:type="dxa"/>
          </w:tblCellMar>
        </w:tblPrEx>
        <w:trPr>
          <w:trHeight w:val="516" w:hRule="atLeast"/>
        </w:trPr>
        <w:tc>
          <w:tcPr>
            <w:tcW w:w="850" w:type="dxa"/>
            <w:tcBorders>
              <w:top w:val="single" w:color="auto" w:sz="6" w:space="0"/>
              <w:left w:val="single" w:color="auto" w:sz="6" w:space="0"/>
              <w:bottom w:val="single" w:color="auto" w:sz="6" w:space="0"/>
              <w:right w:val="single" w:color="auto" w:sz="6" w:space="0"/>
            </w:tcBorders>
            <w:vAlign w:val="center"/>
          </w:tcPr>
          <w:p w14:paraId="6F749943">
            <w:pPr>
              <w:autoSpaceDE w:val="0"/>
              <w:autoSpaceDN w:val="0"/>
              <w:spacing w:line="440" w:lineRule="exact"/>
              <w:jc w:val="center"/>
              <w:rPr>
                <w:rFonts w:hint="default" w:ascii="宋体" w:cs="Times New Roman"/>
                <w:color w:val="000000"/>
                <w:sz w:val="24"/>
                <w:szCs w:val="24"/>
                <w:lang w:val="en-US" w:eastAsia="zh-CN"/>
              </w:rPr>
            </w:pPr>
            <w:r>
              <w:rPr>
                <w:rFonts w:hint="eastAsia" w:ascii="宋体" w:cs="Times New Roman"/>
                <w:color w:val="000000"/>
                <w:sz w:val="24"/>
                <w:szCs w:val="24"/>
                <w:lang w:val="en-US" w:eastAsia="zh-CN"/>
              </w:rPr>
              <w:t>16</w:t>
            </w:r>
          </w:p>
        </w:tc>
        <w:tc>
          <w:tcPr>
            <w:tcW w:w="1826" w:type="dxa"/>
            <w:tcBorders>
              <w:top w:val="single" w:color="auto" w:sz="6" w:space="0"/>
              <w:left w:val="single" w:color="auto" w:sz="6" w:space="0"/>
              <w:bottom w:val="single" w:color="auto" w:sz="6" w:space="0"/>
              <w:right w:val="single" w:color="auto" w:sz="6" w:space="0"/>
            </w:tcBorders>
            <w:vAlign w:val="center"/>
          </w:tcPr>
          <w:p w14:paraId="191B7E40">
            <w:pPr>
              <w:keepNext w:val="0"/>
              <w:keepLines w:val="0"/>
              <w:widowControl/>
              <w:suppressLineNumbers w:val="0"/>
              <w:jc w:val="left"/>
              <w:rPr>
                <w:rFonts w:hint="eastAsia" w:ascii="Calibri" w:hAnsi="宋体" w:eastAsia="宋体" w:cs="Arial"/>
                <w:b/>
                <w:bCs w:val="0"/>
                <w:color w:val="auto"/>
                <w:kern w:val="2"/>
                <w:sz w:val="24"/>
                <w:szCs w:val="24"/>
                <w:lang w:val="en-US" w:eastAsia="zh-CN" w:bidi="ar-SA"/>
              </w:rPr>
            </w:pPr>
            <w:r>
              <w:rPr>
                <w:rStyle w:val="63"/>
                <w:rFonts w:hint="eastAsia" w:hAnsi="宋体"/>
                <w:b w:val="0"/>
                <w:bCs/>
                <w:color w:val="auto"/>
                <w:kern w:val="2"/>
                <w:sz w:val="24"/>
                <w:szCs w:val="24"/>
                <w:lang w:val="en-US" w:eastAsia="zh-CN" w:bidi="ar-SA"/>
              </w:rPr>
              <w:t>本项目所属行业</w:t>
            </w:r>
          </w:p>
        </w:tc>
        <w:tc>
          <w:tcPr>
            <w:tcW w:w="6643" w:type="dxa"/>
            <w:tcBorders>
              <w:top w:val="single" w:color="auto" w:sz="6" w:space="0"/>
              <w:left w:val="single" w:color="auto" w:sz="6" w:space="0"/>
              <w:bottom w:val="single" w:color="auto" w:sz="6" w:space="0"/>
              <w:right w:val="single" w:color="auto" w:sz="6" w:space="0"/>
            </w:tcBorders>
            <w:vAlign w:val="center"/>
          </w:tcPr>
          <w:p w14:paraId="3DA3619F">
            <w:pPr>
              <w:keepNext w:val="0"/>
              <w:keepLines w:val="0"/>
              <w:widowControl/>
              <w:suppressLineNumbers w:val="0"/>
              <w:jc w:val="left"/>
              <w:rPr>
                <w:rFonts w:hint="eastAsia"/>
                <w:lang w:val="en-US" w:eastAsia="zh-CN"/>
              </w:rPr>
            </w:pPr>
            <w:r>
              <w:rPr>
                <w:rFonts w:hint="eastAsia" w:ascii="宋体" w:cs="宋体"/>
                <w:b/>
                <w:bCs/>
                <w:color w:val="000000" w:themeColor="text1"/>
                <w:sz w:val="24"/>
                <w:szCs w:val="24"/>
                <w:lang w:eastAsia="zh-CN"/>
                <w14:textFill>
                  <w14:solidFill>
                    <w14:schemeClr w14:val="tx1"/>
                  </w14:solidFill>
                </w14:textFill>
              </w:rPr>
              <w:t>软件和信息技术服务业</w:t>
            </w:r>
          </w:p>
        </w:tc>
      </w:tr>
      <w:tr w14:paraId="192C9D16">
        <w:tblPrEx>
          <w:tblCellMar>
            <w:top w:w="0" w:type="dxa"/>
            <w:left w:w="108" w:type="dxa"/>
            <w:bottom w:w="0" w:type="dxa"/>
            <w:right w:w="108" w:type="dxa"/>
          </w:tblCellMar>
        </w:tblPrEx>
        <w:trPr>
          <w:trHeight w:val="516" w:hRule="atLeast"/>
        </w:trPr>
        <w:tc>
          <w:tcPr>
            <w:tcW w:w="850" w:type="dxa"/>
            <w:tcBorders>
              <w:top w:val="single" w:color="auto" w:sz="6" w:space="0"/>
              <w:left w:val="single" w:color="auto" w:sz="6" w:space="0"/>
              <w:bottom w:val="single" w:color="auto" w:sz="6" w:space="0"/>
              <w:right w:val="single" w:color="auto" w:sz="6" w:space="0"/>
            </w:tcBorders>
            <w:vAlign w:val="center"/>
          </w:tcPr>
          <w:p w14:paraId="7509571A">
            <w:pPr>
              <w:autoSpaceDE w:val="0"/>
              <w:autoSpaceDN w:val="0"/>
              <w:spacing w:line="440" w:lineRule="exact"/>
              <w:jc w:val="center"/>
              <w:rPr>
                <w:rFonts w:hint="default" w:ascii="宋体" w:cs="Times New Roman"/>
                <w:color w:val="000000"/>
                <w:sz w:val="24"/>
                <w:szCs w:val="24"/>
                <w:lang w:val="en-US" w:eastAsia="zh-CN"/>
              </w:rPr>
            </w:pPr>
            <w:r>
              <w:rPr>
                <w:rFonts w:hint="eastAsia" w:ascii="宋体" w:cs="Times New Roman"/>
                <w:color w:val="000000"/>
                <w:sz w:val="24"/>
                <w:szCs w:val="24"/>
                <w:lang w:val="en-US" w:eastAsia="zh-CN"/>
              </w:rPr>
              <w:t>17</w:t>
            </w:r>
          </w:p>
        </w:tc>
        <w:tc>
          <w:tcPr>
            <w:tcW w:w="1826" w:type="dxa"/>
            <w:tcBorders>
              <w:top w:val="single" w:color="auto" w:sz="6" w:space="0"/>
              <w:left w:val="single" w:color="auto" w:sz="6" w:space="0"/>
              <w:bottom w:val="single" w:color="auto" w:sz="6" w:space="0"/>
              <w:right w:val="single" w:color="auto" w:sz="6" w:space="0"/>
            </w:tcBorders>
            <w:vAlign w:val="center"/>
          </w:tcPr>
          <w:p w14:paraId="40A87760">
            <w:pPr>
              <w:keepNext w:val="0"/>
              <w:keepLines w:val="0"/>
              <w:widowControl/>
              <w:suppressLineNumbers w:val="0"/>
              <w:jc w:val="left"/>
              <w:rPr>
                <w:rStyle w:val="63"/>
                <w:rFonts w:hint="eastAsia" w:hAnsi="宋体"/>
                <w:b w:val="0"/>
                <w:bCs/>
                <w:color w:val="auto"/>
                <w:kern w:val="2"/>
                <w:sz w:val="24"/>
                <w:szCs w:val="24"/>
                <w:lang w:val="en-US" w:eastAsia="zh-CN" w:bidi="ar-SA"/>
              </w:rPr>
            </w:pPr>
            <w:r>
              <w:rPr>
                <w:rFonts w:hint="eastAsia" w:ascii="宋体" w:hAnsi="宋体" w:eastAsia="宋体" w:cs="宋体"/>
                <w:color w:val="000000"/>
                <w:kern w:val="0"/>
                <w:sz w:val="24"/>
                <w:szCs w:val="24"/>
                <w:lang w:val="en-US" w:eastAsia="zh-CN" w:bidi="ar"/>
              </w:rPr>
              <w:t>知识产权</w:t>
            </w:r>
          </w:p>
        </w:tc>
        <w:tc>
          <w:tcPr>
            <w:tcW w:w="6643" w:type="dxa"/>
            <w:tcBorders>
              <w:top w:val="single" w:color="auto" w:sz="6" w:space="0"/>
              <w:left w:val="single" w:color="auto" w:sz="6" w:space="0"/>
              <w:bottom w:val="single" w:color="auto" w:sz="6" w:space="0"/>
              <w:right w:val="single" w:color="auto" w:sz="6" w:space="0"/>
            </w:tcBorders>
            <w:vAlign w:val="center"/>
          </w:tcPr>
          <w:p w14:paraId="3ABCF65F">
            <w:pPr>
              <w:pStyle w:val="33"/>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构成本单一来源采购文件各个组成部分的文件，未经采购人书面同意，投标人不得擅自复印和用于非本招标项目所需的其他目的。采购人全部或者部分使用成交供应商响应文件中的技术成果或技术方案时，需征得其书面同意，并不得擅自复印或提供给第三人。 </w:t>
            </w:r>
          </w:p>
          <w:p w14:paraId="3FDA79D1">
            <w:pPr>
              <w:pStyle w:val="33"/>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bCs/>
                <w:kern w:val="0"/>
                <w:sz w:val="24"/>
              </w:rPr>
            </w:pPr>
            <w:r>
              <w:rPr>
                <w:rFonts w:hint="eastAsia" w:ascii="宋体" w:hAnsi="宋体" w:cs="宋体"/>
                <w:sz w:val="24"/>
                <w:szCs w:val="24"/>
                <w:lang w:val="en-US" w:eastAsia="zh-CN" w:bidi="ar-SA"/>
              </w:rPr>
              <w:t>成交供应商须保障采购人在使用文件或其任何一部分时不受到第三方关于侵犯专利权、商标权或工业设计权等知识产权的指控。如果任何第三方提出侵权指控与采购人无关，成交供应商须与第三方交涉并承担可能发生的责任与一切费用。如采购人因此而遭致损失的，成交供应商应赔偿该损失。</w:t>
            </w:r>
          </w:p>
        </w:tc>
      </w:tr>
    </w:tbl>
    <w:p w14:paraId="458E2A7D">
      <w:pPr>
        <w:spacing w:line="360" w:lineRule="auto"/>
        <w:jc w:val="center"/>
        <w:outlineLvl w:val="0"/>
        <w:rPr>
          <w:rFonts w:hint="eastAsia" w:ascii="宋体" w:cs="Times New Roman"/>
          <w:b/>
          <w:kern w:val="44"/>
          <w:sz w:val="28"/>
          <w:szCs w:val="28"/>
        </w:rPr>
      </w:pPr>
      <w:r>
        <w:rPr>
          <w:rFonts w:hint="eastAsia" w:ascii="宋体" w:hAnsi="宋体" w:cs="仿宋"/>
          <w:color w:val="auto"/>
          <w:kern w:val="0"/>
          <w:sz w:val="24"/>
          <w:szCs w:val="24"/>
          <w:highlight w:val="none"/>
          <w:u w:val="none"/>
        </w:rPr>
        <w:t>注：本表内容与</w:t>
      </w:r>
      <w:r>
        <w:rPr>
          <w:rFonts w:hint="eastAsia" w:ascii="宋体" w:hAnsi="宋体" w:cs="仿宋"/>
          <w:color w:val="auto"/>
          <w:kern w:val="0"/>
          <w:sz w:val="24"/>
          <w:szCs w:val="24"/>
          <w:highlight w:val="none"/>
          <w:u w:val="none"/>
          <w:lang w:eastAsia="zh-CN"/>
        </w:rPr>
        <w:t>投标人</w:t>
      </w:r>
      <w:r>
        <w:rPr>
          <w:rFonts w:hint="eastAsia" w:ascii="宋体" w:hAnsi="宋体" w:cs="仿宋"/>
          <w:color w:val="auto"/>
          <w:kern w:val="0"/>
          <w:sz w:val="24"/>
          <w:szCs w:val="24"/>
          <w:highlight w:val="none"/>
          <w:u w:val="none"/>
        </w:rPr>
        <w:t>须知内容不一致的，以本表内容为准。</w:t>
      </w:r>
    </w:p>
    <w:p w14:paraId="0014E7A1">
      <w:pPr>
        <w:autoSpaceDE w:val="0"/>
        <w:autoSpaceDN w:val="0"/>
        <w:spacing w:line="360" w:lineRule="auto"/>
        <w:rPr>
          <w:rFonts w:hint="eastAsia" w:ascii="宋体" w:cs="Times New Roman"/>
          <w:b/>
          <w:sz w:val="24"/>
          <w:szCs w:val="24"/>
        </w:rPr>
      </w:pPr>
      <w:bookmarkStart w:id="8" w:name="_Toc482452318"/>
    </w:p>
    <w:p w14:paraId="4F324D95">
      <w:pPr>
        <w:autoSpaceDE w:val="0"/>
        <w:autoSpaceDN w:val="0"/>
        <w:spacing w:line="360" w:lineRule="auto"/>
        <w:rPr>
          <w:rFonts w:hint="eastAsia" w:ascii="宋体" w:cs="Times New Roman"/>
          <w:b/>
          <w:sz w:val="24"/>
          <w:szCs w:val="24"/>
        </w:rPr>
      </w:pPr>
    </w:p>
    <w:p w14:paraId="224E37A0">
      <w:pPr>
        <w:autoSpaceDE w:val="0"/>
        <w:autoSpaceDN w:val="0"/>
        <w:spacing w:line="360" w:lineRule="auto"/>
        <w:rPr>
          <w:rFonts w:hint="eastAsia" w:ascii="宋体" w:cs="Times New Roman"/>
          <w:b/>
          <w:sz w:val="24"/>
          <w:szCs w:val="24"/>
        </w:rPr>
      </w:pPr>
    </w:p>
    <w:p w14:paraId="713CE95E">
      <w:pPr>
        <w:autoSpaceDE w:val="0"/>
        <w:autoSpaceDN w:val="0"/>
        <w:spacing w:line="360" w:lineRule="auto"/>
        <w:rPr>
          <w:rFonts w:hint="eastAsia" w:ascii="宋体" w:cs="Times New Roman"/>
          <w:b/>
          <w:sz w:val="24"/>
          <w:szCs w:val="24"/>
        </w:rPr>
      </w:pPr>
    </w:p>
    <w:p w14:paraId="443B5F51">
      <w:pPr>
        <w:autoSpaceDE w:val="0"/>
        <w:autoSpaceDN w:val="0"/>
        <w:spacing w:line="360" w:lineRule="auto"/>
        <w:rPr>
          <w:rFonts w:hint="eastAsia" w:ascii="宋体" w:cs="Times New Roman"/>
          <w:b/>
          <w:sz w:val="24"/>
          <w:szCs w:val="24"/>
        </w:rPr>
      </w:pPr>
    </w:p>
    <w:p w14:paraId="5D1B5C47">
      <w:pPr>
        <w:autoSpaceDE w:val="0"/>
        <w:autoSpaceDN w:val="0"/>
        <w:spacing w:line="360" w:lineRule="auto"/>
        <w:rPr>
          <w:rFonts w:hint="eastAsia" w:ascii="宋体" w:cs="Times New Roman"/>
          <w:b/>
          <w:sz w:val="24"/>
          <w:szCs w:val="24"/>
        </w:rPr>
      </w:pPr>
    </w:p>
    <w:p w14:paraId="6D41EBBC">
      <w:pPr>
        <w:autoSpaceDE w:val="0"/>
        <w:autoSpaceDN w:val="0"/>
        <w:spacing w:line="360" w:lineRule="auto"/>
        <w:rPr>
          <w:rFonts w:hint="eastAsia" w:ascii="宋体" w:cs="Times New Roman"/>
          <w:b/>
          <w:sz w:val="24"/>
          <w:szCs w:val="24"/>
        </w:rPr>
      </w:pPr>
    </w:p>
    <w:p w14:paraId="4BF88F32">
      <w:pPr>
        <w:autoSpaceDE w:val="0"/>
        <w:autoSpaceDN w:val="0"/>
        <w:spacing w:line="360" w:lineRule="auto"/>
        <w:rPr>
          <w:rFonts w:hint="eastAsia" w:ascii="宋体" w:cs="Times New Roman"/>
          <w:b/>
          <w:sz w:val="24"/>
          <w:szCs w:val="24"/>
        </w:rPr>
      </w:pPr>
    </w:p>
    <w:p w14:paraId="3929F7DE">
      <w:pPr>
        <w:autoSpaceDE w:val="0"/>
        <w:autoSpaceDN w:val="0"/>
        <w:spacing w:line="360" w:lineRule="auto"/>
        <w:rPr>
          <w:rFonts w:hint="eastAsia" w:ascii="宋体" w:cs="Times New Roman"/>
          <w:b/>
          <w:sz w:val="24"/>
          <w:szCs w:val="24"/>
        </w:rPr>
      </w:pPr>
    </w:p>
    <w:p w14:paraId="7BA3150A">
      <w:pPr>
        <w:autoSpaceDE w:val="0"/>
        <w:autoSpaceDN w:val="0"/>
        <w:spacing w:line="360" w:lineRule="auto"/>
        <w:rPr>
          <w:rFonts w:hint="eastAsia" w:ascii="宋体" w:cs="Times New Roman"/>
          <w:b/>
          <w:sz w:val="24"/>
          <w:szCs w:val="24"/>
        </w:rPr>
      </w:pPr>
    </w:p>
    <w:p w14:paraId="4E052B5D">
      <w:pPr>
        <w:autoSpaceDE w:val="0"/>
        <w:autoSpaceDN w:val="0"/>
        <w:spacing w:line="360" w:lineRule="auto"/>
        <w:rPr>
          <w:rFonts w:hint="eastAsia" w:ascii="宋体" w:cs="Times New Roman"/>
          <w:b/>
          <w:sz w:val="24"/>
          <w:szCs w:val="24"/>
        </w:rPr>
      </w:pPr>
    </w:p>
    <w:p w14:paraId="02B5BD5D">
      <w:pPr>
        <w:autoSpaceDE w:val="0"/>
        <w:autoSpaceDN w:val="0"/>
        <w:spacing w:line="360" w:lineRule="auto"/>
        <w:rPr>
          <w:rFonts w:hint="eastAsia" w:ascii="宋体" w:cs="Times New Roman"/>
          <w:b/>
          <w:sz w:val="24"/>
          <w:szCs w:val="24"/>
        </w:rPr>
      </w:pPr>
    </w:p>
    <w:p w14:paraId="7673E5FC">
      <w:pPr>
        <w:autoSpaceDE w:val="0"/>
        <w:autoSpaceDN w:val="0"/>
        <w:spacing w:line="360" w:lineRule="auto"/>
        <w:rPr>
          <w:rFonts w:hint="eastAsia" w:ascii="宋体" w:cs="Times New Roman"/>
          <w:b/>
          <w:sz w:val="24"/>
          <w:szCs w:val="24"/>
        </w:rPr>
      </w:pPr>
    </w:p>
    <w:p w14:paraId="0F65323A">
      <w:pPr>
        <w:autoSpaceDE w:val="0"/>
        <w:autoSpaceDN w:val="0"/>
        <w:spacing w:line="360" w:lineRule="auto"/>
        <w:rPr>
          <w:rFonts w:hint="eastAsia" w:ascii="宋体" w:cs="Times New Roman"/>
          <w:b/>
          <w:sz w:val="24"/>
          <w:szCs w:val="24"/>
        </w:rPr>
      </w:pPr>
    </w:p>
    <w:p w14:paraId="2E6D7192">
      <w:pPr>
        <w:autoSpaceDE w:val="0"/>
        <w:autoSpaceDN w:val="0"/>
        <w:spacing w:line="360" w:lineRule="auto"/>
        <w:rPr>
          <w:rFonts w:hint="eastAsia" w:ascii="宋体" w:cs="Times New Roman"/>
          <w:b/>
          <w:sz w:val="24"/>
          <w:szCs w:val="24"/>
        </w:rPr>
      </w:pPr>
    </w:p>
    <w:p w14:paraId="6C04D85C">
      <w:pPr>
        <w:autoSpaceDE w:val="0"/>
        <w:autoSpaceDN w:val="0"/>
        <w:spacing w:line="360" w:lineRule="auto"/>
        <w:rPr>
          <w:rFonts w:hint="eastAsia" w:ascii="宋体" w:cs="Times New Roman"/>
          <w:b/>
          <w:sz w:val="24"/>
          <w:szCs w:val="24"/>
        </w:rPr>
      </w:pPr>
    </w:p>
    <w:p w14:paraId="13E22504">
      <w:pPr>
        <w:autoSpaceDE w:val="0"/>
        <w:autoSpaceDN w:val="0"/>
        <w:spacing w:line="360" w:lineRule="auto"/>
        <w:rPr>
          <w:rFonts w:hint="eastAsia" w:ascii="宋体" w:cs="Times New Roman"/>
          <w:b/>
          <w:sz w:val="24"/>
          <w:szCs w:val="24"/>
        </w:rPr>
      </w:pPr>
    </w:p>
    <w:p w14:paraId="7F71DD5C">
      <w:pPr>
        <w:autoSpaceDE w:val="0"/>
        <w:autoSpaceDN w:val="0"/>
        <w:spacing w:line="360" w:lineRule="auto"/>
        <w:rPr>
          <w:rFonts w:hint="eastAsia" w:ascii="宋体" w:cs="Times New Roman"/>
          <w:b/>
          <w:sz w:val="24"/>
          <w:szCs w:val="24"/>
        </w:rPr>
      </w:pPr>
    </w:p>
    <w:p w14:paraId="7D5CC51D">
      <w:pPr>
        <w:autoSpaceDE w:val="0"/>
        <w:autoSpaceDN w:val="0"/>
        <w:spacing w:line="360" w:lineRule="auto"/>
        <w:rPr>
          <w:rFonts w:hint="eastAsia" w:ascii="宋体" w:cs="Times New Roman"/>
          <w:b/>
          <w:sz w:val="24"/>
          <w:szCs w:val="24"/>
        </w:rPr>
      </w:pPr>
    </w:p>
    <w:p w14:paraId="20A00D07">
      <w:pPr>
        <w:autoSpaceDE w:val="0"/>
        <w:autoSpaceDN w:val="0"/>
        <w:spacing w:line="360" w:lineRule="auto"/>
        <w:rPr>
          <w:rFonts w:hint="eastAsia" w:ascii="宋体" w:cs="Times New Roman"/>
          <w:b/>
          <w:sz w:val="24"/>
          <w:szCs w:val="24"/>
        </w:rPr>
      </w:pPr>
    </w:p>
    <w:p w14:paraId="526E4722">
      <w:pPr>
        <w:autoSpaceDE w:val="0"/>
        <w:autoSpaceDN w:val="0"/>
        <w:spacing w:line="360" w:lineRule="auto"/>
        <w:rPr>
          <w:rFonts w:hint="eastAsia" w:ascii="宋体" w:cs="Times New Roman"/>
          <w:b/>
          <w:sz w:val="24"/>
          <w:szCs w:val="24"/>
        </w:rPr>
      </w:pPr>
    </w:p>
    <w:p w14:paraId="59218BD2">
      <w:pPr>
        <w:autoSpaceDE w:val="0"/>
        <w:autoSpaceDN w:val="0"/>
        <w:spacing w:line="360" w:lineRule="auto"/>
        <w:rPr>
          <w:rFonts w:hint="eastAsia" w:ascii="宋体" w:cs="Times New Roman"/>
          <w:b/>
          <w:sz w:val="24"/>
          <w:szCs w:val="24"/>
        </w:rPr>
      </w:pPr>
    </w:p>
    <w:p w14:paraId="70C684EB">
      <w:pPr>
        <w:autoSpaceDE w:val="0"/>
        <w:autoSpaceDN w:val="0"/>
        <w:spacing w:line="360" w:lineRule="auto"/>
        <w:rPr>
          <w:rFonts w:hint="eastAsia" w:ascii="宋体" w:cs="Times New Roman"/>
          <w:b/>
          <w:sz w:val="24"/>
          <w:szCs w:val="24"/>
        </w:rPr>
      </w:pPr>
    </w:p>
    <w:p w14:paraId="7C15038F">
      <w:pPr>
        <w:autoSpaceDE w:val="0"/>
        <w:autoSpaceDN w:val="0"/>
        <w:spacing w:line="360" w:lineRule="auto"/>
        <w:rPr>
          <w:rFonts w:hint="eastAsia" w:ascii="宋体" w:cs="Times New Roman"/>
          <w:b/>
          <w:sz w:val="24"/>
          <w:szCs w:val="24"/>
        </w:rPr>
      </w:pPr>
    </w:p>
    <w:p w14:paraId="37FA7358">
      <w:pPr>
        <w:autoSpaceDE w:val="0"/>
        <w:autoSpaceDN w:val="0"/>
        <w:spacing w:line="360" w:lineRule="auto"/>
        <w:rPr>
          <w:rFonts w:ascii="宋体" w:cs="Times New Roman"/>
          <w:b/>
          <w:sz w:val="24"/>
          <w:szCs w:val="24"/>
        </w:rPr>
      </w:pPr>
      <w:r>
        <w:rPr>
          <w:rFonts w:hint="eastAsia" w:ascii="宋体" w:cs="Times New Roman"/>
          <w:b/>
          <w:sz w:val="24"/>
          <w:szCs w:val="24"/>
        </w:rPr>
        <w:t>一、总则</w:t>
      </w:r>
    </w:p>
    <w:p w14:paraId="6C6E439B">
      <w:pPr>
        <w:autoSpaceDE w:val="0"/>
        <w:autoSpaceDN w:val="0"/>
        <w:spacing w:line="360" w:lineRule="auto"/>
        <w:rPr>
          <w:rFonts w:ascii="宋体" w:cs="Times New Roman"/>
          <w:b/>
          <w:sz w:val="24"/>
          <w:szCs w:val="24"/>
          <w:lang w:val="zh-CN"/>
        </w:rPr>
      </w:pPr>
      <w:r>
        <w:rPr>
          <w:rFonts w:hint="eastAsia" w:ascii="宋体" w:cs="Times New Roman"/>
          <w:b/>
          <w:sz w:val="24"/>
          <w:szCs w:val="24"/>
          <w:lang w:val="zh-CN"/>
        </w:rPr>
        <w:t>1</w:t>
      </w:r>
      <w:r>
        <w:rPr>
          <w:rFonts w:ascii="宋体" w:cs="Times New Roman"/>
          <w:b/>
          <w:sz w:val="24"/>
          <w:szCs w:val="24"/>
          <w:lang w:val="zh-CN"/>
        </w:rPr>
        <w:t>.</w:t>
      </w:r>
      <w:bookmarkEnd w:id="8"/>
      <w:r>
        <w:rPr>
          <w:rFonts w:hint="eastAsia" w:ascii="宋体" w:cs="Times New Roman"/>
          <w:b/>
          <w:sz w:val="24"/>
          <w:szCs w:val="24"/>
          <w:lang w:val="zh-CN"/>
        </w:rPr>
        <w:t>采购依据</w:t>
      </w:r>
    </w:p>
    <w:p w14:paraId="00CB6B88">
      <w:pPr>
        <w:autoSpaceDE w:val="0"/>
        <w:autoSpaceDN w:val="0"/>
        <w:spacing w:line="360" w:lineRule="auto"/>
        <w:ind w:firstLine="480" w:firstLineChars="200"/>
        <w:rPr>
          <w:rFonts w:ascii="宋体" w:cs="Times New Roman"/>
          <w:bCs/>
          <w:sz w:val="24"/>
          <w:szCs w:val="24"/>
          <w:lang w:val="zh-CN"/>
        </w:rPr>
      </w:pPr>
      <w:r>
        <w:rPr>
          <w:rFonts w:hint="eastAsia" w:ascii="宋体" w:cs="Times New Roman"/>
          <w:bCs/>
          <w:sz w:val="24"/>
          <w:szCs w:val="24"/>
          <w:lang w:val="zh-CN"/>
        </w:rPr>
        <w:t>本次采购依据《中华人民共和国政府采购法》、《中华人民共和国政府采购法实施条例》、《政府采购货物和服务招标投标管理办法》（财政部第87号令）、《政府采购非招标采购方式管理办法》（财政部令第74号）及国家现行有关法律法规执行。</w:t>
      </w:r>
    </w:p>
    <w:p w14:paraId="53EEE86E">
      <w:pPr>
        <w:adjustRightInd w:val="0"/>
        <w:snapToGrid w:val="0"/>
        <w:spacing w:line="440" w:lineRule="exact"/>
        <w:rPr>
          <w:rFonts w:ascii="宋体"/>
          <w:b/>
          <w:kern w:val="0"/>
          <w:sz w:val="24"/>
          <w:szCs w:val="24"/>
        </w:rPr>
      </w:pPr>
      <w:bookmarkStart w:id="9" w:name="_Toc482452319"/>
      <w:r>
        <w:rPr>
          <w:rFonts w:ascii="宋体"/>
          <w:b/>
          <w:kern w:val="0"/>
          <w:sz w:val="24"/>
          <w:szCs w:val="24"/>
        </w:rPr>
        <w:t>2.</w:t>
      </w:r>
      <w:r>
        <w:rPr>
          <w:rFonts w:hint="eastAsia" w:ascii="宋体"/>
          <w:b/>
          <w:kern w:val="0"/>
          <w:sz w:val="24"/>
          <w:szCs w:val="24"/>
        </w:rPr>
        <w:t>适用范围</w:t>
      </w:r>
    </w:p>
    <w:p w14:paraId="612EAD38">
      <w:pPr>
        <w:adjustRightInd w:val="0"/>
        <w:snapToGrid w:val="0"/>
        <w:spacing w:line="440" w:lineRule="exact"/>
        <w:ind w:firstLine="480" w:firstLineChars="200"/>
        <w:rPr>
          <w:rFonts w:ascii="宋体"/>
          <w:kern w:val="0"/>
          <w:sz w:val="24"/>
          <w:szCs w:val="24"/>
        </w:rPr>
      </w:pPr>
      <w:r>
        <w:rPr>
          <w:rFonts w:hint="eastAsia" w:ascii="宋体"/>
          <w:kern w:val="0"/>
          <w:sz w:val="24"/>
          <w:szCs w:val="24"/>
        </w:rPr>
        <w:t>本单一来源采购文件适用于本次单一来源采购活动的全过程。</w:t>
      </w:r>
    </w:p>
    <w:p w14:paraId="2799BBFA">
      <w:pPr>
        <w:adjustRightInd w:val="0"/>
        <w:snapToGrid w:val="0"/>
        <w:spacing w:line="440" w:lineRule="exact"/>
        <w:rPr>
          <w:rFonts w:ascii="宋体"/>
          <w:b/>
          <w:kern w:val="0"/>
          <w:sz w:val="24"/>
          <w:szCs w:val="24"/>
        </w:rPr>
      </w:pPr>
      <w:r>
        <w:rPr>
          <w:rFonts w:ascii="宋体"/>
          <w:b/>
          <w:kern w:val="0"/>
          <w:sz w:val="24"/>
          <w:szCs w:val="24"/>
        </w:rPr>
        <w:t>3.</w:t>
      </w:r>
      <w:r>
        <w:rPr>
          <w:rFonts w:hint="eastAsia" w:ascii="宋体"/>
          <w:b/>
          <w:kern w:val="0"/>
          <w:sz w:val="24"/>
          <w:szCs w:val="24"/>
        </w:rPr>
        <w:t>合格投标人的资格条件</w:t>
      </w:r>
    </w:p>
    <w:p w14:paraId="743769C1">
      <w:pPr>
        <w:spacing w:line="440" w:lineRule="exact"/>
        <w:ind w:firstLine="482" w:firstLineChars="200"/>
        <w:rPr>
          <w:rFonts w:hint="eastAsia" w:ascii="宋体"/>
          <w:kern w:val="0"/>
          <w:sz w:val="24"/>
          <w:szCs w:val="20"/>
        </w:rPr>
      </w:pPr>
      <w:r>
        <w:rPr>
          <w:rFonts w:ascii="宋体"/>
          <w:b/>
          <w:kern w:val="0"/>
          <w:sz w:val="24"/>
          <w:szCs w:val="20"/>
        </w:rPr>
        <w:t>3</w:t>
      </w:r>
      <w:r>
        <w:rPr>
          <w:rFonts w:hint="eastAsia" w:ascii="宋体"/>
          <w:b/>
          <w:kern w:val="0"/>
          <w:sz w:val="24"/>
          <w:szCs w:val="20"/>
        </w:rPr>
        <w:t>.1.</w:t>
      </w:r>
      <w:r>
        <w:rPr>
          <w:rFonts w:hint="eastAsia" w:ascii="宋体"/>
          <w:kern w:val="0"/>
          <w:sz w:val="24"/>
          <w:szCs w:val="20"/>
        </w:rPr>
        <w:t>依照《中华人民共和国公司法》注册、符合《中华人民共和国政府采购法》第二十二条要求具备的条件、并具备</w:t>
      </w:r>
      <w:r>
        <w:rPr>
          <w:rFonts w:hint="eastAsia" w:ascii="宋体"/>
          <w:bCs/>
          <w:kern w:val="0"/>
          <w:sz w:val="24"/>
          <w:szCs w:val="20"/>
        </w:rPr>
        <w:t>国家规定的相关该行业必备资质，</w:t>
      </w:r>
      <w:r>
        <w:rPr>
          <w:rFonts w:hint="eastAsia" w:ascii="宋体"/>
          <w:kern w:val="0"/>
          <w:sz w:val="24"/>
          <w:szCs w:val="20"/>
        </w:rPr>
        <w:t>有能力提供本次单一来源采购服务的制造商或授权投标人。</w:t>
      </w:r>
    </w:p>
    <w:p w14:paraId="0BD793E7">
      <w:pPr>
        <w:spacing w:line="440" w:lineRule="exact"/>
        <w:ind w:firstLine="480" w:firstLineChars="200"/>
        <w:rPr>
          <w:rFonts w:hint="eastAsia" w:ascii="宋体" w:eastAsia="宋体"/>
          <w:kern w:val="0"/>
          <w:sz w:val="24"/>
          <w:szCs w:val="20"/>
        </w:rPr>
      </w:pPr>
      <w:r>
        <w:rPr>
          <w:rFonts w:hint="eastAsia" w:ascii="宋体" w:eastAsia="宋体"/>
          <w:kern w:val="0"/>
          <w:sz w:val="24"/>
          <w:szCs w:val="20"/>
        </w:rPr>
        <w:t>3.2 投标人必须是已在中国境内依法登记注册并仍有效存续的投标人，并且持有由 工商行政管理局核发的有效的营业执照。</w:t>
      </w:r>
    </w:p>
    <w:p w14:paraId="7E9D4DC0">
      <w:pPr>
        <w:spacing w:line="440" w:lineRule="exact"/>
        <w:ind w:firstLine="482" w:firstLineChars="200"/>
        <w:rPr>
          <w:rFonts w:ascii="宋体"/>
          <w:b/>
          <w:kern w:val="0"/>
          <w:sz w:val="24"/>
          <w:szCs w:val="20"/>
        </w:rPr>
      </w:pPr>
      <w:r>
        <w:rPr>
          <w:rFonts w:ascii="宋体"/>
          <w:b/>
          <w:kern w:val="0"/>
          <w:sz w:val="24"/>
          <w:szCs w:val="20"/>
        </w:rPr>
        <w:t>3</w:t>
      </w:r>
      <w:r>
        <w:rPr>
          <w:rFonts w:hint="eastAsia" w:ascii="宋体"/>
          <w:b/>
          <w:kern w:val="0"/>
          <w:sz w:val="24"/>
          <w:szCs w:val="20"/>
          <w:lang w:val="en-US" w:eastAsia="zh-CN"/>
        </w:rPr>
        <w:t>.3</w:t>
      </w:r>
      <w:r>
        <w:rPr>
          <w:rFonts w:hint="eastAsia" w:ascii="宋体"/>
          <w:b/>
          <w:kern w:val="0"/>
          <w:sz w:val="24"/>
          <w:szCs w:val="20"/>
        </w:rPr>
        <w:t xml:space="preserve"> 资质要求</w:t>
      </w:r>
    </w:p>
    <w:p w14:paraId="1A0C834C">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bookmarkStart w:id="10" w:name="_Toc4930"/>
      <w:r>
        <w:rPr>
          <w:rFonts w:hint="eastAsia" w:hAnsi="宋体" w:cs="宋体"/>
          <w:b w:val="0"/>
          <w:bCs/>
          <w:color w:val="000000" w:themeColor="text1"/>
          <w:kern w:val="2"/>
          <w:sz w:val="24"/>
          <w:szCs w:val="24"/>
          <w:lang w:val="en-US" w:eastAsia="zh-CN" w:bidi="ar-SA"/>
          <w14:textFill>
            <w14:solidFill>
              <w14:schemeClr w14:val="tx1"/>
            </w14:solidFill>
          </w14:textFill>
        </w:rPr>
        <w:t>（1）</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具有独立承担民事责任能力；提供登载有统一社会信用代码的营业执照（或《事业单位法人证书》或其他合法组织登记证书、自然人只须提交身份证）；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58176F73">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法定代表人授权书（附法定代表人、被授权人身份证复印件加盖供应商公章）及被授权人身份证（法定代表人直接参加协商，须提供法定代表人身份证明及法定代表人身份证复印件加盖供应商公章）；</w:t>
      </w:r>
    </w:p>
    <w:p w14:paraId="14408F45">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hAnsi="宋体" w:cs="宋体"/>
          <w:b w:val="0"/>
          <w:bCs/>
          <w:color w:val="000000" w:themeColor="text1"/>
          <w:kern w:val="2"/>
          <w:sz w:val="24"/>
          <w:szCs w:val="24"/>
          <w:lang w:val="en-US" w:eastAsia="zh-CN" w:bidi="ar-SA"/>
          <w14:textFill>
            <w14:solidFill>
              <w14:schemeClr w14:val="tx1"/>
            </w14:solidFill>
          </w14:textFill>
        </w:rPr>
        <w:t>财务状况：提供2024年度或2025年度的财务审计报告（至少包括资产负债表、利润表和现金流量表，成立时间至提交响应文件截止时间不足一年的可提供成立后任意时段的企业财务报表）；或其基本存款账户开户银行出具的资信证明及基本存款账户开户许可证；</w:t>
      </w:r>
    </w:p>
    <w:p w14:paraId="136914D5">
      <w:pPr>
        <w:pStyle w:val="3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10894F88">
      <w:pPr>
        <w:pStyle w:val="3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（5）具有履行合同所必需的设备和专业技术能力（提供书面声明）；</w:t>
      </w:r>
    </w:p>
    <w:p w14:paraId="3FD50E2F">
      <w:pPr>
        <w:pStyle w:val="3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（6）参加政府采购活动前3年内，在经营活动中没有重大违法记录（提供书面声明）；</w:t>
      </w:r>
    </w:p>
    <w:p w14:paraId="22D4039A">
      <w:pPr>
        <w:pStyle w:val="32"/>
        <w:spacing w:after="0" w:line="440" w:lineRule="exact"/>
        <w:ind w:firstLine="480" w:firstLineChars="200"/>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（7）本项目不接受联合体投标（提供书面声明）；</w:t>
      </w:r>
    </w:p>
    <w:p w14:paraId="201B5F9D">
      <w:pPr>
        <w:pStyle w:val="32"/>
        <w:spacing w:after="0" w:line="440" w:lineRule="exact"/>
        <w:ind w:firstLine="482" w:firstLineChars="200"/>
        <w:rPr>
          <w:rFonts w:ascii="宋体" w:cs="宋体"/>
          <w:b/>
          <w:bCs/>
          <w:color w:val="000000"/>
          <w:sz w:val="24"/>
          <w:szCs w:val="24"/>
        </w:rPr>
      </w:pPr>
      <w:r>
        <w:rPr>
          <w:rFonts w:hint="eastAsia" w:ascii="宋体" w:cs="宋体"/>
          <w:b/>
          <w:bCs/>
          <w:color w:val="000000"/>
          <w:sz w:val="24"/>
          <w:szCs w:val="24"/>
        </w:rPr>
        <w:t>投标人须在递交纸质单一来源响应文件时一并递交上述资质</w:t>
      </w:r>
      <w:r>
        <w:rPr>
          <w:rFonts w:hint="eastAsia" w:ascii="宋体" w:cs="宋体"/>
          <w:b/>
          <w:bCs/>
          <w:color w:val="000000"/>
          <w:sz w:val="24"/>
          <w:szCs w:val="24"/>
          <w:lang w:val="en-US" w:eastAsia="zh-CN"/>
        </w:rPr>
        <w:t>复印</w:t>
      </w:r>
      <w:r>
        <w:rPr>
          <w:rFonts w:hint="eastAsia" w:ascii="宋体" w:cs="宋体"/>
          <w:b/>
          <w:bCs/>
          <w:color w:val="000000"/>
          <w:sz w:val="24"/>
          <w:szCs w:val="24"/>
        </w:rPr>
        <w:t>件（单独密封装袋，密封要求详见第二章 投标人须知 第四项 单一来源采购响应文件的提交）进行审查，否则按无效文件处理。</w:t>
      </w:r>
    </w:p>
    <w:p w14:paraId="5D415FB0">
      <w:pPr>
        <w:widowControl/>
        <w:spacing w:line="440" w:lineRule="exact"/>
        <w:ind w:firstLine="482" w:firstLineChars="200"/>
        <w:jc w:val="left"/>
        <w:outlineLvl w:val="0"/>
      </w:pPr>
      <w:r>
        <w:rPr>
          <w:rFonts w:hint="eastAsia" w:ascii="宋体" w:cs="宋体"/>
          <w:b/>
          <w:bCs/>
          <w:sz w:val="24"/>
          <w:szCs w:val="24"/>
        </w:rPr>
        <w:t>单一来源响应文件中须附上述资格证明文件的</w:t>
      </w:r>
      <w:r>
        <w:rPr>
          <w:rFonts w:hint="eastAsia" w:ascii="宋体" w:cs="宋体"/>
          <w:b/>
          <w:bCs/>
          <w:sz w:val="24"/>
          <w:szCs w:val="24"/>
          <w:lang w:val="en-US" w:eastAsia="zh-CN"/>
        </w:rPr>
        <w:t>复印</w:t>
      </w:r>
      <w:r>
        <w:rPr>
          <w:rFonts w:hint="eastAsia" w:ascii="宋体" w:cs="宋体"/>
          <w:b/>
          <w:bCs/>
          <w:sz w:val="24"/>
          <w:szCs w:val="24"/>
        </w:rPr>
        <w:t>件并加盖投标人公章（红章）。</w:t>
      </w:r>
    </w:p>
    <w:bookmarkEnd w:id="10"/>
    <w:p w14:paraId="57C29DA3">
      <w:pPr>
        <w:snapToGrid w:val="0"/>
        <w:spacing w:line="440" w:lineRule="exact"/>
        <w:ind w:firstLine="482" w:firstLineChars="200"/>
        <w:rPr>
          <w:rFonts w:ascii="宋体"/>
          <w:b/>
          <w:sz w:val="24"/>
          <w:szCs w:val="24"/>
        </w:rPr>
      </w:pPr>
      <w:r>
        <w:rPr>
          <w:rFonts w:ascii="宋体"/>
          <w:b/>
          <w:sz w:val="24"/>
          <w:szCs w:val="24"/>
        </w:rPr>
        <w:t>3.</w:t>
      </w:r>
      <w:r>
        <w:rPr>
          <w:rFonts w:hint="eastAsia" w:ascii="宋体"/>
          <w:b/>
          <w:sz w:val="24"/>
          <w:szCs w:val="24"/>
          <w:lang w:val="en-US" w:eastAsia="zh-CN"/>
        </w:rPr>
        <w:t>4</w:t>
      </w:r>
      <w:r>
        <w:rPr>
          <w:rFonts w:hint="eastAsia" w:ascii="宋体"/>
          <w:b/>
          <w:sz w:val="24"/>
          <w:szCs w:val="24"/>
        </w:rPr>
        <w:t>投标人如有下列情形之一的按废标处理：</w:t>
      </w:r>
    </w:p>
    <w:p w14:paraId="790AF367">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1</w:t>
      </w:r>
      <w:r>
        <w:rPr>
          <w:rFonts w:hint="eastAsia" w:ascii="宋体"/>
          <w:sz w:val="24"/>
          <w:szCs w:val="24"/>
        </w:rPr>
        <w:t>）为采购人不具有独立法人资格的附属机构（单位）；</w:t>
      </w:r>
    </w:p>
    <w:p w14:paraId="7BC27564">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2</w:t>
      </w:r>
      <w:r>
        <w:rPr>
          <w:rFonts w:hint="eastAsia" w:ascii="宋体"/>
          <w:sz w:val="24"/>
          <w:szCs w:val="24"/>
        </w:rPr>
        <w:t>）为本招标项目提供招标代理服务的；</w:t>
      </w:r>
    </w:p>
    <w:p w14:paraId="67E0A595">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3</w:t>
      </w:r>
      <w:r>
        <w:rPr>
          <w:rFonts w:hint="eastAsia" w:ascii="宋体"/>
          <w:sz w:val="24"/>
          <w:szCs w:val="24"/>
        </w:rPr>
        <w:t>）与本招标项目的采购代理机构同为一个法定代表人的；</w:t>
      </w:r>
    </w:p>
    <w:p w14:paraId="2427B110">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4</w:t>
      </w:r>
      <w:r>
        <w:rPr>
          <w:rFonts w:hint="eastAsia" w:ascii="宋体"/>
          <w:sz w:val="24"/>
          <w:szCs w:val="24"/>
        </w:rPr>
        <w:t>）与本招标项目采购代理机构相互控股或参股的；</w:t>
      </w:r>
    </w:p>
    <w:p w14:paraId="26D58BA5">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5</w:t>
      </w:r>
      <w:r>
        <w:rPr>
          <w:rFonts w:hint="eastAsia" w:ascii="宋体"/>
          <w:sz w:val="24"/>
          <w:szCs w:val="24"/>
        </w:rPr>
        <w:t>）与本招标项目采购代理机构相互任职或工作的；</w:t>
      </w:r>
    </w:p>
    <w:p w14:paraId="479A4BCB">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6</w:t>
      </w:r>
      <w:r>
        <w:rPr>
          <w:rFonts w:hint="eastAsia" w:ascii="宋体"/>
          <w:sz w:val="24"/>
          <w:szCs w:val="24"/>
        </w:rPr>
        <w:t>）被责令停业的；</w:t>
      </w:r>
    </w:p>
    <w:p w14:paraId="5BE25D9E">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7</w:t>
      </w:r>
      <w:r>
        <w:rPr>
          <w:rFonts w:hint="eastAsia" w:ascii="宋体"/>
          <w:sz w:val="24"/>
          <w:szCs w:val="24"/>
        </w:rPr>
        <w:t>）被暂停或取消投标资格的；</w:t>
      </w:r>
    </w:p>
    <w:p w14:paraId="63A9062E">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8</w:t>
      </w:r>
      <w:r>
        <w:rPr>
          <w:rFonts w:hint="eastAsia" w:ascii="宋体"/>
          <w:sz w:val="24"/>
          <w:szCs w:val="24"/>
        </w:rPr>
        <w:t>）被省级或招标项目备案地司法部门或建设行政主管部门作行政处罚（或不良行为记录），但不在其行政处罚期（或不良行为记录期）内的除外。</w:t>
      </w:r>
    </w:p>
    <w:p w14:paraId="17DFE60C">
      <w:pPr>
        <w:adjustRightInd w:val="0"/>
        <w:snapToGrid w:val="0"/>
        <w:spacing w:line="440" w:lineRule="exact"/>
        <w:rPr>
          <w:rFonts w:ascii="宋体"/>
          <w:b/>
          <w:kern w:val="0"/>
          <w:sz w:val="24"/>
          <w:szCs w:val="24"/>
        </w:rPr>
      </w:pPr>
      <w:r>
        <w:rPr>
          <w:rFonts w:ascii="宋体"/>
          <w:b/>
          <w:kern w:val="0"/>
          <w:sz w:val="24"/>
          <w:szCs w:val="24"/>
        </w:rPr>
        <w:t>4.</w:t>
      </w:r>
      <w:r>
        <w:rPr>
          <w:rFonts w:hint="eastAsia" w:ascii="宋体"/>
          <w:b/>
          <w:kern w:val="0"/>
          <w:sz w:val="24"/>
          <w:szCs w:val="24"/>
        </w:rPr>
        <w:t xml:space="preserve">报价费用  </w:t>
      </w:r>
      <w:r>
        <w:rPr>
          <w:rFonts w:hint="eastAsia" w:ascii="宋体"/>
          <w:kern w:val="0"/>
          <w:sz w:val="24"/>
          <w:szCs w:val="24"/>
        </w:rPr>
        <w:t>投标人应当承担参与本次采购活动发生的相关费用，代理机构和采购人在任何情况下均无义务和责任承担这些费用。</w:t>
      </w:r>
    </w:p>
    <w:p w14:paraId="047B3D5D">
      <w:pPr>
        <w:adjustRightInd w:val="0"/>
        <w:snapToGrid w:val="0"/>
        <w:spacing w:line="440" w:lineRule="exact"/>
        <w:rPr>
          <w:rFonts w:ascii="宋体"/>
          <w:b/>
          <w:kern w:val="0"/>
          <w:sz w:val="24"/>
          <w:szCs w:val="24"/>
        </w:rPr>
      </w:pPr>
      <w:r>
        <w:rPr>
          <w:rFonts w:hint="eastAsia" w:ascii="宋体"/>
          <w:b/>
          <w:kern w:val="0"/>
          <w:sz w:val="24"/>
          <w:szCs w:val="24"/>
        </w:rPr>
        <w:t xml:space="preserve">5.通知  </w:t>
      </w:r>
      <w:r>
        <w:rPr>
          <w:rFonts w:hint="eastAsia" w:ascii="宋体"/>
          <w:kern w:val="0"/>
          <w:sz w:val="24"/>
          <w:szCs w:val="24"/>
        </w:rPr>
        <w:t>对与本项目有关的通知，代理机构将以书面</w:t>
      </w:r>
      <w:r>
        <w:rPr>
          <w:rFonts w:ascii="宋体"/>
          <w:kern w:val="0"/>
          <w:sz w:val="24"/>
          <w:szCs w:val="24"/>
        </w:rPr>
        <w:t>(</w:t>
      </w:r>
      <w:r>
        <w:rPr>
          <w:rFonts w:hint="eastAsia" w:ascii="宋体"/>
          <w:kern w:val="0"/>
          <w:sz w:val="24"/>
          <w:szCs w:val="24"/>
        </w:rPr>
        <w:t>包括书面材料、信函、传真、电子邮件等，下同</w:t>
      </w:r>
      <w:r>
        <w:rPr>
          <w:rFonts w:ascii="宋体"/>
          <w:kern w:val="0"/>
          <w:sz w:val="24"/>
          <w:szCs w:val="24"/>
        </w:rPr>
        <w:t>)</w:t>
      </w:r>
      <w:r>
        <w:rPr>
          <w:rFonts w:hint="eastAsia" w:ascii="宋体"/>
          <w:kern w:val="0"/>
          <w:sz w:val="24"/>
          <w:szCs w:val="24"/>
        </w:rPr>
        <w:t>或以在本次采购公告刊登的媒体上发布公告的形式送达所有已登记备案并领取了单一来源采购文件的投标人，联系方式以投标人的登记为准。收到通知的投标人应书面方式立即予以回复确认。因登记有误或传真线路故障导致通知延迟送达或无法送达，代理机构件不承担责任。</w:t>
      </w:r>
    </w:p>
    <w:p w14:paraId="77185DC6">
      <w:pPr>
        <w:adjustRightInd w:val="0"/>
        <w:snapToGrid w:val="0"/>
        <w:spacing w:line="440" w:lineRule="exact"/>
        <w:rPr>
          <w:rFonts w:ascii="宋体"/>
          <w:b/>
          <w:kern w:val="0"/>
          <w:sz w:val="24"/>
          <w:szCs w:val="24"/>
        </w:rPr>
      </w:pPr>
      <w:r>
        <w:rPr>
          <w:rFonts w:ascii="宋体"/>
          <w:b/>
          <w:kern w:val="0"/>
          <w:sz w:val="24"/>
          <w:szCs w:val="24"/>
        </w:rPr>
        <w:t>6.</w:t>
      </w:r>
      <w:r>
        <w:rPr>
          <w:rFonts w:hint="eastAsia" w:ascii="宋体"/>
          <w:b/>
          <w:kern w:val="0"/>
          <w:sz w:val="24"/>
          <w:szCs w:val="24"/>
        </w:rPr>
        <w:t xml:space="preserve">其他  </w:t>
      </w:r>
      <w:r>
        <w:rPr>
          <w:rFonts w:hint="eastAsia" w:ascii="宋体"/>
          <w:kern w:val="0"/>
          <w:sz w:val="24"/>
          <w:szCs w:val="24"/>
        </w:rPr>
        <w:t>单一来源采购文件的解释权归采购代理机构。如发现单一来源采购文件内容中与现行的法律法规不相符合的情况，以现行的法律法规为准。</w:t>
      </w:r>
    </w:p>
    <w:p w14:paraId="5ECA214B">
      <w:pPr>
        <w:spacing w:line="360" w:lineRule="auto"/>
        <w:jc w:val="center"/>
        <w:outlineLvl w:val="1"/>
        <w:rPr>
          <w:rFonts w:ascii="宋体" w:cs="Times New Roman"/>
          <w:b/>
          <w:sz w:val="24"/>
          <w:szCs w:val="24"/>
          <w:lang w:val="zh-CN"/>
        </w:rPr>
      </w:pPr>
      <w:bookmarkStart w:id="11" w:name="_Toc6801"/>
      <w:r>
        <w:rPr>
          <w:rFonts w:hint="eastAsia" w:ascii="宋体" w:cs="Times New Roman"/>
          <w:b/>
          <w:sz w:val="24"/>
          <w:szCs w:val="24"/>
        </w:rPr>
        <w:t>二、单一来源</w:t>
      </w:r>
      <w:r>
        <w:rPr>
          <w:rFonts w:ascii="宋体" w:cs="Times New Roman"/>
          <w:b/>
          <w:sz w:val="24"/>
          <w:szCs w:val="24"/>
          <w:lang w:val="zh-CN"/>
        </w:rPr>
        <w:t>采购文件</w:t>
      </w:r>
      <w:bookmarkEnd w:id="9"/>
      <w:bookmarkEnd w:id="11"/>
    </w:p>
    <w:p w14:paraId="7F889428">
      <w:pPr>
        <w:autoSpaceDE w:val="0"/>
        <w:autoSpaceDN w:val="0"/>
        <w:spacing w:line="360" w:lineRule="auto"/>
        <w:rPr>
          <w:rFonts w:ascii="宋体" w:cs="Times New Roman"/>
          <w:b/>
          <w:bCs/>
          <w:sz w:val="24"/>
          <w:szCs w:val="24"/>
          <w:lang w:val="zh-CN"/>
        </w:rPr>
      </w:pPr>
      <w:r>
        <w:rPr>
          <w:rFonts w:hint="eastAsia" w:ascii="宋体" w:cs="Times New Roman"/>
          <w:b/>
          <w:bCs/>
          <w:sz w:val="24"/>
          <w:szCs w:val="24"/>
        </w:rPr>
        <w:t>1、</w:t>
      </w:r>
      <w:r>
        <w:rPr>
          <w:rFonts w:ascii="宋体" w:cs="Times New Roman"/>
          <w:b/>
          <w:bCs/>
          <w:sz w:val="24"/>
          <w:szCs w:val="24"/>
          <w:lang w:val="zh-CN"/>
        </w:rPr>
        <w:t>采购文件主要由以下部分组成：</w:t>
      </w:r>
    </w:p>
    <w:p w14:paraId="0B23CE0F">
      <w:pPr>
        <w:autoSpaceDE w:val="0"/>
        <w:autoSpaceDN w:val="0"/>
        <w:spacing w:line="360" w:lineRule="auto"/>
        <w:ind w:firstLine="482"/>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1</w:t>
      </w:r>
      <w:r>
        <w:rPr>
          <w:rFonts w:hint="eastAsia" w:ascii="宋体" w:cs="Times New Roman"/>
          <w:sz w:val="24"/>
          <w:szCs w:val="24"/>
          <w:lang w:val="zh-CN"/>
        </w:rPr>
        <w:t>）</w:t>
      </w:r>
      <w:r>
        <w:rPr>
          <w:rFonts w:ascii="宋体" w:cs="Times New Roman"/>
          <w:sz w:val="24"/>
          <w:szCs w:val="24"/>
          <w:lang w:val="zh-CN"/>
        </w:rPr>
        <w:t>单一来源采购</w:t>
      </w:r>
      <w:r>
        <w:rPr>
          <w:rFonts w:hint="eastAsia" w:ascii="宋体" w:cs="Times New Roman"/>
          <w:sz w:val="24"/>
          <w:szCs w:val="24"/>
          <w:lang w:val="zh-CN"/>
        </w:rPr>
        <w:t>邀请函</w:t>
      </w:r>
      <w:r>
        <w:rPr>
          <w:rFonts w:ascii="宋体" w:cs="Times New Roman"/>
          <w:sz w:val="24"/>
          <w:szCs w:val="24"/>
          <w:lang w:val="zh-CN"/>
        </w:rPr>
        <w:t>；</w:t>
      </w:r>
    </w:p>
    <w:p w14:paraId="5436717F">
      <w:pPr>
        <w:autoSpaceDE w:val="0"/>
        <w:autoSpaceDN w:val="0"/>
        <w:spacing w:line="360" w:lineRule="auto"/>
        <w:ind w:firstLine="482"/>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2</w:t>
      </w:r>
      <w:r>
        <w:rPr>
          <w:rFonts w:hint="eastAsia" w:ascii="宋体" w:cs="Times New Roman"/>
          <w:sz w:val="24"/>
          <w:szCs w:val="24"/>
          <w:lang w:val="zh-CN"/>
        </w:rPr>
        <w:t>）投标人</w:t>
      </w:r>
      <w:r>
        <w:rPr>
          <w:rFonts w:ascii="宋体" w:cs="Times New Roman"/>
          <w:sz w:val="24"/>
          <w:szCs w:val="24"/>
          <w:lang w:val="zh-CN"/>
        </w:rPr>
        <w:t>须知；</w:t>
      </w:r>
    </w:p>
    <w:p w14:paraId="17570799">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3</w:t>
      </w:r>
      <w:r>
        <w:rPr>
          <w:rFonts w:hint="eastAsia" w:ascii="宋体" w:cs="Times New Roman"/>
          <w:sz w:val="24"/>
          <w:szCs w:val="24"/>
          <w:lang w:val="zh-CN"/>
        </w:rPr>
        <w:t>）服务内容及要求；     </w:t>
      </w:r>
    </w:p>
    <w:p w14:paraId="537A8708">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4</w:t>
      </w:r>
      <w:r>
        <w:rPr>
          <w:rFonts w:hint="eastAsia" w:ascii="宋体" w:cs="Times New Roman"/>
          <w:sz w:val="24"/>
          <w:szCs w:val="24"/>
          <w:lang w:val="zh-CN"/>
        </w:rPr>
        <w:t>）</w:t>
      </w:r>
      <w:r>
        <w:rPr>
          <w:rFonts w:ascii="宋体" w:cs="Times New Roman"/>
          <w:sz w:val="24"/>
          <w:szCs w:val="24"/>
          <w:lang w:val="zh-CN"/>
        </w:rPr>
        <w:t xml:space="preserve">合同条款和格式； </w:t>
      </w:r>
    </w:p>
    <w:p w14:paraId="5BCC6664">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5</w:t>
      </w:r>
      <w:r>
        <w:rPr>
          <w:rFonts w:hint="eastAsia" w:ascii="宋体" w:cs="Times New Roman"/>
          <w:sz w:val="24"/>
          <w:szCs w:val="24"/>
          <w:lang w:val="zh-CN"/>
        </w:rPr>
        <w:t>）单一来源采购响应文件格式。</w:t>
      </w:r>
    </w:p>
    <w:p w14:paraId="31254C31">
      <w:pPr>
        <w:autoSpaceDE w:val="0"/>
        <w:autoSpaceDN w:val="0"/>
        <w:spacing w:line="360" w:lineRule="auto"/>
        <w:rPr>
          <w:rFonts w:ascii="宋体" w:cs="Times New Roman"/>
          <w:b/>
          <w:bCs/>
          <w:sz w:val="24"/>
          <w:szCs w:val="24"/>
          <w:lang w:val="zh-CN"/>
        </w:rPr>
      </w:pPr>
      <w:r>
        <w:rPr>
          <w:rFonts w:hint="eastAsia" w:ascii="宋体" w:cs="Times New Roman"/>
          <w:b/>
          <w:bCs/>
          <w:sz w:val="24"/>
          <w:szCs w:val="24"/>
        </w:rPr>
        <w:t>2、</w:t>
      </w:r>
      <w:r>
        <w:rPr>
          <w:rFonts w:ascii="宋体" w:cs="Times New Roman"/>
          <w:b/>
          <w:bCs/>
          <w:sz w:val="24"/>
          <w:szCs w:val="24"/>
          <w:lang w:val="zh-CN"/>
        </w:rPr>
        <w:t>采购文件的澄清或者修改</w:t>
      </w:r>
    </w:p>
    <w:p w14:paraId="2E00C83F">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2.1</w:t>
      </w:r>
      <w:r>
        <w:rPr>
          <w:rFonts w:hint="eastAsia" w:ascii="宋体" w:cs="Times New Roman"/>
          <w:sz w:val="24"/>
          <w:szCs w:val="24"/>
          <w:lang w:val="zh-CN"/>
        </w:rPr>
        <w:t>投标人对单一来源文件如有疑问要求澄清，或认为有必要与招标人进行技术交流，应于投标截止时间1日前，以书面形式通知采购代理机构，采购代理机构以书面形式予以答复。</w:t>
      </w:r>
    </w:p>
    <w:p w14:paraId="4C7EE944">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2.2</w:t>
      </w:r>
      <w:r>
        <w:rPr>
          <w:rFonts w:hint="eastAsia" w:ascii="宋体" w:cs="Times New Roman"/>
          <w:sz w:val="24"/>
          <w:szCs w:val="24"/>
          <w:lang w:val="zh-CN"/>
        </w:rPr>
        <w:t>无论是采购代理机构主动对单一来源文件进行必要的修改，或根据投标人的要求对单一来源文件做出的澄清，都将于采购截止</w:t>
      </w:r>
      <w:r>
        <w:rPr>
          <w:rFonts w:ascii="宋体" w:cs="Times New Roman"/>
          <w:sz w:val="24"/>
          <w:szCs w:val="24"/>
          <w:lang w:val="zh-CN"/>
        </w:rPr>
        <w:t>1</w:t>
      </w:r>
      <w:r>
        <w:rPr>
          <w:rFonts w:hint="eastAsia" w:ascii="宋体" w:cs="Times New Roman"/>
          <w:sz w:val="24"/>
          <w:szCs w:val="24"/>
          <w:lang w:val="zh-CN"/>
        </w:rPr>
        <w:t>日前以书面形式发送给合格的投标人。</w:t>
      </w:r>
    </w:p>
    <w:p w14:paraId="6C3A932B">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2.3</w:t>
      </w:r>
      <w:r>
        <w:rPr>
          <w:rFonts w:hint="eastAsia" w:ascii="宋体" w:cs="Times New Roman"/>
          <w:sz w:val="24"/>
          <w:szCs w:val="24"/>
          <w:lang w:val="zh-CN"/>
        </w:rPr>
        <w:t>单一来源文件的澄清或修改内容均以书面形式明确的内容为准。当单一来源文件的澄清、修改、补充等在同一内容的表述上不一致时，以最后发出的书面文件为准。所有补充文件将作为单一来源文件的组成部分，对投标人具有约束力。</w:t>
      </w:r>
    </w:p>
    <w:p w14:paraId="564650B4">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2.4</w:t>
      </w:r>
      <w:r>
        <w:rPr>
          <w:rFonts w:hint="eastAsia" w:ascii="宋体" w:cs="Times New Roman"/>
          <w:sz w:val="24"/>
          <w:szCs w:val="24"/>
          <w:lang w:val="zh-CN"/>
        </w:rPr>
        <w:t>根据采购工作进展实际情况，招标人可酌情延长递交单一来源响应文件的截止时间，若延长将另行以书面形式通知投标人。</w:t>
      </w:r>
    </w:p>
    <w:p w14:paraId="217A6FF9">
      <w:pPr>
        <w:snapToGrid w:val="0"/>
        <w:spacing w:line="440" w:lineRule="exact"/>
        <w:ind w:firstLine="482" w:firstLineChars="200"/>
        <w:jc w:val="center"/>
        <w:rPr>
          <w:rFonts w:ascii="宋体"/>
          <w:sz w:val="24"/>
          <w:szCs w:val="24"/>
        </w:rPr>
      </w:pPr>
      <w:r>
        <w:rPr>
          <w:rFonts w:hint="eastAsia" w:ascii="宋体" w:cs="Times New Roman"/>
          <w:b/>
          <w:bCs/>
          <w:sz w:val="24"/>
          <w:szCs w:val="24"/>
        </w:rPr>
        <w:t>三、</w:t>
      </w:r>
      <w:bookmarkStart w:id="12" w:name="_Toc482452320"/>
      <w:r>
        <w:rPr>
          <w:rFonts w:hint="eastAsia" w:ascii="宋体" w:cs="宋体"/>
          <w:b/>
          <w:bCs/>
          <w:kern w:val="44"/>
          <w:sz w:val="24"/>
          <w:szCs w:val="24"/>
        </w:rPr>
        <w:t>单一来源采购响应文件</w:t>
      </w:r>
      <w:r>
        <w:rPr>
          <w:rFonts w:hint="eastAsia" w:ascii="宋体" w:cs="Dotum"/>
          <w:b/>
          <w:bCs/>
          <w:kern w:val="44"/>
          <w:sz w:val="24"/>
          <w:szCs w:val="24"/>
        </w:rPr>
        <w:t>及编制要求</w:t>
      </w:r>
    </w:p>
    <w:p w14:paraId="230FA3BE">
      <w:pPr>
        <w:adjustRightInd w:val="0"/>
        <w:snapToGrid w:val="0"/>
        <w:spacing w:line="440" w:lineRule="exact"/>
        <w:rPr>
          <w:rFonts w:ascii="宋体"/>
          <w:b/>
          <w:kern w:val="0"/>
          <w:sz w:val="24"/>
          <w:szCs w:val="24"/>
        </w:rPr>
      </w:pPr>
      <w:r>
        <w:rPr>
          <w:rFonts w:ascii="宋体"/>
          <w:b/>
          <w:kern w:val="0"/>
          <w:sz w:val="24"/>
          <w:szCs w:val="24"/>
        </w:rPr>
        <w:t>1.</w:t>
      </w:r>
      <w:r>
        <w:rPr>
          <w:rFonts w:hint="eastAsia" w:ascii="宋体"/>
          <w:b/>
          <w:kern w:val="0"/>
          <w:sz w:val="24"/>
          <w:szCs w:val="24"/>
        </w:rPr>
        <w:t>单一来源采购响应文件的语言和计量单位</w:t>
      </w:r>
    </w:p>
    <w:p w14:paraId="7DA6761F">
      <w:pPr>
        <w:adjustRightInd w:val="0"/>
        <w:snapToGrid w:val="0"/>
        <w:spacing w:line="440" w:lineRule="exact"/>
        <w:ind w:firstLine="482" w:firstLineChars="200"/>
        <w:rPr>
          <w:rFonts w:ascii="宋体"/>
          <w:kern w:val="0"/>
          <w:sz w:val="24"/>
          <w:szCs w:val="24"/>
        </w:rPr>
      </w:pPr>
      <w:r>
        <w:rPr>
          <w:rFonts w:ascii="宋体"/>
          <w:b/>
          <w:bCs/>
          <w:kern w:val="0"/>
          <w:sz w:val="24"/>
          <w:szCs w:val="24"/>
        </w:rPr>
        <w:t>1.1</w:t>
      </w:r>
      <w:r>
        <w:rPr>
          <w:rFonts w:hint="eastAsia" w:ascii="宋体"/>
          <w:kern w:val="0"/>
          <w:sz w:val="24"/>
          <w:szCs w:val="24"/>
        </w:rPr>
        <w:t>投标人提交的资格证明文件、商务、技术文件，包括技术资料等中的说明以及投标人与代理机构就有关报价的所有来往函件，均应使用中文简体字。</w:t>
      </w:r>
    </w:p>
    <w:p w14:paraId="0AD2899B">
      <w:pPr>
        <w:adjustRightInd w:val="0"/>
        <w:snapToGrid w:val="0"/>
        <w:spacing w:line="440" w:lineRule="exact"/>
        <w:ind w:firstLine="482" w:firstLineChars="200"/>
        <w:rPr>
          <w:rFonts w:ascii="宋体"/>
          <w:kern w:val="0"/>
          <w:sz w:val="24"/>
          <w:szCs w:val="24"/>
        </w:rPr>
      </w:pPr>
      <w:r>
        <w:rPr>
          <w:rFonts w:ascii="宋体"/>
          <w:b/>
          <w:bCs/>
          <w:kern w:val="0"/>
          <w:sz w:val="24"/>
          <w:szCs w:val="24"/>
        </w:rPr>
        <w:t>1.2</w:t>
      </w:r>
      <w:r>
        <w:rPr>
          <w:rFonts w:hint="eastAsia" w:ascii="宋体"/>
          <w:kern w:val="0"/>
          <w:sz w:val="24"/>
          <w:szCs w:val="24"/>
        </w:rPr>
        <w:t>单一来源采购响应文件所使用的计量单位，必须使用国家法定计量单位。</w:t>
      </w:r>
    </w:p>
    <w:p w14:paraId="0CD8EA91">
      <w:pPr>
        <w:adjustRightInd w:val="0"/>
        <w:snapToGrid w:val="0"/>
        <w:spacing w:line="440" w:lineRule="exact"/>
        <w:rPr>
          <w:rFonts w:ascii="宋体"/>
          <w:b/>
          <w:kern w:val="0"/>
          <w:sz w:val="24"/>
          <w:szCs w:val="24"/>
        </w:rPr>
      </w:pPr>
      <w:r>
        <w:rPr>
          <w:rFonts w:ascii="宋体"/>
          <w:b/>
          <w:kern w:val="0"/>
          <w:sz w:val="24"/>
          <w:szCs w:val="24"/>
        </w:rPr>
        <w:t>2.</w:t>
      </w:r>
      <w:r>
        <w:rPr>
          <w:rFonts w:hint="eastAsia" w:ascii="宋体"/>
          <w:b/>
          <w:kern w:val="0"/>
          <w:sz w:val="24"/>
          <w:szCs w:val="24"/>
        </w:rPr>
        <w:t>编制要求</w:t>
      </w:r>
    </w:p>
    <w:p w14:paraId="50795716">
      <w:pPr>
        <w:adjustRightInd w:val="0"/>
        <w:snapToGrid w:val="0"/>
        <w:spacing w:line="440" w:lineRule="exact"/>
        <w:ind w:firstLine="480" w:firstLineChars="200"/>
        <w:rPr>
          <w:rFonts w:ascii="宋体" w:cs="Times New Roman"/>
          <w:sz w:val="24"/>
          <w:szCs w:val="24"/>
          <w:lang w:val="zh-CN"/>
        </w:rPr>
      </w:pPr>
      <w:r>
        <w:rPr>
          <w:rFonts w:hint="eastAsia" w:ascii="宋体"/>
          <w:kern w:val="0"/>
          <w:sz w:val="24"/>
          <w:szCs w:val="24"/>
        </w:rPr>
        <w:t>投标人应认真阅读采购文件的所有内容，严格按照采购文件的要求编制和提供采购响应文件，并保证所提供的全部资料的真实性，使采购响应文件对采购文件作出实质性响应。如果投标人在采购响应文件中没有按照采购文件要求提交全部资料或者采购响应文件没有对采购文件在各方面都做出实质性响应，其投标将被拒绝。</w:t>
      </w:r>
    </w:p>
    <w:p w14:paraId="18425DFD">
      <w:pPr>
        <w:autoSpaceDE w:val="0"/>
        <w:autoSpaceDN w:val="0"/>
        <w:adjustRightInd w:val="0"/>
        <w:spacing w:line="360" w:lineRule="auto"/>
        <w:rPr>
          <w:rFonts w:ascii="宋体" w:cs="Times New Roman"/>
          <w:b/>
          <w:bCs/>
          <w:sz w:val="24"/>
          <w:szCs w:val="24"/>
          <w:lang w:val="zh-CN"/>
        </w:rPr>
      </w:pPr>
      <w:r>
        <w:rPr>
          <w:rFonts w:hint="eastAsia" w:ascii="宋体" w:cs="Times New Roman"/>
          <w:b/>
          <w:bCs/>
          <w:sz w:val="24"/>
          <w:szCs w:val="24"/>
        </w:rPr>
        <w:t>3、</w:t>
      </w:r>
      <w:r>
        <w:rPr>
          <w:rFonts w:ascii="宋体" w:cs="Times New Roman"/>
          <w:b/>
          <w:bCs/>
          <w:sz w:val="24"/>
          <w:szCs w:val="24"/>
          <w:lang w:val="zh-CN"/>
        </w:rPr>
        <w:t>响应文件的组成</w:t>
      </w:r>
    </w:p>
    <w:p w14:paraId="5CBB5DE2">
      <w:pPr>
        <w:autoSpaceDE w:val="0"/>
        <w:autoSpaceDN w:val="0"/>
        <w:adjustRightInd w:val="0"/>
        <w:spacing w:line="360" w:lineRule="auto"/>
        <w:ind w:firstLine="482" w:firstLineChars="200"/>
        <w:rPr>
          <w:rFonts w:hint="eastAsia" w:ascii="宋体"/>
          <w:bCs/>
          <w:sz w:val="24"/>
          <w:szCs w:val="24"/>
        </w:rPr>
      </w:pPr>
      <w:r>
        <w:rPr>
          <w:rFonts w:ascii="宋体"/>
          <w:b/>
          <w:bCs/>
          <w:kern w:val="0"/>
          <w:sz w:val="24"/>
          <w:szCs w:val="24"/>
        </w:rPr>
        <w:t>3</w:t>
      </w:r>
      <w:r>
        <w:rPr>
          <w:rFonts w:hint="eastAsia" w:ascii="宋体"/>
          <w:b/>
          <w:bCs/>
          <w:kern w:val="0"/>
          <w:sz w:val="24"/>
          <w:szCs w:val="24"/>
        </w:rPr>
        <w:t>.1</w:t>
      </w:r>
      <w:r>
        <w:rPr>
          <w:rFonts w:hint="eastAsia" w:ascii="宋体"/>
          <w:kern w:val="0"/>
          <w:sz w:val="24"/>
          <w:szCs w:val="24"/>
        </w:rPr>
        <w:t>投标人编写的单一来源采购响应文件应包括，但不限于下列部分，请按单一来源采购文件提供的相应格式并依照下列顺序编写：</w:t>
      </w:r>
    </w:p>
    <w:p w14:paraId="113107F2">
      <w:pPr>
        <w:spacing w:line="360" w:lineRule="auto"/>
        <w:ind w:firstLine="638" w:firstLineChars="266"/>
        <w:jc w:val="left"/>
        <w:rPr>
          <w:rFonts w:ascii="宋体"/>
          <w:bCs/>
          <w:sz w:val="24"/>
          <w:szCs w:val="24"/>
          <w:lang w:val="zh-CN"/>
        </w:rPr>
      </w:pPr>
      <w:r>
        <w:rPr>
          <w:rFonts w:hint="eastAsia" w:ascii="宋体"/>
          <w:bCs/>
          <w:sz w:val="24"/>
          <w:szCs w:val="24"/>
        </w:rPr>
        <w:t>（1）</w:t>
      </w:r>
      <w:r>
        <w:rPr>
          <w:rFonts w:hint="eastAsia" w:ascii="宋体"/>
          <w:bCs/>
          <w:sz w:val="24"/>
          <w:szCs w:val="24"/>
          <w:lang w:val="zh-CN"/>
        </w:rPr>
        <w:t>报价函；</w:t>
      </w:r>
    </w:p>
    <w:p w14:paraId="78125CB7">
      <w:pPr>
        <w:spacing w:line="360" w:lineRule="auto"/>
        <w:ind w:firstLine="638" w:firstLineChars="266"/>
        <w:jc w:val="left"/>
        <w:rPr>
          <w:rFonts w:ascii="宋体"/>
          <w:bCs/>
          <w:sz w:val="24"/>
          <w:szCs w:val="24"/>
        </w:rPr>
      </w:pPr>
      <w:r>
        <w:rPr>
          <w:rFonts w:hint="eastAsia" w:ascii="宋体"/>
          <w:bCs/>
          <w:sz w:val="24"/>
          <w:szCs w:val="24"/>
        </w:rPr>
        <w:t>（</w:t>
      </w:r>
      <w:r>
        <w:rPr>
          <w:rFonts w:ascii="宋体"/>
          <w:bCs/>
          <w:sz w:val="24"/>
          <w:szCs w:val="24"/>
        </w:rPr>
        <w:t>2</w:t>
      </w:r>
      <w:r>
        <w:rPr>
          <w:rFonts w:hint="eastAsia" w:ascii="宋体"/>
          <w:bCs/>
          <w:sz w:val="24"/>
          <w:szCs w:val="24"/>
        </w:rPr>
        <w:t>）报价一览表；</w:t>
      </w:r>
    </w:p>
    <w:p w14:paraId="6667B7DB">
      <w:pPr>
        <w:spacing w:line="360" w:lineRule="auto"/>
        <w:ind w:firstLine="638" w:firstLineChars="266"/>
        <w:jc w:val="left"/>
        <w:rPr>
          <w:rFonts w:ascii="宋体" w:cs="宋体"/>
          <w:bCs/>
          <w:sz w:val="24"/>
          <w:szCs w:val="24"/>
          <w:lang w:val="zh-CN"/>
        </w:rPr>
      </w:pPr>
      <w:r>
        <w:rPr>
          <w:rFonts w:hint="eastAsia" w:ascii="宋体"/>
          <w:bCs/>
          <w:sz w:val="24"/>
          <w:szCs w:val="24"/>
        </w:rPr>
        <w:t>（</w:t>
      </w:r>
      <w:r>
        <w:rPr>
          <w:rFonts w:ascii="宋体"/>
          <w:bCs/>
          <w:sz w:val="24"/>
          <w:szCs w:val="24"/>
        </w:rPr>
        <w:t>3</w:t>
      </w:r>
      <w:r>
        <w:rPr>
          <w:rFonts w:hint="eastAsia" w:ascii="宋体"/>
          <w:bCs/>
          <w:sz w:val="24"/>
          <w:szCs w:val="24"/>
        </w:rPr>
        <w:t>）商务偏离表</w:t>
      </w:r>
      <w:r>
        <w:rPr>
          <w:rFonts w:hint="eastAsia" w:ascii="宋体"/>
          <w:bCs/>
          <w:sz w:val="24"/>
          <w:szCs w:val="24"/>
          <w:lang w:val="zh-CN"/>
        </w:rPr>
        <w:t>；</w:t>
      </w:r>
    </w:p>
    <w:p w14:paraId="12671D5D">
      <w:pPr>
        <w:spacing w:line="360" w:lineRule="auto"/>
        <w:ind w:firstLine="638" w:firstLineChars="266"/>
        <w:jc w:val="left"/>
        <w:rPr>
          <w:rFonts w:hint="default" w:ascii="宋体" w:eastAsia="宋体"/>
          <w:bCs/>
          <w:sz w:val="24"/>
          <w:szCs w:val="24"/>
          <w:lang w:val="en-US" w:eastAsia="zh-CN"/>
        </w:rPr>
      </w:pPr>
      <w:r>
        <w:rPr>
          <w:rFonts w:hint="eastAsia" w:ascii="宋体"/>
          <w:bCs/>
          <w:sz w:val="24"/>
          <w:szCs w:val="24"/>
        </w:rPr>
        <w:t>（4）资格证明文件；</w:t>
      </w:r>
    </w:p>
    <w:p w14:paraId="765902F9">
      <w:pPr>
        <w:spacing w:line="360" w:lineRule="auto"/>
        <w:ind w:firstLine="638" w:firstLineChars="266"/>
        <w:jc w:val="left"/>
        <w:rPr>
          <w:rFonts w:hint="eastAsia" w:ascii="宋体"/>
          <w:bCs/>
          <w:sz w:val="24"/>
          <w:szCs w:val="24"/>
        </w:rPr>
      </w:pPr>
      <w:r>
        <w:rPr>
          <w:rFonts w:hint="eastAsia" w:ascii="宋体"/>
          <w:bCs/>
          <w:sz w:val="24"/>
          <w:szCs w:val="24"/>
        </w:rPr>
        <w:t>（5）</w:t>
      </w:r>
      <w:r>
        <w:rPr>
          <w:rFonts w:hint="eastAsia" w:ascii="宋体" w:eastAsia="宋体"/>
          <w:bCs/>
          <w:sz w:val="24"/>
          <w:szCs w:val="24"/>
          <w:lang w:val="en-US" w:eastAsia="zh-CN"/>
        </w:rPr>
        <w:t>供应商概况；</w:t>
      </w:r>
    </w:p>
    <w:p w14:paraId="34ACE1E5">
      <w:pPr>
        <w:spacing w:line="360" w:lineRule="auto"/>
        <w:ind w:firstLine="638" w:firstLineChars="266"/>
        <w:jc w:val="left"/>
        <w:rPr>
          <w:rFonts w:hint="eastAsia" w:ascii="宋体"/>
          <w:bCs/>
          <w:sz w:val="24"/>
          <w:szCs w:val="24"/>
          <w:lang w:val="zh-CN"/>
        </w:rPr>
      </w:pPr>
      <w:r>
        <w:rPr>
          <w:rFonts w:hint="eastAsia" w:ascii="宋体"/>
          <w:bCs/>
          <w:sz w:val="24"/>
          <w:szCs w:val="24"/>
          <w:lang w:val="en-US" w:eastAsia="zh-CN"/>
        </w:rPr>
        <w:t>（6）服务</w:t>
      </w:r>
      <w:r>
        <w:rPr>
          <w:rFonts w:hint="eastAsia" w:ascii="宋体"/>
          <w:bCs/>
          <w:sz w:val="24"/>
          <w:szCs w:val="24"/>
        </w:rPr>
        <w:t>方案</w:t>
      </w:r>
      <w:r>
        <w:rPr>
          <w:rFonts w:hint="eastAsia" w:ascii="宋体"/>
          <w:bCs/>
          <w:sz w:val="24"/>
          <w:szCs w:val="24"/>
          <w:lang w:val="zh-CN"/>
        </w:rPr>
        <w:t>；</w:t>
      </w:r>
    </w:p>
    <w:p w14:paraId="052F3F28">
      <w:pPr>
        <w:spacing w:line="360" w:lineRule="auto"/>
        <w:ind w:firstLine="638" w:firstLineChars="266"/>
        <w:jc w:val="left"/>
      </w:pPr>
      <w:r>
        <w:rPr>
          <w:rFonts w:hint="eastAsia" w:ascii="宋体"/>
          <w:bCs/>
          <w:sz w:val="24"/>
          <w:szCs w:val="24"/>
        </w:rPr>
        <w:t>（</w:t>
      </w:r>
      <w:r>
        <w:rPr>
          <w:rFonts w:hint="eastAsia" w:ascii="宋体"/>
          <w:bCs/>
          <w:sz w:val="24"/>
          <w:szCs w:val="24"/>
          <w:lang w:val="en-US" w:eastAsia="zh-CN"/>
        </w:rPr>
        <w:t>7</w:t>
      </w:r>
      <w:r>
        <w:rPr>
          <w:rFonts w:hint="eastAsia" w:ascii="宋体"/>
          <w:bCs/>
          <w:sz w:val="24"/>
          <w:szCs w:val="24"/>
        </w:rPr>
        <w:t>）</w:t>
      </w:r>
      <w:r>
        <w:rPr>
          <w:rFonts w:hint="eastAsia" w:ascii="宋体" w:hAnsi="宋体" w:eastAsia="宋体" w:cs="宋体"/>
          <w:color w:val="000000"/>
          <w:kern w:val="0"/>
          <w:sz w:val="24"/>
          <w:szCs w:val="24"/>
          <w:lang w:val="en-US" w:eastAsia="zh-CN" w:bidi="ar"/>
        </w:rPr>
        <w:t>服务质量保证措施</w:t>
      </w:r>
    </w:p>
    <w:p w14:paraId="60D1A33C">
      <w:pPr>
        <w:spacing w:line="360" w:lineRule="auto"/>
        <w:ind w:firstLine="638" w:firstLineChars="266"/>
        <w:jc w:val="left"/>
        <w:rPr>
          <w:rFonts w:hint="default" w:ascii="宋体" w:eastAsia="宋体"/>
          <w:b w:val="0"/>
          <w:bCs w:val="0"/>
          <w:sz w:val="24"/>
          <w:szCs w:val="24"/>
          <w:lang w:val="en-US" w:eastAsia="zh-CN"/>
        </w:rPr>
      </w:pPr>
      <w:r>
        <w:rPr>
          <w:rFonts w:hint="eastAsia" w:ascii="宋体"/>
          <w:bCs/>
          <w:sz w:val="24"/>
          <w:szCs w:val="24"/>
          <w:lang w:eastAsia="zh-CN"/>
        </w:rPr>
        <w:t>（</w:t>
      </w:r>
      <w:r>
        <w:rPr>
          <w:rFonts w:hint="eastAsia" w:ascii="宋体"/>
          <w:bCs/>
          <w:sz w:val="24"/>
          <w:szCs w:val="24"/>
          <w:lang w:val="en-US" w:eastAsia="zh-CN"/>
        </w:rPr>
        <w:t>8</w:t>
      </w:r>
      <w:r>
        <w:rPr>
          <w:rFonts w:hint="eastAsia" w:ascii="宋体"/>
          <w:bCs/>
          <w:sz w:val="24"/>
          <w:szCs w:val="24"/>
          <w:lang w:eastAsia="zh-CN"/>
        </w:rPr>
        <w:t>）</w:t>
      </w:r>
      <w:r>
        <w:rPr>
          <w:rFonts w:hint="eastAsia" w:ascii="宋体" w:eastAsia="宋体" w:cs="宋体"/>
          <w:b w:val="0"/>
          <w:bCs w:val="0"/>
          <w:sz w:val="24"/>
          <w:szCs w:val="24"/>
          <w:lang w:val="en-US" w:eastAsia="zh-CN"/>
        </w:rPr>
        <w:t>项目负责联系人</w:t>
      </w:r>
    </w:p>
    <w:p w14:paraId="722DA77B">
      <w:pPr>
        <w:spacing w:line="360" w:lineRule="auto"/>
        <w:ind w:firstLine="638" w:firstLineChars="266"/>
        <w:jc w:val="left"/>
        <w:rPr>
          <w:rFonts w:hint="eastAsia" w:ascii="宋体"/>
          <w:bCs/>
          <w:sz w:val="24"/>
          <w:szCs w:val="24"/>
        </w:rPr>
      </w:pPr>
      <w:r>
        <w:rPr>
          <w:rFonts w:hint="eastAsia" w:ascii="宋体"/>
          <w:bCs/>
          <w:sz w:val="24"/>
          <w:szCs w:val="24"/>
          <w:lang w:eastAsia="zh-CN"/>
        </w:rPr>
        <w:t>（</w:t>
      </w:r>
      <w:r>
        <w:rPr>
          <w:rFonts w:hint="eastAsia" w:ascii="宋体"/>
          <w:bCs/>
          <w:sz w:val="24"/>
          <w:szCs w:val="24"/>
          <w:lang w:val="en-US" w:eastAsia="zh-CN"/>
        </w:rPr>
        <w:t>9</w:t>
      </w:r>
      <w:r>
        <w:rPr>
          <w:rFonts w:hint="eastAsia" w:ascii="宋体"/>
          <w:bCs/>
          <w:sz w:val="24"/>
          <w:szCs w:val="24"/>
          <w:lang w:eastAsia="zh-CN"/>
        </w:rPr>
        <w:t>）</w:t>
      </w:r>
      <w:r>
        <w:rPr>
          <w:rFonts w:hint="eastAsia" w:ascii="宋体"/>
          <w:bCs/>
          <w:sz w:val="24"/>
          <w:szCs w:val="24"/>
        </w:rPr>
        <w:t>《拒绝政府采购领域商业贿赂承诺书》；</w:t>
      </w:r>
    </w:p>
    <w:p w14:paraId="757BD526">
      <w:pPr>
        <w:tabs>
          <w:tab w:val="left" w:pos="2346"/>
          <w:tab w:val="center" w:pos="4507"/>
        </w:tabs>
        <w:snapToGrid w:val="0"/>
        <w:spacing w:line="360" w:lineRule="auto"/>
        <w:ind w:firstLine="720" w:firstLineChars="300"/>
        <w:jc w:val="left"/>
        <w:rPr>
          <w:rFonts w:ascii="宋体"/>
          <w:bCs/>
          <w:sz w:val="24"/>
          <w:szCs w:val="24"/>
        </w:rPr>
      </w:pPr>
      <w:r>
        <w:rPr>
          <w:rFonts w:hint="eastAsia" w:ascii="宋体"/>
          <w:bCs/>
          <w:sz w:val="24"/>
          <w:szCs w:val="24"/>
        </w:rPr>
        <w:t>（</w:t>
      </w:r>
      <w:r>
        <w:rPr>
          <w:rFonts w:hint="eastAsia" w:ascii="宋体"/>
          <w:bCs/>
          <w:sz w:val="24"/>
          <w:szCs w:val="24"/>
          <w:lang w:val="en-US" w:eastAsia="zh-CN"/>
        </w:rPr>
        <w:t>10</w:t>
      </w:r>
      <w:r>
        <w:rPr>
          <w:rFonts w:hint="eastAsia" w:ascii="宋体"/>
          <w:bCs/>
          <w:sz w:val="24"/>
          <w:szCs w:val="24"/>
        </w:rPr>
        <w:t>）投标人认为有必要提供的其它证明资料</w:t>
      </w:r>
      <w:r>
        <w:rPr>
          <w:rFonts w:ascii="宋体" w:cs="Times New Roman"/>
          <w:sz w:val="24"/>
          <w:szCs w:val="24"/>
          <w:lang w:val="zh-CN"/>
        </w:rPr>
        <w:t>。</w:t>
      </w:r>
    </w:p>
    <w:p w14:paraId="1F7643F0">
      <w:pPr>
        <w:tabs>
          <w:tab w:val="center" w:pos="4662"/>
        </w:tabs>
        <w:autoSpaceDE w:val="0"/>
        <w:autoSpaceDN w:val="0"/>
        <w:adjustRightInd w:val="0"/>
        <w:snapToGrid w:val="0"/>
        <w:spacing w:line="360" w:lineRule="auto"/>
        <w:ind w:firstLine="480" w:firstLineChars="200"/>
        <w:rPr>
          <w:rFonts w:ascii="宋体" w:cs="Times New Roman"/>
          <w:sz w:val="24"/>
          <w:szCs w:val="24"/>
          <w:lang w:val="zh-CN"/>
        </w:rPr>
      </w:pPr>
      <w:r>
        <w:rPr>
          <w:rFonts w:hint="eastAsia" w:ascii="宋体" w:cs="Times New Roman"/>
          <w:sz w:val="24"/>
          <w:szCs w:val="24"/>
        </w:rPr>
        <w:t>3.2</w:t>
      </w:r>
      <w:r>
        <w:rPr>
          <w:rFonts w:hint="eastAsia" w:ascii="宋体" w:cs="Times New Roman"/>
          <w:sz w:val="24"/>
          <w:szCs w:val="24"/>
          <w:lang w:val="zh-CN"/>
        </w:rPr>
        <w:t>投标人应对单一来源采购文件技术要求逐项做出注明和说明，优于处做出注明和说明；对单一来源采购文件的商务要求完全响应，偏离处做出注明和说明。</w:t>
      </w:r>
    </w:p>
    <w:p w14:paraId="430BB7A4">
      <w:pPr>
        <w:tabs>
          <w:tab w:val="center" w:pos="4662"/>
        </w:tabs>
        <w:autoSpaceDE w:val="0"/>
        <w:autoSpaceDN w:val="0"/>
        <w:adjustRightInd w:val="0"/>
        <w:snapToGrid w:val="0"/>
        <w:spacing w:line="360" w:lineRule="auto"/>
        <w:ind w:firstLine="480" w:firstLineChars="200"/>
        <w:rPr>
          <w:rFonts w:ascii="宋体" w:cs="Times New Roman"/>
          <w:sz w:val="24"/>
          <w:szCs w:val="24"/>
          <w:lang w:val="zh-CN"/>
        </w:rPr>
      </w:pPr>
      <w:r>
        <w:rPr>
          <w:rFonts w:hint="eastAsia" w:ascii="宋体" w:cs="Times New Roman"/>
          <w:sz w:val="24"/>
          <w:szCs w:val="24"/>
          <w:lang w:val="zh-CN"/>
        </w:rPr>
        <w:t>3.3投标人应按照本须知第三项单一来源采购响应文件及编制要求第3.1条的内容及第</w:t>
      </w:r>
      <w:r>
        <w:rPr>
          <w:rFonts w:hint="eastAsia" w:ascii="宋体" w:cs="Times New Roman"/>
          <w:sz w:val="24"/>
          <w:szCs w:val="24"/>
        </w:rPr>
        <w:t>五章</w:t>
      </w:r>
      <w:r>
        <w:rPr>
          <w:rFonts w:hint="eastAsia" w:ascii="宋体" w:cs="Times New Roman"/>
          <w:sz w:val="24"/>
          <w:szCs w:val="24"/>
          <w:lang w:val="zh-CN"/>
        </w:rPr>
        <w:t>提供的格式编写单一来源采购响应文件，不得缺少单一来源采购文件要求填写的表格或提交的资料。</w:t>
      </w:r>
    </w:p>
    <w:p w14:paraId="47D7973D">
      <w:pPr>
        <w:spacing w:line="360" w:lineRule="auto"/>
        <w:outlineLvl w:val="1"/>
        <w:rPr>
          <w:rFonts w:ascii="宋体" w:cs="Times New Roman"/>
          <w:b/>
          <w:sz w:val="24"/>
          <w:szCs w:val="24"/>
          <w:lang w:val="zh-CN"/>
        </w:rPr>
      </w:pPr>
      <w:bookmarkStart w:id="13" w:name="_Toc2016"/>
      <w:r>
        <w:rPr>
          <w:rFonts w:hint="eastAsia" w:ascii="宋体" w:cs="Times New Roman"/>
          <w:b/>
          <w:sz w:val="24"/>
          <w:szCs w:val="24"/>
          <w:lang w:val="en-US" w:eastAsia="zh-CN"/>
        </w:rPr>
        <w:t>4</w:t>
      </w:r>
      <w:r>
        <w:rPr>
          <w:rFonts w:hint="eastAsia" w:ascii="宋体" w:cs="Times New Roman"/>
          <w:b/>
          <w:sz w:val="24"/>
          <w:szCs w:val="24"/>
          <w:lang w:val="zh-CN"/>
        </w:rPr>
        <w:t>、</w:t>
      </w:r>
      <w:r>
        <w:rPr>
          <w:rFonts w:ascii="宋体" w:cs="Times New Roman"/>
          <w:b/>
          <w:sz w:val="24"/>
          <w:szCs w:val="24"/>
          <w:lang w:val="zh-CN"/>
        </w:rPr>
        <w:t>报价</w:t>
      </w:r>
      <w:bookmarkEnd w:id="12"/>
      <w:bookmarkEnd w:id="13"/>
    </w:p>
    <w:p w14:paraId="2548CDEE">
      <w:pPr>
        <w:snapToGrid w:val="0"/>
        <w:spacing w:line="440" w:lineRule="exact"/>
        <w:ind w:firstLine="480" w:firstLineChars="200"/>
        <w:rPr>
          <w:rFonts w:hint="default" w:ascii="宋体" w:hAnsi="宋体" w:eastAsia="宋体"/>
          <w:b/>
          <w:bCs/>
          <w:sz w:val="24"/>
          <w:szCs w:val="24"/>
          <w:lang w:val="en-US" w:eastAsia="zh-CN"/>
        </w:rPr>
      </w:pPr>
      <w:r>
        <w:rPr>
          <w:rFonts w:hint="eastAsia" w:ascii="宋体" w:cs="Times New Roman"/>
          <w:sz w:val="24"/>
          <w:szCs w:val="24"/>
          <w:lang w:val="en-US" w:eastAsia="zh-CN"/>
        </w:rPr>
        <w:t>4</w:t>
      </w:r>
      <w:r>
        <w:rPr>
          <w:rFonts w:ascii="宋体" w:cs="Times New Roman"/>
          <w:sz w:val="24"/>
          <w:szCs w:val="24"/>
          <w:lang w:val="zh-CN"/>
        </w:rPr>
        <w:t>.1</w:t>
      </w:r>
      <w:r>
        <w:rPr>
          <w:rFonts w:hint="eastAsia" w:ascii="宋体" w:cs="Times New Roman"/>
          <w:sz w:val="24"/>
          <w:szCs w:val="24"/>
        </w:rPr>
        <w:t>报价方式：</w:t>
      </w:r>
      <w:r>
        <w:rPr>
          <w:rFonts w:hint="eastAsia" w:ascii="宋体" w:hAnsi="宋体"/>
          <w:color w:val="auto"/>
          <w:sz w:val="24"/>
          <w:szCs w:val="24"/>
        </w:rPr>
        <w:t>本项目的</w:t>
      </w:r>
      <w:r>
        <w:rPr>
          <w:rFonts w:hint="eastAsia" w:ascii="宋体" w:hAnsi="宋体"/>
          <w:color w:val="auto"/>
          <w:sz w:val="24"/>
          <w:szCs w:val="24"/>
          <w:lang w:eastAsia="zh-CN"/>
        </w:rPr>
        <w:t>承包方式</w:t>
      </w:r>
      <w:r>
        <w:rPr>
          <w:rFonts w:hint="eastAsia" w:ascii="宋体" w:hAnsi="宋体"/>
          <w:color w:val="auto"/>
          <w:sz w:val="24"/>
          <w:szCs w:val="24"/>
        </w:rPr>
        <w:t>采用本须知前附表规定的方式进行报价。</w:t>
      </w:r>
      <w:r>
        <w:rPr>
          <w:rFonts w:hint="eastAsia" w:ascii="宋体" w:hAnsi="宋体"/>
          <w:b/>
          <w:bCs/>
          <w:color w:val="auto"/>
          <w:sz w:val="24"/>
          <w:szCs w:val="24"/>
          <w:lang w:val="zh-CN"/>
        </w:rPr>
        <w:t>本项目最高限价见</w:t>
      </w:r>
      <w:r>
        <w:rPr>
          <w:rFonts w:hint="eastAsia" w:ascii="宋体" w:hAnsi="宋体"/>
          <w:b/>
          <w:bCs/>
          <w:color w:val="auto"/>
          <w:sz w:val="24"/>
          <w:szCs w:val="24"/>
          <w:lang w:val="en-US" w:eastAsia="zh-CN"/>
        </w:rPr>
        <w:t>供应商</w:t>
      </w:r>
      <w:r>
        <w:rPr>
          <w:rFonts w:hint="eastAsia" w:ascii="宋体" w:hAnsi="宋体"/>
          <w:b/>
          <w:bCs/>
          <w:color w:val="auto"/>
          <w:sz w:val="24"/>
          <w:szCs w:val="24"/>
          <w:lang w:val="zh-CN"/>
        </w:rPr>
        <w:t>须知前附表，</w:t>
      </w:r>
      <w:r>
        <w:rPr>
          <w:rFonts w:hint="eastAsia" w:ascii="宋体" w:hAnsi="宋体"/>
          <w:b/>
          <w:bCs/>
          <w:color w:val="auto"/>
          <w:sz w:val="24"/>
          <w:szCs w:val="24"/>
          <w:lang w:val="en-US" w:eastAsia="zh-CN"/>
        </w:rPr>
        <w:t>供应商投标报价不得</w:t>
      </w:r>
      <w:r>
        <w:rPr>
          <w:rFonts w:hint="eastAsia" w:ascii="宋体" w:hAnsi="宋体"/>
          <w:b/>
          <w:bCs/>
          <w:color w:val="auto"/>
          <w:sz w:val="24"/>
          <w:szCs w:val="24"/>
          <w:lang w:val="zh-CN"/>
        </w:rPr>
        <w:t>超出</w:t>
      </w:r>
      <w:r>
        <w:rPr>
          <w:rFonts w:hint="eastAsia" w:ascii="宋体" w:hAnsi="宋体"/>
          <w:b/>
          <w:bCs/>
          <w:color w:val="auto"/>
          <w:sz w:val="24"/>
          <w:szCs w:val="24"/>
          <w:lang w:val="en-US" w:eastAsia="zh-CN"/>
        </w:rPr>
        <w:t>本项目</w:t>
      </w:r>
      <w:r>
        <w:rPr>
          <w:rFonts w:hint="eastAsia" w:ascii="宋体" w:hAnsi="宋体"/>
          <w:b/>
          <w:bCs/>
          <w:color w:val="auto"/>
          <w:sz w:val="24"/>
          <w:szCs w:val="24"/>
          <w:lang w:val="zh-CN"/>
        </w:rPr>
        <w:t>最高限价，</w:t>
      </w:r>
      <w:r>
        <w:rPr>
          <w:rFonts w:hint="eastAsia" w:ascii="宋体" w:hAnsi="宋体"/>
          <w:b/>
          <w:bCs/>
          <w:color w:val="auto"/>
          <w:sz w:val="24"/>
          <w:szCs w:val="24"/>
          <w:lang w:val="en-US" w:eastAsia="zh-CN"/>
        </w:rPr>
        <w:t>否则</w:t>
      </w:r>
      <w:r>
        <w:rPr>
          <w:rFonts w:hint="eastAsia" w:ascii="宋体" w:hAnsi="宋体"/>
          <w:b/>
          <w:bCs/>
          <w:color w:val="auto"/>
          <w:sz w:val="24"/>
          <w:szCs w:val="24"/>
          <w:lang w:val="zh-CN"/>
        </w:rPr>
        <w:t>按无效</w:t>
      </w:r>
      <w:r>
        <w:rPr>
          <w:rFonts w:hint="eastAsia" w:ascii="宋体" w:hAnsi="宋体"/>
          <w:b/>
          <w:bCs/>
          <w:color w:val="auto"/>
          <w:sz w:val="24"/>
          <w:szCs w:val="24"/>
          <w:lang w:val="en-US" w:eastAsia="zh-CN"/>
        </w:rPr>
        <w:t>文件</w:t>
      </w:r>
      <w:r>
        <w:rPr>
          <w:rFonts w:hint="eastAsia" w:ascii="宋体" w:hAnsi="宋体"/>
          <w:b/>
          <w:bCs/>
          <w:color w:val="auto"/>
          <w:sz w:val="24"/>
          <w:szCs w:val="24"/>
          <w:lang w:val="zh-CN"/>
        </w:rPr>
        <w:t>处理。</w:t>
      </w:r>
    </w:p>
    <w:p w14:paraId="1C7927AF">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4</w:t>
      </w:r>
      <w:r>
        <w:rPr>
          <w:rFonts w:hint="eastAsia" w:ascii="宋体" w:cs="Times New Roman"/>
          <w:sz w:val="24"/>
          <w:szCs w:val="24"/>
        </w:rPr>
        <w:t>.2</w:t>
      </w:r>
      <w:r>
        <w:rPr>
          <w:rFonts w:hint="eastAsia" w:ascii="宋体" w:cs="Times New Roman"/>
          <w:sz w:val="24"/>
          <w:szCs w:val="24"/>
          <w:lang w:val="zh-CN"/>
        </w:rPr>
        <w:t>投标人须对《采购内容》中任何货物需求和服务要求进行完整报价，采购代理机构拒绝只对部分货物或服务进行报价的投标。投标人应在单一来源采购响应文件中的分项报价表上标明对本次招标拟提供货物和服务的单价和总价。任何有选择的报价将不予接受，每种货物只允许有一个报价。</w:t>
      </w:r>
    </w:p>
    <w:p w14:paraId="2A6B0988">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4</w:t>
      </w:r>
      <w:r>
        <w:rPr>
          <w:rFonts w:hint="eastAsia" w:ascii="宋体" w:cs="Times New Roman"/>
          <w:sz w:val="24"/>
          <w:szCs w:val="24"/>
        </w:rPr>
        <w:t>.3采购</w:t>
      </w:r>
      <w:r>
        <w:rPr>
          <w:rFonts w:hint="eastAsia" w:ascii="宋体" w:cs="Times New Roman"/>
          <w:sz w:val="24"/>
          <w:szCs w:val="24"/>
          <w:lang w:val="zh-CN"/>
        </w:rPr>
        <w:t>报价应是单一来源采购文件所确定的招标项目内容的全部工作内容的价格体现，其包括了报价人确定的招标项目范围内的全部工作内容所需的合理费用，并全面考虑单一来源采购文件明示、暗示的所有风险和责任、义务等的全部费用。</w:t>
      </w:r>
    </w:p>
    <w:p w14:paraId="320FCD30">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4</w:t>
      </w:r>
      <w:r>
        <w:rPr>
          <w:rFonts w:hint="eastAsia" w:ascii="宋体" w:cs="Times New Roman"/>
          <w:sz w:val="24"/>
          <w:szCs w:val="24"/>
        </w:rPr>
        <w:t>.4</w:t>
      </w:r>
      <w:r>
        <w:rPr>
          <w:rFonts w:hint="eastAsia" w:ascii="宋体" w:cs="Times New Roman"/>
          <w:sz w:val="24"/>
          <w:szCs w:val="24"/>
          <w:lang w:val="zh-CN"/>
        </w:rPr>
        <w:t>投标人所报的</w:t>
      </w:r>
      <w:r>
        <w:rPr>
          <w:rFonts w:hint="eastAsia" w:ascii="宋体" w:cs="Times New Roman"/>
          <w:sz w:val="24"/>
          <w:szCs w:val="24"/>
        </w:rPr>
        <w:t>采购</w:t>
      </w:r>
      <w:r>
        <w:rPr>
          <w:rFonts w:hint="eastAsia" w:ascii="宋体" w:cs="Times New Roman"/>
          <w:sz w:val="24"/>
          <w:szCs w:val="24"/>
          <w:lang w:val="zh-CN"/>
        </w:rPr>
        <w:t>价包含招标范围及服务期的全部，在合同执行过程中是固定不变的，不得以任何理由予以变更。任何包含价格调整要求的投标，将被认为是非响应性投标而予以拒绝</w:t>
      </w:r>
      <w:r>
        <w:rPr>
          <w:rFonts w:ascii="宋体" w:cs="Times New Roman"/>
          <w:sz w:val="24"/>
          <w:szCs w:val="24"/>
          <w:lang w:val="zh-CN"/>
        </w:rPr>
        <w:t>。</w:t>
      </w:r>
    </w:p>
    <w:p w14:paraId="7225C583">
      <w:pPr>
        <w:autoSpaceDE w:val="0"/>
        <w:autoSpaceDN w:val="0"/>
        <w:spacing w:line="360" w:lineRule="auto"/>
        <w:rPr>
          <w:rFonts w:ascii="宋体" w:cs="Times New Roman"/>
          <w:b/>
          <w:bCs/>
          <w:sz w:val="24"/>
          <w:szCs w:val="24"/>
          <w:lang w:val="zh-CN"/>
        </w:rPr>
      </w:pPr>
      <w:r>
        <w:rPr>
          <w:rFonts w:hint="eastAsia" w:ascii="宋体" w:cs="Times New Roman"/>
          <w:b/>
          <w:bCs/>
          <w:sz w:val="24"/>
          <w:szCs w:val="24"/>
          <w:lang w:val="en-US" w:eastAsia="zh-CN"/>
        </w:rPr>
        <w:t>5</w:t>
      </w:r>
      <w:r>
        <w:rPr>
          <w:rFonts w:hint="eastAsia" w:ascii="宋体" w:cs="Times New Roman"/>
          <w:b/>
          <w:bCs/>
          <w:sz w:val="24"/>
          <w:szCs w:val="24"/>
        </w:rPr>
        <w:t>、</w:t>
      </w:r>
      <w:r>
        <w:rPr>
          <w:rFonts w:ascii="宋体" w:cs="Times New Roman"/>
          <w:b/>
          <w:bCs/>
          <w:sz w:val="24"/>
          <w:szCs w:val="24"/>
          <w:lang w:val="zh-CN"/>
        </w:rPr>
        <w:t>响应文件的签署要求</w:t>
      </w:r>
    </w:p>
    <w:p w14:paraId="7605D0CB">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5</w:t>
      </w:r>
      <w:r>
        <w:rPr>
          <w:rFonts w:hint="eastAsia" w:ascii="宋体" w:cs="Times New Roman"/>
          <w:sz w:val="24"/>
          <w:szCs w:val="24"/>
        </w:rPr>
        <w:t>.1</w:t>
      </w:r>
      <w:r>
        <w:rPr>
          <w:rFonts w:hint="eastAsia" w:ascii="宋体" w:cs="Times New Roman"/>
          <w:sz w:val="24"/>
          <w:szCs w:val="24"/>
          <w:lang w:val="zh-CN"/>
        </w:rPr>
        <w:t>投标人应提交单一来源采购响应文件正本壹份、副本</w:t>
      </w:r>
      <w:r>
        <w:rPr>
          <w:rFonts w:hint="eastAsia" w:ascii="宋体" w:cs="Times New Roman"/>
          <w:sz w:val="24"/>
          <w:szCs w:val="24"/>
          <w:lang w:val="en-US" w:eastAsia="zh-CN"/>
        </w:rPr>
        <w:t>贰</w:t>
      </w:r>
      <w:r>
        <w:rPr>
          <w:rFonts w:hint="eastAsia" w:ascii="宋体" w:cs="Times New Roman"/>
          <w:sz w:val="24"/>
          <w:szCs w:val="24"/>
          <w:lang w:val="zh-CN"/>
        </w:rPr>
        <w:t>份、</w:t>
      </w:r>
      <w:r>
        <w:rPr>
          <w:rFonts w:hint="eastAsia" w:ascii="宋体" w:cs="Times New Roman"/>
          <w:sz w:val="24"/>
          <w:szCs w:val="24"/>
        </w:rPr>
        <w:t>资质文件壹份</w:t>
      </w:r>
      <w:r>
        <w:rPr>
          <w:rFonts w:hint="eastAsia" w:ascii="宋体" w:cs="Times New Roman"/>
          <w:sz w:val="24"/>
          <w:szCs w:val="24"/>
          <w:lang w:val="zh-CN"/>
        </w:rPr>
        <w:t>。每套单一来源采购响应文件须清楚地标明“正本”、“副本”、“</w:t>
      </w:r>
      <w:r>
        <w:rPr>
          <w:rFonts w:hint="eastAsia" w:ascii="宋体" w:cs="Times New Roman"/>
          <w:sz w:val="24"/>
          <w:szCs w:val="24"/>
        </w:rPr>
        <w:t>资质文件</w:t>
      </w:r>
      <w:r>
        <w:rPr>
          <w:rFonts w:hint="eastAsia" w:ascii="宋体" w:cs="Times New Roman"/>
          <w:sz w:val="24"/>
          <w:szCs w:val="24"/>
          <w:lang w:val="zh-CN"/>
        </w:rPr>
        <w:t>”。凡正本和副本不符，以正本为准。</w:t>
      </w:r>
    </w:p>
    <w:p w14:paraId="487BF43D">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5</w:t>
      </w:r>
      <w:r>
        <w:rPr>
          <w:rFonts w:hint="eastAsia" w:ascii="宋体" w:cs="Times New Roman"/>
          <w:sz w:val="24"/>
          <w:szCs w:val="24"/>
        </w:rPr>
        <w:t>.2</w:t>
      </w:r>
      <w:r>
        <w:rPr>
          <w:rFonts w:hint="eastAsia" w:ascii="宋体" w:cs="Times New Roman"/>
          <w:sz w:val="24"/>
          <w:szCs w:val="24"/>
          <w:lang w:val="zh-CN"/>
        </w:rPr>
        <w:t>除投标人对单一来源采购响应文件错处做必要修改外，单一来源采购响应文件不得行间插字、涂改和增删，如有修改错漏处，必须加盖投标人公章并由投标人的法人或其授权代表在修改处签字后才有效；如未有修改之处，单一来源采购响应文件应按单一来源采购文件的要求加盖投标人公章并由法定代表人</w:t>
      </w:r>
      <w:r>
        <w:rPr>
          <w:rFonts w:hint="eastAsia" w:ascii="宋体" w:cs="Times New Roman"/>
          <w:sz w:val="24"/>
          <w:szCs w:val="24"/>
        </w:rPr>
        <w:t>或</w:t>
      </w:r>
      <w:r>
        <w:rPr>
          <w:rFonts w:hint="eastAsia" w:ascii="宋体" w:cs="Times New Roman"/>
          <w:sz w:val="24"/>
          <w:szCs w:val="24"/>
          <w:lang w:val="zh-CN"/>
        </w:rPr>
        <w:t>委托代理人签字。投标人须在单一来源采购响应文件中同时提交法定代表人授权委托书。</w:t>
      </w:r>
    </w:p>
    <w:p w14:paraId="129B60B2">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5</w:t>
      </w:r>
      <w:r>
        <w:rPr>
          <w:rFonts w:hint="eastAsia" w:ascii="宋体" w:cs="Times New Roman"/>
          <w:sz w:val="24"/>
          <w:szCs w:val="24"/>
        </w:rPr>
        <w:t>.3</w:t>
      </w:r>
      <w:r>
        <w:rPr>
          <w:rFonts w:hint="eastAsia" w:ascii="宋体" w:cs="Times New Roman"/>
          <w:sz w:val="24"/>
          <w:szCs w:val="24"/>
          <w:lang w:val="zh-CN"/>
        </w:rPr>
        <w:t>单一来源采购响应文件的正本和副本均需打印或使用不褪色的蓝、黑墨水笔书写，字迹应清晰易于辨认。</w:t>
      </w:r>
    </w:p>
    <w:p w14:paraId="25493BB7">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5</w:t>
      </w:r>
      <w:r>
        <w:rPr>
          <w:rFonts w:hint="eastAsia" w:ascii="宋体" w:cs="Times New Roman"/>
          <w:sz w:val="24"/>
          <w:szCs w:val="24"/>
        </w:rPr>
        <w:t>.4</w:t>
      </w:r>
      <w:r>
        <w:rPr>
          <w:rFonts w:hint="eastAsia" w:ascii="宋体" w:cs="Times New Roman"/>
          <w:sz w:val="24"/>
          <w:szCs w:val="24"/>
          <w:lang w:val="zh-CN"/>
        </w:rPr>
        <w:t>单一来源采购响应文件因表述不清所引起的后果由投标人负责</w:t>
      </w:r>
      <w:r>
        <w:rPr>
          <w:rFonts w:ascii="宋体" w:cs="Times New Roman"/>
          <w:sz w:val="24"/>
          <w:szCs w:val="24"/>
          <w:lang w:val="zh-CN"/>
        </w:rPr>
        <w:t>。</w:t>
      </w:r>
    </w:p>
    <w:p w14:paraId="4BAEE341">
      <w:pPr>
        <w:tabs>
          <w:tab w:val="left" w:pos="360"/>
        </w:tabs>
        <w:autoSpaceDE w:val="0"/>
        <w:autoSpaceDN w:val="0"/>
        <w:spacing w:line="360" w:lineRule="auto"/>
        <w:rPr>
          <w:rFonts w:ascii="宋体" w:cs="Times New Roman"/>
          <w:b/>
          <w:bCs/>
          <w:sz w:val="24"/>
          <w:szCs w:val="24"/>
          <w:lang w:val="zh-CN"/>
        </w:rPr>
      </w:pPr>
      <w:r>
        <w:rPr>
          <w:rFonts w:hint="eastAsia" w:ascii="宋体" w:cs="Times New Roman"/>
          <w:b/>
          <w:bCs/>
          <w:sz w:val="24"/>
          <w:szCs w:val="24"/>
          <w:lang w:val="en-US" w:eastAsia="zh-CN"/>
        </w:rPr>
        <w:t>6</w:t>
      </w:r>
      <w:r>
        <w:rPr>
          <w:rFonts w:hint="eastAsia" w:ascii="宋体" w:cs="Times New Roman"/>
          <w:b/>
          <w:bCs/>
          <w:sz w:val="24"/>
          <w:szCs w:val="24"/>
        </w:rPr>
        <w:t>、</w:t>
      </w:r>
      <w:r>
        <w:rPr>
          <w:rFonts w:hint="eastAsia" w:ascii="宋体" w:cs="Times New Roman"/>
          <w:b/>
          <w:bCs/>
          <w:sz w:val="24"/>
          <w:szCs w:val="24"/>
          <w:lang w:val="zh-CN"/>
        </w:rPr>
        <w:t>单一来源采购响应文件填写说明</w:t>
      </w:r>
    </w:p>
    <w:p w14:paraId="104858F8">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6</w:t>
      </w:r>
      <w:r>
        <w:rPr>
          <w:rFonts w:hint="eastAsia" w:ascii="宋体" w:cs="Times New Roman"/>
          <w:sz w:val="24"/>
          <w:szCs w:val="24"/>
          <w:lang w:val="zh-CN"/>
        </w:rPr>
        <w:t>.1 投标人应详细阅读单一来源采购文件的全部内容。单一来源采购响应文件应对单一来源采购文件中的内容做出实质性和完整性的响应。</w:t>
      </w:r>
    </w:p>
    <w:p w14:paraId="42DE234C">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6</w:t>
      </w:r>
      <w:r>
        <w:rPr>
          <w:rFonts w:hint="eastAsia" w:ascii="宋体" w:cs="Times New Roman"/>
          <w:sz w:val="24"/>
          <w:szCs w:val="24"/>
          <w:lang w:val="zh-CN"/>
        </w:rPr>
        <w:t>.2 投标人未提供技术资料或提供资料不详的，</w:t>
      </w:r>
      <w:r>
        <w:rPr>
          <w:rFonts w:hint="eastAsia" w:ascii="宋体" w:cs="Times New Roman"/>
          <w:sz w:val="24"/>
          <w:szCs w:val="24"/>
        </w:rPr>
        <w:t>采购</w:t>
      </w:r>
      <w:r>
        <w:rPr>
          <w:rFonts w:hint="eastAsia" w:ascii="宋体" w:cs="Times New Roman"/>
          <w:sz w:val="24"/>
          <w:szCs w:val="24"/>
          <w:lang w:val="zh-CN"/>
        </w:rPr>
        <w:t>小组有权决定是否通知投标人限期进行书面解释或提供相关证明材料。投标人在规定时间内未做出解释、作出的解释不合理或不能提供证明材料的，</w:t>
      </w:r>
      <w:r>
        <w:rPr>
          <w:rFonts w:hint="eastAsia" w:ascii="宋体" w:cs="Times New Roman"/>
          <w:sz w:val="24"/>
          <w:szCs w:val="24"/>
        </w:rPr>
        <w:t>采购</w:t>
      </w:r>
      <w:r>
        <w:rPr>
          <w:rFonts w:hint="eastAsia" w:ascii="宋体" w:cs="Times New Roman"/>
          <w:sz w:val="24"/>
          <w:szCs w:val="24"/>
          <w:lang w:val="zh-CN"/>
        </w:rPr>
        <w:t>小组有权作无效报价处理。</w:t>
      </w:r>
    </w:p>
    <w:p w14:paraId="432D7E84">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6</w:t>
      </w:r>
      <w:r>
        <w:rPr>
          <w:rFonts w:hint="eastAsia" w:ascii="宋体" w:cs="Times New Roman"/>
          <w:sz w:val="24"/>
          <w:szCs w:val="24"/>
          <w:lang w:val="zh-CN"/>
        </w:rPr>
        <w:t>.3 投标人必须保证单一来源采购响应文件所提供的全部资料真实可靠，并接受</w:t>
      </w:r>
      <w:r>
        <w:rPr>
          <w:rFonts w:hint="eastAsia" w:ascii="宋体" w:cs="Times New Roman"/>
          <w:sz w:val="24"/>
          <w:szCs w:val="24"/>
        </w:rPr>
        <w:t>采购</w:t>
      </w:r>
      <w:r>
        <w:rPr>
          <w:rFonts w:hint="eastAsia" w:ascii="宋体" w:cs="Times New Roman"/>
          <w:sz w:val="24"/>
          <w:szCs w:val="24"/>
          <w:lang w:val="zh-CN"/>
        </w:rPr>
        <w:t>小组对其中任何资料进一步审查的要求。</w:t>
      </w:r>
    </w:p>
    <w:p w14:paraId="0D93DC87">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6</w:t>
      </w:r>
      <w:r>
        <w:rPr>
          <w:rFonts w:hint="eastAsia" w:ascii="宋体" w:cs="Times New Roman"/>
          <w:sz w:val="24"/>
          <w:szCs w:val="24"/>
          <w:lang w:val="zh-CN"/>
        </w:rPr>
        <w:t>.4 单一来源采购响应文件应字迹清楚、内容齐全、不得涂改或增删。如有修改和增删，必须加盖投标人公章及法定代表人或其授权代表签字。因单一来源采购响应文件字迹模糊或表达不清所引起的不利后果由投标人自行承担。</w:t>
      </w:r>
    </w:p>
    <w:p w14:paraId="64F482EF">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5</w:t>
      </w:r>
      <w:r>
        <w:rPr>
          <w:rFonts w:hint="eastAsia" w:ascii="宋体" w:cs="Times New Roman"/>
          <w:sz w:val="24"/>
          <w:szCs w:val="24"/>
          <w:lang w:val="zh-CN"/>
        </w:rPr>
        <w:t>.5 投标人应保证单一来源采购响应文件副本与正本内容严格一致，不一致的以正本为准；</w:t>
      </w:r>
    </w:p>
    <w:p w14:paraId="636FA59D">
      <w:pPr>
        <w:tabs>
          <w:tab w:val="left" w:pos="360"/>
        </w:tabs>
        <w:autoSpaceDE w:val="0"/>
        <w:autoSpaceDN w:val="0"/>
        <w:spacing w:line="360" w:lineRule="auto"/>
        <w:rPr>
          <w:rFonts w:ascii="宋体" w:cs="Times New Roman"/>
          <w:b/>
          <w:bCs/>
          <w:sz w:val="24"/>
          <w:szCs w:val="24"/>
          <w:lang w:val="zh-CN"/>
        </w:rPr>
      </w:pPr>
      <w:r>
        <w:rPr>
          <w:rFonts w:hint="eastAsia" w:ascii="宋体" w:cs="Times New Roman"/>
          <w:b/>
          <w:bCs/>
          <w:sz w:val="24"/>
          <w:szCs w:val="24"/>
          <w:lang w:val="en-US" w:eastAsia="zh-CN"/>
        </w:rPr>
        <w:t>7</w:t>
      </w:r>
      <w:r>
        <w:rPr>
          <w:rFonts w:hint="eastAsia" w:ascii="宋体" w:cs="Times New Roman"/>
          <w:b/>
          <w:bCs/>
          <w:sz w:val="24"/>
          <w:szCs w:val="24"/>
          <w:lang w:val="zh-CN"/>
        </w:rPr>
        <w:t>.单一来源采购响应文件的有效期</w:t>
      </w:r>
    </w:p>
    <w:p w14:paraId="65692676">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7</w:t>
      </w:r>
      <w:r>
        <w:rPr>
          <w:rFonts w:hint="eastAsia" w:ascii="宋体" w:cs="Times New Roman"/>
          <w:sz w:val="24"/>
          <w:szCs w:val="24"/>
          <w:lang w:val="zh-CN"/>
        </w:rPr>
        <w:t>.1单一来源采购响应文件有效期为</w:t>
      </w:r>
      <w:r>
        <w:rPr>
          <w:rFonts w:hint="eastAsia" w:ascii="宋体" w:cs="Times New Roman"/>
          <w:sz w:val="24"/>
          <w:szCs w:val="24"/>
        </w:rPr>
        <w:t>投标</w:t>
      </w:r>
      <w:r>
        <w:rPr>
          <w:rFonts w:hint="eastAsia" w:ascii="宋体" w:cs="Times New Roman"/>
          <w:sz w:val="24"/>
          <w:szCs w:val="24"/>
          <w:lang w:val="zh-CN"/>
        </w:rPr>
        <w:t>之日起九十（90）个日历日（成交单位的单一来源采购响应文件有效期与合同有效期一致）。投标人的单一来源采购响应文件有效期比单一来源采购文件规定短的将被视为非响应性而予以拒绝。</w:t>
      </w:r>
    </w:p>
    <w:p w14:paraId="4DAF5CEB">
      <w:pPr>
        <w:tabs>
          <w:tab w:val="left" w:pos="360"/>
        </w:tabs>
        <w:autoSpaceDE w:val="0"/>
        <w:autoSpaceDN w:val="0"/>
        <w:spacing w:line="360" w:lineRule="auto"/>
        <w:ind w:firstLine="480" w:firstLineChars="200"/>
        <w:rPr>
          <w:rFonts w:ascii="宋体" w:cs="Times New Roman"/>
          <w:bCs/>
          <w:sz w:val="24"/>
          <w:szCs w:val="24"/>
          <w:lang w:val="zh-CN"/>
        </w:rPr>
      </w:pPr>
      <w:r>
        <w:rPr>
          <w:rFonts w:hint="eastAsia" w:ascii="宋体" w:cs="Times New Roman"/>
          <w:sz w:val="24"/>
          <w:szCs w:val="24"/>
          <w:lang w:val="en-US" w:eastAsia="zh-CN"/>
        </w:rPr>
        <w:t>7</w:t>
      </w:r>
      <w:r>
        <w:rPr>
          <w:rFonts w:hint="eastAsia" w:ascii="宋体" w:cs="Times New Roman"/>
          <w:sz w:val="24"/>
          <w:szCs w:val="24"/>
          <w:lang w:val="zh-CN"/>
        </w:rPr>
        <w:t>.2在特殊情况下，在原单一来源采购响应文件有效期期满之前，采购单位可征得投标人同意延长单一来源采购响应文件有效期。这种要求与答复均应为书面形式提交</w:t>
      </w:r>
      <w:r>
        <w:rPr>
          <w:rFonts w:ascii="宋体" w:cs="Times New Roman"/>
          <w:sz w:val="24"/>
          <w:szCs w:val="24"/>
          <w:lang w:val="zh-CN"/>
        </w:rPr>
        <w:t>。</w:t>
      </w:r>
    </w:p>
    <w:p w14:paraId="6AEF92B8">
      <w:pPr>
        <w:spacing w:line="360" w:lineRule="auto"/>
        <w:jc w:val="center"/>
        <w:outlineLvl w:val="1"/>
        <w:rPr>
          <w:rFonts w:ascii="宋体" w:cs="Times New Roman"/>
          <w:b/>
          <w:sz w:val="24"/>
          <w:szCs w:val="24"/>
          <w:lang w:val="zh-CN"/>
        </w:rPr>
      </w:pPr>
      <w:bookmarkStart w:id="14" w:name="_Toc20761"/>
      <w:bookmarkStart w:id="15" w:name="_Toc482452323"/>
      <w:r>
        <w:rPr>
          <w:rFonts w:hint="eastAsia" w:ascii="宋体" w:cs="Times New Roman"/>
          <w:b/>
          <w:sz w:val="24"/>
          <w:szCs w:val="24"/>
          <w:lang w:val="zh-CN"/>
        </w:rPr>
        <w:t>四、单一来源采购响应文件的提交</w:t>
      </w:r>
      <w:bookmarkEnd w:id="14"/>
    </w:p>
    <w:p w14:paraId="50B38131">
      <w:pPr>
        <w:spacing w:line="360" w:lineRule="auto"/>
        <w:outlineLvl w:val="1"/>
        <w:rPr>
          <w:rFonts w:ascii="宋体" w:cs="Times New Roman"/>
          <w:b/>
          <w:sz w:val="24"/>
          <w:szCs w:val="24"/>
          <w:lang w:val="zh-CN"/>
        </w:rPr>
      </w:pPr>
      <w:bookmarkStart w:id="16" w:name="_Toc13777"/>
      <w:bookmarkStart w:id="17" w:name="_Toc26002"/>
      <w:r>
        <w:rPr>
          <w:rFonts w:hint="eastAsia" w:ascii="宋体" w:cs="Times New Roman"/>
          <w:b/>
          <w:sz w:val="24"/>
          <w:szCs w:val="24"/>
          <w:lang w:val="zh-CN"/>
        </w:rPr>
        <w:t>1.单一来源采购响应文件的密封及标记</w:t>
      </w:r>
      <w:bookmarkEnd w:id="16"/>
    </w:p>
    <w:p w14:paraId="0CB29FB1">
      <w:pPr>
        <w:spacing w:line="360" w:lineRule="auto"/>
        <w:ind w:firstLine="480" w:firstLineChars="200"/>
        <w:outlineLvl w:val="1"/>
        <w:rPr>
          <w:rFonts w:ascii="宋体" w:cs="Times New Roman"/>
          <w:bCs/>
          <w:sz w:val="24"/>
          <w:szCs w:val="24"/>
          <w:lang w:val="zh-CN"/>
        </w:rPr>
      </w:pPr>
      <w:bookmarkStart w:id="18" w:name="_Toc27794"/>
      <w:r>
        <w:rPr>
          <w:rFonts w:hint="eastAsia" w:ascii="宋体" w:cs="Times New Roman"/>
          <w:bCs/>
          <w:sz w:val="24"/>
          <w:szCs w:val="24"/>
          <w:lang w:val="zh-CN"/>
        </w:rPr>
        <w:t>1.1单一来源采购响应文件的“正本”、“副本”、</w:t>
      </w:r>
      <w:r>
        <w:rPr>
          <w:rFonts w:hint="eastAsia" w:ascii="宋体" w:cs="Times New Roman"/>
          <w:sz w:val="24"/>
          <w:szCs w:val="24"/>
          <w:lang w:val="zh-CN"/>
        </w:rPr>
        <w:t>“</w:t>
      </w:r>
      <w:r>
        <w:rPr>
          <w:rFonts w:hint="eastAsia" w:ascii="宋体" w:cs="Times New Roman"/>
          <w:sz w:val="24"/>
          <w:szCs w:val="24"/>
        </w:rPr>
        <w:t>资质文件</w:t>
      </w:r>
      <w:r>
        <w:rPr>
          <w:rFonts w:hint="eastAsia" w:ascii="宋体" w:cs="Times New Roman"/>
          <w:sz w:val="24"/>
          <w:szCs w:val="24"/>
          <w:lang w:val="zh-CN"/>
        </w:rPr>
        <w:t>”</w:t>
      </w:r>
      <w:r>
        <w:rPr>
          <w:rFonts w:hint="eastAsia" w:ascii="宋体" w:cs="Times New Roman"/>
          <w:bCs/>
          <w:sz w:val="24"/>
          <w:szCs w:val="24"/>
          <w:lang w:val="zh-CN"/>
        </w:rPr>
        <w:t>应分开包装，封套上标记“正本”、“副本”</w:t>
      </w:r>
      <w:r>
        <w:rPr>
          <w:rFonts w:hint="eastAsia" w:ascii="宋体" w:cs="Times New Roman"/>
          <w:bCs/>
          <w:sz w:val="24"/>
          <w:szCs w:val="24"/>
        </w:rPr>
        <w:t>或</w:t>
      </w:r>
      <w:r>
        <w:rPr>
          <w:rFonts w:hint="eastAsia" w:ascii="宋体" w:cs="Times New Roman"/>
          <w:sz w:val="24"/>
          <w:szCs w:val="24"/>
          <w:lang w:val="zh-CN"/>
        </w:rPr>
        <w:t>“</w:t>
      </w:r>
      <w:r>
        <w:rPr>
          <w:rFonts w:hint="eastAsia" w:ascii="宋体" w:cs="Times New Roman"/>
          <w:sz w:val="24"/>
          <w:szCs w:val="24"/>
        </w:rPr>
        <w:t>资质文件</w:t>
      </w:r>
      <w:r>
        <w:rPr>
          <w:rFonts w:hint="eastAsia" w:ascii="宋体" w:cs="Times New Roman"/>
          <w:sz w:val="24"/>
          <w:szCs w:val="24"/>
          <w:lang w:val="zh-CN"/>
        </w:rPr>
        <w:t>”</w:t>
      </w:r>
      <w:r>
        <w:rPr>
          <w:rFonts w:hint="eastAsia" w:ascii="宋体" w:cs="Times New Roman"/>
          <w:bCs/>
          <w:sz w:val="24"/>
          <w:szCs w:val="24"/>
          <w:lang w:val="zh-CN"/>
        </w:rPr>
        <w:t>字样，</w:t>
      </w:r>
      <w:r>
        <w:rPr>
          <w:rFonts w:hint="eastAsia" w:ascii="宋体" w:cs="Times New Roman"/>
          <w:bCs/>
          <w:sz w:val="24"/>
          <w:szCs w:val="24"/>
          <w:lang w:val="en-US" w:eastAsia="zh-CN"/>
        </w:rPr>
        <w:t>电子版U盘须写上投标人名称放入正本中</w:t>
      </w:r>
      <w:r>
        <w:rPr>
          <w:rFonts w:hint="eastAsia" w:ascii="宋体" w:cs="Times New Roman"/>
          <w:bCs/>
          <w:sz w:val="24"/>
          <w:szCs w:val="24"/>
          <w:lang w:val="zh-CN"/>
        </w:rPr>
        <w:t>。封口处齐缝粘贴密封封条并加盖投标人公章。</w:t>
      </w:r>
      <w:bookmarkEnd w:id="18"/>
    </w:p>
    <w:p w14:paraId="6E2D283F">
      <w:pPr>
        <w:spacing w:line="360" w:lineRule="auto"/>
        <w:ind w:firstLine="480" w:firstLineChars="200"/>
        <w:outlineLvl w:val="1"/>
        <w:rPr>
          <w:rFonts w:ascii="宋体" w:cs="Times New Roman"/>
          <w:bCs/>
          <w:sz w:val="24"/>
          <w:szCs w:val="24"/>
          <w:lang w:val="zh-CN"/>
        </w:rPr>
      </w:pPr>
      <w:bookmarkStart w:id="19" w:name="_Toc6782"/>
      <w:r>
        <w:rPr>
          <w:rFonts w:hint="eastAsia" w:ascii="宋体" w:cs="Times New Roman"/>
          <w:bCs/>
          <w:sz w:val="24"/>
          <w:szCs w:val="24"/>
          <w:lang w:val="zh-CN"/>
        </w:rPr>
        <w:t>1.2标记要求：</w:t>
      </w:r>
      <w:bookmarkEnd w:id="19"/>
    </w:p>
    <w:p w14:paraId="49FA63D2">
      <w:pPr>
        <w:spacing w:line="360" w:lineRule="auto"/>
        <w:ind w:firstLine="480" w:firstLineChars="200"/>
        <w:outlineLvl w:val="1"/>
        <w:rPr>
          <w:rFonts w:ascii="宋体" w:cs="Times New Roman"/>
          <w:bCs/>
          <w:sz w:val="24"/>
          <w:szCs w:val="24"/>
          <w:lang w:val="zh-CN"/>
        </w:rPr>
      </w:pPr>
      <w:bookmarkStart w:id="20" w:name="_Toc22371"/>
      <w:r>
        <w:rPr>
          <w:rFonts w:hint="eastAsia" w:ascii="宋体" w:cs="Times New Roman"/>
          <w:bCs/>
          <w:sz w:val="24"/>
          <w:szCs w:val="24"/>
          <w:lang w:val="zh-CN"/>
        </w:rPr>
        <w:t>（1）标明“递交至安康远程智信项目管理有限公司”；</w:t>
      </w:r>
      <w:bookmarkEnd w:id="20"/>
    </w:p>
    <w:p w14:paraId="6FEDF1FD">
      <w:pPr>
        <w:spacing w:line="360" w:lineRule="auto"/>
        <w:ind w:firstLine="480" w:firstLineChars="200"/>
        <w:outlineLvl w:val="1"/>
        <w:rPr>
          <w:rFonts w:ascii="宋体" w:cs="Times New Roman"/>
          <w:bCs/>
          <w:sz w:val="24"/>
          <w:szCs w:val="24"/>
          <w:lang w:val="zh-CN"/>
        </w:rPr>
      </w:pPr>
      <w:bookmarkStart w:id="21" w:name="_Toc21805"/>
      <w:r>
        <w:rPr>
          <w:rFonts w:hint="eastAsia" w:ascii="宋体" w:cs="Times New Roman"/>
          <w:bCs/>
          <w:sz w:val="24"/>
          <w:szCs w:val="24"/>
          <w:lang w:val="zh-CN"/>
        </w:rPr>
        <w:t>（2）注明项目名称、项目编号和“在</w:t>
      </w:r>
      <w:r>
        <w:rPr>
          <w:rFonts w:hint="eastAsia" w:ascii="宋体" w:cs="宋体"/>
          <w:color w:val="000000" w:themeColor="text1"/>
          <w:sz w:val="24"/>
          <w:szCs w:val="24"/>
          <w14:textFill>
            <w14:solidFill>
              <w14:schemeClr w14:val="tx1"/>
            </w14:solidFill>
          </w14:textFill>
        </w:rPr>
        <w:t>20</w:t>
      </w:r>
      <w:r>
        <w:rPr>
          <w:rFonts w:hint="eastAsia" w:ascii="宋体" w:cs="宋体"/>
          <w:color w:val="000000" w:themeColor="text1"/>
          <w:sz w:val="24"/>
          <w:szCs w:val="24"/>
          <w:lang w:val="en-US" w:eastAsia="zh-CN"/>
          <w14:textFill>
            <w14:solidFill>
              <w14:schemeClr w14:val="tx1"/>
            </w14:solidFill>
          </w14:textFill>
        </w:rPr>
        <w:t>26</w:t>
      </w:r>
      <w:r>
        <w:rPr>
          <w:rFonts w:hint="eastAsia" w:ascii="宋体" w:cs="宋体"/>
          <w:color w:val="000000" w:themeColor="text1"/>
          <w:sz w:val="24"/>
          <w:szCs w:val="24"/>
          <w14:textFill>
            <w14:solidFill>
              <w14:schemeClr w14:val="tx1"/>
            </w14:solidFill>
          </w14:textFill>
        </w:rPr>
        <w:t>年</w:t>
      </w:r>
      <w:r>
        <w:rPr>
          <w:rFonts w:hint="eastAsia" w:ascii="宋体" w:cs="宋体"/>
          <w:color w:val="000000" w:themeColor="text1"/>
          <w:sz w:val="24"/>
          <w:szCs w:val="24"/>
          <w:lang w:val="en-US" w:eastAsia="zh-CN"/>
          <w14:textFill>
            <w14:solidFill>
              <w14:schemeClr w14:val="tx1"/>
            </w14:solidFill>
          </w14:textFill>
        </w:rPr>
        <w:t>08</w:t>
      </w:r>
      <w:r>
        <w:rPr>
          <w:rFonts w:hint="eastAsia" w:ascii="宋体" w:cs="宋体"/>
          <w:color w:val="000000" w:themeColor="text1"/>
          <w:sz w:val="24"/>
          <w:szCs w:val="24"/>
          <w14:textFill>
            <w14:solidFill>
              <w14:schemeClr w14:val="tx1"/>
            </w14:solidFill>
          </w14:textFill>
        </w:rPr>
        <w:t>月</w:t>
      </w:r>
      <w:r>
        <w:rPr>
          <w:rFonts w:hint="eastAsia" w:ascii="宋体" w:cs="宋体"/>
          <w:color w:val="000000" w:themeColor="text1"/>
          <w:sz w:val="24"/>
          <w:szCs w:val="24"/>
          <w:lang w:val="en-US" w:eastAsia="zh-CN"/>
          <w14:textFill>
            <w14:solidFill>
              <w14:schemeClr w14:val="tx1"/>
            </w14:solidFill>
          </w14:textFill>
        </w:rPr>
        <w:t>26</w:t>
      </w:r>
      <w:r>
        <w:rPr>
          <w:rFonts w:hint="eastAsia" w:ascii="宋体" w:cs="宋体"/>
          <w:color w:val="000000" w:themeColor="text1"/>
          <w:sz w:val="24"/>
          <w:szCs w:val="24"/>
          <w14:textFill>
            <w14:solidFill>
              <w14:schemeClr w14:val="tx1"/>
            </w14:solidFill>
          </w14:textFill>
        </w:rPr>
        <w:t>日</w:t>
      </w:r>
      <w:r>
        <w:rPr>
          <w:rFonts w:hint="eastAsia" w:ascii="宋体" w:cs="宋体"/>
          <w:color w:val="000000" w:themeColor="text1"/>
          <w:sz w:val="24"/>
          <w:szCs w:val="24"/>
          <w:lang w:val="en-US" w:eastAsia="zh-CN"/>
          <w14:textFill>
            <w14:solidFill>
              <w14:schemeClr w14:val="tx1"/>
            </w14:solidFill>
          </w14:textFill>
        </w:rPr>
        <w:t>上</w:t>
      </w:r>
      <w:r>
        <w:rPr>
          <w:rFonts w:hint="eastAsia" w:ascii="宋体" w:cs="宋体"/>
          <w:color w:val="000000" w:themeColor="text1"/>
          <w:sz w:val="24"/>
          <w:szCs w:val="24"/>
          <w14:textFill>
            <w14:solidFill>
              <w14:schemeClr w14:val="tx1"/>
            </w14:solidFill>
          </w14:textFill>
        </w:rPr>
        <w:t>午</w:t>
      </w:r>
      <w:r>
        <w:rPr>
          <w:rFonts w:hint="eastAsia" w:ascii="宋体" w:cs="宋体"/>
          <w:color w:val="000000" w:themeColor="text1"/>
          <w:sz w:val="24"/>
          <w:szCs w:val="24"/>
          <w:lang w:val="en-US" w:eastAsia="zh-CN"/>
          <w14:textFill>
            <w14:solidFill>
              <w14:schemeClr w14:val="tx1"/>
            </w14:solidFill>
          </w14:textFill>
        </w:rPr>
        <w:t>10</w:t>
      </w:r>
      <w:r>
        <w:rPr>
          <w:rFonts w:hint="eastAsia" w:ascii="宋体" w:cs="宋体"/>
          <w:color w:val="000000" w:themeColor="text1"/>
          <w:sz w:val="24"/>
          <w:szCs w:val="24"/>
          <w14:textFill>
            <w14:solidFill>
              <w14:schemeClr w14:val="tx1"/>
            </w14:solidFill>
          </w14:textFill>
        </w:rPr>
        <w:t>:</w:t>
      </w:r>
      <w:r>
        <w:rPr>
          <w:rFonts w:hint="eastAsia" w:ascii="宋体" w:cs="宋体"/>
          <w:color w:val="000000" w:themeColor="text1"/>
          <w:sz w:val="24"/>
          <w:szCs w:val="24"/>
          <w:lang w:val="en-US" w:eastAsia="zh-CN"/>
          <w14:textFill>
            <w14:solidFill>
              <w14:schemeClr w14:val="tx1"/>
            </w14:solidFill>
          </w14:textFill>
        </w:rPr>
        <w:t>30</w:t>
      </w:r>
      <w:r>
        <w:rPr>
          <w:rFonts w:hint="eastAsia" w:ascii="宋体" w:cs="Times New Roman"/>
          <w:bCs/>
          <w:color w:val="000000" w:themeColor="text1"/>
          <w:sz w:val="24"/>
          <w:szCs w:val="24"/>
          <w:lang w:val="zh-CN"/>
          <w14:textFill>
            <w14:solidFill>
              <w14:schemeClr w14:val="tx1"/>
            </w14:solidFill>
          </w14:textFill>
        </w:rPr>
        <w:t>之前不</w:t>
      </w:r>
      <w:r>
        <w:rPr>
          <w:rFonts w:hint="eastAsia" w:ascii="宋体" w:cs="Times New Roman"/>
          <w:bCs/>
          <w:sz w:val="24"/>
          <w:szCs w:val="24"/>
          <w:lang w:val="zh-CN"/>
        </w:rPr>
        <w:t>得启封”的字样；</w:t>
      </w:r>
      <w:bookmarkEnd w:id="21"/>
    </w:p>
    <w:p w14:paraId="76F28D22">
      <w:pPr>
        <w:spacing w:line="360" w:lineRule="auto"/>
        <w:ind w:firstLine="480" w:firstLineChars="200"/>
        <w:outlineLvl w:val="1"/>
        <w:rPr>
          <w:rFonts w:ascii="宋体" w:cs="Times New Roman"/>
          <w:bCs/>
          <w:sz w:val="24"/>
          <w:szCs w:val="24"/>
          <w:lang w:val="zh-CN"/>
        </w:rPr>
      </w:pPr>
      <w:bookmarkStart w:id="22" w:name="_Toc25872"/>
      <w:r>
        <w:rPr>
          <w:rFonts w:hint="eastAsia" w:ascii="宋体" w:cs="Times New Roman"/>
          <w:bCs/>
          <w:sz w:val="24"/>
          <w:szCs w:val="24"/>
          <w:lang w:val="zh-CN"/>
        </w:rPr>
        <w:t>（3）标明投标人名称和地址并加盖投标人公章。</w:t>
      </w:r>
      <w:bookmarkEnd w:id="22"/>
    </w:p>
    <w:p w14:paraId="2622746C">
      <w:pPr>
        <w:spacing w:line="360" w:lineRule="auto"/>
        <w:outlineLvl w:val="1"/>
        <w:rPr>
          <w:rFonts w:ascii="宋体" w:cs="Times New Roman"/>
          <w:b/>
          <w:sz w:val="24"/>
          <w:szCs w:val="24"/>
          <w:lang w:val="zh-CN"/>
        </w:rPr>
      </w:pPr>
      <w:r>
        <w:rPr>
          <w:rFonts w:hint="eastAsia" w:ascii="宋体" w:cs="Times New Roman"/>
          <w:b/>
          <w:sz w:val="24"/>
          <w:szCs w:val="24"/>
          <w:lang w:val="zh-CN"/>
        </w:rPr>
        <w:t>2.提交单一来源采购响应文件截止时间、签到、密封核实</w:t>
      </w:r>
      <w:bookmarkEnd w:id="17"/>
    </w:p>
    <w:p w14:paraId="79CF2A4F">
      <w:pPr>
        <w:spacing w:line="360" w:lineRule="auto"/>
        <w:ind w:firstLine="480" w:firstLineChars="200"/>
        <w:outlineLvl w:val="1"/>
        <w:rPr>
          <w:rFonts w:ascii="宋体" w:cs="Times New Roman"/>
          <w:bCs/>
          <w:sz w:val="24"/>
          <w:szCs w:val="24"/>
          <w:lang w:val="zh-CN"/>
        </w:rPr>
      </w:pPr>
      <w:bookmarkStart w:id="23" w:name="_Toc12224"/>
      <w:r>
        <w:rPr>
          <w:rFonts w:hint="eastAsia" w:ascii="宋体" w:cs="Times New Roman"/>
          <w:bCs/>
          <w:sz w:val="24"/>
          <w:szCs w:val="24"/>
          <w:lang w:val="zh-CN"/>
        </w:rPr>
        <w:t>2.1单一来源采购响应文件须按照单一来源采购文件规定的时间、地点送达。在提交单一来源采购响应文件截止时间以后送达的单一来源采购响应文件，代理机构将拒绝接收投标人的单一来源采购响应文件。</w:t>
      </w:r>
      <w:bookmarkEnd w:id="23"/>
    </w:p>
    <w:p w14:paraId="6A10F698">
      <w:pPr>
        <w:spacing w:line="360" w:lineRule="auto"/>
        <w:ind w:firstLine="480" w:firstLineChars="200"/>
        <w:outlineLvl w:val="1"/>
        <w:rPr>
          <w:rFonts w:ascii="宋体" w:cs="Times New Roman"/>
          <w:bCs/>
          <w:sz w:val="24"/>
          <w:szCs w:val="24"/>
          <w:lang w:val="zh-CN"/>
        </w:rPr>
      </w:pPr>
      <w:bookmarkStart w:id="24" w:name="_Toc6536"/>
      <w:r>
        <w:rPr>
          <w:rFonts w:hint="eastAsia" w:ascii="宋体" w:cs="Times New Roman"/>
          <w:bCs/>
          <w:sz w:val="24"/>
          <w:szCs w:val="24"/>
          <w:lang w:val="zh-CN"/>
        </w:rPr>
        <w:t>2.2参加报价的投标人代表须在报价投标人签到表中签到。</w:t>
      </w:r>
      <w:bookmarkEnd w:id="24"/>
    </w:p>
    <w:p w14:paraId="365D11E6">
      <w:pPr>
        <w:spacing w:line="360" w:lineRule="auto"/>
        <w:ind w:firstLine="480" w:firstLineChars="200"/>
        <w:outlineLvl w:val="1"/>
        <w:rPr>
          <w:rFonts w:ascii="宋体" w:cs="Times New Roman"/>
          <w:bCs/>
          <w:sz w:val="24"/>
          <w:szCs w:val="24"/>
          <w:lang w:val="zh-CN"/>
        </w:rPr>
      </w:pPr>
      <w:bookmarkStart w:id="25" w:name="_Toc16615"/>
      <w:r>
        <w:rPr>
          <w:rFonts w:hint="eastAsia" w:ascii="宋体" w:cs="Times New Roman"/>
          <w:bCs/>
          <w:sz w:val="24"/>
          <w:szCs w:val="24"/>
          <w:lang w:val="zh-CN"/>
        </w:rPr>
        <w:t>2.3参加报价的投标人代表须在代理机构工作人员的主持下查验单一来源采购响应文件的密封情况并在单一来源采购响应文件密封核实情况表中签字确认。</w:t>
      </w:r>
      <w:bookmarkEnd w:id="25"/>
    </w:p>
    <w:p w14:paraId="70AEBA24">
      <w:pPr>
        <w:spacing w:line="360" w:lineRule="auto"/>
        <w:ind w:firstLine="480" w:firstLineChars="200"/>
        <w:outlineLvl w:val="1"/>
        <w:rPr>
          <w:rFonts w:ascii="宋体" w:cs="Times New Roman"/>
          <w:bCs/>
          <w:sz w:val="24"/>
          <w:szCs w:val="24"/>
          <w:lang w:val="zh-CN"/>
        </w:rPr>
      </w:pPr>
      <w:bookmarkStart w:id="26" w:name="_Toc9115"/>
      <w:r>
        <w:rPr>
          <w:rFonts w:hint="eastAsia" w:ascii="宋体" w:cs="Times New Roman"/>
          <w:bCs/>
          <w:sz w:val="24"/>
          <w:szCs w:val="24"/>
          <w:lang w:val="zh-CN"/>
        </w:rPr>
        <w:t>2.4采购代理机构可以按本须知</w:t>
      </w:r>
      <w:r>
        <w:rPr>
          <w:rFonts w:hint="eastAsia" w:ascii="宋体" w:cs="Times New Roman"/>
          <w:bCs/>
          <w:sz w:val="24"/>
          <w:szCs w:val="24"/>
        </w:rPr>
        <w:t>的</w:t>
      </w:r>
      <w:r>
        <w:rPr>
          <w:rFonts w:hint="eastAsia" w:ascii="宋体" w:cs="Times New Roman"/>
          <w:bCs/>
          <w:sz w:val="24"/>
          <w:szCs w:val="24"/>
          <w:lang w:val="zh-CN"/>
        </w:rPr>
        <w:t>规定，通知因修改单一来源采购文件而适当延长</w:t>
      </w:r>
      <w:r>
        <w:rPr>
          <w:rFonts w:hint="eastAsia" w:ascii="宋体" w:cs="Times New Roman"/>
          <w:bCs/>
          <w:sz w:val="24"/>
          <w:szCs w:val="24"/>
        </w:rPr>
        <w:t>投标截止时间</w:t>
      </w:r>
      <w:r>
        <w:rPr>
          <w:rFonts w:hint="eastAsia" w:ascii="宋体" w:cs="Times New Roman"/>
          <w:bCs/>
          <w:sz w:val="24"/>
          <w:szCs w:val="24"/>
          <w:lang w:val="zh-CN"/>
        </w:rPr>
        <w:t>。在此情况下，采购单位和投标人受</w:t>
      </w:r>
      <w:r>
        <w:rPr>
          <w:rFonts w:hint="eastAsia" w:ascii="宋体" w:cs="Times New Roman"/>
          <w:bCs/>
          <w:sz w:val="24"/>
          <w:szCs w:val="24"/>
        </w:rPr>
        <w:t>投标截止时间</w:t>
      </w:r>
      <w:r>
        <w:rPr>
          <w:rFonts w:hint="eastAsia" w:ascii="宋体" w:cs="Times New Roman"/>
          <w:bCs/>
          <w:sz w:val="24"/>
          <w:szCs w:val="24"/>
          <w:lang w:val="zh-CN"/>
        </w:rPr>
        <w:t>制约的所有权利和义务均应延长至新的截止期。</w:t>
      </w:r>
      <w:bookmarkEnd w:id="26"/>
    </w:p>
    <w:p w14:paraId="53FDDE8B">
      <w:pPr>
        <w:spacing w:line="360" w:lineRule="auto"/>
        <w:outlineLvl w:val="1"/>
        <w:rPr>
          <w:rFonts w:ascii="宋体" w:cs="Times New Roman"/>
          <w:b/>
          <w:sz w:val="24"/>
          <w:szCs w:val="24"/>
          <w:lang w:val="zh-CN"/>
        </w:rPr>
      </w:pPr>
      <w:bookmarkStart w:id="27" w:name="_Toc7228"/>
      <w:r>
        <w:rPr>
          <w:rFonts w:hint="eastAsia" w:ascii="宋体" w:cs="Times New Roman"/>
          <w:b/>
          <w:sz w:val="24"/>
          <w:szCs w:val="24"/>
          <w:lang w:val="zh-CN"/>
        </w:rPr>
        <w:t>3．单一来源采购响应文件的修改和撤回</w:t>
      </w:r>
      <w:bookmarkEnd w:id="27"/>
    </w:p>
    <w:p w14:paraId="62B4A2C8">
      <w:pPr>
        <w:spacing w:line="360" w:lineRule="auto"/>
        <w:ind w:firstLine="480" w:firstLineChars="200"/>
        <w:outlineLvl w:val="1"/>
        <w:rPr>
          <w:rFonts w:ascii="宋体" w:cs="Times New Roman"/>
          <w:bCs/>
          <w:sz w:val="24"/>
          <w:szCs w:val="24"/>
          <w:lang w:val="zh-CN"/>
        </w:rPr>
      </w:pPr>
      <w:bookmarkStart w:id="28" w:name="_Toc3730"/>
      <w:r>
        <w:rPr>
          <w:rFonts w:hint="eastAsia" w:ascii="宋体" w:cs="Times New Roman"/>
          <w:bCs/>
          <w:sz w:val="24"/>
          <w:szCs w:val="24"/>
          <w:lang w:val="zh-CN"/>
        </w:rPr>
        <w:t>3.1投标人在递交单一来源采购响应文件后，</w:t>
      </w:r>
      <w:r>
        <w:rPr>
          <w:rFonts w:hint="eastAsia" w:ascii="宋体" w:cs="Times New Roman"/>
          <w:bCs/>
          <w:sz w:val="24"/>
          <w:szCs w:val="24"/>
        </w:rPr>
        <w:t>投标截止时间</w:t>
      </w:r>
      <w:r>
        <w:rPr>
          <w:rFonts w:hint="eastAsia" w:ascii="宋体" w:cs="Times New Roman"/>
          <w:bCs/>
          <w:sz w:val="24"/>
          <w:szCs w:val="24"/>
          <w:lang w:val="zh-CN"/>
        </w:rPr>
        <w:t>前，可以修改或撤回其单一来源采购响应文件。但投标人必须在规定的</w:t>
      </w:r>
      <w:r>
        <w:rPr>
          <w:rFonts w:hint="eastAsia" w:ascii="宋体" w:cs="Times New Roman"/>
          <w:bCs/>
          <w:sz w:val="24"/>
          <w:szCs w:val="24"/>
        </w:rPr>
        <w:t>投标</w:t>
      </w:r>
      <w:r>
        <w:rPr>
          <w:rFonts w:hint="eastAsia" w:ascii="宋体" w:cs="Times New Roman"/>
          <w:bCs/>
          <w:sz w:val="24"/>
          <w:szCs w:val="24"/>
          <w:lang w:val="zh-CN"/>
        </w:rPr>
        <w:t>截止期之前将修改或撤回的书面通知递交到采购代理机构。</w:t>
      </w:r>
      <w:bookmarkEnd w:id="28"/>
    </w:p>
    <w:p w14:paraId="61A667E3">
      <w:pPr>
        <w:spacing w:line="360" w:lineRule="auto"/>
        <w:ind w:firstLine="480" w:firstLineChars="200"/>
        <w:outlineLvl w:val="1"/>
        <w:rPr>
          <w:rFonts w:ascii="宋体" w:cs="Times New Roman"/>
          <w:bCs/>
          <w:sz w:val="24"/>
          <w:szCs w:val="24"/>
          <w:lang w:val="zh-CN"/>
        </w:rPr>
      </w:pPr>
      <w:bookmarkStart w:id="29" w:name="_Toc10131"/>
      <w:r>
        <w:rPr>
          <w:rFonts w:hint="eastAsia" w:ascii="宋体" w:cs="Times New Roman"/>
          <w:bCs/>
          <w:sz w:val="24"/>
          <w:szCs w:val="24"/>
          <w:lang w:val="zh-CN"/>
        </w:rPr>
        <w:t>3.2投标人的修改或撤回通知书应按本须知</w:t>
      </w:r>
      <w:r>
        <w:rPr>
          <w:rFonts w:hint="eastAsia" w:ascii="宋体" w:cs="Times New Roman"/>
          <w:bCs/>
          <w:sz w:val="24"/>
          <w:szCs w:val="24"/>
        </w:rPr>
        <w:t>的</w:t>
      </w:r>
      <w:r>
        <w:rPr>
          <w:rFonts w:hint="eastAsia" w:ascii="宋体" w:cs="Times New Roman"/>
          <w:bCs/>
          <w:sz w:val="24"/>
          <w:szCs w:val="24"/>
          <w:lang w:val="zh-CN"/>
        </w:rPr>
        <w:t>规定密封、标记和递交，并在内层封套上加注“修改”或“撤回”字样。</w:t>
      </w:r>
      <w:bookmarkEnd w:id="29"/>
    </w:p>
    <w:p w14:paraId="36F402C6">
      <w:pPr>
        <w:spacing w:line="360" w:lineRule="auto"/>
        <w:ind w:firstLine="480" w:firstLineChars="200"/>
        <w:outlineLvl w:val="1"/>
        <w:rPr>
          <w:rFonts w:ascii="宋体" w:cs="Times New Roman"/>
          <w:bCs/>
          <w:sz w:val="24"/>
          <w:szCs w:val="24"/>
          <w:lang w:val="zh-CN"/>
        </w:rPr>
      </w:pPr>
      <w:bookmarkStart w:id="30" w:name="_Toc15989"/>
      <w:r>
        <w:rPr>
          <w:rFonts w:hint="eastAsia" w:ascii="宋体" w:cs="Times New Roman"/>
          <w:bCs/>
          <w:sz w:val="24"/>
          <w:szCs w:val="24"/>
          <w:lang w:val="zh-CN"/>
        </w:rPr>
        <w:t>3.3在</w:t>
      </w:r>
      <w:r>
        <w:rPr>
          <w:rFonts w:hint="eastAsia" w:ascii="宋体" w:cs="Times New Roman"/>
          <w:bCs/>
          <w:sz w:val="24"/>
          <w:szCs w:val="24"/>
        </w:rPr>
        <w:t>投标</w:t>
      </w:r>
      <w:r>
        <w:rPr>
          <w:rFonts w:hint="eastAsia" w:ascii="宋体" w:cs="Times New Roman"/>
          <w:bCs/>
          <w:sz w:val="24"/>
          <w:szCs w:val="24"/>
          <w:lang w:val="zh-CN"/>
        </w:rPr>
        <w:t>截止日期之后，投标人不得对其单一来源采购响应文件做任何修改。从</w:t>
      </w:r>
      <w:r>
        <w:rPr>
          <w:rFonts w:hint="eastAsia" w:ascii="宋体" w:cs="Times New Roman"/>
          <w:bCs/>
          <w:sz w:val="24"/>
          <w:szCs w:val="24"/>
        </w:rPr>
        <w:t>投标截止期</w:t>
      </w:r>
      <w:r>
        <w:rPr>
          <w:rFonts w:hint="eastAsia" w:ascii="宋体" w:cs="Times New Roman"/>
          <w:bCs/>
          <w:sz w:val="24"/>
          <w:szCs w:val="24"/>
          <w:lang w:val="zh-CN"/>
        </w:rPr>
        <w:t>始至单一来源采购文件确定的单一来源采购响应文件有效期期满这段时间内，投标人不得撤回其单一来源采购响应文件。</w:t>
      </w:r>
      <w:bookmarkEnd w:id="30"/>
    </w:p>
    <w:p w14:paraId="0725AF7C">
      <w:pPr>
        <w:spacing w:line="360" w:lineRule="auto"/>
        <w:outlineLvl w:val="1"/>
        <w:rPr>
          <w:rFonts w:ascii="宋体" w:cs="Times New Roman"/>
          <w:b/>
          <w:sz w:val="24"/>
          <w:szCs w:val="24"/>
          <w:lang w:val="zh-CN"/>
        </w:rPr>
      </w:pPr>
      <w:bookmarkStart w:id="31" w:name="_Toc32335"/>
      <w:r>
        <w:rPr>
          <w:rFonts w:hint="eastAsia" w:ascii="宋体" w:cs="Times New Roman"/>
          <w:b/>
          <w:sz w:val="24"/>
          <w:szCs w:val="24"/>
          <w:lang w:val="zh-CN"/>
        </w:rPr>
        <w:t>4．单一来源采购响应文件有下列情况之一者将视为无效：</w:t>
      </w:r>
      <w:bookmarkEnd w:id="31"/>
    </w:p>
    <w:p w14:paraId="17EACB68">
      <w:pPr>
        <w:spacing w:line="360" w:lineRule="auto"/>
        <w:ind w:firstLine="480" w:firstLineChars="200"/>
        <w:outlineLvl w:val="1"/>
        <w:rPr>
          <w:rFonts w:ascii="宋体" w:cs="Times New Roman"/>
          <w:bCs/>
          <w:sz w:val="24"/>
          <w:szCs w:val="24"/>
          <w:lang w:val="zh-CN"/>
        </w:rPr>
      </w:pPr>
      <w:bookmarkStart w:id="32" w:name="_Toc29357"/>
      <w:r>
        <w:rPr>
          <w:rFonts w:hint="eastAsia" w:ascii="宋体" w:cs="Times New Roman"/>
          <w:bCs/>
          <w:sz w:val="24"/>
          <w:szCs w:val="24"/>
          <w:lang w:val="zh-CN"/>
        </w:rPr>
        <w:t>（1）单一来源采购响应文件未按规定标记、密封的；</w:t>
      </w:r>
      <w:bookmarkEnd w:id="32"/>
    </w:p>
    <w:p w14:paraId="205C5F91">
      <w:pPr>
        <w:spacing w:line="360" w:lineRule="auto"/>
        <w:ind w:firstLine="480" w:firstLineChars="200"/>
        <w:outlineLvl w:val="1"/>
        <w:rPr>
          <w:rFonts w:ascii="宋体" w:cs="Times New Roman"/>
          <w:bCs/>
          <w:sz w:val="24"/>
          <w:szCs w:val="24"/>
          <w:lang w:val="zh-CN"/>
        </w:rPr>
      </w:pPr>
      <w:bookmarkStart w:id="33" w:name="_Toc30082"/>
      <w:r>
        <w:rPr>
          <w:rFonts w:hint="eastAsia" w:ascii="宋体" w:cs="Times New Roman"/>
          <w:bCs/>
          <w:sz w:val="24"/>
          <w:szCs w:val="24"/>
          <w:lang w:val="zh-CN"/>
        </w:rPr>
        <w:t>（2）未按要求加盖投标人公章或法定代表人或其授权代表签字或盖章的；</w:t>
      </w:r>
      <w:bookmarkEnd w:id="33"/>
    </w:p>
    <w:p w14:paraId="45B33DAC">
      <w:pPr>
        <w:spacing w:line="360" w:lineRule="auto"/>
        <w:ind w:firstLine="480" w:firstLineChars="200"/>
        <w:outlineLvl w:val="1"/>
        <w:rPr>
          <w:rFonts w:ascii="宋体" w:cs="Times New Roman"/>
          <w:bCs/>
          <w:sz w:val="24"/>
          <w:szCs w:val="24"/>
          <w:lang w:val="zh-CN"/>
        </w:rPr>
      </w:pPr>
      <w:bookmarkStart w:id="34" w:name="_Toc6695"/>
      <w:r>
        <w:rPr>
          <w:rFonts w:hint="eastAsia" w:ascii="宋体" w:cs="Times New Roman"/>
          <w:bCs/>
          <w:sz w:val="24"/>
          <w:szCs w:val="24"/>
          <w:lang w:val="zh-CN"/>
        </w:rPr>
        <w:t>（3）在提交单一来源采购响应文件截止时间以后送达的单一来源采购响应文件；</w:t>
      </w:r>
      <w:bookmarkEnd w:id="34"/>
    </w:p>
    <w:p w14:paraId="0CE8C496">
      <w:pPr>
        <w:spacing w:line="360" w:lineRule="auto"/>
        <w:ind w:firstLine="480" w:firstLineChars="200"/>
        <w:outlineLvl w:val="1"/>
        <w:rPr>
          <w:rFonts w:ascii="宋体" w:cs="Times New Roman"/>
          <w:bCs/>
          <w:sz w:val="24"/>
          <w:szCs w:val="24"/>
          <w:lang w:val="zh-CN"/>
        </w:rPr>
      </w:pPr>
      <w:bookmarkStart w:id="35" w:name="_Toc32249"/>
      <w:r>
        <w:rPr>
          <w:rFonts w:hint="eastAsia" w:ascii="宋体" w:cs="Times New Roman"/>
          <w:bCs/>
          <w:sz w:val="24"/>
          <w:szCs w:val="24"/>
          <w:lang w:val="zh-CN"/>
        </w:rPr>
        <w:t>（4）未按单一来源采购文件要求提交资格证明文件或未通过单一来源采购响应文件有效性审查的；</w:t>
      </w:r>
      <w:bookmarkEnd w:id="35"/>
    </w:p>
    <w:p w14:paraId="3FCD16D3">
      <w:pPr>
        <w:spacing w:line="360" w:lineRule="auto"/>
        <w:ind w:firstLine="480" w:firstLineChars="200"/>
        <w:outlineLvl w:val="1"/>
        <w:rPr>
          <w:rFonts w:ascii="宋体" w:cs="Times New Roman"/>
          <w:bCs/>
          <w:sz w:val="24"/>
          <w:szCs w:val="24"/>
          <w:lang w:val="zh-CN"/>
        </w:rPr>
      </w:pPr>
      <w:bookmarkStart w:id="36" w:name="_Toc4524"/>
      <w:r>
        <w:rPr>
          <w:rFonts w:hint="eastAsia" w:ascii="宋体" w:cs="Times New Roman"/>
          <w:bCs/>
          <w:sz w:val="24"/>
          <w:szCs w:val="24"/>
          <w:lang w:val="zh-CN"/>
        </w:rPr>
        <w:t>（5）提交的单一来源采购响应文件有效期短于单一来源采购文件规定有效期的；</w:t>
      </w:r>
      <w:bookmarkEnd w:id="36"/>
    </w:p>
    <w:p w14:paraId="44E72119">
      <w:pPr>
        <w:spacing w:line="360" w:lineRule="auto"/>
        <w:ind w:firstLine="480" w:firstLineChars="200"/>
        <w:outlineLvl w:val="1"/>
        <w:rPr>
          <w:rFonts w:ascii="宋体" w:cs="Times New Roman"/>
          <w:bCs/>
          <w:sz w:val="24"/>
          <w:szCs w:val="24"/>
          <w:lang w:val="zh-CN"/>
        </w:rPr>
      </w:pPr>
      <w:bookmarkStart w:id="37" w:name="_Toc15305"/>
      <w:r>
        <w:rPr>
          <w:rFonts w:hint="eastAsia" w:ascii="宋体" w:cs="Times New Roman"/>
          <w:bCs/>
          <w:sz w:val="24"/>
          <w:szCs w:val="24"/>
          <w:lang w:val="zh-CN"/>
        </w:rPr>
        <w:t>（6）未按</w:t>
      </w:r>
      <w:r>
        <w:rPr>
          <w:rFonts w:hint="eastAsia" w:ascii="宋体" w:cs="Times New Roman"/>
          <w:bCs/>
          <w:sz w:val="24"/>
          <w:szCs w:val="24"/>
        </w:rPr>
        <w:t>采购</w:t>
      </w:r>
      <w:r>
        <w:rPr>
          <w:rFonts w:hint="eastAsia" w:ascii="宋体" w:cs="Times New Roman"/>
          <w:bCs/>
          <w:sz w:val="24"/>
          <w:szCs w:val="24"/>
          <w:lang w:val="zh-CN"/>
        </w:rPr>
        <w:t>小组要求对单一来源采购响应文件进行澄清（说明或者更正）的；</w:t>
      </w:r>
      <w:bookmarkEnd w:id="37"/>
    </w:p>
    <w:p w14:paraId="0584704B">
      <w:pPr>
        <w:spacing w:line="360" w:lineRule="auto"/>
        <w:ind w:firstLine="480" w:firstLineChars="200"/>
        <w:outlineLvl w:val="1"/>
        <w:rPr>
          <w:rFonts w:ascii="宋体" w:cs="Times New Roman"/>
          <w:bCs/>
          <w:sz w:val="24"/>
          <w:szCs w:val="24"/>
          <w:lang w:val="zh-CN"/>
        </w:rPr>
      </w:pPr>
      <w:bookmarkStart w:id="38" w:name="_Toc26052"/>
      <w:r>
        <w:rPr>
          <w:rFonts w:hint="eastAsia" w:ascii="宋体" w:cs="Times New Roman"/>
          <w:bCs/>
          <w:sz w:val="24"/>
          <w:szCs w:val="24"/>
          <w:lang w:val="zh-CN"/>
        </w:rPr>
        <w:t>（7）</w:t>
      </w:r>
      <w:r>
        <w:rPr>
          <w:rFonts w:hint="eastAsia" w:ascii="宋体" w:cs="Times New Roman"/>
          <w:bCs/>
          <w:sz w:val="24"/>
          <w:szCs w:val="24"/>
        </w:rPr>
        <w:t>采购</w:t>
      </w:r>
      <w:r>
        <w:rPr>
          <w:rFonts w:hint="eastAsia" w:ascii="宋体" w:cs="Times New Roman"/>
          <w:bCs/>
          <w:sz w:val="24"/>
          <w:szCs w:val="24"/>
          <w:lang w:val="zh-CN"/>
        </w:rPr>
        <w:t>小组对单一来源采购响应文件评审后，认为在有效性、完整性和响应程度方面没有实质性响应单一来源采购文件的或有重大缺项漏项,明显不符合技术规格、技术标准的要求的；</w:t>
      </w:r>
      <w:bookmarkEnd w:id="38"/>
    </w:p>
    <w:p w14:paraId="2F5510F5">
      <w:pPr>
        <w:spacing w:line="360" w:lineRule="auto"/>
        <w:ind w:firstLine="480" w:firstLineChars="200"/>
        <w:outlineLvl w:val="1"/>
        <w:rPr>
          <w:rFonts w:ascii="宋体" w:cs="Times New Roman"/>
          <w:bCs/>
          <w:sz w:val="24"/>
          <w:szCs w:val="24"/>
          <w:lang w:val="zh-CN"/>
        </w:rPr>
      </w:pPr>
      <w:bookmarkStart w:id="39" w:name="_Toc10001"/>
      <w:r>
        <w:rPr>
          <w:rFonts w:hint="eastAsia" w:ascii="宋体" w:cs="Times New Roman"/>
          <w:bCs/>
          <w:sz w:val="24"/>
          <w:szCs w:val="24"/>
          <w:lang w:val="zh-CN"/>
        </w:rPr>
        <w:t>（</w:t>
      </w:r>
      <w:r>
        <w:rPr>
          <w:rFonts w:hint="eastAsia" w:ascii="宋体" w:cs="Times New Roman"/>
          <w:bCs/>
          <w:sz w:val="24"/>
          <w:szCs w:val="24"/>
        </w:rPr>
        <w:t>8</w:t>
      </w:r>
      <w:r>
        <w:rPr>
          <w:rFonts w:hint="eastAsia" w:ascii="宋体" w:cs="Times New Roman"/>
          <w:bCs/>
          <w:sz w:val="24"/>
          <w:szCs w:val="24"/>
          <w:lang w:val="zh-CN"/>
        </w:rPr>
        <w:t>）投标单位针对同一项目递交两份或多份内容不同的单一来源采购响应文件，未书面声明哪一份是有效的或出现选择性报价的；</w:t>
      </w:r>
      <w:bookmarkEnd w:id="39"/>
    </w:p>
    <w:p w14:paraId="57F446D7">
      <w:pPr>
        <w:spacing w:line="360" w:lineRule="auto"/>
        <w:ind w:firstLine="480" w:firstLineChars="200"/>
        <w:outlineLvl w:val="1"/>
        <w:rPr>
          <w:rFonts w:ascii="宋体" w:cs="Times New Roman"/>
          <w:bCs/>
          <w:sz w:val="24"/>
          <w:szCs w:val="24"/>
          <w:lang w:val="zh-CN"/>
        </w:rPr>
      </w:pPr>
      <w:bookmarkStart w:id="40" w:name="_Toc15579"/>
      <w:r>
        <w:rPr>
          <w:rFonts w:hint="eastAsia" w:ascii="宋体" w:cs="Times New Roman"/>
          <w:bCs/>
          <w:sz w:val="24"/>
          <w:szCs w:val="24"/>
          <w:lang w:val="zh-CN"/>
        </w:rPr>
        <w:t>（</w:t>
      </w:r>
      <w:r>
        <w:rPr>
          <w:rFonts w:hint="eastAsia" w:ascii="宋体" w:cs="Times New Roman"/>
          <w:bCs/>
          <w:sz w:val="24"/>
          <w:szCs w:val="24"/>
        </w:rPr>
        <w:t>9</w:t>
      </w:r>
      <w:r>
        <w:rPr>
          <w:rFonts w:hint="eastAsia" w:ascii="宋体" w:cs="Times New Roman"/>
          <w:bCs/>
          <w:sz w:val="24"/>
          <w:szCs w:val="24"/>
          <w:lang w:val="zh-CN"/>
        </w:rPr>
        <w:t>）</w:t>
      </w:r>
      <w:r>
        <w:rPr>
          <w:rFonts w:hint="eastAsia" w:ascii="宋体" w:cs="Times New Roman"/>
          <w:bCs/>
          <w:sz w:val="24"/>
          <w:szCs w:val="24"/>
        </w:rPr>
        <w:t>投标</w:t>
      </w:r>
      <w:r>
        <w:rPr>
          <w:rFonts w:hint="eastAsia" w:ascii="宋体" w:cs="Times New Roman"/>
          <w:bCs/>
          <w:sz w:val="24"/>
          <w:szCs w:val="24"/>
          <w:lang w:val="zh-CN"/>
        </w:rPr>
        <w:t>报价与市场价偏离较大，或者</w:t>
      </w:r>
      <w:r>
        <w:rPr>
          <w:rFonts w:hint="eastAsia" w:ascii="宋体" w:cs="Times New Roman"/>
          <w:bCs/>
          <w:sz w:val="24"/>
          <w:szCs w:val="24"/>
        </w:rPr>
        <w:t>投标</w:t>
      </w:r>
      <w:r>
        <w:rPr>
          <w:rFonts w:hint="eastAsia" w:ascii="宋体" w:cs="Times New Roman"/>
          <w:bCs/>
          <w:sz w:val="24"/>
          <w:szCs w:val="24"/>
          <w:lang w:val="zh-CN"/>
        </w:rPr>
        <w:t>报价大于项目预算，低于成本，形成不正当竞争的；</w:t>
      </w:r>
      <w:bookmarkEnd w:id="40"/>
    </w:p>
    <w:p w14:paraId="25F37C1D">
      <w:pPr>
        <w:spacing w:line="360" w:lineRule="auto"/>
        <w:ind w:firstLine="480" w:firstLineChars="200"/>
        <w:outlineLvl w:val="1"/>
        <w:rPr>
          <w:rFonts w:ascii="宋体" w:cs="Times New Roman"/>
          <w:bCs/>
          <w:sz w:val="24"/>
          <w:szCs w:val="24"/>
          <w:lang w:val="zh-CN"/>
        </w:rPr>
      </w:pPr>
      <w:bookmarkStart w:id="41" w:name="_Toc26646"/>
      <w:r>
        <w:rPr>
          <w:rFonts w:hint="eastAsia" w:ascii="宋体" w:cs="Times New Roman"/>
          <w:bCs/>
          <w:sz w:val="24"/>
          <w:szCs w:val="24"/>
          <w:lang w:val="zh-CN"/>
        </w:rPr>
        <w:t>（</w:t>
      </w:r>
      <w:r>
        <w:rPr>
          <w:rFonts w:hint="eastAsia" w:ascii="宋体" w:cs="Times New Roman"/>
          <w:bCs/>
          <w:sz w:val="24"/>
          <w:szCs w:val="24"/>
        </w:rPr>
        <w:t>10</w:t>
      </w:r>
      <w:r>
        <w:rPr>
          <w:rFonts w:hint="eastAsia" w:ascii="宋体" w:cs="Times New Roman"/>
          <w:bCs/>
          <w:sz w:val="24"/>
          <w:szCs w:val="24"/>
          <w:lang w:val="zh-CN"/>
        </w:rPr>
        <w:t>）在“信用中国”网站(www.creditchina.gov.cn)、中国政府采购网(www.ccgp.gov.cn )查询到相关主体失信记录的（截止时间点为单一来源采购文件发出至投标截止时间止，对列入失信被执行人、重大税收违法案件当事人名单、政府采购严重违法失信行为记录名单及其他不符合《中华人民共和国政府采购法》第二十二条规定条件的投标人，采购代理机构将拒绝其参与政府采购活动。）；</w:t>
      </w:r>
      <w:bookmarkEnd w:id="41"/>
    </w:p>
    <w:p w14:paraId="4B59DA3F">
      <w:pPr>
        <w:spacing w:line="360" w:lineRule="auto"/>
        <w:ind w:firstLine="480" w:firstLineChars="200"/>
        <w:outlineLvl w:val="1"/>
        <w:rPr>
          <w:rFonts w:ascii="宋体" w:cs="Times New Roman"/>
          <w:bCs/>
          <w:sz w:val="24"/>
          <w:szCs w:val="24"/>
          <w:lang w:val="zh-CN"/>
        </w:rPr>
      </w:pPr>
      <w:bookmarkStart w:id="42" w:name="_Toc29583"/>
      <w:r>
        <w:rPr>
          <w:rFonts w:hint="eastAsia" w:ascii="宋体" w:cs="Times New Roman"/>
          <w:bCs/>
          <w:sz w:val="24"/>
          <w:szCs w:val="24"/>
          <w:lang w:val="zh-CN"/>
        </w:rPr>
        <w:t>（</w:t>
      </w:r>
      <w:r>
        <w:rPr>
          <w:rFonts w:hint="eastAsia" w:ascii="宋体" w:cs="Times New Roman"/>
          <w:bCs/>
          <w:sz w:val="24"/>
          <w:szCs w:val="24"/>
        </w:rPr>
        <w:t>11</w:t>
      </w:r>
      <w:r>
        <w:rPr>
          <w:rFonts w:hint="eastAsia" w:ascii="宋体" w:cs="Times New Roman"/>
          <w:bCs/>
          <w:sz w:val="24"/>
          <w:szCs w:val="24"/>
          <w:lang w:val="zh-CN"/>
        </w:rPr>
        <w:t>）不符合现行法律法规和单一来源采购文件规定的其他实质性要求的。</w:t>
      </w:r>
      <w:bookmarkEnd w:id="42"/>
    </w:p>
    <w:bookmarkEnd w:id="15"/>
    <w:p w14:paraId="4607B8D0">
      <w:pPr>
        <w:spacing w:line="460" w:lineRule="exact"/>
        <w:jc w:val="center"/>
        <w:rPr>
          <w:rFonts w:ascii="宋体" w:cs="宋体"/>
          <w:b/>
          <w:bCs/>
          <w:sz w:val="24"/>
          <w:szCs w:val="24"/>
        </w:rPr>
      </w:pPr>
      <w:r>
        <w:rPr>
          <w:rFonts w:hint="eastAsia" w:ascii="宋体" w:cs="宋体"/>
          <w:b/>
          <w:bCs/>
          <w:sz w:val="24"/>
          <w:szCs w:val="24"/>
        </w:rPr>
        <w:t>五、采购与评审</w:t>
      </w:r>
    </w:p>
    <w:p w14:paraId="4408DA3E">
      <w:pPr>
        <w:adjustRightInd w:val="0"/>
        <w:snapToGrid w:val="0"/>
        <w:spacing w:line="360" w:lineRule="auto"/>
        <w:rPr>
          <w:rFonts w:ascii="宋体"/>
          <w:b/>
          <w:kern w:val="0"/>
          <w:sz w:val="24"/>
          <w:szCs w:val="24"/>
        </w:rPr>
      </w:pPr>
      <w:r>
        <w:rPr>
          <w:rFonts w:hint="eastAsia" w:ascii="宋体"/>
          <w:b/>
          <w:kern w:val="0"/>
          <w:sz w:val="24"/>
          <w:szCs w:val="24"/>
        </w:rPr>
        <w:t>1、单一来源采购响应文件开启和评审</w:t>
      </w:r>
    </w:p>
    <w:p w14:paraId="3033442F">
      <w:pPr>
        <w:adjustRightInd w:val="0"/>
        <w:snapToGrid w:val="0"/>
        <w:spacing w:line="360" w:lineRule="auto"/>
        <w:ind w:firstLine="480" w:firstLineChars="200"/>
        <w:rPr>
          <w:rFonts w:ascii="宋体"/>
          <w:kern w:val="0"/>
          <w:sz w:val="24"/>
          <w:szCs w:val="24"/>
        </w:rPr>
      </w:pPr>
      <w:r>
        <w:rPr>
          <w:rFonts w:hint="eastAsia" w:ascii="宋体"/>
          <w:kern w:val="0"/>
          <w:sz w:val="24"/>
          <w:szCs w:val="24"/>
        </w:rPr>
        <w:t>1.1采购代理机构组织单一来源采购、文件开启、评审工作，单一来源采购整个过程接受监督部门的监督。</w:t>
      </w:r>
    </w:p>
    <w:p w14:paraId="67FCB6E5">
      <w:pPr>
        <w:adjustRightInd w:val="0"/>
        <w:snapToGrid w:val="0"/>
        <w:spacing w:line="360" w:lineRule="auto"/>
        <w:ind w:firstLine="480" w:firstLineChars="200"/>
        <w:rPr>
          <w:rFonts w:ascii="宋体"/>
          <w:kern w:val="0"/>
          <w:sz w:val="24"/>
          <w:szCs w:val="24"/>
        </w:rPr>
      </w:pPr>
      <w:r>
        <w:rPr>
          <w:rFonts w:hint="eastAsia" w:ascii="宋体"/>
          <w:kern w:val="0"/>
          <w:sz w:val="24"/>
          <w:szCs w:val="24"/>
        </w:rPr>
        <w:t>1.2采购代理机构在规定的时间和地点组织单一来源采购，投标人须委派代表参加，参加单一来源采购的授权代表携带相关资质证件并签名报到以证明其出席。</w:t>
      </w:r>
    </w:p>
    <w:p w14:paraId="5E40B1FA">
      <w:pPr>
        <w:adjustRightInd w:val="0"/>
        <w:snapToGrid w:val="0"/>
        <w:spacing w:line="360" w:lineRule="auto"/>
        <w:ind w:firstLine="480" w:firstLineChars="200"/>
        <w:rPr>
          <w:rFonts w:ascii="宋体"/>
          <w:kern w:val="0"/>
          <w:sz w:val="24"/>
          <w:szCs w:val="24"/>
        </w:rPr>
      </w:pPr>
      <w:r>
        <w:rPr>
          <w:rFonts w:hint="eastAsia" w:ascii="宋体"/>
          <w:kern w:val="0"/>
          <w:sz w:val="24"/>
          <w:szCs w:val="24"/>
        </w:rPr>
        <w:t>1.3单一来源采购时，由投标人代表检查单一来源采购响应文件的密封情况，未按要求密封的作无效文件处理；密封不合格的单一来源采购响应文件应按照本须知第四项“单一来源采购响应文件的提交”第3条规定，提交了可接受的“撤回”通知书的单一来源采购响应文件将不予拆封，由投标人被授权人确认签字并领取本单位的单一来源采购响应文件。密封合格的单一来源采购响应文件经确认无误后由采购代理机构的工作人员当众拆封。</w:t>
      </w:r>
    </w:p>
    <w:p w14:paraId="3B18E615">
      <w:pPr>
        <w:adjustRightInd w:val="0"/>
        <w:snapToGrid w:val="0"/>
        <w:spacing w:line="360" w:lineRule="auto"/>
        <w:ind w:firstLine="480" w:firstLineChars="200"/>
        <w:rPr>
          <w:rFonts w:ascii="宋体"/>
          <w:kern w:val="0"/>
          <w:sz w:val="24"/>
          <w:szCs w:val="24"/>
        </w:rPr>
      </w:pPr>
      <w:r>
        <w:rPr>
          <w:rFonts w:hint="eastAsia" w:ascii="宋体"/>
          <w:kern w:val="0"/>
          <w:sz w:val="24"/>
          <w:szCs w:val="24"/>
        </w:rPr>
        <w:t>1.4采购代理机构将在单一来源采购会议现场对开标过程进行摄像、文字记录，并存档备查。</w:t>
      </w:r>
    </w:p>
    <w:p w14:paraId="4CAD1306">
      <w:pPr>
        <w:spacing w:line="360" w:lineRule="auto"/>
        <w:rPr>
          <w:rFonts w:ascii="宋体" w:cs="宋体"/>
          <w:b/>
          <w:bCs/>
          <w:sz w:val="24"/>
          <w:szCs w:val="24"/>
        </w:rPr>
      </w:pPr>
      <w:r>
        <w:rPr>
          <w:rFonts w:hint="eastAsia" w:ascii="宋体" w:cs="宋体"/>
          <w:b/>
          <w:bCs/>
          <w:sz w:val="24"/>
          <w:szCs w:val="24"/>
        </w:rPr>
        <w:t xml:space="preserve">2、采购小组 </w:t>
      </w:r>
    </w:p>
    <w:p w14:paraId="0B948837">
      <w:pPr>
        <w:adjustRightInd w:val="0"/>
        <w:snapToGrid w:val="0"/>
        <w:spacing w:line="360" w:lineRule="auto"/>
        <w:ind w:firstLine="480" w:firstLineChars="200"/>
        <w:rPr>
          <w:rFonts w:ascii="宋体" w:cs="宋体"/>
          <w:sz w:val="24"/>
          <w:szCs w:val="24"/>
        </w:rPr>
      </w:pPr>
      <w:r>
        <w:rPr>
          <w:rFonts w:hint="eastAsia" w:ascii="宋体"/>
          <w:kern w:val="0"/>
          <w:sz w:val="24"/>
          <w:szCs w:val="24"/>
        </w:rPr>
        <w:t>2.1采购单位将按照《政府采购法》、《政府采购货物和服务招标投标管理办法》等有关规定组建单一来源采购小组。单一来源采购小组由采购人代表及评审专家组成，评审专家从政府采购专家库中随机抽取产生。</w:t>
      </w:r>
    </w:p>
    <w:p w14:paraId="204C13FB">
      <w:pPr>
        <w:spacing w:line="360" w:lineRule="auto"/>
        <w:rPr>
          <w:rFonts w:ascii="宋体" w:cs="宋体"/>
          <w:b/>
          <w:bCs/>
          <w:sz w:val="24"/>
          <w:szCs w:val="24"/>
        </w:rPr>
      </w:pPr>
      <w:r>
        <w:rPr>
          <w:rFonts w:hint="eastAsia" w:ascii="宋体" w:cs="宋体"/>
          <w:b/>
          <w:bCs/>
          <w:sz w:val="24"/>
          <w:szCs w:val="24"/>
        </w:rPr>
        <w:t xml:space="preserve">3、单一来源采购响应文件的澄清 </w:t>
      </w:r>
    </w:p>
    <w:p w14:paraId="4DA68CA8">
      <w:pPr>
        <w:spacing w:line="360" w:lineRule="auto"/>
        <w:ind w:firstLine="480" w:firstLineChars="200"/>
        <w:rPr>
          <w:rFonts w:ascii="宋体" w:cs="宋体"/>
          <w:sz w:val="24"/>
          <w:szCs w:val="24"/>
        </w:rPr>
      </w:pPr>
      <w:r>
        <w:rPr>
          <w:rFonts w:hint="eastAsia" w:ascii="宋体" w:cs="宋体"/>
          <w:sz w:val="24"/>
          <w:szCs w:val="24"/>
        </w:rPr>
        <w:t xml:space="preserve">3.1任何要求对单一来源采购响应文件进行澄清的投标人，均应以书面形式在单一来源采购响应文件规定的报价文件递交截止日以前通知采购代理机构。采购代理机构将组织采购人对投标人所要求澄清的内容以书面形式予以答复。必要时采购代理机构将组织相关专家召开答疑会。会议内容或以书面的形式发给每个购买单一来源采购文件的潜在投标人。答复中不包括问题的来源。 </w:t>
      </w:r>
    </w:p>
    <w:p w14:paraId="225B4290">
      <w:pPr>
        <w:spacing w:line="360" w:lineRule="auto"/>
        <w:ind w:firstLine="480" w:firstLineChars="200"/>
        <w:rPr>
          <w:rFonts w:ascii="宋体" w:cs="宋体"/>
          <w:sz w:val="24"/>
          <w:szCs w:val="24"/>
        </w:rPr>
      </w:pPr>
      <w:r>
        <w:rPr>
          <w:rFonts w:hint="eastAsia" w:ascii="宋体" w:cs="宋体"/>
          <w:sz w:val="24"/>
          <w:szCs w:val="24"/>
        </w:rPr>
        <w:t xml:space="preserve">3.2投标人在规定的时间内未要求对单一来源采购文件澄清或提出疑问的，采购代理机构将视其为无异议。 </w:t>
      </w:r>
    </w:p>
    <w:p w14:paraId="77410448">
      <w:pPr>
        <w:spacing w:line="360" w:lineRule="auto"/>
        <w:rPr>
          <w:rFonts w:ascii="宋体" w:cs="宋体"/>
          <w:b/>
          <w:bCs/>
          <w:sz w:val="24"/>
          <w:szCs w:val="24"/>
        </w:rPr>
      </w:pPr>
      <w:r>
        <w:rPr>
          <w:rFonts w:hint="eastAsia" w:ascii="宋体" w:cs="宋体"/>
          <w:b/>
          <w:bCs/>
          <w:sz w:val="24"/>
          <w:szCs w:val="24"/>
          <w:lang w:val="en-US" w:eastAsia="zh-CN"/>
        </w:rPr>
        <w:t>4</w:t>
      </w:r>
      <w:r>
        <w:rPr>
          <w:rFonts w:hint="eastAsia" w:ascii="宋体" w:cs="宋体"/>
          <w:b/>
          <w:bCs/>
          <w:sz w:val="24"/>
          <w:szCs w:val="24"/>
        </w:rPr>
        <w:t>. 报价审查</w:t>
      </w:r>
    </w:p>
    <w:p w14:paraId="0C910815">
      <w:pPr>
        <w:spacing w:line="360" w:lineRule="auto"/>
        <w:ind w:firstLine="360" w:firstLineChars="150"/>
        <w:rPr>
          <w:rFonts w:ascii="宋体" w:cs="宋体"/>
          <w:sz w:val="24"/>
          <w:szCs w:val="24"/>
        </w:rPr>
      </w:pPr>
      <w:r>
        <w:rPr>
          <w:rFonts w:hint="eastAsia" w:ascii="宋体" w:cs="宋体"/>
          <w:sz w:val="24"/>
          <w:szCs w:val="24"/>
        </w:rPr>
        <w:t xml:space="preserve">审查单一来源采购响应文件是否对单一来源采购文件作出实质性的响应。对未作出实质性响应的投标人应实行现场告知，由单一来源采购小组或采购人代表将集体意见现场及时告知该投标人，以让其核证、澄清事实。 </w:t>
      </w:r>
    </w:p>
    <w:p w14:paraId="586D822D">
      <w:pPr>
        <w:spacing w:line="360" w:lineRule="auto"/>
        <w:rPr>
          <w:rFonts w:ascii="宋体" w:cs="宋体"/>
          <w:b/>
          <w:bCs/>
          <w:sz w:val="24"/>
          <w:szCs w:val="24"/>
        </w:rPr>
      </w:pPr>
      <w:r>
        <w:rPr>
          <w:rFonts w:hint="eastAsia" w:ascii="宋体" w:cs="宋体"/>
          <w:b/>
          <w:bCs/>
          <w:sz w:val="24"/>
          <w:szCs w:val="24"/>
          <w:lang w:val="en-US" w:eastAsia="zh-CN"/>
        </w:rPr>
        <w:t>5</w:t>
      </w:r>
      <w:r>
        <w:rPr>
          <w:rFonts w:hint="eastAsia" w:ascii="宋体" w:cs="宋体"/>
          <w:b/>
          <w:bCs/>
          <w:sz w:val="24"/>
          <w:szCs w:val="24"/>
        </w:rPr>
        <w:t>、评审办法</w:t>
      </w:r>
    </w:p>
    <w:p w14:paraId="0832648C">
      <w:pPr>
        <w:spacing w:line="360" w:lineRule="auto"/>
        <w:ind w:firstLine="482" w:firstLineChars="200"/>
        <w:rPr>
          <w:rFonts w:ascii="宋体" w:cs="宋体"/>
          <w:sz w:val="24"/>
          <w:szCs w:val="24"/>
        </w:rPr>
      </w:pPr>
      <w:r>
        <w:rPr>
          <w:rFonts w:hint="eastAsia" w:ascii="宋体" w:cs="宋体"/>
          <w:b/>
          <w:bCs/>
          <w:sz w:val="24"/>
          <w:szCs w:val="24"/>
          <w:lang w:val="en-US" w:eastAsia="zh-CN"/>
        </w:rPr>
        <w:t>5</w:t>
      </w:r>
      <w:r>
        <w:rPr>
          <w:rFonts w:hint="eastAsia" w:ascii="宋体" w:cs="宋体"/>
          <w:b/>
          <w:bCs/>
          <w:sz w:val="24"/>
          <w:szCs w:val="24"/>
        </w:rPr>
        <w:t>.1本项目为符合性评审。</w:t>
      </w:r>
      <w:r>
        <w:rPr>
          <w:rFonts w:hint="eastAsia" w:ascii="宋体" w:cs="宋体"/>
          <w:sz w:val="24"/>
          <w:szCs w:val="24"/>
        </w:rPr>
        <w:t xml:space="preserve">符合资质要求的投标人，采购小组对提供服务质量均能满足单一来源采购文件规定的投标人确定为成交投标人。 </w:t>
      </w:r>
    </w:p>
    <w:p w14:paraId="21135651">
      <w:pPr>
        <w:spacing w:line="460" w:lineRule="exact"/>
        <w:ind w:firstLine="482" w:firstLineChars="200"/>
        <w:rPr>
          <w:rFonts w:ascii="宋体" w:cs="宋体"/>
          <w:b/>
          <w:bCs/>
          <w:sz w:val="24"/>
          <w:szCs w:val="24"/>
        </w:rPr>
      </w:pPr>
      <w:r>
        <w:rPr>
          <w:rFonts w:hint="eastAsia" w:ascii="宋体" w:cs="宋体"/>
          <w:b/>
          <w:bCs/>
          <w:sz w:val="24"/>
          <w:szCs w:val="24"/>
          <w:lang w:val="en-US" w:eastAsia="zh-CN"/>
        </w:rPr>
        <w:t>5</w:t>
      </w:r>
      <w:r>
        <w:rPr>
          <w:rFonts w:hint="eastAsia" w:ascii="宋体" w:cs="宋体"/>
          <w:b/>
          <w:bCs/>
          <w:sz w:val="24"/>
          <w:szCs w:val="24"/>
        </w:rPr>
        <w:t>.2  评议办法</w:t>
      </w:r>
    </w:p>
    <w:tbl>
      <w:tblPr>
        <w:tblStyle w:val="34"/>
        <w:tblW w:w="888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2749"/>
        <w:gridCol w:w="4784"/>
      </w:tblGrid>
      <w:tr w14:paraId="7F5B9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vAlign w:val="center"/>
          </w:tcPr>
          <w:p w14:paraId="6465C32D">
            <w:pPr>
              <w:adjustRightInd w:val="0"/>
              <w:spacing w:line="460" w:lineRule="exact"/>
              <w:jc w:val="center"/>
              <w:textAlignment w:val="baseline"/>
              <w:rPr>
                <w:rFonts w:ascii="宋体" w:cs="宋体"/>
                <w:b/>
                <w:bCs/>
                <w:sz w:val="24"/>
                <w:szCs w:val="24"/>
              </w:rPr>
            </w:pPr>
            <w:r>
              <w:rPr>
                <w:rFonts w:hint="eastAsia" w:ascii="宋体" w:cs="宋体"/>
                <w:b/>
                <w:bCs/>
                <w:sz w:val="24"/>
                <w:szCs w:val="24"/>
              </w:rPr>
              <w:t>序号</w:t>
            </w:r>
          </w:p>
        </w:tc>
        <w:tc>
          <w:tcPr>
            <w:tcW w:w="2749" w:type="dxa"/>
            <w:vAlign w:val="center"/>
          </w:tcPr>
          <w:p w14:paraId="725C83C3">
            <w:pPr>
              <w:adjustRightInd w:val="0"/>
              <w:spacing w:line="460" w:lineRule="exact"/>
              <w:jc w:val="center"/>
              <w:textAlignment w:val="baseline"/>
              <w:rPr>
                <w:rFonts w:ascii="宋体" w:cs="宋体"/>
                <w:b/>
                <w:bCs/>
                <w:sz w:val="24"/>
                <w:szCs w:val="24"/>
              </w:rPr>
            </w:pPr>
            <w:r>
              <w:rPr>
                <w:rFonts w:hint="eastAsia" w:ascii="宋体" w:cs="宋体"/>
                <w:b/>
                <w:bCs/>
                <w:sz w:val="24"/>
                <w:szCs w:val="24"/>
              </w:rPr>
              <w:t>条款内容</w:t>
            </w:r>
          </w:p>
        </w:tc>
        <w:tc>
          <w:tcPr>
            <w:tcW w:w="4784" w:type="dxa"/>
            <w:vAlign w:val="center"/>
          </w:tcPr>
          <w:p w14:paraId="2626C813">
            <w:pPr>
              <w:adjustRightInd w:val="0"/>
              <w:spacing w:line="460" w:lineRule="exact"/>
              <w:jc w:val="center"/>
              <w:textAlignment w:val="baseline"/>
              <w:rPr>
                <w:rFonts w:ascii="宋体" w:cs="宋体"/>
                <w:b/>
                <w:bCs/>
                <w:sz w:val="24"/>
                <w:szCs w:val="24"/>
              </w:rPr>
            </w:pPr>
            <w:r>
              <w:rPr>
                <w:rFonts w:hint="eastAsia" w:ascii="宋体" w:cs="宋体"/>
                <w:b/>
                <w:bCs/>
                <w:sz w:val="24"/>
                <w:szCs w:val="24"/>
              </w:rPr>
              <w:t>编列内容</w:t>
            </w:r>
          </w:p>
        </w:tc>
      </w:tr>
      <w:tr w14:paraId="144D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vAlign w:val="center"/>
          </w:tcPr>
          <w:p w14:paraId="6F92DBBC">
            <w:pPr>
              <w:adjustRightInd w:val="0"/>
              <w:spacing w:line="460" w:lineRule="exact"/>
              <w:jc w:val="center"/>
              <w:textAlignment w:val="baseline"/>
              <w:rPr>
                <w:rFonts w:ascii="宋体" w:cs="宋体"/>
                <w:b/>
                <w:bCs/>
                <w:sz w:val="24"/>
                <w:szCs w:val="24"/>
              </w:rPr>
            </w:pPr>
            <w:r>
              <w:rPr>
                <w:rFonts w:hint="eastAsia" w:ascii="宋体" w:cs="宋体"/>
                <w:b/>
                <w:bCs/>
                <w:sz w:val="24"/>
                <w:szCs w:val="24"/>
              </w:rPr>
              <w:t>一</w:t>
            </w:r>
          </w:p>
        </w:tc>
        <w:tc>
          <w:tcPr>
            <w:tcW w:w="2749" w:type="dxa"/>
            <w:vAlign w:val="center"/>
          </w:tcPr>
          <w:p w14:paraId="78C9FC44">
            <w:pPr>
              <w:adjustRightInd w:val="0"/>
              <w:spacing w:line="460" w:lineRule="exact"/>
              <w:jc w:val="center"/>
              <w:textAlignment w:val="baseline"/>
              <w:rPr>
                <w:rFonts w:ascii="宋体" w:cs="宋体"/>
                <w:b/>
                <w:bCs/>
                <w:sz w:val="24"/>
                <w:szCs w:val="24"/>
              </w:rPr>
            </w:pPr>
            <w:r>
              <w:rPr>
                <w:rFonts w:hint="eastAsia" w:ascii="宋体" w:cs="宋体"/>
                <w:b/>
                <w:bCs/>
                <w:sz w:val="24"/>
                <w:szCs w:val="24"/>
              </w:rPr>
              <w:t>评审因素</w:t>
            </w:r>
          </w:p>
        </w:tc>
        <w:tc>
          <w:tcPr>
            <w:tcW w:w="4784" w:type="dxa"/>
            <w:vAlign w:val="center"/>
          </w:tcPr>
          <w:p w14:paraId="2693EC87">
            <w:pPr>
              <w:adjustRightInd w:val="0"/>
              <w:spacing w:line="460" w:lineRule="exact"/>
              <w:jc w:val="center"/>
              <w:textAlignment w:val="baseline"/>
              <w:rPr>
                <w:rFonts w:ascii="宋体" w:cs="宋体"/>
                <w:b/>
                <w:bCs/>
                <w:sz w:val="24"/>
                <w:szCs w:val="24"/>
              </w:rPr>
            </w:pPr>
            <w:r>
              <w:rPr>
                <w:rFonts w:hint="eastAsia" w:ascii="宋体" w:cs="宋体"/>
                <w:b/>
                <w:bCs/>
                <w:sz w:val="24"/>
                <w:szCs w:val="24"/>
              </w:rPr>
              <w:t>评审标准</w:t>
            </w:r>
          </w:p>
        </w:tc>
      </w:tr>
      <w:tr w14:paraId="21BC8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restart"/>
            <w:vAlign w:val="center"/>
          </w:tcPr>
          <w:p w14:paraId="662F69D2">
            <w:pPr>
              <w:adjustRightInd w:val="0"/>
              <w:spacing w:line="460" w:lineRule="exact"/>
              <w:jc w:val="center"/>
              <w:textAlignment w:val="baseline"/>
              <w:rPr>
                <w:rFonts w:ascii="宋体" w:cs="宋体"/>
                <w:b/>
                <w:bCs/>
                <w:sz w:val="24"/>
                <w:szCs w:val="24"/>
              </w:rPr>
            </w:pPr>
            <w:r>
              <w:rPr>
                <w:rFonts w:hint="eastAsia" w:ascii="宋体" w:cs="宋体"/>
                <w:b/>
                <w:bCs/>
                <w:sz w:val="24"/>
                <w:szCs w:val="24"/>
              </w:rPr>
              <w:t>形式评审</w:t>
            </w:r>
          </w:p>
          <w:p w14:paraId="14F6397A">
            <w:pPr>
              <w:adjustRightInd w:val="0"/>
              <w:spacing w:line="460" w:lineRule="exact"/>
              <w:jc w:val="center"/>
              <w:textAlignment w:val="baseline"/>
              <w:rPr>
                <w:rFonts w:ascii="宋体" w:cs="宋体"/>
                <w:b/>
                <w:bCs/>
                <w:sz w:val="24"/>
                <w:szCs w:val="24"/>
              </w:rPr>
            </w:pPr>
            <w:r>
              <w:rPr>
                <w:rFonts w:hint="eastAsia" w:ascii="宋体" w:cs="宋体"/>
                <w:b/>
                <w:bCs/>
                <w:sz w:val="24"/>
                <w:szCs w:val="24"/>
              </w:rPr>
              <w:t>标准</w:t>
            </w:r>
          </w:p>
        </w:tc>
        <w:tc>
          <w:tcPr>
            <w:tcW w:w="2749" w:type="dxa"/>
          </w:tcPr>
          <w:p w14:paraId="56969C13">
            <w:pPr>
              <w:adjustRightInd w:val="0"/>
              <w:spacing w:line="460" w:lineRule="exact"/>
              <w:jc w:val="center"/>
              <w:textAlignment w:val="baseline"/>
              <w:rPr>
                <w:rFonts w:ascii="宋体" w:cs="宋体"/>
                <w:sz w:val="24"/>
                <w:szCs w:val="24"/>
              </w:rPr>
            </w:pPr>
            <w:r>
              <w:rPr>
                <w:rFonts w:hint="eastAsia" w:ascii="宋体" w:cs="宋体"/>
                <w:sz w:val="24"/>
                <w:szCs w:val="24"/>
              </w:rPr>
              <w:t>投标人名称</w:t>
            </w:r>
          </w:p>
        </w:tc>
        <w:tc>
          <w:tcPr>
            <w:tcW w:w="4784" w:type="dxa"/>
          </w:tcPr>
          <w:p w14:paraId="77CF907D">
            <w:pPr>
              <w:adjustRightInd w:val="0"/>
              <w:spacing w:line="460" w:lineRule="exact"/>
              <w:textAlignment w:val="baseline"/>
              <w:rPr>
                <w:rFonts w:ascii="宋体" w:cs="宋体"/>
                <w:sz w:val="24"/>
                <w:szCs w:val="24"/>
              </w:rPr>
            </w:pPr>
            <w:r>
              <w:rPr>
                <w:rFonts w:hint="eastAsia" w:ascii="宋体" w:cs="宋体"/>
                <w:sz w:val="24"/>
                <w:szCs w:val="24"/>
              </w:rPr>
              <w:t>与营业执照一致</w:t>
            </w:r>
          </w:p>
        </w:tc>
      </w:tr>
      <w:tr w14:paraId="295BD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continue"/>
            <w:vAlign w:val="center"/>
          </w:tcPr>
          <w:p w14:paraId="059E2DA2"/>
        </w:tc>
        <w:tc>
          <w:tcPr>
            <w:tcW w:w="2749" w:type="dxa"/>
          </w:tcPr>
          <w:p w14:paraId="4F2CC4C7">
            <w:pPr>
              <w:adjustRightInd w:val="0"/>
              <w:spacing w:line="460" w:lineRule="exact"/>
              <w:jc w:val="center"/>
              <w:textAlignment w:val="baseline"/>
              <w:rPr>
                <w:rFonts w:ascii="宋体" w:cs="宋体"/>
                <w:sz w:val="24"/>
                <w:szCs w:val="24"/>
              </w:rPr>
            </w:pPr>
            <w:r>
              <w:rPr>
                <w:rFonts w:hint="eastAsia" w:ascii="宋体" w:cs="宋体"/>
                <w:sz w:val="24"/>
                <w:szCs w:val="24"/>
              </w:rPr>
              <w:t>投标人函签字盖章</w:t>
            </w:r>
          </w:p>
        </w:tc>
        <w:tc>
          <w:tcPr>
            <w:tcW w:w="4784" w:type="dxa"/>
          </w:tcPr>
          <w:p w14:paraId="0265646F">
            <w:pPr>
              <w:adjustRightInd w:val="0"/>
              <w:spacing w:line="460" w:lineRule="exact"/>
              <w:textAlignment w:val="baseline"/>
              <w:rPr>
                <w:rFonts w:ascii="宋体" w:cs="宋体"/>
                <w:sz w:val="24"/>
                <w:szCs w:val="24"/>
              </w:rPr>
            </w:pPr>
            <w:r>
              <w:rPr>
                <w:rFonts w:hint="eastAsia" w:ascii="宋体" w:cs="宋体"/>
                <w:sz w:val="24"/>
                <w:szCs w:val="24"/>
              </w:rPr>
              <w:t>有法定代表人或其委托代理人签字并加盖单位公章</w:t>
            </w:r>
          </w:p>
        </w:tc>
      </w:tr>
      <w:tr w14:paraId="1B76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continue"/>
            <w:vAlign w:val="center"/>
          </w:tcPr>
          <w:p w14:paraId="3D4FD9AA"/>
        </w:tc>
        <w:tc>
          <w:tcPr>
            <w:tcW w:w="2749" w:type="dxa"/>
          </w:tcPr>
          <w:p w14:paraId="0DC87CE6">
            <w:pPr>
              <w:adjustRightInd w:val="0"/>
              <w:spacing w:line="460" w:lineRule="exact"/>
              <w:jc w:val="center"/>
              <w:textAlignment w:val="baseline"/>
              <w:rPr>
                <w:rFonts w:ascii="宋体" w:cs="宋体"/>
                <w:sz w:val="24"/>
                <w:szCs w:val="24"/>
              </w:rPr>
            </w:pPr>
            <w:r>
              <w:rPr>
                <w:rFonts w:hint="eastAsia" w:ascii="宋体" w:cs="宋体"/>
                <w:sz w:val="24"/>
                <w:szCs w:val="24"/>
              </w:rPr>
              <w:t>单一来源采购响应文件格式</w:t>
            </w:r>
          </w:p>
        </w:tc>
        <w:tc>
          <w:tcPr>
            <w:tcW w:w="4784" w:type="dxa"/>
          </w:tcPr>
          <w:p w14:paraId="12DB79C4">
            <w:pPr>
              <w:adjustRightInd w:val="0"/>
              <w:spacing w:line="460" w:lineRule="exact"/>
              <w:textAlignment w:val="baseline"/>
              <w:rPr>
                <w:rFonts w:ascii="宋体" w:cs="宋体"/>
                <w:b/>
                <w:bCs/>
                <w:sz w:val="24"/>
                <w:szCs w:val="24"/>
              </w:rPr>
            </w:pPr>
            <w:r>
              <w:rPr>
                <w:rFonts w:hint="eastAsia" w:ascii="宋体" w:cs="宋体"/>
                <w:sz w:val="24"/>
                <w:szCs w:val="24"/>
              </w:rPr>
              <w:t>符合第五章“单一来源采购响应文件格式”的要求</w:t>
            </w:r>
          </w:p>
        </w:tc>
      </w:tr>
      <w:tr w14:paraId="4C856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continue"/>
            <w:vAlign w:val="center"/>
          </w:tcPr>
          <w:p w14:paraId="0592E158"/>
        </w:tc>
        <w:tc>
          <w:tcPr>
            <w:tcW w:w="2749" w:type="dxa"/>
            <w:vAlign w:val="center"/>
          </w:tcPr>
          <w:p w14:paraId="3F6ED12B">
            <w:pPr>
              <w:adjustRightInd w:val="0"/>
              <w:spacing w:line="460" w:lineRule="exact"/>
              <w:jc w:val="center"/>
              <w:textAlignment w:val="baseline"/>
              <w:rPr>
                <w:rFonts w:ascii="宋体" w:cs="宋体"/>
                <w:sz w:val="24"/>
                <w:szCs w:val="24"/>
              </w:rPr>
            </w:pPr>
            <w:r>
              <w:rPr>
                <w:rFonts w:hint="eastAsia" w:ascii="宋体" w:cs="宋体"/>
                <w:sz w:val="24"/>
                <w:szCs w:val="24"/>
              </w:rPr>
              <w:t>单一来源采购响应文件份数</w:t>
            </w:r>
          </w:p>
        </w:tc>
        <w:tc>
          <w:tcPr>
            <w:tcW w:w="4784" w:type="dxa"/>
            <w:vAlign w:val="center"/>
          </w:tcPr>
          <w:p w14:paraId="51174B6E">
            <w:pPr>
              <w:adjustRightInd w:val="0"/>
              <w:spacing w:line="460" w:lineRule="exact"/>
              <w:textAlignment w:val="baseline"/>
              <w:rPr>
                <w:rFonts w:ascii="宋体" w:cs="宋体"/>
                <w:sz w:val="24"/>
                <w:szCs w:val="24"/>
              </w:rPr>
            </w:pPr>
            <w:r>
              <w:rPr>
                <w:rFonts w:hint="eastAsia" w:ascii="宋体" w:cs="宋体"/>
                <w:sz w:val="24"/>
                <w:szCs w:val="24"/>
              </w:rPr>
              <w:t>符合第二章“投标人须知”规定</w:t>
            </w:r>
          </w:p>
        </w:tc>
      </w:tr>
      <w:tr w14:paraId="450F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continue"/>
            <w:vAlign w:val="center"/>
          </w:tcPr>
          <w:p w14:paraId="27F05E8D"/>
        </w:tc>
        <w:tc>
          <w:tcPr>
            <w:tcW w:w="2749" w:type="dxa"/>
            <w:vAlign w:val="center"/>
          </w:tcPr>
          <w:p w14:paraId="270EF160">
            <w:pPr>
              <w:adjustRightInd w:val="0"/>
              <w:spacing w:line="460" w:lineRule="exact"/>
              <w:jc w:val="center"/>
              <w:textAlignment w:val="baseline"/>
              <w:rPr>
                <w:rFonts w:ascii="宋体" w:cs="宋体"/>
                <w:sz w:val="24"/>
                <w:szCs w:val="24"/>
              </w:rPr>
            </w:pPr>
            <w:r>
              <w:rPr>
                <w:rFonts w:hint="eastAsia" w:ascii="宋体" w:cs="宋体"/>
                <w:sz w:val="24"/>
                <w:szCs w:val="24"/>
              </w:rPr>
              <w:t>单一来源采购响应文件密封和标记</w:t>
            </w:r>
          </w:p>
        </w:tc>
        <w:tc>
          <w:tcPr>
            <w:tcW w:w="4784" w:type="dxa"/>
            <w:vAlign w:val="center"/>
          </w:tcPr>
          <w:p w14:paraId="2FEDF50C">
            <w:pPr>
              <w:adjustRightInd w:val="0"/>
              <w:spacing w:line="460" w:lineRule="exact"/>
              <w:textAlignment w:val="baseline"/>
              <w:rPr>
                <w:rFonts w:ascii="宋体" w:cs="宋体"/>
                <w:sz w:val="24"/>
                <w:szCs w:val="24"/>
              </w:rPr>
            </w:pPr>
            <w:r>
              <w:rPr>
                <w:rFonts w:hint="eastAsia" w:ascii="宋体" w:cs="宋体"/>
                <w:sz w:val="24"/>
                <w:szCs w:val="24"/>
              </w:rPr>
              <w:t>符合第二章“投标人须知”规定</w:t>
            </w:r>
          </w:p>
        </w:tc>
      </w:tr>
      <w:tr w14:paraId="110B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Align w:val="center"/>
          </w:tcPr>
          <w:p w14:paraId="4C221D4F">
            <w:pPr>
              <w:widowControl/>
              <w:spacing w:line="460" w:lineRule="exact"/>
              <w:jc w:val="center"/>
              <w:rPr>
                <w:rFonts w:ascii="宋体" w:cs="宋体"/>
                <w:sz w:val="24"/>
                <w:szCs w:val="24"/>
              </w:rPr>
            </w:pPr>
            <w:r>
              <w:rPr>
                <w:rFonts w:hint="eastAsia" w:ascii="宋体" w:cs="宋体"/>
                <w:sz w:val="24"/>
                <w:szCs w:val="24"/>
              </w:rPr>
              <w:t>二</w:t>
            </w:r>
          </w:p>
        </w:tc>
        <w:tc>
          <w:tcPr>
            <w:tcW w:w="2749" w:type="dxa"/>
            <w:vAlign w:val="center"/>
          </w:tcPr>
          <w:p w14:paraId="7505BB39">
            <w:pPr>
              <w:adjustRightInd w:val="0"/>
              <w:spacing w:line="460" w:lineRule="exact"/>
              <w:jc w:val="center"/>
              <w:textAlignment w:val="baseline"/>
              <w:rPr>
                <w:rFonts w:ascii="宋体" w:cs="宋体"/>
                <w:b/>
                <w:bCs/>
                <w:sz w:val="24"/>
                <w:szCs w:val="24"/>
              </w:rPr>
            </w:pPr>
            <w:r>
              <w:rPr>
                <w:rFonts w:hint="eastAsia" w:ascii="宋体" w:cs="宋体"/>
                <w:b/>
                <w:bCs/>
                <w:sz w:val="24"/>
                <w:szCs w:val="24"/>
              </w:rPr>
              <w:t>评审因素</w:t>
            </w:r>
          </w:p>
        </w:tc>
        <w:tc>
          <w:tcPr>
            <w:tcW w:w="4784" w:type="dxa"/>
            <w:vAlign w:val="center"/>
          </w:tcPr>
          <w:p w14:paraId="4C2E4500">
            <w:pPr>
              <w:adjustRightInd w:val="0"/>
              <w:spacing w:line="460" w:lineRule="exact"/>
              <w:jc w:val="center"/>
              <w:textAlignment w:val="baseline"/>
              <w:rPr>
                <w:rFonts w:ascii="宋体" w:cs="宋体"/>
                <w:b/>
                <w:bCs/>
                <w:sz w:val="24"/>
                <w:szCs w:val="24"/>
              </w:rPr>
            </w:pPr>
            <w:r>
              <w:rPr>
                <w:rFonts w:hint="eastAsia" w:ascii="宋体" w:cs="宋体"/>
                <w:b/>
                <w:bCs/>
                <w:sz w:val="24"/>
                <w:szCs w:val="24"/>
              </w:rPr>
              <w:t>评审标准</w:t>
            </w:r>
          </w:p>
        </w:tc>
      </w:tr>
      <w:tr w14:paraId="5938C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1353" w:type="dxa"/>
            <w:vMerge w:val="restart"/>
            <w:vAlign w:val="center"/>
          </w:tcPr>
          <w:p w14:paraId="49375028">
            <w:pPr>
              <w:adjustRightInd w:val="0"/>
              <w:spacing w:line="460" w:lineRule="exact"/>
              <w:jc w:val="center"/>
              <w:textAlignment w:val="baseline"/>
              <w:rPr>
                <w:rFonts w:ascii="宋体" w:cs="宋体"/>
                <w:b/>
                <w:bCs/>
                <w:sz w:val="24"/>
                <w:szCs w:val="24"/>
              </w:rPr>
            </w:pPr>
            <w:r>
              <w:rPr>
                <w:rFonts w:hint="eastAsia" w:ascii="宋体" w:cs="宋体"/>
                <w:b/>
                <w:bCs/>
                <w:sz w:val="24"/>
                <w:szCs w:val="24"/>
              </w:rPr>
              <w:t>商务及技术评审</w:t>
            </w:r>
          </w:p>
          <w:p w14:paraId="287BACDD">
            <w:pPr>
              <w:adjustRightInd w:val="0"/>
              <w:spacing w:line="460" w:lineRule="exact"/>
              <w:jc w:val="center"/>
              <w:textAlignment w:val="baseline"/>
              <w:rPr>
                <w:rFonts w:ascii="宋体" w:cs="宋体"/>
                <w:sz w:val="24"/>
                <w:szCs w:val="24"/>
              </w:rPr>
            </w:pPr>
            <w:r>
              <w:rPr>
                <w:rFonts w:hint="eastAsia" w:ascii="宋体" w:cs="宋体"/>
                <w:b/>
                <w:bCs/>
                <w:sz w:val="24"/>
                <w:szCs w:val="24"/>
              </w:rPr>
              <w:t>标准</w:t>
            </w:r>
          </w:p>
        </w:tc>
        <w:tc>
          <w:tcPr>
            <w:tcW w:w="2749" w:type="dxa"/>
            <w:vAlign w:val="center"/>
          </w:tcPr>
          <w:p w14:paraId="674BF4D6">
            <w:pPr>
              <w:adjustRightInd w:val="0"/>
              <w:spacing w:line="460" w:lineRule="exact"/>
              <w:jc w:val="center"/>
              <w:textAlignment w:val="baseline"/>
              <w:rPr>
                <w:rFonts w:ascii="宋体" w:cs="宋体"/>
                <w:sz w:val="24"/>
                <w:szCs w:val="24"/>
              </w:rPr>
            </w:pPr>
            <w:r>
              <w:rPr>
                <w:rFonts w:hint="eastAsia" w:ascii="宋体" w:cs="宋体"/>
                <w:sz w:val="24"/>
                <w:szCs w:val="24"/>
              </w:rPr>
              <w:t>单一来源采购有效期</w:t>
            </w:r>
          </w:p>
        </w:tc>
        <w:tc>
          <w:tcPr>
            <w:tcW w:w="4784" w:type="dxa"/>
            <w:vAlign w:val="center"/>
          </w:tcPr>
          <w:p w14:paraId="0F28650E">
            <w:pPr>
              <w:adjustRightInd w:val="0"/>
              <w:spacing w:line="460" w:lineRule="exact"/>
              <w:jc w:val="center"/>
              <w:textAlignment w:val="baseline"/>
              <w:rPr>
                <w:rFonts w:ascii="宋体" w:cs="宋体"/>
                <w:sz w:val="24"/>
                <w:szCs w:val="24"/>
              </w:rPr>
            </w:pPr>
            <w:r>
              <w:rPr>
                <w:rFonts w:hint="eastAsia" w:ascii="宋体" w:cs="宋体"/>
                <w:sz w:val="24"/>
                <w:szCs w:val="24"/>
              </w:rPr>
              <w:t>符合第二章“投标人须知”规定</w:t>
            </w:r>
          </w:p>
        </w:tc>
      </w:tr>
      <w:tr w14:paraId="17EFA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353" w:type="dxa"/>
            <w:vMerge w:val="continue"/>
            <w:vAlign w:val="center"/>
          </w:tcPr>
          <w:p w14:paraId="1A4F4215"/>
        </w:tc>
        <w:tc>
          <w:tcPr>
            <w:tcW w:w="2749" w:type="dxa"/>
            <w:vAlign w:val="center"/>
          </w:tcPr>
          <w:p w14:paraId="5AE5FD0A">
            <w:pPr>
              <w:keepNext w:val="0"/>
              <w:keepLines w:val="0"/>
              <w:widowControl/>
              <w:suppressLineNumbers w:val="0"/>
              <w:jc w:val="center"/>
              <w:rPr>
                <w:rFonts w:ascii="宋体" w:hAnsi="Calibri" w:eastAsia="宋体" w:cs="宋体"/>
                <w:kern w:val="2"/>
                <w:sz w:val="24"/>
                <w:szCs w:val="24"/>
                <w:lang w:val="en-US" w:eastAsia="zh-CN" w:bidi="ar-SA"/>
              </w:rPr>
            </w:pPr>
            <w:r>
              <w:rPr>
                <w:rFonts w:hint="eastAsia" w:ascii="宋体" w:hAnsi="宋体" w:eastAsia="宋体" w:cs="宋体"/>
                <w:color w:val="000000"/>
                <w:kern w:val="0"/>
                <w:sz w:val="24"/>
                <w:szCs w:val="24"/>
                <w:lang w:val="en-US" w:eastAsia="zh-CN" w:bidi="ar"/>
              </w:rPr>
              <w:t>服务期限</w:t>
            </w:r>
          </w:p>
        </w:tc>
        <w:tc>
          <w:tcPr>
            <w:tcW w:w="4784" w:type="dxa"/>
            <w:vAlign w:val="center"/>
          </w:tcPr>
          <w:p w14:paraId="5BCE94D6">
            <w:pPr>
              <w:keepNext w:val="0"/>
              <w:keepLines w:val="0"/>
              <w:widowControl/>
              <w:suppressLineNumbers w:val="0"/>
              <w:jc w:val="center"/>
              <w:rPr>
                <w:rFonts w:ascii="宋体" w:hAnsi="Calibri" w:eastAsia="宋体" w:cs="宋体"/>
                <w:kern w:val="2"/>
                <w:sz w:val="24"/>
                <w:szCs w:val="24"/>
                <w:lang w:val="en-US" w:eastAsia="zh-CN" w:bidi="ar-SA"/>
              </w:rPr>
            </w:pPr>
            <w:r>
              <w:rPr>
                <w:rFonts w:hint="eastAsia" w:ascii="宋体" w:hAnsi="宋体" w:eastAsia="宋体" w:cs="宋体"/>
                <w:color w:val="000000"/>
                <w:kern w:val="0"/>
                <w:sz w:val="24"/>
                <w:szCs w:val="24"/>
                <w:lang w:val="en-US" w:eastAsia="zh-CN" w:bidi="ar"/>
              </w:rPr>
              <w:t>符合第三章“服务内容及要求”规定</w:t>
            </w:r>
          </w:p>
        </w:tc>
      </w:tr>
      <w:tr w14:paraId="117F6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trPr>
        <w:tc>
          <w:tcPr>
            <w:tcW w:w="1353" w:type="dxa"/>
            <w:vMerge w:val="continue"/>
            <w:vAlign w:val="center"/>
          </w:tcPr>
          <w:p w14:paraId="28C035DC"/>
        </w:tc>
        <w:tc>
          <w:tcPr>
            <w:tcW w:w="2749" w:type="dxa"/>
            <w:shd w:val="clear" w:color="auto" w:fill="auto"/>
            <w:vAlign w:val="center"/>
          </w:tcPr>
          <w:p w14:paraId="22126A53">
            <w:pPr>
              <w:adjustRightInd w:val="0"/>
              <w:spacing w:line="460" w:lineRule="exact"/>
              <w:jc w:val="center"/>
              <w:textAlignment w:val="baseline"/>
              <w:rPr>
                <w:rFonts w:ascii="宋体" w:hAnsi="Calibri" w:eastAsia="宋体" w:cs="宋体"/>
                <w:kern w:val="2"/>
                <w:sz w:val="24"/>
                <w:szCs w:val="24"/>
                <w:lang w:val="en-US" w:eastAsia="zh-CN" w:bidi="ar-SA"/>
              </w:rPr>
            </w:pPr>
            <w:r>
              <w:rPr>
                <w:rFonts w:hint="eastAsia" w:ascii="宋体" w:cs="宋体"/>
                <w:sz w:val="24"/>
                <w:szCs w:val="24"/>
                <w:lang w:val="en-US" w:eastAsia="zh-CN"/>
              </w:rPr>
              <w:t>服务</w:t>
            </w:r>
            <w:r>
              <w:rPr>
                <w:rFonts w:hint="eastAsia" w:ascii="宋体" w:cs="宋体"/>
                <w:sz w:val="24"/>
                <w:szCs w:val="24"/>
              </w:rPr>
              <w:t>方案</w:t>
            </w:r>
          </w:p>
        </w:tc>
        <w:tc>
          <w:tcPr>
            <w:tcW w:w="4784" w:type="dxa"/>
            <w:shd w:val="clear" w:color="auto" w:fill="auto"/>
            <w:vAlign w:val="center"/>
          </w:tcPr>
          <w:p w14:paraId="1C7409A5">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针对本项目提供完善的服务方案，要求服务 </w:t>
            </w:r>
          </w:p>
          <w:p w14:paraId="094B6BAA">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方案描述详细、清晰、科学、合理，且可以 </w:t>
            </w:r>
          </w:p>
          <w:p w14:paraId="02E4D59E">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满足本项目需求。包括但不限于项目整体服 </w:t>
            </w:r>
          </w:p>
          <w:p w14:paraId="070A260A">
            <w:pPr>
              <w:keepNext w:val="0"/>
              <w:keepLines w:val="0"/>
              <w:widowControl/>
              <w:suppressLineNumbers w:val="0"/>
              <w:jc w:val="left"/>
              <w:rPr>
                <w:rFonts w:ascii="宋体" w:hAnsi="Calibri" w:eastAsia="宋体" w:cs="宋体"/>
                <w:kern w:val="2"/>
                <w:sz w:val="24"/>
                <w:szCs w:val="24"/>
                <w:lang w:val="en-US" w:eastAsia="zh-CN" w:bidi="ar-SA"/>
              </w:rPr>
            </w:pPr>
            <w:r>
              <w:rPr>
                <w:rFonts w:hint="eastAsia" w:ascii="宋体" w:hAnsi="宋体" w:eastAsia="宋体" w:cs="宋体"/>
                <w:color w:val="000000"/>
                <w:kern w:val="0"/>
                <w:sz w:val="24"/>
                <w:szCs w:val="24"/>
                <w:lang w:val="en-US" w:eastAsia="zh-CN" w:bidi="ar"/>
              </w:rPr>
              <w:t>务方案、应急响应措施等。</w:t>
            </w:r>
          </w:p>
        </w:tc>
      </w:tr>
      <w:tr w14:paraId="1FC78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trPr>
        <w:tc>
          <w:tcPr>
            <w:tcW w:w="1353" w:type="dxa"/>
            <w:vMerge w:val="continue"/>
            <w:vAlign w:val="center"/>
          </w:tcPr>
          <w:p w14:paraId="414EAA7D"/>
        </w:tc>
        <w:tc>
          <w:tcPr>
            <w:tcW w:w="2749" w:type="dxa"/>
            <w:shd w:val="clear" w:color="auto" w:fill="auto"/>
            <w:vAlign w:val="center"/>
          </w:tcPr>
          <w:p w14:paraId="3CF71A94">
            <w:pPr>
              <w:keepNext w:val="0"/>
              <w:keepLines w:val="0"/>
              <w:widowControl/>
              <w:suppressLineNumbers w:val="0"/>
              <w:jc w:val="center"/>
              <w:rPr>
                <w:rFonts w:hint="eastAsia" w:ascii="宋体" w:hAnsi="Calibri" w:eastAsia="宋体" w:cs="宋体"/>
                <w:kern w:val="2"/>
                <w:sz w:val="24"/>
                <w:szCs w:val="24"/>
                <w:lang w:val="en-US" w:eastAsia="zh-CN" w:bidi="ar-SA"/>
              </w:rPr>
            </w:pPr>
            <w:r>
              <w:rPr>
                <w:rFonts w:hint="eastAsia" w:ascii="宋体" w:hAnsi="宋体" w:eastAsia="宋体" w:cs="宋体"/>
                <w:color w:val="000000"/>
                <w:kern w:val="0"/>
                <w:sz w:val="24"/>
                <w:szCs w:val="24"/>
                <w:lang w:val="en-US" w:eastAsia="zh-CN" w:bidi="ar"/>
              </w:rPr>
              <w:t>服务质量保证措施</w:t>
            </w:r>
          </w:p>
        </w:tc>
        <w:tc>
          <w:tcPr>
            <w:tcW w:w="4784" w:type="dxa"/>
            <w:shd w:val="clear" w:color="auto" w:fill="auto"/>
            <w:vAlign w:val="center"/>
          </w:tcPr>
          <w:p w14:paraId="6C504E2E">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提供针对本项目的服务质量保障措施和服务 </w:t>
            </w:r>
          </w:p>
          <w:p w14:paraId="4975EE50">
            <w:pPr>
              <w:keepNext w:val="0"/>
              <w:keepLines w:val="0"/>
              <w:widowControl/>
              <w:suppressLineNumbers w:val="0"/>
              <w:jc w:val="left"/>
              <w:rPr>
                <w:rFonts w:hint="eastAsia" w:ascii="宋体" w:hAnsi="Calibri" w:eastAsia="宋体" w:cs="宋体"/>
                <w:kern w:val="2"/>
                <w:sz w:val="24"/>
                <w:szCs w:val="24"/>
                <w:lang w:val="en-US" w:eastAsia="zh-CN" w:bidi="ar-SA"/>
              </w:rPr>
            </w:pPr>
            <w:r>
              <w:rPr>
                <w:rFonts w:hint="eastAsia" w:ascii="宋体" w:hAnsi="宋体" w:eastAsia="宋体" w:cs="宋体"/>
                <w:color w:val="000000"/>
                <w:kern w:val="0"/>
                <w:sz w:val="24"/>
                <w:szCs w:val="24"/>
                <w:lang w:val="en-US" w:eastAsia="zh-CN" w:bidi="ar"/>
              </w:rPr>
              <w:t>承诺，要求措施合理科学、切实可行。</w:t>
            </w:r>
          </w:p>
        </w:tc>
      </w:tr>
      <w:tr w14:paraId="5887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trPr>
        <w:tc>
          <w:tcPr>
            <w:tcW w:w="1353" w:type="dxa"/>
            <w:vMerge w:val="continue"/>
            <w:vAlign w:val="center"/>
          </w:tcPr>
          <w:p w14:paraId="6A518704"/>
        </w:tc>
        <w:tc>
          <w:tcPr>
            <w:tcW w:w="2749" w:type="dxa"/>
            <w:shd w:val="clear" w:color="auto" w:fill="auto"/>
            <w:vAlign w:val="center"/>
          </w:tcPr>
          <w:p w14:paraId="0DFB2C33">
            <w:pPr>
              <w:keepNext w:val="0"/>
              <w:keepLines w:val="0"/>
              <w:widowControl/>
              <w:suppressLineNumbers w:val="0"/>
              <w:jc w:val="left"/>
              <w:rPr>
                <w:rFonts w:hint="eastAsia" w:ascii="宋体" w:hAnsi="Calibri" w:eastAsia="宋体" w:cs="宋体"/>
                <w:color w:val="auto"/>
                <w:kern w:val="2"/>
                <w:sz w:val="24"/>
                <w:szCs w:val="24"/>
                <w:lang w:val="en-US" w:eastAsia="zh-CN" w:bidi="ar-SA"/>
              </w:rPr>
            </w:pPr>
            <w:r>
              <w:rPr>
                <w:rFonts w:hint="eastAsia" w:ascii="宋体" w:hAnsi="宋体" w:eastAsia="宋体" w:cs="宋体"/>
                <w:color w:val="000000"/>
                <w:kern w:val="0"/>
                <w:sz w:val="24"/>
                <w:szCs w:val="24"/>
                <w:lang w:val="en-US" w:eastAsia="zh-CN" w:bidi="ar"/>
              </w:rPr>
              <w:t>项目负责联系人</w:t>
            </w:r>
          </w:p>
        </w:tc>
        <w:tc>
          <w:tcPr>
            <w:tcW w:w="4784" w:type="dxa"/>
            <w:shd w:val="clear" w:color="auto" w:fill="auto"/>
            <w:vAlign w:val="center"/>
          </w:tcPr>
          <w:p w14:paraId="3760F24A">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至少提供一名项目负责联系人（需提供联系 </w:t>
            </w:r>
          </w:p>
          <w:p w14:paraId="51F47BF9">
            <w:pPr>
              <w:keepNext w:val="0"/>
              <w:keepLines w:val="0"/>
              <w:widowControl/>
              <w:suppressLineNumbers w:val="0"/>
              <w:jc w:val="left"/>
              <w:rPr>
                <w:rFonts w:hint="eastAsia" w:ascii="宋体" w:hAnsi="Calibri" w:eastAsia="宋体" w:cs="宋体"/>
                <w:kern w:val="2"/>
                <w:sz w:val="24"/>
                <w:szCs w:val="24"/>
                <w:lang w:val="en-US" w:eastAsia="zh-CN" w:bidi="ar-SA"/>
              </w:rPr>
            </w:pPr>
            <w:r>
              <w:rPr>
                <w:rFonts w:hint="eastAsia" w:ascii="宋体" w:hAnsi="宋体" w:eastAsia="宋体" w:cs="宋体"/>
                <w:color w:val="000000"/>
                <w:kern w:val="0"/>
                <w:sz w:val="24"/>
                <w:szCs w:val="24"/>
                <w:lang w:val="en-US" w:eastAsia="zh-CN" w:bidi="ar"/>
              </w:rPr>
              <w:t>方式），保证应对突发事件</w:t>
            </w:r>
            <w:r>
              <w:rPr>
                <w:rFonts w:hint="eastAsia" w:eastAsia="宋体" w:cs="Calibri"/>
                <w:color w:val="000000"/>
                <w:kern w:val="0"/>
                <w:sz w:val="24"/>
                <w:szCs w:val="24"/>
                <w:lang w:val="en-US" w:eastAsia="zh-CN" w:bidi="ar"/>
              </w:rPr>
              <w:t>4</w:t>
            </w:r>
            <w:r>
              <w:rPr>
                <w:rFonts w:hint="eastAsia" w:ascii="宋体" w:hAnsi="宋体" w:eastAsia="宋体" w:cs="宋体"/>
                <w:color w:val="000000"/>
                <w:kern w:val="0"/>
                <w:sz w:val="24"/>
                <w:szCs w:val="24"/>
                <w:lang w:val="en-US" w:eastAsia="zh-CN" w:bidi="ar"/>
              </w:rPr>
              <w:t>小时内及时处理。</w:t>
            </w:r>
          </w:p>
        </w:tc>
      </w:tr>
    </w:tbl>
    <w:p w14:paraId="6A1CA830">
      <w:pPr>
        <w:spacing w:line="540" w:lineRule="exact"/>
        <w:ind w:firstLine="482" w:firstLineChars="200"/>
        <w:rPr>
          <w:rFonts w:ascii="宋体" w:cs="宋体"/>
          <w:b/>
          <w:sz w:val="24"/>
          <w:szCs w:val="24"/>
        </w:rPr>
      </w:pPr>
      <w:r>
        <w:rPr>
          <w:rFonts w:hint="eastAsia" w:ascii="宋体" w:cs="宋体"/>
          <w:b/>
          <w:sz w:val="24"/>
          <w:szCs w:val="24"/>
          <w:lang w:val="en-US" w:eastAsia="zh-CN"/>
        </w:rPr>
        <w:t>5</w:t>
      </w:r>
      <w:r>
        <w:rPr>
          <w:rFonts w:hint="eastAsia" w:ascii="宋体" w:cs="宋体"/>
          <w:b/>
          <w:sz w:val="24"/>
          <w:szCs w:val="24"/>
        </w:rPr>
        <w:t>.3评标程序</w:t>
      </w:r>
    </w:p>
    <w:p w14:paraId="3AA125B7">
      <w:pPr>
        <w:spacing w:line="540" w:lineRule="exact"/>
        <w:ind w:firstLine="354" w:firstLineChars="147"/>
        <w:rPr>
          <w:rFonts w:ascii="宋体" w:cs="宋体"/>
          <w:b/>
          <w:sz w:val="24"/>
          <w:szCs w:val="24"/>
        </w:rPr>
      </w:pPr>
      <w:r>
        <w:rPr>
          <w:rFonts w:hint="eastAsia" w:ascii="宋体" w:cs="宋体"/>
          <w:b/>
          <w:bCs/>
          <w:sz w:val="24"/>
          <w:szCs w:val="24"/>
        </w:rPr>
        <w:t>（1）对资格审查合格的投标人的单一来源采购响应文件进行评审。</w:t>
      </w:r>
    </w:p>
    <w:p w14:paraId="120F72CF">
      <w:pPr>
        <w:spacing w:line="540" w:lineRule="exact"/>
        <w:ind w:firstLine="360" w:firstLineChars="150"/>
        <w:rPr>
          <w:rFonts w:ascii="宋体" w:cs="宋体"/>
          <w:sz w:val="24"/>
          <w:szCs w:val="24"/>
        </w:rPr>
      </w:pPr>
      <w:bookmarkStart w:id="43" w:name="_Toc144974561"/>
      <w:bookmarkStart w:id="44" w:name="_Toc231982868"/>
      <w:bookmarkStart w:id="45" w:name="_Toc152045594"/>
      <w:bookmarkStart w:id="46" w:name="_Toc152042371"/>
      <w:r>
        <w:rPr>
          <w:rFonts w:hint="eastAsia" w:ascii="宋体" w:cs="宋体"/>
          <w:sz w:val="24"/>
          <w:szCs w:val="24"/>
        </w:rPr>
        <w:t>a、形式评审标准：见评议办法。</w:t>
      </w:r>
    </w:p>
    <w:p w14:paraId="37E5F603">
      <w:pPr>
        <w:spacing w:line="540" w:lineRule="exact"/>
        <w:ind w:firstLine="360" w:firstLineChars="150"/>
        <w:rPr>
          <w:rFonts w:ascii="宋体" w:cs="宋体"/>
          <w:sz w:val="24"/>
          <w:szCs w:val="24"/>
        </w:rPr>
      </w:pPr>
      <w:r>
        <w:rPr>
          <w:rFonts w:hint="eastAsia" w:ascii="宋体" w:cs="宋体"/>
          <w:sz w:val="24"/>
          <w:szCs w:val="24"/>
        </w:rPr>
        <w:t>b、商务及技术评审标准：见评议办法。</w:t>
      </w:r>
    </w:p>
    <w:bookmarkEnd w:id="43"/>
    <w:bookmarkEnd w:id="44"/>
    <w:bookmarkEnd w:id="45"/>
    <w:bookmarkEnd w:id="46"/>
    <w:p w14:paraId="17B5E2BA">
      <w:pPr>
        <w:spacing w:line="540" w:lineRule="exact"/>
        <w:ind w:firstLine="480" w:firstLineChars="200"/>
        <w:rPr>
          <w:rFonts w:ascii="宋体" w:cs="宋体"/>
          <w:sz w:val="24"/>
          <w:szCs w:val="24"/>
        </w:rPr>
      </w:pPr>
      <w:r>
        <w:rPr>
          <w:rFonts w:hint="eastAsia" w:ascii="宋体" w:cs="宋体"/>
          <w:sz w:val="24"/>
          <w:szCs w:val="24"/>
        </w:rPr>
        <w:t>审查投标人是否根据单一来源采购文件的规定提供了技术文件，审核单一来源采购响应文件是否实质性地符合单一来源采购文件的要求，技术审查的主要内容和要求详见评议办法。</w:t>
      </w:r>
    </w:p>
    <w:p w14:paraId="51541035">
      <w:pPr>
        <w:spacing w:line="540" w:lineRule="exact"/>
        <w:ind w:firstLine="361" w:firstLineChars="150"/>
        <w:jc w:val="left"/>
        <w:rPr>
          <w:rFonts w:ascii="宋体" w:cs="宋体"/>
          <w:b/>
          <w:sz w:val="24"/>
          <w:szCs w:val="24"/>
        </w:rPr>
      </w:pPr>
      <w:r>
        <w:rPr>
          <w:rFonts w:hint="eastAsia" w:ascii="宋体" w:cs="宋体"/>
          <w:b/>
          <w:sz w:val="24"/>
          <w:szCs w:val="24"/>
        </w:rPr>
        <w:t>（2）通过符合性评审的投标人，方可进入二次报价。</w:t>
      </w:r>
    </w:p>
    <w:p w14:paraId="3DA4A515">
      <w:pPr>
        <w:spacing w:line="540" w:lineRule="exact"/>
        <w:ind w:firstLine="354" w:firstLineChars="147"/>
        <w:jc w:val="left"/>
        <w:rPr>
          <w:rFonts w:ascii="宋体" w:cs="宋体"/>
          <w:sz w:val="24"/>
          <w:szCs w:val="24"/>
        </w:rPr>
      </w:pPr>
      <w:r>
        <w:rPr>
          <w:rFonts w:hint="eastAsia" w:ascii="宋体" w:cs="宋体"/>
          <w:b/>
          <w:sz w:val="24"/>
          <w:szCs w:val="24"/>
        </w:rPr>
        <w:t>（3）专家按照最终报价确定成交单位。</w:t>
      </w:r>
    </w:p>
    <w:p w14:paraId="5539480A">
      <w:pPr>
        <w:spacing w:line="540" w:lineRule="exact"/>
        <w:rPr>
          <w:rFonts w:ascii="宋体" w:cs="宋体"/>
          <w:b/>
          <w:bCs/>
          <w:sz w:val="24"/>
          <w:szCs w:val="24"/>
        </w:rPr>
      </w:pPr>
      <w:r>
        <w:rPr>
          <w:rFonts w:hint="eastAsia" w:ascii="宋体" w:cs="宋体"/>
          <w:b/>
          <w:bCs/>
          <w:sz w:val="24"/>
          <w:szCs w:val="24"/>
          <w:lang w:val="en-US" w:eastAsia="zh-CN"/>
        </w:rPr>
        <w:t>6</w:t>
      </w:r>
      <w:r>
        <w:rPr>
          <w:rFonts w:hint="eastAsia" w:ascii="宋体" w:cs="宋体"/>
          <w:b/>
          <w:bCs/>
          <w:sz w:val="24"/>
          <w:szCs w:val="24"/>
          <w:lang w:eastAsia="zh-CN"/>
        </w:rPr>
        <w:t>、</w:t>
      </w:r>
      <w:r>
        <w:rPr>
          <w:rFonts w:hint="eastAsia" w:ascii="宋体" w:cs="宋体"/>
          <w:b/>
          <w:bCs/>
          <w:sz w:val="24"/>
          <w:szCs w:val="24"/>
        </w:rPr>
        <w:t>特殊情况处理</w:t>
      </w:r>
    </w:p>
    <w:p w14:paraId="59FB6113">
      <w:pPr>
        <w:spacing w:line="540" w:lineRule="exact"/>
        <w:ind w:firstLine="480" w:firstLineChars="200"/>
        <w:rPr>
          <w:rFonts w:ascii="宋体" w:cs="宋体"/>
          <w:sz w:val="24"/>
          <w:szCs w:val="24"/>
        </w:rPr>
      </w:pPr>
      <w:r>
        <w:rPr>
          <w:rFonts w:hint="eastAsia" w:ascii="宋体" w:cs="宋体"/>
          <w:sz w:val="24"/>
          <w:szCs w:val="24"/>
          <w:lang w:val="en-US" w:eastAsia="zh-CN"/>
        </w:rPr>
        <w:t>6</w:t>
      </w:r>
      <w:r>
        <w:rPr>
          <w:rFonts w:hint="eastAsia" w:ascii="宋体" w:cs="宋体"/>
          <w:sz w:val="24"/>
          <w:szCs w:val="24"/>
        </w:rPr>
        <w:t>.1评议过程中，若出现本评议方法以外的特殊情况时，将暂停评审，待采购小组商榷后再进行复会。</w:t>
      </w:r>
    </w:p>
    <w:p w14:paraId="33B6A11E">
      <w:pPr>
        <w:spacing w:line="540" w:lineRule="exact"/>
        <w:ind w:firstLine="480" w:firstLineChars="200"/>
        <w:rPr>
          <w:rFonts w:hint="eastAsia" w:ascii="宋体" w:eastAsia="宋体" w:cs="宋体"/>
          <w:sz w:val="24"/>
          <w:szCs w:val="24"/>
        </w:rPr>
      </w:pPr>
      <w:r>
        <w:rPr>
          <w:rFonts w:hint="eastAsia" w:ascii="宋体" w:eastAsia="宋体" w:cs="宋体"/>
          <w:sz w:val="24"/>
          <w:szCs w:val="24"/>
          <w:lang w:val="en-US" w:eastAsia="zh-CN"/>
        </w:rPr>
        <w:t>6</w:t>
      </w:r>
      <w:r>
        <w:rPr>
          <w:rFonts w:hint="eastAsia" w:ascii="宋体" w:eastAsia="宋体" w:cs="宋体"/>
          <w:sz w:val="24"/>
          <w:szCs w:val="24"/>
        </w:rPr>
        <w:t>.2</w:t>
      </w:r>
      <w:r>
        <w:rPr>
          <w:rFonts w:hint="eastAsia" w:ascii="宋体" w:eastAsia="宋体" w:cs="宋体"/>
          <w:sz w:val="24"/>
          <w:szCs w:val="24"/>
          <w:lang w:val="en-US" w:eastAsia="zh-CN"/>
        </w:rPr>
        <w:t>若成交单位放弃成交资格、因不可抗力不能履行合同或者被查实存在影响成交结果的违法行为等情形，不符合成交条件的，采购人可以根据实际情况需要，依法重新招标。</w:t>
      </w:r>
    </w:p>
    <w:p w14:paraId="1DFF786D">
      <w:pPr>
        <w:spacing w:line="540" w:lineRule="exact"/>
        <w:ind w:firstLine="480" w:firstLineChars="200"/>
        <w:rPr>
          <w:rFonts w:hint="eastAsia" w:ascii="宋体" w:eastAsia="宋体" w:cs="宋体"/>
          <w:sz w:val="24"/>
          <w:szCs w:val="24"/>
        </w:rPr>
      </w:pPr>
      <w:r>
        <w:rPr>
          <w:rFonts w:hint="eastAsia" w:ascii="宋体" w:eastAsia="宋体" w:cs="宋体"/>
          <w:sz w:val="24"/>
          <w:szCs w:val="24"/>
          <w:lang w:val="en-US" w:eastAsia="zh-CN"/>
        </w:rPr>
        <w:t>6</w:t>
      </w:r>
      <w:r>
        <w:rPr>
          <w:rFonts w:hint="eastAsia" w:ascii="宋体" w:eastAsia="宋体" w:cs="宋体"/>
          <w:sz w:val="24"/>
          <w:szCs w:val="24"/>
        </w:rPr>
        <w:t>.3投标人的单一来源采购响应文件中须提供与以上评审因素相关的证明材料。如果发现有弄虚作假的，单一来源采购小组将取消其投标资格。</w:t>
      </w:r>
    </w:p>
    <w:p w14:paraId="0E0B3DBC">
      <w:pPr>
        <w:spacing w:line="540" w:lineRule="exact"/>
        <w:rPr>
          <w:rFonts w:ascii="宋体" w:cs="宋体"/>
          <w:b/>
          <w:bCs/>
          <w:sz w:val="24"/>
        </w:rPr>
      </w:pPr>
      <w:r>
        <w:rPr>
          <w:rFonts w:hint="eastAsia" w:ascii="宋体" w:cs="宋体"/>
          <w:b/>
          <w:bCs/>
          <w:sz w:val="24"/>
          <w:lang w:val="en-US" w:eastAsia="zh-CN"/>
        </w:rPr>
        <w:t>7</w:t>
      </w:r>
      <w:r>
        <w:rPr>
          <w:rFonts w:hint="eastAsia" w:ascii="宋体" w:cs="宋体"/>
          <w:b/>
          <w:bCs/>
          <w:sz w:val="24"/>
        </w:rPr>
        <w:t>.确定成交候选投标人</w:t>
      </w:r>
    </w:p>
    <w:p w14:paraId="772746BC">
      <w:pPr>
        <w:spacing w:line="540" w:lineRule="exact"/>
        <w:ind w:firstLine="480" w:firstLineChars="200"/>
        <w:rPr>
          <w:rFonts w:ascii="宋体" w:cs="宋体"/>
          <w:sz w:val="24"/>
        </w:rPr>
      </w:pPr>
      <w:r>
        <w:rPr>
          <w:rFonts w:hint="eastAsia" w:ascii="宋体" w:cs="宋体"/>
          <w:sz w:val="24"/>
          <w:lang w:val="en-US" w:eastAsia="zh-CN"/>
        </w:rPr>
        <w:t>7.</w:t>
      </w:r>
      <w:r>
        <w:rPr>
          <w:rFonts w:hint="eastAsia" w:ascii="宋体" w:cs="宋体"/>
          <w:sz w:val="24"/>
        </w:rPr>
        <w:t>1采购小组依据评标办法，对单一来源采购响应文件进行评审，向采购人提出书面评标报告并推荐合格的成交单位。采购人根据采购小组提交的评标报告和成交单位按照有关规定确定成交单位，并与其签订合同。</w:t>
      </w:r>
    </w:p>
    <w:p w14:paraId="30F57E28">
      <w:pPr>
        <w:spacing w:line="540" w:lineRule="exact"/>
        <w:ind w:firstLine="480" w:firstLineChars="200"/>
        <w:rPr>
          <w:rFonts w:hint="eastAsia" w:ascii="宋体" w:eastAsia="宋体" w:cs="宋体"/>
          <w:sz w:val="24"/>
        </w:rPr>
      </w:pPr>
      <w:r>
        <w:rPr>
          <w:rFonts w:hint="eastAsia" w:ascii="宋体" w:eastAsia="宋体" w:cs="宋体"/>
          <w:sz w:val="24"/>
          <w:lang w:val="en-US" w:eastAsia="zh-CN"/>
        </w:rPr>
        <w:t>7</w:t>
      </w:r>
      <w:r>
        <w:rPr>
          <w:rFonts w:hint="eastAsia" w:ascii="宋体" w:eastAsia="宋体" w:cs="宋体"/>
          <w:sz w:val="24"/>
        </w:rPr>
        <w:t>.2在采购有效期内，采购代理机构在接到采购人的“定标复函”通知后，在指定媒体上发布成交公告，公示结束且无任何异议后，向成交单位发“成交通知书”。</w:t>
      </w:r>
    </w:p>
    <w:p w14:paraId="2E98685D">
      <w:pPr>
        <w:adjustRightInd w:val="0"/>
        <w:snapToGrid w:val="0"/>
        <w:spacing w:beforeLines="0" w:afterLines="0" w:line="480" w:lineRule="exact"/>
        <w:rPr>
          <w:rFonts w:ascii="宋体" w:hAnsi="宋体"/>
          <w:b/>
          <w:kern w:val="0"/>
          <w:sz w:val="24"/>
          <w:szCs w:val="24"/>
          <w:u w:val="none"/>
        </w:rPr>
      </w:pPr>
      <w:r>
        <w:rPr>
          <w:rFonts w:hint="eastAsia" w:ascii="宋体"/>
          <w:b/>
          <w:kern w:val="0"/>
          <w:sz w:val="24"/>
          <w:szCs w:val="24"/>
          <w:lang w:val="en-US" w:eastAsia="zh-CN"/>
        </w:rPr>
        <w:t>8</w:t>
      </w:r>
      <w:r>
        <w:rPr>
          <w:rFonts w:ascii="宋体"/>
          <w:b/>
          <w:kern w:val="0"/>
          <w:sz w:val="24"/>
          <w:szCs w:val="24"/>
        </w:rPr>
        <w:t>.</w:t>
      </w:r>
      <w:r>
        <w:rPr>
          <w:rFonts w:hint="eastAsia" w:ascii="宋体" w:hAnsi="宋体"/>
          <w:b/>
          <w:kern w:val="0"/>
          <w:sz w:val="24"/>
          <w:szCs w:val="24"/>
          <w:u w:val="none"/>
        </w:rPr>
        <w:t>本项目需要落实的政府采购政策</w:t>
      </w:r>
    </w:p>
    <w:p w14:paraId="7DF98A2E">
      <w:pPr>
        <w:adjustRightInd w:val="0"/>
        <w:snapToGrid w:val="0"/>
        <w:spacing w:beforeLines="0" w:afterLines="0" w:line="480" w:lineRule="exact"/>
        <w:ind w:firstLine="480" w:firstLineChars="200"/>
        <w:rPr>
          <w:rFonts w:ascii="宋体" w:hAnsi="宋体"/>
          <w:kern w:val="0"/>
          <w:sz w:val="24"/>
          <w:szCs w:val="24"/>
          <w:u w:val="none"/>
        </w:rPr>
      </w:pPr>
      <w:r>
        <w:rPr>
          <w:rFonts w:hint="eastAsia" w:ascii="宋体" w:hAnsi="宋体"/>
          <w:kern w:val="0"/>
          <w:sz w:val="24"/>
          <w:szCs w:val="24"/>
          <w:u w:val="none"/>
          <w:lang w:val="en-US" w:eastAsia="zh-CN"/>
        </w:rPr>
        <w:t>8</w:t>
      </w:r>
      <w:r>
        <w:rPr>
          <w:rFonts w:ascii="宋体" w:hAnsi="宋体"/>
          <w:kern w:val="0"/>
          <w:sz w:val="24"/>
          <w:szCs w:val="24"/>
          <w:u w:val="none"/>
        </w:rPr>
        <w:t>.1</w:t>
      </w:r>
      <w:r>
        <w:rPr>
          <w:rFonts w:hint="eastAsia" w:ascii="宋体" w:hAnsi="宋体"/>
          <w:kern w:val="0"/>
          <w:sz w:val="24"/>
          <w:szCs w:val="24"/>
          <w:u w:val="none"/>
        </w:rPr>
        <w:t>投标企业政府采购政策</w:t>
      </w:r>
    </w:p>
    <w:p w14:paraId="6744C82E">
      <w:pPr>
        <w:adjustRightInd w:val="0"/>
        <w:snapToGrid w:val="0"/>
        <w:spacing w:beforeLines="0" w:afterLines="0" w:line="480" w:lineRule="exact"/>
        <w:ind w:firstLine="480" w:firstLineChars="200"/>
        <w:rPr>
          <w:rFonts w:ascii="宋体" w:hAnsi="宋体"/>
          <w:kern w:val="0"/>
          <w:sz w:val="24"/>
          <w:szCs w:val="24"/>
          <w:u w:val="none"/>
        </w:rPr>
      </w:pPr>
      <w:r>
        <w:rPr>
          <w:rFonts w:hint="eastAsia" w:ascii="宋体" w:hAnsi="宋体"/>
          <w:kern w:val="0"/>
          <w:sz w:val="24"/>
          <w:szCs w:val="24"/>
          <w:u w:val="none"/>
        </w:rPr>
        <w:t>1）中小企业落实政府采购政策</w:t>
      </w:r>
    </w:p>
    <w:p w14:paraId="14BD5704">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4240490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1055984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229F3F7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17DDD43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6A6905D2">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219CC4FE">
      <w:pPr>
        <w:spacing w:line="440" w:lineRule="exact"/>
        <w:ind w:firstLine="480" w:firstLineChars="200"/>
        <w:rPr>
          <w:rFonts w:hint="eastAsia" w:ascii="宋体" w:hAnsi="宋体"/>
          <w:kern w:val="0"/>
          <w:sz w:val="24"/>
          <w:szCs w:val="24"/>
          <w:u w:val="none"/>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4ED393F0">
      <w:pPr>
        <w:adjustRightInd w:val="0"/>
        <w:snapToGrid w:val="0"/>
        <w:spacing w:line="480" w:lineRule="exact"/>
        <w:ind w:firstLine="480" w:firstLineChars="200"/>
        <w:rPr>
          <w:rFonts w:hint="eastAsia" w:ascii="宋体" w:hAnsi="宋体"/>
          <w:kern w:val="0"/>
          <w:sz w:val="24"/>
          <w:szCs w:val="24"/>
          <w:u w:val="none"/>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24A2BF83">
      <w:pPr>
        <w:numPr>
          <w:ilvl w:val="0"/>
          <w:numId w:val="7"/>
        </w:numPr>
        <w:spacing w:line="440" w:lineRule="exact"/>
        <w:ind w:firstLine="480" w:firstLineChars="200"/>
        <w:rPr>
          <w:rFonts w:ascii="宋体" w:hAnsi="宋体"/>
          <w:kern w:val="0"/>
          <w:sz w:val="24"/>
          <w:szCs w:val="24"/>
          <w:u w:val="none"/>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3F073691">
      <w:pPr>
        <w:numPr>
          <w:ilvl w:val="0"/>
          <w:numId w:val="7"/>
        </w:numPr>
        <w:spacing w:line="440" w:lineRule="exact"/>
        <w:ind w:firstLine="480" w:firstLineChars="200"/>
        <w:rPr>
          <w:rFonts w:ascii="宋体" w:hAnsi="宋体"/>
          <w:kern w:val="0"/>
          <w:sz w:val="24"/>
          <w:szCs w:val="24"/>
          <w:u w:val="none"/>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00ECDC85">
      <w:pPr>
        <w:adjustRightInd w:val="0"/>
        <w:snapToGrid w:val="0"/>
        <w:spacing w:beforeLines="0" w:afterLines="0" w:line="480" w:lineRule="exact"/>
        <w:ind w:firstLine="480" w:firstLineChars="200"/>
        <w:rPr>
          <w:rFonts w:ascii="宋体" w:hAnsi="宋体"/>
          <w:kern w:val="0"/>
          <w:sz w:val="24"/>
          <w:szCs w:val="24"/>
          <w:u w:val="none"/>
        </w:rPr>
      </w:pPr>
      <w:r>
        <w:rPr>
          <w:rFonts w:hint="eastAsia" w:ascii="宋体" w:hAnsi="宋体"/>
          <w:kern w:val="0"/>
          <w:sz w:val="24"/>
          <w:szCs w:val="24"/>
          <w:u w:val="none"/>
          <w:lang w:val="en-US" w:eastAsia="zh-CN"/>
        </w:rPr>
        <w:t>8</w:t>
      </w:r>
      <w:r>
        <w:rPr>
          <w:rFonts w:hint="eastAsia" w:ascii="宋体" w:hAnsi="宋体"/>
          <w:kern w:val="0"/>
          <w:sz w:val="24"/>
          <w:szCs w:val="24"/>
          <w:u w:val="none"/>
        </w:rPr>
        <w:t>.2投标产品政府采购政策</w:t>
      </w:r>
    </w:p>
    <w:p w14:paraId="7B195D0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5310FFB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4E951E46">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投标人在</w:t>
      </w:r>
      <w:r>
        <w:rPr>
          <w:rFonts w:hint="eastAsia" w:ascii="宋体" w:hAnsi="宋体" w:eastAsia="宋体" w:cs="宋体"/>
          <w:sz w:val="24"/>
          <w:szCs w:val="24"/>
          <w:lang w:eastAsia="zh-CN"/>
        </w:rPr>
        <w:t>单一来源</w:t>
      </w:r>
      <w:r>
        <w:rPr>
          <w:rFonts w:ascii="宋体" w:hAnsi="宋体" w:eastAsia="宋体" w:cs="宋体"/>
          <w:sz w:val="24"/>
          <w:szCs w:val="24"/>
        </w:rPr>
        <w:t xml:space="preserve">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5F134E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108F9F6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4270059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1583E445">
      <w:pPr>
        <w:spacing w:line="440" w:lineRule="exact"/>
        <w:ind w:firstLine="480" w:firstLineChars="200"/>
        <w:rPr>
          <w:rFonts w:hint="eastAsia" w:ascii="宋体" w:hAnsi="宋体"/>
          <w:kern w:val="0"/>
          <w:sz w:val="24"/>
          <w:szCs w:val="24"/>
          <w:u w:val="none"/>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57D10FDE">
      <w:pPr>
        <w:adjustRightInd w:val="0"/>
        <w:snapToGrid w:val="0"/>
        <w:spacing w:beforeLines="0" w:afterLines="0" w:line="480" w:lineRule="exact"/>
        <w:ind w:firstLine="480" w:firstLineChars="200"/>
        <w:rPr>
          <w:rFonts w:ascii="宋体" w:hAnsi="宋体"/>
          <w:kern w:val="0"/>
          <w:sz w:val="24"/>
          <w:szCs w:val="24"/>
          <w:u w:val="none"/>
        </w:rPr>
      </w:pPr>
      <w:r>
        <w:rPr>
          <w:rFonts w:hint="eastAsia" w:ascii="宋体" w:hAnsi="宋体"/>
          <w:kern w:val="0"/>
          <w:sz w:val="24"/>
          <w:szCs w:val="24"/>
          <w:u w:val="none"/>
          <w:lang w:val="en-US" w:eastAsia="zh-CN"/>
        </w:rPr>
        <w:t>8</w:t>
      </w:r>
      <w:r>
        <w:rPr>
          <w:rFonts w:hint="eastAsia" w:ascii="宋体" w:hAnsi="宋体"/>
          <w:kern w:val="0"/>
          <w:sz w:val="24"/>
          <w:szCs w:val="24"/>
          <w:u w:val="none"/>
        </w:rPr>
        <w:t>.3 价格优惠比例</w:t>
      </w:r>
    </w:p>
    <w:p w14:paraId="201C9E76">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10AA908C">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①未预留份额专门面向中小企业的货物、服务采购项目：符合单一来源采购文件规定的小微企业优惠条件的投标人，价格给予 10%的扣除（不重复优惠，最高为 10%），用扣除后的价格参与评审。 </w:t>
      </w:r>
    </w:p>
    <w:p w14:paraId="1848A20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②未预留份额专门面向中小企业的工程采购项目：符合单一来源采购文件规定的小微企业优惠条件的投标人，价格给予 3%的扣除（不重复优惠，最高为 3%），用扣除后的价格参与评审。 </w:t>
      </w:r>
    </w:p>
    <w:p w14:paraId="7AD1EED8">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4D0EAFE3">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3CA7FBFF">
      <w:pPr>
        <w:spacing w:line="440" w:lineRule="exact"/>
        <w:ind w:firstLine="482" w:firstLineChars="200"/>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w:t>
      </w:r>
      <w:r>
        <w:rPr>
          <w:rFonts w:hint="default" w:ascii="宋体" w:hAnsi="宋体" w:eastAsia="宋体" w:cs="宋体"/>
          <w:b/>
          <w:bCs/>
          <w:color w:val="000000" w:themeColor="text1"/>
          <w:sz w:val="24"/>
          <w:szCs w:val="24"/>
          <w:lang w:val="en-US" w:eastAsia="zh-CN"/>
          <w14:textFill>
            <w14:solidFill>
              <w14:schemeClr w14:val="tx1"/>
            </w14:solidFill>
          </w14:textFill>
        </w:rPr>
        <w:t>①</w:t>
      </w:r>
      <w:r>
        <w:rPr>
          <w:rFonts w:hint="eastAsia" w:ascii="宋体" w:hAnsi="宋体" w:eastAsia="宋体" w:cs="宋体"/>
          <w:b/>
          <w:bCs/>
          <w:color w:val="000000" w:themeColor="text1"/>
          <w:sz w:val="24"/>
          <w:szCs w:val="24"/>
          <w:lang w:val="en-US" w:eastAsia="zh-CN"/>
          <w14:textFill>
            <w14:solidFill>
              <w14:schemeClr w14:val="tx1"/>
            </w14:solidFill>
          </w14:textFill>
        </w:rPr>
        <w:t>专门面向中小企业的项目不享受上述价格优惠。</w:t>
      </w:r>
      <w:r>
        <w:rPr>
          <w:rFonts w:hint="default" w:ascii="宋体" w:hAnsi="宋体" w:eastAsia="宋体" w:cs="宋体"/>
          <w:b/>
          <w:bCs/>
          <w:color w:val="000000" w:themeColor="text1"/>
          <w:sz w:val="24"/>
          <w:szCs w:val="24"/>
          <w:lang w:val="en-US" w:eastAsia="zh-CN"/>
          <w14:textFill>
            <w14:solidFill>
              <w14:schemeClr w14:val="tx1"/>
            </w14:solidFill>
          </w14:textFill>
        </w:rPr>
        <w:t>②</w:t>
      </w:r>
      <w:r>
        <w:rPr>
          <w:rFonts w:hint="eastAsia" w:ascii="宋体" w:hAnsi="宋体" w:eastAsia="宋体" w:cs="宋体"/>
          <w:b/>
          <w:bCs/>
          <w:color w:val="000000" w:themeColor="text1"/>
          <w:sz w:val="24"/>
          <w:szCs w:val="24"/>
          <w:lang w:val="en-US" w:eastAsia="zh-CN"/>
          <w14:textFill>
            <w14:solidFill>
              <w14:schemeClr w14:val="tx1"/>
            </w14:solidFill>
          </w14:textFill>
        </w:rPr>
        <w:t>享受中小企业政府采购扶持政策（专门面向中小企业采购的项目或小微企业享受上述价格优惠政策）获得政府采购合同的，小微企业不得将合同分包给大中型企业，中型企业不得将合同分包给大型企业。</w:t>
      </w:r>
    </w:p>
    <w:p w14:paraId="0114A9B8">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2）投标产品优惠比例 </w:t>
      </w:r>
    </w:p>
    <w:p w14:paraId="75B62D5D">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投标产品为节能、环保、环境标志品目清单中的产品，符合单一来源采购文件要求的，价格给予 3%的扣除（不重复优惠，最高为 3%），用扣除后的价格参与评审。 </w:t>
      </w:r>
    </w:p>
    <w:p w14:paraId="03A15C88">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0177B04B">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 xml:space="preserve">.4为支持和促进中小企业发展，进一步发挥政府采购政策功能作用，有效缓解中小企业融资难等问题，根据财政部财库【2011】124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 投标人缴纳履约保证金时可自愿选择通过担保机构保函的形式缴纳；投标人如果需要融资贷款服务的，可凭中标（成交）通知书、政府采购合同等相关资料，按照文件规定的程序申请办理，具体规定可登陆陕西省政府采购网( www.ccgp-shaanxi.gov.cn/)重要通知专栏中查询了解。 </w:t>
      </w:r>
    </w:p>
    <w:p w14:paraId="06E7C77E">
      <w:pPr>
        <w:spacing w:line="440" w:lineRule="exact"/>
        <w:ind w:firstLine="480" w:firstLineChars="200"/>
        <w:rPr>
          <w:rFonts w:ascii="宋体"/>
          <w:b/>
          <w:kern w:val="0"/>
          <w:sz w:val="24"/>
          <w:szCs w:val="24"/>
        </w:rPr>
      </w:pP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 xml:space="preserve">.5 供应商为中小企业的，可依据《陕西省中小企业政府采购信用融资办法》（陕财办采〔2018〕23 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 http://www.ccgp-shaanxi.gov.cn/zcdservice/zcd/shananxi（陕西省政府采购信用融资平台）查看办理。 </w:t>
      </w:r>
    </w:p>
    <w:p w14:paraId="7C0FD77B">
      <w:pPr>
        <w:adjustRightInd w:val="0"/>
        <w:snapToGrid w:val="0"/>
        <w:spacing w:line="440" w:lineRule="exact"/>
        <w:rPr>
          <w:rFonts w:ascii="宋体"/>
          <w:b/>
          <w:kern w:val="0"/>
          <w:sz w:val="24"/>
          <w:szCs w:val="24"/>
        </w:rPr>
      </w:pPr>
      <w:r>
        <w:rPr>
          <w:rFonts w:hint="eastAsia" w:ascii="宋体"/>
          <w:b/>
          <w:kern w:val="0"/>
          <w:sz w:val="24"/>
          <w:szCs w:val="24"/>
          <w:lang w:val="en-US" w:eastAsia="zh-CN"/>
        </w:rPr>
        <w:t>9.</w:t>
      </w:r>
      <w:r>
        <w:rPr>
          <w:rFonts w:hint="eastAsia" w:ascii="宋体"/>
          <w:b/>
          <w:kern w:val="0"/>
          <w:sz w:val="24"/>
          <w:szCs w:val="24"/>
        </w:rPr>
        <w:t>保密</w:t>
      </w:r>
    </w:p>
    <w:p w14:paraId="1E3E193F">
      <w:pPr>
        <w:adjustRightInd w:val="0"/>
        <w:snapToGrid w:val="0"/>
        <w:spacing w:line="440" w:lineRule="exact"/>
        <w:ind w:firstLine="480" w:firstLineChars="200"/>
        <w:rPr>
          <w:rFonts w:ascii="宋体"/>
          <w:kern w:val="0"/>
          <w:sz w:val="24"/>
          <w:szCs w:val="24"/>
        </w:rPr>
      </w:pPr>
      <w:r>
        <w:rPr>
          <w:rFonts w:hint="eastAsia" w:ascii="宋体"/>
          <w:kern w:val="0"/>
          <w:sz w:val="24"/>
          <w:szCs w:val="24"/>
          <w:lang w:val="en-US" w:eastAsia="zh-CN"/>
        </w:rPr>
        <w:t>9</w:t>
      </w:r>
      <w:r>
        <w:rPr>
          <w:rFonts w:ascii="宋体"/>
          <w:kern w:val="0"/>
          <w:sz w:val="24"/>
          <w:szCs w:val="24"/>
        </w:rPr>
        <w:t>.</w:t>
      </w:r>
      <w:r>
        <w:rPr>
          <w:rFonts w:hint="eastAsia" w:ascii="宋体"/>
          <w:kern w:val="0"/>
          <w:sz w:val="24"/>
          <w:szCs w:val="24"/>
        </w:rPr>
        <w:t>1在采购期间，投标人企图影响代理机构或采购小组的任何活动，将导致报价被拒绝，并承担相应的法律责任。</w:t>
      </w:r>
    </w:p>
    <w:p w14:paraId="588BCE7C">
      <w:pPr>
        <w:adjustRightInd w:val="0"/>
        <w:snapToGrid w:val="0"/>
        <w:spacing w:line="440" w:lineRule="exact"/>
        <w:ind w:firstLine="480" w:firstLineChars="200"/>
        <w:rPr>
          <w:rFonts w:ascii="宋体"/>
          <w:kern w:val="0"/>
          <w:sz w:val="24"/>
          <w:szCs w:val="24"/>
        </w:rPr>
      </w:pPr>
      <w:r>
        <w:rPr>
          <w:rFonts w:hint="eastAsia" w:ascii="宋体"/>
          <w:kern w:val="0"/>
          <w:sz w:val="24"/>
          <w:szCs w:val="24"/>
          <w:lang w:val="en-US" w:eastAsia="zh-CN"/>
        </w:rPr>
        <w:t>9</w:t>
      </w:r>
      <w:r>
        <w:rPr>
          <w:rFonts w:ascii="宋体"/>
          <w:kern w:val="0"/>
          <w:sz w:val="24"/>
          <w:szCs w:val="24"/>
        </w:rPr>
        <w:t>.</w:t>
      </w:r>
      <w:r>
        <w:rPr>
          <w:rFonts w:hint="eastAsia" w:ascii="宋体"/>
          <w:kern w:val="0"/>
          <w:sz w:val="24"/>
          <w:szCs w:val="24"/>
        </w:rPr>
        <w:t>2采购结束后，参与评审的所有人员不得带走与法律法规要求违背的任何资料。</w:t>
      </w:r>
    </w:p>
    <w:p w14:paraId="761BFD89">
      <w:pPr>
        <w:adjustRightInd w:val="0"/>
        <w:snapToGrid w:val="0"/>
        <w:spacing w:line="440" w:lineRule="exact"/>
        <w:ind w:firstLine="482" w:firstLineChars="200"/>
        <w:jc w:val="center"/>
        <w:rPr>
          <w:rFonts w:ascii="宋体"/>
          <w:kern w:val="0"/>
          <w:sz w:val="24"/>
          <w:szCs w:val="24"/>
        </w:rPr>
      </w:pPr>
      <w:bookmarkStart w:id="47" w:name="_Toc453858064"/>
      <w:bookmarkStart w:id="48" w:name="_Toc453917620"/>
      <w:bookmarkStart w:id="49" w:name="_Toc453917527"/>
      <w:bookmarkStart w:id="50" w:name="_Toc385234435"/>
      <w:r>
        <w:rPr>
          <w:rFonts w:hint="eastAsia" w:ascii="宋体" w:cs="宋体"/>
          <w:b/>
          <w:bCs/>
          <w:kern w:val="44"/>
          <w:sz w:val="24"/>
          <w:szCs w:val="24"/>
        </w:rPr>
        <w:t>六、签订合同</w:t>
      </w:r>
      <w:bookmarkEnd w:id="47"/>
      <w:bookmarkEnd w:id="48"/>
      <w:bookmarkEnd w:id="49"/>
      <w:bookmarkEnd w:id="50"/>
    </w:p>
    <w:p w14:paraId="59283308">
      <w:pPr>
        <w:adjustRightInd w:val="0"/>
        <w:snapToGrid w:val="0"/>
        <w:spacing w:line="440" w:lineRule="exact"/>
        <w:rPr>
          <w:rFonts w:ascii="宋体"/>
          <w:b/>
          <w:kern w:val="0"/>
          <w:sz w:val="24"/>
          <w:szCs w:val="24"/>
        </w:rPr>
      </w:pPr>
      <w:r>
        <w:rPr>
          <w:rFonts w:hint="eastAsia" w:ascii="宋体"/>
          <w:b/>
          <w:kern w:val="0"/>
          <w:sz w:val="24"/>
          <w:szCs w:val="24"/>
        </w:rPr>
        <w:t>1</w:t>
      </w:r>
      <w:r>
        <w:rPr>
          <w:rFonts w:ascii="宋体"/>
          <w:b/>
          <w:kern w:val="0"/>
          <w:sz w:val="24"/>
          <w:szCs w:val="24"/>
        </w:rPr>
        <w:t>.</w:t>
      </w:r>
      <w:r>
        <w:rPr>
          <w:rFonts w:hint="eastAsia" w:ascii="宋体"/>
          <w:b/>
          <w:kern w:val="0"/>
          <w:sz w:val="24"/>
          <w:szCs w:val="24"/>
        </w:rPr>
        <w:t>成交通知</w:t>
      </w:r>
    </w:p>
    <w:p w14:paraId="79E16735">
      <w:pPr>
        <w:adjustRightInd w:val="0"/>
        <w:snapToGrid w:val="0"/>
        <w:spacing w:line="440" w:lineRule="exact"/>
        <w:ind w:firstLine="480" w:firstLineChars="200"/>
        <w:rPr>
          <w:rFonts w:hint="eastAsia" w:ascii="宋体" w:eastAsia="宋体"/>
          <w:kern w:val="0"/>
          <w:sz w:val="24"/>
          <w:szCs w:val="24"/>
        </w:rPr>
      </w:pPr>
      <w:r>
        <w:rPr>
          <w:rFonts w:hint="eastAsia" w:ascii="宋体" w:eastAsia="宋体"/>
          <w:kern w:val="0"/>
          <w:sz w:val="24"/>
          <w:szCs w:val="24"/>
        </w:rPr>
        <w:t>1.1</w:t>
      </w:r>
      <w:r>
        <w:rPr>
          <w:rFonts w:hint="eastAsia" w:ascii="宋体" w:eastAsia="宋体"/>
          <w:kern w:val="0"/>
          <w:sz w:val="24"/>
          <w:szCs w:val="24"/>
          <w:lang w:val="en-US" w:eastAsia="zh-CN"/>
        </w:rPr>
        <w:t>成交单位确定后,代理机构将《陕西省政府采购网》上发布成交公告，并同时以书面形式向成交单位发出成交通知书，成交通知书对采购人和成交单位具有同等法律效力。成交通知书发出以后，采购人改变成交结果或者成交单位放弃成交，应当承担相应的法律责任。</w:t>
      </w:r>
    </w:p>
    <w:p w14:paraId="5C04615F">
      <w:pPr>
        <w:adjustRightInd w:val="0"/>
        <w:snapToGrid w:val="0"/>
        <w:spacing w:line="440" w:lineRule="exact"/>
        <w:ind w:firstLine="480" w:firstLineChars="200"/>
        <w:rPr>
          <w:rFonts w:ascii="宋体"/>
          <w:kern w:val="0"/>
          <w:sz w:val="24"/>
          <w:szCs w:val="24"/>
        </w:rPr>
      </w:pPr>
      <w:r>
        <w:rPr>
          <w:rFonts w:hint="eastAsia" w:ascii="宋体"/>
          <w:kern w:val="0"/>
          <w:sz w:val="24"/>
          <w:szCs w:val="24"/>
        </w:rPr>
        <w:t>1</w:t>
      </w:r>
      <w:r>
        <w:rPr>
          <w:rFonts w:ascii="宋体"/>
          <w:kern w:val="0"/>
          <w:sz w:val="24"/>
          <w:szCs w:val="24"/>
        </w:rPr>
        <w:t xml:space="preserve">.2 </w:t>
      </w:r>
      <w:r>
        <w:rPr>
          <w:rFonts w:hint="eastAsia" w:ascii="宋体"/>
          <w:kern w:val="0"/>
          <w:sz w:val="24"/>
          <w:szCs w:val="24"/>
        </w:rPr>
        <w:t>代理机构对未成交的投标人不作未成交原因的解释。</w:t>
      </w:r>
    </w:p>
    <w:p w14:paraId="53B8DB24">
      <w:pPr>
        <w:adjustRightInd w:val="0"/>
        <w:snapToGrid w:val="0"/>
        <w:spacing w:line="440" w:lineRule="exact"/>
        <w:ind w:firstLine="480" w:firstLineChars="200"/>
        <w:rPr>
          <w:rFonts w:ascii="宋体"/>
          <w:kern w:val="0"/>
          <w:sz w:val="24"/>
          <w:szCs w:val="24"/>
        </w:rPr>
      </w:pPr>
      <w:r>
        <w:rPr>
          <w:rFonts w:hint="eastAsia" w:ascii="宋体"/>
          <w:kern w:val="0"/>
          <w:sz w:val="24"/>
          <w:szCs w:val="24"/>
        </w:rPr>
        <w:t>1</w:t>
      </w:r>
      <w:r>
        <w:rPr>
          <w:rFonts w:ascii="宋体"/>
          <w:kern w:val="0"/>
          <w:sz w:val="24"/>
          <w:szCs w:val="24"/>
        </w:rPr>
        <w:t xml:space="preserve">.3 </w:t>
      </w:r>
      <w:r>
        <w:rPr>
          <w:rFonts w:hint="eastAsia" w:ascii="宋体"/>
          <w:kern w:val="0"/>
          <w:sz w:val="24"/>
          <w:szCs w:val="24"/>
        </w:rPr>
        <w:t>成交通知书是合同的组成部分。</w:t>
      </w:r>
    </w:p>
    <w:p w14:paraId="0B9C3E8C">
      <w:pPr>
        <w:adjustRightInd w:val="0"/>
        <w:snapToGrid w:val="0"/>
        <w:spacing w:line="460" w:lineRule="exact"/>
        <w:rPr>
          <w:rFonts w:ascii="宋体"/>
          <w:b/>
          <w:kern w:val="0"/>
          <w:sz w:val="24"/>
          <w:szCs w:val="24"/>
        </w:rPr>
      </w:pPr>
      <w:r>
        <w:rPr>
          <w:rFonts w:hint="eastAsia" w:ascii="宋体"/>
          <w:b/>
          <w:kern w:val="0"/>
          <w:sz w:val="24"/>
          <w:szCs w:val="24"/>
        </w:rPr>
        <w:t>2</w:t>
      </w:r>
      <w:r>
        <w:rPr>
          <w:rFonts w:ascii="宋体"/>
          <w:b/>
          <w:kern w:val="0"/>
          <w:sz w:val="24"/>
          <w:szCs w:val="24"/>
        </w:rPr>
        <w:t xml:space="preserve">. </w:t>
      </w:r>
      <w:r>
        <w:rPr>
          <w:rFonts w:hint="eastAsia" w:ascii="宋体"/>
          <w:b/>
          <w:kern w:val="0"/>
          <w:sz w:val="24"/>
          <w:szCs w:val="24"/>
        </w:rPr>
        <w:t>成交服务费</w:t>
      </w:r>
    </w:p>
    <w:p w14:paraId="0D278204">
      <w:pPr>
        <w:ind w:firstLine="482" w:firstLineChars="200"/>
        <w:rPr>
          <w:rFonts w:ascii="宋体"/>
          <w:b/>
          <w:bCs/>
          <w:kern w:val="0"/>
          <w:sz w:val="24"/>
          <w:szCs w:val="24"/>
        </w:rPr>
      </w:pPr>
      <w:r>
        <w:rPr>
          <w:rFonts w:hint="eastAsia" w:ascii="宋体" w:hAnsi="宋体" w:eastAsia="宋体" w:cs="宋体"/>
          <w:b/>
          <w:bCs/>
          <w:sz w:val="24"/>
          <w:szCs w:val="24"/>
          <w:lang w:val="en-US" w:eastAsia="zh-CN" w:bidi="ar-SA"/>
        </w:rPr>
        <w:t>参照国家发展和改革委员会颁发的《关于降低部分建设项目收费标准规范收费行为等有关问题的通知》（发改价格〔2011〕534号）文件规定收取代理服务费；不足叁仟按叁仟元收取。</w:t>
      </w:r>
      <w:r>
        <w:rPr>
          <w:rFonts w:hint="eastAsia" w:ascii="宋体"/>
          <w:b/>
          <w:bCs/>
          <w:kern w:val="0"/>
          <w:sz w:val="24"/>
          <w:szCs w:val="24"/>
        </w:rPr>
        <w:t>一次性向</w:t>
      </w:r>
      <w:r>
        <w:rPr>
          <w:rFonts w:hint="eastAsia" w:ascii="宋体"/>
          <w:b/>
          <w:bCs/>
          <w:kern w:val="0"/>
          <w:sz w:val="24"/>
          <w:szCs w:val="24"/>
          <w:lang w:eastAsia="zh-CN"/>
        </w:rPr>
        <w:t>安康远程智信项目管理有限公司</w:t>
      </w:r>
      <w:r>
        <w:rPr>
          <w:rFonts w:hint="eastAsia" w:ascii="宋体"/>
          <w:b/>
          <w:bCs/>
          <w:kern w:val="0"/>
          <w:sz w:val="24"/>
          <w:szCs w:val="24"/>
        </w:rPr>
        <w:t xml:space="preserve">缴纳成交服务费。 </w:t>
      </w:r>
    </w:p>
    <w:p w14:paraId="7E113AEE">
      <w:pPr>
        <w:adjustRightInd w:val="0"/>
        <w:snapToGrid w:val="0"/>
        <w:spacing w:line="460" w:lineRule="exact"/>
        <w:rPr>
          <w:rFonts w:ascii="宋体"/>
          <w:b/>
          <w:kern w:val="0"/>
          <w:sz w:val="24"/>
          <w:szCs w:val="24"/>
        </w:rPr>
      </w:pPr>
      <w:r>
        <w:rPr>
          <w:rFonts w:hint="eastAsia" w:ascii="宋体"/>
          <w:b/>
          <w:kern w:val="0"/>
          <w:sz w:val="24"/>
          <w:szCs w:val="24"/>
        </w:rPr>
        <w:t>3.签订合同</w:t>
      </w:r>
    </w:p>
    <w:p w14:paraId="255D8E33">
      <w:pPr>
        <w:adjustRightInd w:val="0"/>
        <w:snapToGrid w:val="0"/>
        <w:spacing w:line="460" w:lineRule="exact"/>
        <w:ind w:firstLine="480" w:firstLineChars="200"/>
        <w:rPr>
          <w:rFonts w:hint="eastAsia" w:ascii="宋体" w:eastAsia="宋体"/>
          <w:kern w:val="0"/>
          <w:sz w:val="24"/>
          <w:szCs w:val="24"/>
        </w:rPr>
      </w:pPr>
      <w:r>
        <w:rPr>
          <w:rFonts w:hint="eastAsia" w:ascii="宋体" w:eastAsia="宋体"/>
          <w:kern w:val="0"/>
          <w:sz w:val="24"/>
          <w:szCs w:val="24"/>
        </w:rPr>
        <w:t>3.1</w:t>
      </w:r>
      <w:r>
        <w:rPr>
          <w:rFonts w:hint="eastAsia" w:ascii="宋体" w:eastAsia="宋体"/>
          <w:kern w:val="0"/>
          <w:sz w:val="24"/>
          <w:szCs w:val="24"/>
          <w:lang w:val="en-US" w:eastAsia="zh-CN"/>
        </w:rPr>
        <w:t xml:space="preserve">成交单位应在接到成交通知书之日起 25 日历日内按照单一来源采购文件、响应文件及评审过程中的有关澄清、说明或者补正文件的内容与采购人签订合同。成交单位不得再与采购人签订背离合同实质性内容的其它协议或声明。 </w:t>
      </w:r>
    </w:p>
    <w:p w14:paraId="38A86B8F">
      <w:pPr>
        <w:adjustRightInd w:val="0"/>
        <w:snapToGrid w:val="0"/>
        <w:spacing w:line="460" w:lineRule="exact"/>
        <w:ind w:firstLine="480" w:firstLineChars="200"/>
        <w:rPr>
          <w:rFonts w:ascii="宋体"/>
          <w:kern w:val="0"/>
          <w:sz w:val="24"/>
          <w:szCs w:val="24"/>
        </w:rPr>
      </w:pPr>
      <w:r>
        <w:rPr>
          <w:rFonts w:hint="eastAsia" w:ascii="宋体" w:eastAsia="宋体"/>
          <w:kern w:val="0"/>
          <w:sz w:val="24"/>
          <w:szCs w:val="24"/>
          <w:lang w:val="en-US" w:eastAsia="zh-CN"/>
        </w:rPr>
        <w:t>3.2 采购单位在授予合同时有权在 10%的幅度内对单一来源采购文件规定的工程数量和服务予以增加或减少，但不得对单价或其它的实质性条款和条件做任何改变。</w:t>
      </w:r>
    </w:p>
    <w:p w14:paraId="7A3CCAF9">
      <w:pPr>
        <w:adjustRightInd w:val="0"/>
        <w:snapToGrid w:val="0"/>
        <w:spacing w:line="460" w:lineRule="exact"/>
        <w:ind w:firstLine="480" w:firstLineChars="200"/>
        <w:rPr>
          <w:rFonts w:ascii="宋体"/>
          <w:kern w:val="0"/>
          <w:sz w:val="24"/>
          <w:szCs w:val="24"/>
        </w:rPr>
      </w:pPr>
      <w:bookmarkStart w:id="51" w:name="_Toc453917621"/>
      <w:bookmarkStart w:id="52" w:name="_Toc453858065"/>
      <w:bookmarkStart w:id="53" w:name="_Toc453917528"/>
      <w:bookmarkStart w:id="54" w:name="_Toc385234436"/>
      <w:r>
        <w:rPr>
          <w:rFonts w:hint="eastAsia" w:ascii="宋体" w:eastAsia="宋体"/>
          <w:kern w:val="0"/>
          <w:sz w:val="24"/>
          <w:szCs w:val="24"/>
          <w:lang w:val="en-US" w:eastAsia="zh-CN"/>
        </w:rPr>
        <w:t>3.3 如果成交人没有按照上述第六项“签订合同”第 3.1 条规定执行，采购单位将有充分理由取消该成交决定。</w:t>
      </w:r>
    </w:p>
    <w:p w14:paraId="35621372">
      <w:pPr>
        <w:adjustRightInd w:val="0"/>
        <w:snapToGrid w:val="0"/>
        <w:spacing w:line="460" w:lineRule="exact"/>
        <w:ind w:firstLine="482" w:firstLineChars="200"/>
        <w:jc w:val="center"/>
        <w:rPr>
          <w:rFonts w:ascii="宋体"/>
          <w:kern w:val="0"/>
          <w:sz w:val="24"/>
          <w:szCs w:val="24"/>
        </w:rPr>
      </w:pPr>
      <w:r>
        <w:rPr>
          <w:rFonts w:hint="eastAsia" w:ascii="宋体" w:cs="宋体"/>
          <w:b/>
          <w:bCs/>
          <w:kern w:val="44"/>
          <w:sz w:val="24"/>
          <w:szCs w:val="24"/>
        </w:rPr>
        <w:t>七、保密和披露</w:t>
      </w:r>
      <w:bookmarkEnd w:id="51"/>
      <w:bookmarkEnd w:id="52"/>
      <w:bookmarkEnd w:id="53"/>
      <w:bookmarkEnd w:id="54"/>
    </w:p>
    <w:p w14:paraId="6D95B6D8">
      <w:pPr>
        <w:spacing w:line="460" w:lineRule="exact"/>
        <w:rPr>
          <w:rFonts w:ascii="宋体"/>
          <w:b/>
          <w:kern w:val="0"/>
          <w:sz w:val="24"/>
          <w:szCs w:val="24"/>
        </w:rPr>
      </w:pPr>
      <w:r>
        <w:rPr>
          <w:rFonts w:hint="eastAsia" w:ascii="宋体"/>
          <w:b/>
          <w:bCs/>
          <w:kern w:val="0"/>
          <w:sz w:val="24"/>
          <w:szCs w:val="24"/>
        </w:rPr>
        <w:t>1</w:t>
      </w:r>
      <w:r>
        <w:rPr>
          <w:rFonts w:ascii="宋体"/>
          <w:b/>
          <w:kern w:val="0"/>
          <w:sz w:val="24"/>
          <w:szCs w:val="24"/>
        </w:rPr>
        <w:t>.</w:t>
      </w:r>
      <w:r>
        <w:rPr>
          <w:rFonts w:hint="eastAsia" w:ascii="宋体"/>
          <w:b/>
          <w:kern w:val="0"/>
          <w:sz w:val="24"/>
          <w:szCs w:val="24"/>
        </w:rPr>
        <w:t>保密</w:t>
      </w:r>
    </w:p>
    <w:p w14:paraId="7BFC4E95">
      <w:pPr>
        <w:spacing w:line="460" w:lineRule="exact"/>
        <w:ind w:firstLine="480" w:firstLineChars="200"/>
        <w:rPr>
          <w:rFonts w:ascii="宋体"/>
          <w:kern w:val="0"/>
          <w:sz w:val="24"/>
          <w:szCs w:val="24"/>
        </w:rPr>
      </w:pPr>
      <w:r>
        <w:rPr>
          <w:rFonts w:hint="eastAsia" w:ascii="宋体"/>
          <w:kern w:val="0"/>
          <w:sz w:val="24"/>
          <w:szCs w:val="24"/>
        </w:rPr>
        <w:t>投标人自领取单一来源采购文件之日起，须承诺承担对本采购项目的保密义务，不得将因本次采购获得的信息向第三人外传。</w:t>
      </w:r>
    </w:p>
    <w:p w14:paraId="14033F9D">
      <w:pPr>
        <w:spacing w:line="460" w:lineRule="exact"/>
        <w:rPr>
          <w:rFonts w:ascii="宋体"/>
          <w:b/>
          <w:kern w:val="0"/>
          <w:sz w:val="24"/>
          <w:szCs w:val="24"/>
        </w:rPr>
      </w:pPr>
      <w:r>
        <w:rPr>
          <w:rFonts w:hint="eastAsia" w:ascii="宋体"/>
          <w:b/>
          <w:bCs/>
          <w:kern w:val="0"/>
          <w:sz w:val="24"/>
          <w:szCs w:val="24"/>
        </w:rPr>
        <w:t>2</w:t>
      </w:r>
      <w:r>
        <w:rPr>
          <w:rFonts w:ascii="宋体"/>
          <w:b/>
          <w:kern w:val="0"/>
          <w:sz w:val="24"/>
          <w:szCs w:val="24"/>
        </w:rPr>
        <w:t>.</w:t>
      </w:r>
      <w:r>
        <w:rPr>
          <w:rFonts w:hint="eastAsia" w:ascii="宋体"/>
          <w:b/>
          <w:kern w:val="0"/>
          <w:sz w:val="24"/>
          <w:szCs w:val="24"/>
        </w:rPr>
        <w:t>披露</w:t>
      </w:r>
    </w:p>
    <w:p w14:paraId="4FBDE364">
      <w:pPr>
        <w:spacing w:line="460" w:lineRule="exact"/>
        <w:ind w:firstLine="480" w:firstLineChars="200"/>
        <w:rPr>
          <w:rFonts w:ascii="宋体"/>
          <w:kern w:val="0"/>
          <w:sz w:val="24"/>
          <w:szCs w:val="24"/>
        </w:rPr>
      </w:pPr>
      <w:r>
        <w:rPr>
          <w:rFonts w:hint="eastAsia" w:ascii="宋体"/>
          <w:kern w:val="0"/>
          <w:sz w:val="24"/>
          <w:szCs w:val="24"/>
        </w:rPr>
        <w:t>2</w:t>
      </w:r>
      <w:r>
        <w:rPr>
          <w:rFonts w:ascii="宋体"/>
          <w:kern w:val="0"/>
          <w:sz w:val="24"/>
          <w:szCs w:val="24"/>
        </w:rPr>
        <w:t>.1</w:t>
      </w:r>
      <w:r>
        <w:rPr>
          <w:rFonts w:hint="eastAsia" w:ascii="宋体"/>
          <w:kern w:val="0"/>
          <w:sz w:val="24"/>
          <w:szCs w:val="24"/>
        </w:rPr>
        <w:t>代理机构有权将投标人提供的所有资料向有关政府部门或评审标书的有关人员披露。</w:t>
      </w:r>
    </w:p>
    <w:p w14:paraId="77CEE62B">
      <w:pPr>
        <w:spacing w:line="460" w:lineRule="exact"/>
        <w:ind w:firstLine="480" w:firstLineChars="200"/>
        <w:rPr>
          <w:rFonts w:ascii="宋体"/>
          <w:kern w:val="0"/>
          <w:sz w:val="24"/>
          <w:szCs w:val="24"/>
        </w:rPr>
      </w:pPr>
      <w:r>
        <w:rPr>
          <w:rFonts w:hint="eastAsia" w:ascii="宋体"/>
          <w:kern w:val="0"/>
          <w:sz w:val="24"/>
          <w:szCs w:val="24"/>
        </w:rPr>
        <w:t>2</w:t>
      </w:r>
      <w:r>
        <w:rPr>
          <w:rFonts w:ascii="宋体"/>
          <w:kern w:val="0"/>
          <w:sz w:val="24"/>
          <w:szCs w:val="24"/>
        </w:rPr>
        <w:t>.2</w:t>
      </w:r>
      <w:r>
        <w:rPr>
          <w:rFonts w:hint="eastAsia" w:ascii="宋体"/>
          <w:kern w:val="0"/>
          <w:sz w:val="24"/>
          <w:szCs w:val="24"/>
        </w:rPr>
        <w:t>在代理机构认为适当时、国家机关调查、审查、审计时以及其他符合法律规定的情形下，代理机构无须事先征求投标人</w:t>
      </w:r>
      <w:r>
        <w:rPr>
          <w:rFonts w:ascii="宋体"/>
          <w:kern w:val="0"/>
          <w:sz w:val="24"/>
          <w:szCs w:val="24"/>
        </w:rPr>
        <w:t>/</w:t>
      </w:r>
      <w:r>
        <w:rPr>
          <w:rFonts w:hint="eastAsia" w:ascii="宋体"/>
          <w:kern w:val="0"/>
          <w:sz w:val="24"/>
          <w:szCs w:val="24"/>
        </w:rPr>
        <w:t>成交人同意而可以披露关于采购过程、合同文本、签署情况的资料、投标人</w:t>
      </w:r>
      <w:r>
        <w:rPr>
          <w:rFonts w:ascii="宋体"/>
          <w:kern w:val="0"/>
          <w:sz w:val="24"/>
          <w:szCs w:val="24"/>
        </w:rPr>
        <w:t>/</w:t>
      </w:r>
      <w:r>
        <w:rPr>
          <w:rFonts w:hint="eastAsia" w:ascii="宋体"/>
          <w:kern w:val="0"/>
          <w:sz w:val="24"/>
          <w:szCs w:val="24"/>
        </w:rPr>
        <w:t>成交人的名称及地址、响应文件的有关信息以及补充条款等，但应当在合理的必要范围内。对任何已经公布过的内容或与之内容相同的资料，以及投标人</w:t>
      </w:r>
      <w:r>
        <w:rPr>
          <w:rFonts w:ascii="宋体"/>
          <w:kern w:val="0"/>
          <w:sz w:val="24"/>
          <w:szCs w:val="24"/>
        </w:rPr>
        <w:t>/</w:t>
      </w:r>
      <w:r>
        <w:rPr>
          <w:rFonts w:hint="eastAsia" w:ascii="宋体"/>
          <w:kern w:val="0"/>
          <w:sz w:val="24"/>
          <w:szCs w:val="24"/>
        </w:rPr>
        <w:t>成交人已经泄露或公开的，无须再承担保密责任。</w:t>
      </w:r>
      <w:bookmarkStart w:id="55" w:name="_Toc453917622"/>
      <w:bookmarkStart w:id="56" w:name="_Toc453858066"/>
      <w:bookmarkStart w:id="57" w:name="_Toc453917529"/>
      <w:bookmarkStart w:id="58" w:name="_Toc385234437"/>
    </w:p>
    <w:p w14:paraId="3165F635">
      <w:pPr>
        <w:spacing w:line="460" w:lineRule="exact"/>
        <w:ind w:firstLine="482" w:firstLineChars="200"/>
        <w:jc w:val="center"/>
        <w:rPr>
          <w:rFonts w:ascii="宋体"/>
          <w:kern w:val="0"/>
          <w:sz w:val="24"/>
          <w:szCs w:val="24"/>
        </w:rPr>
      </w:pPr>
      <w:r>
        <w:rPr>
          <w:rFonts w:hint="eastAsia" w:ascii="宋体" w:cs="宋体"/>
          <w:b/>
          <w:bCs/>
          <w:kern w:val="44"/>
          <w:sz w:val="24"/>
          <w:szCs w:val="24"/>
        </w:rPr>
        <w:t>八、质疑</w:t>
      </w:r>
      <w:bookmarkEnd w:id="55"/>
      <w:bookmarkEnd w:id="56"/>
      <w:bookmarkEnd w:id="57"/>
      <w:bookmarkEnd w:id="58"/>
      <w:r>
        <w:rPr>
          <w:rFonts w:hint="eastAsia" w:ascii="宋体" w:hAnsi="宋体" w:cs="宋体"/>
          <w:b/>
          <w:bCs/>
          <w:kern w:val="44"/>
          <w:sz w:val="24"/>
          <w:szCs w:val="24"/>
          <w:u w:val="none"/>
          <w:lang w:val="en-US" w:eastAsia="zh-CN"/>
        </w:rPr>
        <w:t>与投诉</w:t>
      </w:r>
    </w:p>
    <w:p w14:paraId="44FD19E2">
      <w:pPr>
        <w:spacing w:line="460" w:lineRule="exact"/>
        <w:ind w:firstLine="480" w:firstLineChars="200"/>
        <w:rPr>
          <w:rFonts w:hint="eastAsia" w:ascii="宋体" w:eastAsia="宋体" w:cs="Arial"/>
          <w:kern w:val="0"/>
          <w:sz w:val="24"/>
          <w:szCs w:val="24"/>
          <w:lang w:val="en-US" w:eastAsia="zh-CN"/>
        </w:rPr>
      </w:pPr>
      <w:r>
        <w:rPr>
          <w:rFonts w:hint="eastAsia" w:ascii="宋体" w:eastAsia="宋体" w:cs="Arial"/>
          <w:kern w:val="0"/>
          <w:sz w:val="24"/>
          <w:szCs w:val="24"/>
        </w:rPr>
        <w:t>1.</w:t>
      </w:r>
      <w:r>
        <w:rPr>
          <w:rFonts w:hint="eastAsia" w:ascii="宋体" w:eastAsia="宋体" w:cs="Arial"/>
          <w:kern w:val="0"/>
          <w:sz w:val="24"/>
          <w:szCs w:val="24"/>
          <w:lang w:val="en-US" w:eastAsia="zh-CN"/>
        </w:rPr>
        <w:t>质疑。投标人对本次招标采购活动有疑问的，应在法定质疑期内一次性提出针对同一采购程序环节的质疑。投标人提出的质疑应按照《政府采购质疑和投诉办法》（财 政部令第 94 号）的规定处理提供书面质疑材料，否则采购人或采购代理机构有权不予 受理。《政府采购供应商质疑函范本》链接地址：http://gks.mof.gov.cn/ztztz/zhengfucaigouguanli/201802/t20180201_2804589.htM</w:t>
      </w:r>
    </w:p>
    <w:p w14:paraId="21C78B02">
      <w:pPr>
        <w:keepNext w:val="0"/>
        <w:keepLines w:val="0"/>
        <w:widowControl/>
        <w:suppressLineNumbers w:val="0"/>
        <w:ind w:firstLine="482" w:firstLineChars="200"/>
        <w:jc w:val="left"/>
      </w:pPr>
      <w:r>
        <w:rPr>
          <w:rFonts w:hint="eastAsia" w:ascii="宋体" w:hAnsi="宋体" w:eastAsia="宋体" w:cs="宋体"/>
          <w:b/>
          <w:bCs/>
          <w:color w:val="000000"/>
          <w:kern w:val="0"/>
          <w:sz w:val="24"/>
          <w:szCs w:val="24"/>
          <w:lang w:val="en-US" w:eastAsia="zh-CN" w:bidi="ar"/>
        </w:rPr>
        <w:t xml:space="preserve">质疑函接收方式： </w:t>
      </w:r>
    </w:p>
    <w:p w14:paraId="4C70FBDD">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联系人：</w:t>
      </w:r>
      <w:r>
        <w:rPr>
          <w:rFonts w:hint="eastAsia" w:ascii="宋体" w:hAnsi="宋体" w:cs="宋体"/>
          <w:color w:val="000000"/>
          <w:kern w:val="0"/>
          <w:sz w:val="24"/>
          <w:szCs w:val="24"/>
          <w:lang w:val="en-US" w:eastAsia="zh-CN" w:bidi="ar"/>
        </w:rPr>
        <w:t>王女士</w:t>
      </w:r>
      <w:r>
        <w:rPr>
          <w:rFonts w:hint="eastAsia" w:ascii="宋体" w:hAnsi="宋体" w:eastAsia="宋体" w:cs="宋体"/>
          <w:color w:val="000000"/>
          <w:kern w:val="0"/>
          <w:sz w:val="24"/>
          <w:szCs w:val="24"/>
          <w:lang w:val="en-US" w:eastAsia="zh-CN" w:bidi="ar"/>
        </w:rPr>
        <w:t xml:space="preserve"> </w:t>
      </w:r>
    </w:p>
    <w:p w14:paraId="6FE37B6C">
      <w:pPr>
        <w:keepNext w:val="0"/>
        <w:keepLines w:val="0"/>
        <w:widowControl/>
        <w:suppressLineNumbers w:val="0"/>
        <w:ind w:firstLine="480" w:firstLineChars="200"/>
        <w:jc w:val="left"/>
        <w:rPr>
          <w:rFonts w:hint="default"/>
          <w:lang w:val="en-US"/>
        </w:rPr>
      </w:pPr>
      <w:r>
        <w:rPr>
          <w:rFonts w:hint="eastAsia" w:ascii="宋体" w:hAnsi="宋体" w:eastAsia="宋体" w:cs="宋体"/>
          <w:color w:val="000000"/>
          <w:kern w:val="0"/>
          <w:sz w:val="24"/>
          <w:szCs w:val="24"/>
          <w:lang w:val="en-US" w:eastAsia="zh-CN" w:bidi="ar"/>
        </w:rPr>
        <w:t>联系电话：18590005321</w:t>
      </w:r>
    </w:p>
    <w:p w14:paraId="1985FEF2">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联系邮箱：919269328@qq.com </w:t>
      </w:r>
    </w:p>
    <w:p w14:paraId="5519D6F9">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pPr>
      <w:r>
        <w:rPr>
          <w:rFonts w:hint="eastAsia" w:ascii="宋体" w:hAnsi="宋体" w:eastAsia="宋体" w:cs="宋体"/>
          <w:color w:val="000000"/>
          <w:kern w:val="0"/>
          <w:sz w:val="24"/>
          <w:szCs w:val="24"/>
          <w:lang w:val="en-US" w:eastAsia="zh-CN" w:bidi="ar"/>
        </w:rPr>
        <w:t>联系地址：</w:t>
      </w:r>
      <w:r>
        <w:rPr>
          <w:rFonts w:hint="eastAsia" w:hAnsi="宋体" w:cs="宋体"/>
          <w:b w:val="0"/>
          <w:bCs/>
          <w:color w:val="000000" w:themeColor="text1"/>
          <w:kern w:val="2"/>
          <w:sz w:val="24"/>
          <w:szCs w:val="24"/>
          <w:lang w:val="en-US" w:eastAsia="zh-CN" w:bidi="ar-SA"/>
          <w14:textFill>
            <w14:solidFill>
              <w14:schemeClr w14:val="tx1"/>
            </w14:solidFill>
          </w14:textFill>
        </w:rPr>
        <w:t>安康市汉滨区后张岭张家大院路口进来50米处</w:t>
      </w:r>
    </w:p>
    <w:p w14:paraId="3D581550">
      <w:pPr>
        <w:spacing w:beforeLines="0" w:afterLines="0" w:line="480" w:lineRule="exact"/>
        <w:ind w:firstLine="480" w:firstLineChars="200"/>
        <w:rPr>
          <w:rFonts w:hint="eastAsia" w:ascii="宋体" w:hAnsi="宋体" w:cs="Times New Roman"/>
          <w:kern w:val="0"/>
          <w:sz w:val="24"/>
          <w:szCs w:val="24"/>
          <w:u w:val="none"/>
        </w:rPr>
      </w:pPr>
      <w:r>
        <w:rPr>
          <w:rFonts w:hint="eastAsia" w:ascii="宋体" w:hAnsi="宋体" w:cs="Times New Roman"/>
          <w:kern w:val="0"/>
          <w:sz w:val="24"/>
          <w:szCs w:val="24"/>
          <w:u w:val="none"/>
          <w:lang w:val="en-US" w:eastAsia="zh-CN"/>
        </w:rPr>
        <w:t xml:space="preserve"> 2.投诉。投标人和其他厉害关系人认为本次招标采购活动违反法律、法规和规章规定的，有权向有关行政监督机构投诉。</w:t>
      </w:r>
    </w:p>
    <w:p w14:paraId="7054C42B">
      <w:pPr>
        <w:spacing w:line="440" w:lineRule="exact"/>
        <w:ind w:firstLine="482" w:firstLineChars="200"/>
        <w:jc w:val="center"/>
        <w:rPr>
          <w:rFonts w:ascii="宋体"/>
          <w:sz w:val="24"/>
          <w:szCs w:val="24"/>
        </w:rPr>
      </w:pPr>
      <w:bookmarkStart w:id="59" w:name="_Toc453917530"/>
      <w:bookmarkStart w:id="60" w:name="_Toc453858067"/>
      <w:bookmarkStart w:id="61" w:name="_Toc385234438"/>
      <w:bookmarkStart w:id="62" w:name="_Toc453917623"/>
      <w:r>
        <w:rPr>
          <w:rFonts w:hint="eastAsia" w:ascii="宋体" w:cs="宋体"/>
          <w:b/>
          <w:bCs/>
          <w:kern w:val="44"/>
          <w:sz w:val="24"/>
          <w:szCs w:val="24"/>
        </w:rPr>
        <w:t>九、投标人违规处罚</w:t>
      </w:r>
      <w:bookmarkEnd w:id="59"/>
      <w:bookmarkEnd w:id="60"/>
      <w:bookmarkEnd w:id="61"/>
      <w:bookmarkEnd w:id="62"/>
    </w:p>
    <w:p w14:paraId="1F6F6D9D">
      <w:pPr>
        <w:spacing w:line="440" w:lineRule="exact"/>
        <w:rPr>
          <w:rFonts w:ascii="宋体"/>
          <w:b/>
          <w:bCs/>
          <w:sz w:val="24"/>
          <w:szCs w:val="24"/>
        </w:rPr>
      </w:pPr>
      <w:r>
        <w:rPr>
          <w:rFonts w:ascii="宋体" w:cs="宋体"/>
          <w:b/>
          <w:bCs/>
          <w:sz w:val="24"/>
          <w:szCs w:val="24"/>
        </w:rPr>
        <w:t>1</w:t>
      </w:r>
      <w:r>
        <w:rPr>
          <w:rFonts w:hint="eastAsia" w:ascii="宋体" w:cs="宋体"/>
          <w:b/>
          <w:bCs/>
          <w:sz w:val="24"/>
          <w:szCs w:val="24"/>
          <w:lang w:eastAsia="zh-CN"/>
        </w:rPr>
        <w:t>、</w:t>
      </w:r>
      <w:r>
        <w:rPr>
          <w:rFonts w:hint="eastAsia" w:ascii="宋体" w:cs="宋体"/>
          <w:b/>
          <w:bCs/>
          <w:sz w:val="24"/>
          <w:szCs w:val="24"/>
        </w:rPr>
        <w:t>本项目如果发生下列情况采购代理机构将报请监督管理机构批准变更招标方式或重新组织招标：</w:t>
      </w:r>
    </w:p>
    <w:p w14:paraId="1862D68D">
      <w:pPr>
        <w:spacing w:line="440" w:lineRule="exact"/>
        <w:ind w:firstLine="480" w:firstLineChars="200"/>
        <w:rPr>
          <w:rFonts w:ascii="宋体" w:cs="宋体"/>
          <w:sz w:val="24"/>
          <w:szCs w:val="24"/>
        </w:rPr>
      </w:pPr>
      <w:r>
        <w:rPr>
          <w:rFonts w:hint="eastAsia" w:ascii="宋体" w:cs="宋体"/>
          <w:sz w:val="24"/>
          <w:szCs w:val="24"/>
        </w:rPr>
        <w:t>（1）评标委员会三分之二以上的评委认定所有投标报价存在价格不实的现象；</w:t>
      </w:r>
    </w:p>
    <w:p w14:paraId="56FED621">
      <w:pPr>
        <w:spacing w:line="440" w:lineRule="exact"/>
        <w:ind w:firstLine="480" w:firstLineChars="200"/>
        <w:rPr>
          <w:rFonts w:ascii="宋体"/>
          <w:sz w:val="24"/>
          <w:szCs w:val="24"/>
        </w:rPr>
      </w:pPr>
      <w:r>
        <w:rPr>
          <w:rFonts w:hint="eastAsia" w:ascii="宋体" w:cs="宋体"/>
          <w:sz w:val="24"/>
          <w:szCs w:val="24"/>
        </w:rPr>
        <w:t>（2）因重大变故，招标任务取消的。</w:t>
      </w:r>
    </w:p>
    <w:p w14:paraId="296C8511">
      <w:pPr>
        <w:spacing w:line="440" w:lineRule="exact"/>
        <w:rPr>
          <w:rFonts w:ascii="宋体"/>
          <w:b/>
          <w:bCs/>
          <w:sz w:val="24"/>
          <w:szCs w:val="24"/>
        </w:rPr>
      </w:pPr>
      <w:r>
        <w:rPr>
          <w:rFonts w:ascii="宋体" w:cs="宋体"/>
          <w:b/>
          <w:bCs/>
          <w:sz w:val="24"/>
          <w:szCs w:val="24"/>
        </w:rPr>
        <w:t>2</w:t>
      </w:r>
      <w:r>
        <w:rPr>
          <w:rFonts w:hint="eastAsia" w:ascii="宋体" w:cs="宋体"/>
          <w:b/>
          <w:bCs/>
          <w:sz w:val="24"/>
          <w:szCs w:val="24"/>
        </w:rPr>
        <w:t>、投标人有下列情形之一的，成交无效，同时代理机构将提请政府采购监管部门，依据政府采购法律法规的规定作出处理。</w:t>
      </w:r>
    </w:p>
    <w:p w14:paraId="1805F2A5">
      <w:pPr>
        <w:spacing w:line="440" w:lineRule="exact"/>
        <w:ind w:firstLine="480" w:firstLineChars="200"/>
        <w:rPr>
          <w:rFonts w:ascii="宋体"/>
          <w:sz w:val="24"/>
          <w:szCs w:val="24"/>
        </w:rPr>
      </w:pPr>
      <w:r>
        <w:rPr>
          <w:rFonts w:hint="eastAsia" w:ascii="宋体" w:cs="宋体"/>
          <w:sz w:val="24"/>
          <w:szCs w:val="24"/>
        </w:rPr>
        <w:t>（</w:t>
      </w:r>
      <w:r>
        <w:rPr>
          <w:rFonts w:ascii="宋体" w:cs="宋体"/>
          <w:sz w:val="24"/>
          <w:szCs w:val="24"/>
        </w:rPr>
        <w:t>1</w:t>
      </w:r>
      <w:r>
        <w:rPr>
          <w:rFonts w:hint="eastAsia" w:ascii="宋体" w:cs="宋体"/>
          <w:sz w:val="24"/>
          <w:szCs w:val="24"/>
        </w:rPr>
        <w:t>）提供虚假材料谋取成交的；</w:t>
      </w:r>
    </w:p>
    <w:p w14:paraId="5E70C675">
      <w:pPr>
        <w:spacing w:line="440" w:lineRule="exact"/>
        <w:ind w:firstLine="480" w:firstLineChars="200"/>
        <w:rPr>
          <w:rFonts w:ascii="宋体" w:cs="宋体"/>
          <w:sz w:val="24"/>
          <w:szCs w:val="24"/>
        </w:rPr>
      </w:pPr>
      <w:r>
        <w:rPr>
          <w:rFonts w:hint="eastAsia" w:ascii="宋体" w:cs="宋体"/>
          <w:sz w:val="24"/>
          <w:szCs w:val="24"/>
        </w:rPr>
        <w:t>（2）与采购人恶意串通的；</w:t>
      </w:r>
    </w:p>
    <w:p w14:paraId="4EF90F22">
      <w:pPr>
        <w:spacing w:line="440" w:lineRule="exact"/>
        <w:ind w:firstLine="480" w:firstLineChars="200"/>
        <w:rPr>
          <w:rFonts w:ascii="宋体" w:cs="宋体"/>
          <w:sz w:val="24"/>
          <w:szCs w:val="24"/>
        </w:rPr>
      </w:pPr>
      <w:r>
        <w:rPr>
          <w:rFonts w:hint="eastAsia" w:ascii="宋体" w:cs="宋体"/>
          <w:sz w:val="24"/>
          <w:szCs w:val="24"/>
        </w:rPr>
        <w:t>（3）投标报价超出项目预算的；</w:t>
      </w:r>
    </w:p>
    <w:p w14:paraId="75BACB3B">
      <w:pPr>
        <w:spacing w:line="440" w:lineRule="exact"/>
        <w:ind w:firstLine="480" w:firstLineChars="200"/>
        <w:rPr>
          <w:rFonts w:ascii="宋体" w:cs="宋体"/>
          <w:sz w:val="24"/>
          <w:szCs w:val="24"/>
        </w:rPr>
      </w:pPr>
      <w:r>
        <w:rPr>
          <w:rFonts w:hint="eastAsia" w:ascii="宋体" w:cs="宋体"/>
          <w:sz w:val="24"/>
          <w:szCs w:val="24"/>
        </w:rPr>
        <w:t>（4）报价后投标人撤回其报价的；</w:t>
      </w:r>
    </w:p>
    <w:p w14:paraId="47738D24">
      <w:pPr>
        <w:spacing w:line="440" w:lineRule="exact"/>
        <w:ind w:firstLine="480" w:firstLineChars="200"/>
        <w:rPr>
          <w:rFonts w:ascii="宋体" w:cs="宋体"/>
          <w:sz w:val="24"/>
          <w:szCs w:val="24"/>
        </w:rPr>
      </w:pPr>
      <w:r>
        <w:rPr>
          <w:rFonts w:hint="eastAsia" w:ascii="宋体" w:cs="宋体"/>
          <w:sz w:val="24"/>
          <w:szCs w:val="24"/>
        </w:rPr>
        <w:t>（5）在采购期间，影响代理机构或采购小组正常进行采购的；</w:t>
      </w:r>
    </w:p>
    <w:p w14:paraId="10528697">
      <w:pPr>
        <w:spacing w:line="440" w:lineRule="exact"/>
        <w:ind w:firstLine="480" w:firstLineChars="200"/>
        <w:rPr>
          <w:rFonts w:ascii="宋体" w:cs="宋体"/>
          <w:sz w:val="24"/>
          <w:szCs w:val="24"/>
        </w:rPr>
      </w:pPr>
      <w:r>
        <w:rPr>
          <w:rFonts w:hint="eastAsia" w:ascii="宋体" w:cs="宋体"/>
          <w:sz w:val="24"/>
          <w:szCs w:val="24"/>
        </w:rPr>
        <w:t>（6）成交后未按本单一来源采购文件要求签约或与采购人订立背离合同实质性内容的其它协议的；</w:t>
      </w:r>
    </w:p>
    <w:p w14:paraId="55FFA99C">
      <w:pPr>
        <w:spacing w:line="440" w:lineRule="exact"/>
        <w:ind w:firstLine="480" w:firstLineChars="200"/>
        <w:rPr>
          <w:rFonts w:ascii="宋体" w:cs="宋体"/>
          <w:sz w:val="24"/>
          <w:szCs w:val="24"/>
        </w:rPr>
      </w:pPr>
      <w:r>
        <w:rPr>
          <w:rFonts w:hint="eastAsia" w:ascii="宋体" w:cs="宋体"/>
          <w:sz w:val="24"/>
          <w:szCs w:val="24"/>
        </w:rPr>
        <w:t>（7）投标人未按单一来源采购文件规定和合同约定履行义务的。</w:t>
      </w:r>
    </w:p>
    <w:p w14:paraId="67EF0614">
      <w:pPr>
        <w:spacing w:line="440" w:lineRule="exact"/>
        <w:ind w:firstLine="480" w:firstLineChars="200"/>
        <w:rPr>
          <w:rFonts w:ascii="宋体" w:cs="宋体"/>
          <w:sz w:val="24"/>
          <w:szCs w:val="24"/>
        </w:rPr>
      </w:pPr>
      <w:r>
        <w:rPr>
          <w:rFonts w:hint="eastAsia" w:ascii="宋体" w:cs="宋体"/>
          <w:sz w:val="24"/>
          <w:szCs w:val="24"/>
        </w:rPr>
        <w:t>（8）法律法规规定的其它事项。</w:t>
      </w:r>
    </w:p>
    <w:p w14:paraId="180B7367">
      <w:pPr>
        <w:spacing w:line="360" w:lineRule="auto"/>
        <w:jc w:val="center"/>
        <w:outlineLvl w:val="0"/>
        <w:rPr>
          <w:rFonts w:ascii="宋体" w:cs="Times New Roman"/>
          <w:b/>
          <w:color w:val="000000"/>
          <w:kern w:val="44"/>
          <w:sz w:val="28"/>
          <w:szCs w:val="28"/>
          <w:lang w:val="zh-CN"/>
        </w:rPr>
      </w:pPr>
      <w:r>
        <w:rPr>
          <w:rFonts w:ascii="宋体" w:cs="Times New Roman"/>
          <w:sz w:val="24"/>
          <w:szCs w:val="24"/>
          <w:lang w:val="zh-CN"/>
        </w:rPr>
        <w:br w:type="page"/>
      </w:r>
      <w:bookmarkStart w:id="63" w:name="_Toc28891"/>
      <w:bookmarkStart w:id="64" w:name="_Toc12263"/>
      <w:bookmarkStart w:id="65" w:name="_Toc15019"/>
      <w:bookmarkStart w:id="66" w:name="_Toc482452330"/>
      <w:r>
        <w:rPr>
          <w:rFonts w:hint="eastAsia" w:ascii="宋体" w:cs="Times New Roman"/>
          <w:b/>
          <w:color w:val="000000"/>
          <w:kern w:val="44"/>
          <w:sz w:val="28"/>
          <w:szCs w:val="28"/>
          <w:lang w:val="zh-CN"/>
        </w:rPr>
        <w:t>第</w:t>
      </w:r>
      <w:r>
        <w:rPr>
          <w:rFonts w:hint="eastAsia" w:ascii="宋体" w:cs="Times New Roman"/>
          <w:b/>
          <w:color w:val="000000"/>
          <w:kern w:val="44"/>
          <w:sz w:val="28"/>
          <w:szCs w:val="28"/>
        </w:rPr>
        <w:t>三</w:t>
      </w:r>
      <w:r>
        <w:rPr>
          <w:rFonts w:hint="eastAsia" w:ascii="宋体" w:cs="Times New Roman"/>
          <w:b/>
          <w:color w:val="000000"/>
          <w:kern w:val="44"/>
          <w:sz w:val="28"/>
          <w:szCs w:val="28"/>
          <w:lang w:val="zh-CN"/>
        </w:rPr>
        <w:t xml:space="preserve">章  </w:t>
      </w:r>
      <w:bookmarkStart w:id="67" w:name="_Toc482452337"/>
      <w:r>
        <w:rPr>
          <w:rFonts w:hint="eastAsia" w:ascii="宋体" w:cs="Times New Roman"/>
          <w:b/>
          <w:color w:val="000000"/>
          <w:kern w:val="44"/>
          <w:sz w:val="28"/>
          <w:szCs w:val="28"/>
        </w:rPr>
        <w:t>项目</w:t>
      </w:r>
      <w:r>
        <w:rPr>
          <w:rFonts w:hint="eastAsia" w:ascii="宋体" w:cs="Times New Roman"/>
          <w:b/>
          <w:color w:val="000000"/>
          <w:kern w:val="44"/>
          <w:sz w:val="28"/>
          <w:szCs w:val="28"/>
          <w:lang w:val="en-US" w:eastAsia="zh-CN"/>
        </w:rPr>
        <w:t>采购</w:t>
      </w:r>
      <w:r>
        <w:rPr>
          <w:rFonts w:hint="eastAsia" w:ascii="宋体" w:cs="Times New Roman"/>
          <w:b/>
          <w:color w:val="000000"/>
          <w:kern w:val="44"/>
          <w:sz w:val="28"/>
          <w:szCs w:val="28"/>
          <w:lang w:val="zh-CN"/>
        </w:rPr>
        <w:t>内容及</w:t>
      </w:r>
      <w:r>
        <w:rPr>
          <w:rFonts w:hint="eastAsia" w:ascii="宋体" w:cs="Times New Roman"/>
          <w:b/>
          <w:color w:val="000000"/>
          <w:kern w:val="44"/>
          <w:sz w:val="28"/>
          <w:szCs w:val="28"/>
          <w:lang w:val="en-US" w:eastAsia="zh-CN"/>
        </w:rPr>
        <w:t>技术</w:t>
      </w:r>
      <w:r>
        <w:rPr>
          <w:rFonts w:hint="eastAsia" w:ascii="宋体" w:cs="Times New Roman"/>
          <w:b/>
          <w:color w:val="000000"/>
          <w:kern w:val="44"/>
          <w:sz w:val="28"/>
          <w:szCs w:val="28"/>
          <w:lang w:val="zh-CN"/>
        </w:rPr>
        <w:t>要求</w:t>
      </w:r>
      <w:bookmarkEnd w:id="63"/>
      <w:bookmarkEnd w:id="64"/>
      <w:bookmarkEnd w:id="65"/>
    </w:p>
    <w:p w14:paraId="203BDDBA">
      <w:pPr>
        <w:spacing w:line="600" w:lineRule="exact"/>
        <w:rPr>
          <w:rFonts w:hint="default"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一、项目名称：</w:t>
      </w:r>
      <w:r>
        <w:rPr>
          <w:rFonts w:hint="eastAsia" w:ascii="宋体" w:hAnsi="宋体" w:cs="宋体"/>
          <w:b w:val="0"/>
          <w:bCs w:val="0"/>
          <w:sz w:val="24"/>
          <w:szCs w:val="24"/>
          <w:lang w:val="en-US" w:eastAsia="zh-CN"/>
        </w:rPr>
        <w:t>全县多媒体视频会议专网及会议保障服务费</w:t>
      </w:r>
      <w:r>
        <w:rPr>
          <w:rFonts w:hint="eastAsia" w:ascii="宋体" w:hAnsi="宋体" w:eastAsia="宋体" w:cs="宋体"/>
          <w:b w:val="0"/>
          <w:bCs w:val="0"/>
          <w:sz w:val="24"/>
          <w:szCs w:val="24"/>
          <w:lang w:val="en-US" w:eastAsia="zh-CN"/>
        </w:rPr>
        <w:t>。</w:t>
      </w:r>
    </w:p>
    <w:p w14:paraId="7037A7DE">
      <w:pPr>
        <w:spacing w:line="600" w:lineRule="exact"/>
        <w:rPr>
          <w:rFonts w:hint="eastAsia" w:ascii="宋体" w:cs="宋体"/>
          <w:b/>
          <w:bCs w:val="0"/>
          <w:color w:val="auto"/>
          <w:spacing w:val="-2"/>
          <w:kern w:val="15"/>
          <w:sz w:val="24"/>
          <w:szCs w:val="24"/>
          <w:lang w:val="en-US" w:eastAsia="zh-CN"/>
        </w:rPr>
      </w:pPr>
      <w:r>
        <w:rPr>
          <w:rFonts w:hint="eastAsia" w:ascii="宋体" w:hAnsi="宋体" w:cs="宋体"/>
          <w:b/>
          <w:bCs/>
          <w:color w:val="000000" w:themeColor="text1"/>
          <w:sz w:val="24"/>
          <w:szCs w:val="24"/>
          <w:u w:val="none"/>
          <w:lang w:val="en-US" w:eastAsia="zh-CN"/>
          <w14:textFill>
            <w14:solidFill>
              <w14:schemeClr w14:val="tx1"/>
            </w14:solidFill>
          </w14:textFill>
        </w:rPr>
        <w:t>二、</w:t>
      </w:r>
      <w:r>
        <w:rPr>
          <w:rFonts w:hint="eastAsia" w:ascii="宋体" w:cs="宋体"/>
          <w:b/>
          <w:bCs w:val="0"/>
          <w:color w:val="auto"/>
          <w:spacing w:val="-2"/>
          <w:kern w:val="15"/>
          <w:sz w:val="24"/>
          <w:szCs w:val="24"/>
          <w:lang w:val="en-US" w:eastAsia="zh-CN"/>
        </w:rPr>
        <w:t>总体要求：保证后续服务无缝对接及延续性，保障县级中心会场及各镇分会场的服务工作。</w:t>
      </w:r>
    </w:p>
    <w:p w14:paraId="6A07F385">
      <w:pPr>
        <w:spacing w:line="600" w:lineRule="exact"/>
        <w:ind w:firstLine="474" w:firstLineChars="200"/>
        <w:rPr>
          <w:rFonts w:hint="eastAsia" w:ascii="宋体" w:cs="宋体"/>
          <w:b/>
          <w:bCs w:val="0"/>
          <w:color w:val="auto"/>
          <w:spacing w:val="-2"/>
          <w:kern w:val="15"/>
          <w:sz w:val="24"/>
          <w:szCs w:val="24"/>
          <w:lang w:val="en-US" w:eastAsia="zh-CN"/>
        </w:rPr>
      </w:pPr>
      <w:r>
        <w:rPr>
          <w:rFonts w:hint="eastAsia" w:ascii="宋体" w:cs="宋体"/>
          <w:b/>
          <w:bCs w:val="0"/>
          <w:color w:val="auto"/>
          <w:spacing w:val="-2"/>
          <w:kern w:val="15"/>
          <w:sz w:val="24"/>
          <w:szCs w:val="24"/>
          <w:lang w:val="en-US" w:eastAsia="zh-CN"/>
        </w:rPr>
        <w:t>（1）100M光纤专线技术要求：</w:t>
      </w:r>
    </w:p>
    <w:p w14:paraId="2F27473E">
      <w:pPr>
        <w:spacing w:line="600" w:lineRule="exact"/>
        <w:ind w:firstLine="472" w:firstLineChars="200"/>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1）100M互联网专线要求独享带宽。</w:t>
      </w:r>
    </w:p>
    <w:p w14:paraId="290DF5E8">
      <w:pPr>
        <w:spacing w:line="600" w:lineRule="exact"/>
        <w:ind w:firstLine="472" w:firstLineChars="200"/>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2）业务内所需的安装线缆、接入设备等由中标供应商免费提供，并保障合同存续期内终身免费维修或更换；</w:t>
      </w:r>
    </w:p>
    <w:p w14:paraId="67329EDC">
      <w:pPr>
        <w:spacing w:line="600" w:lineRule="exact"/>
        <w:ind w:firstLine="472" w:firstLineChars="200"/>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3）如遇故障，一般故障在4小时内解决，大型故障必须在24小时内解决；</w:t>
      </w:r>
    </w:p>
    <w:p w14:paraId="683A46EB">
      <w:pPr>
        <w:spacing w:line="600" w:lineRule="exact"/>
        <w:ind w:firstLine="472" w:firstLineChars="200"/>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4）需将线缆接入至采购方指定网络机房。</w:t>
      </w:r>
    </w:p>
    <w:p w14:paraId="7C230B17">
      <w:pPr>
        <w:spacing w:line="600" w:lineRule="exact"/>
        <w:ind w:firstLine="472" w:firstLineChars="200"/>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5）所需业务的安装、调试工作需在采购方要求时间内完成，保障正常使用；</w:t>
      </w:r>
    </w:p>
    <w:p w14:paraId="247C8B77">
      <w:pPr>
        <w:spacing w:line="600" w:lineRule="exact"/>
        <w:ind w:firstLine="474" w:firstLineChars="200"/>
        <w:rPr>
          <w:rFonts w:hint="eastAsia" w:ascii="宋体" w:cs="宋体"/>
          <w:b/>
          <w:bCs w:val="0"/>
          <w:color w:val="auto"/>
          <w:spacing w:val="-2"/>
          <w:kern w:val="15"/>
          <w:sz w:val="24"/>
          <w:szCs w:val="24"/>
          <w:lang w:val="en-US" w:eastAsia="zh-CN"/>
        </w:rPr>
      </w:pPr>
      <w:r>
        <w:rPr>
          <w:rFonts w:hint="eastAsia" w:ascii="宋体" w:cs="宋体"/>
          <w:b/>
          <w:bCs w:val="0"/>
          <w:color w:val="auto"/>
          <w:spacing w:val="-2"/>
          <w:kern w:val="15"/>
          <w:sz w:val="24"/>
          <w:szCs w:val="24"/>
          <w:lang w:val="en-US" w:eastAsia="zh-CN"/>
        </w:rPr>
        <w:t>（2）2M数字电路技术要求：</w:t>
      </w:r>
    </w:p>
    <w:p w14:paraId="26D0D56B">
      <w:pPr>
        <w:spacing w:line="600" w:lineRule="exact"/>
        <w:ind w:firstLine="472" w:firstLineChars="200"/>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1）组网方式要求物理隔离，采用国内先进的MSTP(MSTP是指基于SDH平台，同时实现TDM、ATM、以太网等多种业务的接入、处理和传送，提供统一网管的多业务节点。)技术接入，严禁使用安全性、保密性较低的PON、ADSL、VPN、宽带等技术接入。</w:t>
      </w:r>
    </w:p>
    <w:p w14:paraId="25DC73A6">
      <w:pPr>
        <w:spacing w:line="600" w:lineRule="exact"/>
        <w:ind w:firstLine="472" w:firstLineChars="200"/>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2）业务内所需的安装线缆、接入设备等由中标商免费提供，并保障合同存续期内终身免费维修或更换；</w:t>
      </w:r>
    </w:p>
    <w:p w14:paraId="1A8A2EE1">
      <w:pPr>
        <w:spacing w:line="600" w:lineRule="exact"/>
        <w:ind w:firstLine="472" w:firstLineChars="200"/>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3）如遇故障，一般故障在4小时内解决，大型故障必须在24小时内解决；</w:t>
      </w:r>
    </w:p>
    <w:p w14:paraId="3D5E32DC">
      <w:pPr>
        <w:spacing w:line="600" w:lineRule="exact"/>
        <w:ind w:firstLine="472" w:firstLineChars="200"/>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4）需将线缆接入至采购方指定网络机房。</w:t>
      </w:r>
    </w:p>
    <w:p w14:paraId="333D2DED">
      <w:pPr>
        <w:keepNext w:val="0"/>
        <w:keepLines w:val="0"/>
        <w:pageBreakBefore w:val="0"/>
        <w:widowControl/>
        <w:kinsoku/>
        <w:wordWrap/>
        <w:overflowPunct/>
        <w:topLinePunct w:val="0"/>
        <w:autoSpaceDE/>
        <w:autoSpaceDN/>
        <w:bidi w:val="0"/>
        <w:adjustRightInd/>
        <w:snapToGrid/>
        <w:spacing w:line="500" w:lineRule="exact"/>
        <w:ind w:right="-197" w:rightChars="-94" w:firstLine="472" w:firstLineChars="200"/>
        <w:textAlignment w:val="auto"/>
        <w:rPr>
          <w:rFonts w:hint="eastAsia" w:ascii="宋体" w:cs="宋体"/>
          <w:b w:val="0"/>
          <w:bCs/>
          <w:color w:val="auto"/>
          <w:spacing w:val="-2"/>
          <w:kern w:val="15"/>
          <w:sz w:val="24"/>
          <w:szCs w:val="24"/>
          <w:lang w:val="en-US" w:eastAsia="zh-CN"/>
        </w:rPr>
      </w:pPr>
      <w:r>
        <w:rPr>
          <w:rFonts w:hint="eastAsia" w:ascii="宋体" w:cs="宋体"/>
          <w:b w:val="0"/>
          <w:bCs/>
          <w:color w:val="auto"/>
          <w:spacing w:val="-2"/>
          <w:kern w:val="15"/>
          <w:sz w:val="24"/>
          <w:szCs w:val="24"/>
          <w:lang w:val="en-US" w:eastAsia="zh-CN"/>
        </w:rPr>
        <w:t>5）所需业务的安装、调试工作需在采购方要求时间。</w:t>
      </w:r>
    </w:p>
    <w:p w14:paraId="7B8BE07E">
      <w:pPr>
        <w:keepNext w:val="0"/>
        <w:keepLines w:val="0"/>
        <w:widowControl/>
        <w:suppressLineNumbers w:val="0"/>
        <w:ind w:firstLine="472" w:firstLineChars="200"/>
        <w:jc w:val="left"/>
      </w:pPr>
      <w:r>
        <w:rPr>
          <w:rFonts w:hint="eastAsia" w:ascii="宋体" w:cs="宋体"/>
          <w:b w:val="0"/>
          <w:bCs/>
          <w:color w:val="auto"/>
          <w:spacing w:val="-2"/>
          <w:kern w:val="15"/>
          <w:sz w:val="24"/>
          <w:szCs w:val="24"/>
          <w:lang w:val="en-US" w:eastAsia="zh-CN"/>
        </w:rPr>
        <w:t>（3）</w:t>
      </w:r>
      <w:r>
        <w:rPr>
          <w:rFonts w:hint="eastAsia" w:ascii="宋体" w:hAnsi="宋体" w:eastAsia="宋体" w:cs="宋体"/>
          <w:b/>
          <w:bCs/>
          <w:color w:val="000000"/>
          <w:kern w:val="0"/>
          <w:sz w:val="24"/>
          <w:szCs w:val="24"/>
          <w:lang w:val="en-US" w:eastAsia="zh-CN" w:bidi="ar"/>
        </w:rPr>
        <w:t>项目负责联系人</w:t>
      </w:r>
    </w:p>
    <w:p w14:paraId="39B87120">
      <w:pPr>
        <w:spacing w:line="600" w:lineRule="exact"/>
        <w:ind w:firstLine="472" w:firstLineChars="200"/>
        <w:rPr>
          <w:rFonts w:hint="default" w:ascii="宋体" w:cs="宋体"/>
          <w:b w:val="0"/>
          <w:bCs/>
          <w:color w:val="auto"/>
          <w:spacing w:val="-2"/>
          <w:kern w:val="15"/>
          <w:sz w:val="24"/>
          <w:szCs w:val="24"/>
          <w:lang w:val="en-US" w:eastAsia="zh-CN"/>
        </w:rPr>
      </w:pPr>
      <w:r>
        <w:rPr>
          <w:rFonts w:hint="eastAsia" w:ascii="宋体" w:eastAsia="宋体" w:cs="宋体"/>
          <w:b w:val="0"/>
          <w:bCs/>
          <w:color w:val="auto"/>
          <w:spacing w:val="-2"/>
          <w:kern w:val="15"/>
          <w:sz w:val="24"/>
          <w:szCs w:val="24"/>
          <w:lang w:val="en-US" w:eastAsia="zh-CN"/>
        </w:rPr>
        <w:t>至少提供一名项目负责联系人（需提供联系方式），保证应对突发事件4小时内及时处理。</w:t>
      </w:r>
    </w:p>
    <w:p w14:paraId="54BF366A">
      <w:pPr>
        <w:spacing w:line="600" w:lineRule="exact"/>
        <w:rPr>
          <w:rFonts w:hint="eastAsia" w:ascii="宋体" w:hAnsi="宋体" w:cs="宋体"/>
          <w:b/>
          <w:bCs/>
          <w:color w:val="000000" w:themeColor="text1"/>
          <w:sz w:val="24"/>
          <w:szCs w:val="24"/>
          <w:u w:val="none"/>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三、服务标准：符合国际及行业现行标准及采购文件要求。</w:t>
      </w:r>
    </w:p>
    <w:bookmarkEnd w:id="67"/>
    <w:p w14:paraId="74945DDD">
      <w:pPr>
        <w:keepNext w:val="0"/>
        <w:keepLines w:val="0"/>
        <w:pageBreakBefore w:val="0"/>
        <w:widowControl/>
        <w:numPr>
          <w:ilvl w:val="0"/>
          <w:numId w:val="0"/>
        </w:numPr>
        <w:kinsoku/>
        <w:wordWrap/>
        <w:overflowPunct/>
        <w:topLinePunct w:val="0"/>
        <w:autoSpaceDE/>
        <w:autoSpaceDN/>
        <w:bidi w:val="0"/>
        <w:adjustRightInd/>
        <w:snapToGrid/>
        <w:spacing w:beforeLines="0" w:afterLines="0" w:line="600" w:lineRule="exact"/>
        <w:ind w:right="-197" w:rightChars="-94"/>
        <w:jc w:val="left"/>
        <w:textAlignment w:val="auto"/>
        <w:rPr>
          <w:rFonts w:hint="eastAsia" w:ascii="宋体" w:hAnsi="宋体" w:eastAsia="宋体" w:cs="宋体"/>
          <w:b/>
          <w:bCs/>
          <w:color w:val="000000" w:themeColor="text1"/>
          <w:sz w:val="24"/>
          <w:szCs w:val="24"/>
          <w:u w:val="none"/>
          <w:lang w:val="en-US" w:eastAsia="zh-CN"/>
          <w14:textFill>
            <w14:solidFill>
              <w14:schemeClr w14:val="tx1"/>
            </w14:solidFill>
          </w14:textFill>
        </w:rPr>
      </w:pPr>
      <w:bookmarkStart w:id="68" w:name="_Toc167715237"/>
      <w:bookmarkStart w:id="69" w:name="_Toc167714040"/>
      <w:bookmarkStart w:id="70" w:name="_Toc167712842"/>
      <w:r>
        <w:rPr>
          <w:rFonts w:hint="eastAsia" w:ascii="宋体" w:hAnsi="宋体" w:cs="宋体"/>
          <w:b/>
          <w:bCs/>
          <w:color w:val="000000" w:themeColor="text1"/>
          <w:sz w:val="24"/>
          <w:szCs w:val="24"/>
          <w:u w:val="none"/>
          <w:lang w:val="en-US" w:eastAsia="zh-CN"/>
          <w14:textFill>
            <w14:solidFill>
              <w14:schemeClr w14:val="tx1"/>
            </w14:solidFill>
          </w14:textFill>
        </w:rPr>
        <w:t>四、商务要求</w:t>
      </w:r>
    </w:p>
    <w:p w14:paraId="4CA623ED">
      <w:pPr>
        <w:spacing w:line="600" w:lineRule="exact"/>
        <w:ind w:firstLine="480" w:firstLineChars="200"/>
        <w:rPr>
          <w:rFonts w:hint="eastAsia" w:ascii="宋体" w:hAnsi="宋体" w:cs="宋体"/>
          <w:b/>
          <w:bCs/>
          <w:color w:val="000000" w:themeColor="text1"/>
          <w:sz w:val="24"/>
          <w:szCs w:val="24"/>
          <w:lang w:val="en-US" w:eastAsia="zh-CN"/>
          <w14:textFill>
            <w14:solidFill>
              <w14:schemeClr w14:val="tx1"/>
            </w14:solidFill>
          </w14:textFill>
        </w:rPr>
      </w:pPr>
      <w:bookmarkStart w:id="71" w:name="_Toc167715234"/>
      <w:bookmarkStart w:id="72" w:name="_Toc167712839"/>
      <w:bookmarkStart w:id="73" w:name="_Toc167714037"/>
      <w:r>
        <w:rPr>
          <w:rFonts w:hint="eastAsia" w:ascii="宋体" w:hAnsi="宋体" w:eastAsia="宋体" w:cs="宋体"/>
          <w:b w:val="0"/>
          <w:bCs w:val="0"/>
          <w:color w:val="000000" w:themeColor="text1"/>
          <w:sz w:val="24"/>
          <w:szCs w:val="24"/>
          <w:lang w:val="en-US" w:eastAsia="zh-CN"/>
          <w14:textFill>
            <w14:solidFill>
              <w14:schemeClr w14:val="tx1"/>
            </w14:solidFill>
          </w14:textFill>
        </w:rPr>
        <w:t>1、</w:t>
      </w:r>
      <w:bookmarkEnd w:id="71"/>
      <w:bookmarkEnd w:id="72"/>
      <w:bookmarkEnd w:id="73"/>
      <w:r>
        <w:rPr>
          <w:rFonts w:hint="eastAsia" w:ascii="宋体" w:hAnsi="宋体" w:cs="宋体"/>
          <w:b/>
          <w:bCs/>
          <w:color w:val="000000" w:themeColor="text1"/>
          <w:sz w:val="24"/>
          <w:szCs w:val="24"/>
          <w:lang w:val="en-US" w:eastAsia="zh-CN"/>
          <w14:textFill>
            <w14:solidFill>
              <w14:schemeClr w14:val="tx1"/>
            </w14:solidFill>
          </w14:textFill>
        </w:rPr>
        <w:t>服务期限：</w:t>
      </w:r>
    </w:p>
    <w:p w14:paraId="0F1D7941">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eastAsia="zh-CN"/>
        </w:rPr>
        <w:t>（</w:t>
      </w:r>
      <w:r>
        <w:rPr>
          <w:rFonts w:hint="eastAsia" w:eastAsia="宋体"/>
          <w:color w:val="000000"/>
          <w:sz w:val="24"/>
          <w:szCs w:val="24"/>
          <w:lang w:val="en-US" w:eastAsia="zh-CN"/>
        </w:rPr>
        <w:t>1</w:t>
      </w:r>
      <w:r>
        <w:rPr>
          <w:rFonts w:hint="eastAsia" w:eastAsia="宋体"/>
          <w:color w:val="000000"/>
          <w:sz w:val="24"/>
          <w:szCs w:val="24"/>
          <w:lang w:eastAsia="zh-CN"/>
        </w:rPr>
        <w:t>）</w:t>
      </w:r>
      <w:r>
        <w:rPr>
          <w:rFonts w:eastAsia="宋体"/>
          <w:color w:val="000000"/>
          <w:sz w:val="24"/>
          <w:szCs w:val="24"/>
        </w:rPr>
        <w:t>本项目首期服务期限</w:t>
      </w:r>
      <w:r>
        <w:rPr>
          <w:rFonts w:hint="eastAsia" w:eastAsia="宋体"/>
          <w:color w:val="000000"/>
          <w:sz w:val="24"/>
          <w:szCs w:val="24"/>
          <w:lang w:val="en-US" w:eastAsia="zh-CN"/>
        </w:rPr>
        <w:t>：自合同签订之日起一年。</w:t>
      </w:r>
    </w:p>
    <w:p w14:paraId="08FC98D7">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val="en-US" w:eastAsia="zh-CN"/>
        </w:rPr>
        <w:t>（2）首期合同履行期满，若服务商履约情况良好，完全满足采购人办公及业务使用需求；在不变更本次采购合同核心条款、服务内容、服务标准、合同单价前提下，依据政府采购相关法律法规政策规定，可续签服务合同，续签总期限最长不超过2 年，续签采用一年一签方式。</w:t>
      </w:r>
    </w:p>
    <w:p w14:paraId="3BFC11B8">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val="en-US" w:eastAsia="zh-CN"/>
        </w:rPr>
        <w:t>2、项目实施地点：采购人指定地点。</w:t>
      </w:r>
    </w:p>
    <w:p w14:paraId="6E6490C6">
      <w:pPr>
        <w:spacing w:line="600" w:lineRule="exact"/>
        <w:ind w:firstLine="480" w:firstLineChars="200"/>
        <w:rPr>
          <w:rFonts w:eastAsia="宋体"/>
          <w:color w:val="000000"/>
          <w:sz w:val="24"/>
          <w:szCs w:val="24"/>
        </w:rPr>
      </w:pPr>
      <w:r>
        <w:rPr>
          <w:rFonts w:hint="eastAsia" w:eastAsia="宋体"/>
          <w:color w:val="000000"/>
          <w:sz w:val="24"/>
          <w:szCs w:val="24"/>
          <w:lang w:val="en-US" w:eastAsia="zh-CN"/>
        </w:rPr>
        <w:t>3、付款方式：合同签订后一次性支付合同总价款。</w:t>
      </w:r>
    </w:p>
    <w:p w14:paraId="413BAA78">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val="en-US" w:eastAsia="zh-CN"/>
        </w:rPr>
        <w:t>4、服务保证：符合国家相关规范、规程和有关技术规定，保证保证后续服务无缝对接及延续性，保障县级中心会场及各镇分会场的服务工作。</w:t>
      </w:r>
    </w:p>
    <w:p w14:paraId="40C3C591">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val="en-US" w:eastAsia="zh-CN"/>
        </w:rPr>
        <w:t xml:space="preserve">5、合同实施： </w:t>
      </w:r>
    </w:p>
    <w:p w14:paraId="20F34EFB">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val="en-US" w:eastAsia="zh-CN"/>
        </w:rPr>
        <w:t xml:space="preserve">（1）成交单位应在合同签订后 2 个日历日内安排人员与采购人进行安排、部署。 </w:t>
      </w:r>
    </w:p>
    <w:p w14:paraId="60236A91">
      <w:pPr>
        <w:spacing w:line="600" w:lineRule="exact"/>
        <w:ind w:firstLine="480" w:firstLineChars="200"/>
        <w:rPr>
          <w:rFonts w:hint="default" w:eastAsia="宋体"/>
          <w:color w:val="000000"/>
          <w:sz w:val="24"/>
          <w:szCs w:val="24"/>
          <w:lang w:val="en-US" w:eastAsia="zh-CN"/>
        </w:rPr>
      </w:pPr>
      <w:r>
        <w:rPr>
          <w:rFonts w:hint="eastAsia" w:eastAsia="宋体"/>
          <w:color w:val="000000"/>
          <w:sz w:val="24"/>
          <w:szCs w:val="24"/>
          <w:lang w:val="en-US" w:eastAsia="zh-CN"/>
        </w:rPr>
        <w:t>（2）若未能在服务期限内完成合同规定的义务，由此对采购人造成的延误和一切损失，由成交单位承担和赔偿。</w:t>
      </w:r>
    </w:p>
    <w:p w14:paraId="02E07B3F">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val="en-US" w:eastAsia="zh-CN"/>
        </w:rPr>
        <w:t xml:space="preserve">6、验收方式：采购人自行组织验收。 </w:t>
      </w:r>
    </w:p>
    <w:p w14:paraId="7F34E5DF">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val="en-US" w:eastAsia="zh-CN"/>
        </w:rPr>
        <w:t>7、质量标准</w:t>
      </w:r>
    </w:p>
    <w:p w14:paraId="11C7F66F">
      <w:pPr>
        <w:spacing w:line="600" w:lineRule="exact"/>
        <w:ind w:firstLine="480" w:firstLineChars="200"/>
        <w:rPr>
          <w:rFonts w:hint="default" w:eastAsia="宋体"/>
          <w:color w:val="000000"/>
          <w:sz w:val="24"/>
          <w:szCs w:val="24"/>
          <w:lang w:val="en-US" w:eastAsia="zh-CN"/>
        </w:rPr>
      </w:pPr>
      <w:r>
        <w:rPr>
          <w:rFonts w:hint="eastAsia" w:eastAsia="宋体"/>
          <w:color w:val="000000"/>
          <w:sz w:val="24"/>
          <w:szCs w:val="24"/>
          <w:lang w:val="en-US" w:eastAsia="zh-CN"/>
        </w:rPr>
        <w:t>符合国家（或行业）规定标准。</w:t>
      </w:r>
    </w:p>
    <w:bookmarkEnd w:id="68"/>
    <w:bookmarkEnd w:id="69"/>
    <w:bookmarkEnd w:id="70"/>
    <w:p w14:paraId="12AE2808">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val="en-US" w:eastAsia="zh-CN"/>
        </w:rPr>
        <w:t>8、违约责任：</w:t>
      </w:r>
    </w:p>
    <w:p w14:paraId="5283A28A">
      <w:pPr>
        <w:spacing w:line="600" w:lineRule="exact"/>
        <w:ind w:firstLine="480" w:firstLineChars="200"/>
        <w:rPr>
          <w:rFonts w:hint="eastAsia" w:eastAsia="宋体"/>
          <w:color w:val="000000"/>
          <w:sz w:val="24"/>
          <w:szCs w:val="24"/>
          <w:lang w:val="en-US" w:eastAsia="zh-CN"/>
        </w:rPr>
      </w:pPr>
      <w:r>
        <w:rPr>
          <w:rFonts w:hint="eastAsia" w:eastAsia="宋体"/>
          <w:color w:val="000000"/>
          <w:sz w:val="24"/>
          <w:szCs w:val="24"/>
          <w:lang w:val="en-US" w:eastAsia="zh-CN"/>
        </w:rPr>
        <w:t xml:space="preserve">（1）按《中华人民共和国民法典》中的相关条款执行。 </w:t>
      </w:r>
    </w:p>
    <w:p w14:paraId="5B2AD0D7">
      <w:pPr>
        <w:spacing w:line="600" w:lineRule="exact"/>
        <w:ind w:firstLine="480" w:firstLineChars="200"/>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eastAsia="宋体"/>
          <w:color w:val="000000"/>
          <w:sz w:val="24"/>
          <w:szCs w:val="24"/>
          <w:lang w:val="en-US" w:eastAsia="zh-CN"/>
        </w:rPr>
        <w:t>（2）未按合同要求提供服务或服务质量不能满足技术要求，采购人有权终</w:t>
      </w:r>
      <w:r>
        <w:rPr>
          <w:rFonts w:hint="eastAsia" w:ascii="宋体" w:hAnsi="宋体" w:eastAsia="宋体" w:cs="宋体"/>
          <w:b w:val="0"/>
          <w:bCs w:val="0"/>
          <w:color w:val="000000" w:themeColor="text1"/>
          <w:sz w:val="24"/>
          <w:szCs w:val="24"/>
          <w:lang w:val="en-US" w:eastAsia="zh-CN"/>
          <w14:textFill>
            <w14:solidFill>
              <w14:schemeClr w14:val="tx1"/>
            </w14:solidFill>
          </w14:textFill>
        </w:rPr>
        <w:t>止合同，并对供方违约行为进行追究，同时按《中华人民共和国政府采购法》的有关规定进行处罚。</w:t>
      </w:r>
    </w:p>
    <w:p w14:paraId="274E0040">
      <w:pPr>
        <w:pStyle w:val="32"/>
        <w:rPr>
          <w:rFonts w:ascii="宋体" w:cs="宋体"/>
          <w:color w:val="000000"/>
          <w:kern w:val="44"/>
          <w:sz w:val="24"/>
          <w:szCs w:val="24"/>
          <w:lang w:val="zh-CN"/>
        </w:rPr>
      </w:pPr>
    </w:p>
    <w:p w14:paraId="2FF7CE7C">
      <w:pPr>
        <w:pStyle w:val="32"/>
        <w:rPr>
          <w:rFonts w:ascii="宋体" w:cs="宋体"/>
          <w:color w:val="000000"/>
          <w:kern w:val="44"/>
          <w:sz w:val="24"/>
          <w:szCs w:val="24"/>
          <w:lang w:val="zh-CN"/>
        </w:rPr>
      </w:pPr>
    </w:p>
    <w:p w14:paraId="73C5D8D7">
      <w:pPr>
        <w:pStyle w:val="32"/>
        <w:rPr>
          <w:rFonts w:ascii="宋体" w:cs="宋体"/>
          <w:color w:val="000000"/>
          <w:kern w:val="44"/>
          <w:sz w:val="24"/>
          <w:szCs w:val="24"/>
          <w:lang w:val="zh-CN"/>
        </w:rPr>
      </w:pPr>
    </w:p>
    <w:p w14:paraId="3014172C">
      <w:pPr>
        <w:pStyle w:val="32"/>
        <w:rPr>
          <w:rFonts w:ascii="宋体" w:cs="宋体"/>
          <w:color w:val="000000"/>
          <w:kern w:val="44"/>
          <w:sz w:val="24"/>
          <w:szCs w:val="24"/>
          <w:lang w:val="zh-CN"/>
        </w:rPr>
      </w:pPr>
    </w:p>
    <w:p w14:paraId="07B2EEC7">
      <w:pPr>
        <w:pStyle w:val="32"/>
        <w:rPr>
          <w:rFonts w:ascii="宋体" w:cs="宋体"/>
          <w:color w:val="000000"/>
          <w:kern w:val="44"/>
          <w:sz w:val="24"/>
          <w:szCs w:val="24"/>
          <w:lang w:val="zh-CN"/>
        </w:rPr>
      </w:pPr>
    </w:p>
    <w:p w14:paraId="7DF71E89">
      <w:pPr>
        <w:pStyle w:val="32"/>
        <w:rPr>
          <w:rFonts w:ascii="宋体" w:cs="宋体"/>
          <w:color w:val="000000"/>
          <w:kern w:val="44"/>
          <w:sz w:val="24"/>
          <w:szCs w:val="24"/>
          <w:lang w:val="zh-CN"/>
        </w:rPr>
      </w:pPr>
    </w:p>
    <w:p w14:paraId="78B3DD24">
      <w:pPr>
        <w:pStyle w:val="32"/>
        <w:ind w:left="0" w:leftChars="0" w:firstLine="0" w:firstLineChars="0"/>
        <w:rPr>
          <w:rFonts w:ascii="宋体" w:cs="宋体"/>
          <w:color w:val="000000"/>
          <w:kern w:val="44"/>
          <w:sz w:val="24"/>
          <w:szCs w:val="24"/>
          <w:lang w:val="zh-CN"/>
        </w:rPr>
      </w:pPr>
    </w:p>
    <w:p w14:paraId="68A329DD">
      <w:pPr>
        <w:pStyle w:val="32"/>
        <w:ind w:left="0" w:leftChars="0" w:firstLine="0" w:firstLineChars="0"/>
        <w:rPr>
          <w:rFonts w:ascii="宋体" w:cs="宋体"/>
          <w:color w:val="000000"/>
          <w:kern w:val="44"/>
          <w:sz w:val="24"/>
          <w:szCs w:val="24"/>
          <w:lang w:val="zh-CN"/>
        </w:rPr>
      </w:pPr>
    </w:p>
    <w:p w14:paraId="7554A53B">
      <w:pPr>
        <w:pStyle w:val="32"/>
        <w:ind w:left="0" w:leftChars="0" w:firstLine="0" w:firstLineChars="0"/>
        <w:rPr>
          <w:rFonts w:ascii="宋体" w:cs="宋体"/>
          <w:color w:val="000000"/>
          <w:kern w:val="44"/>
          <w:sz w:val="24"/>
          <w:szCs w:val="24"/>
          <w:lang w:val="zh-CN"/>
        </w:rPr>
      </w:pPr>
    </w:p>
    <w:p w14:paraId="782A2C40">
      <w:pPr>
        <w:pStyle w:val="32"/>
        <w:ind w:left="0" w:leftChars="0" w:firstLine="0" w:firstLineChars="0"/>
        <w:rPr>
          <w:rFonts w:ascii="宋体" w:cs="宋体"/>
          <w:color w:val="000000"/>
          <w:kern w:val="44"/>
          <w:sz w:val="24"/>
          <w:szCs w:val="24"/>
          <w:lang w:val="zh-CN"/>
        </w:rPr>
      </w:pPr>
    </w:p>
    <w:p w14:paraId="38EAE992">
      <w:pPr>
        <w:pStyle w:val="32"/>
        <w:ind w:left="0" w:leftChars="0" w:firstLine="0" w:firstLineChars="0"/>
        <w:rPr>
          <w:rFonts w:ascii="宋体" w:cs="宋体"/>
          <w:color w:val="000000"/>
          <w:kern w:val="44"/>
          <w:sz w:val="24"/>
          <w:szCs w:val="24"/>
          <w:lang w:val="zh-CN"/>
        </w:rPr>
      </w:pPr>
    </w:p>
    <w:p w14:paraId="6BC0CD7E">
      <w:pPr>
        <w:pStyle w:val="32"/>
        <w:ind w:left="0" w:leftChars="0" w:firstLine="0" w:firstLineChars="0"/>
        <w:rPr>
          <w:rFonts w:ascii="宋体" w:cs="宋体"/>
          <w:color w:val="000000"/>
          <w:kern w:val="44"/>
          <w:sz w:val="24"/>
          <w:szCs w:val="24"/>
          <w:lang w:val="zh-CN"/>
        </w:rPr>
      </w:pPr>
    </w:p>
    <w:p w14:paraId="01BD6C2C">
      <w:pPr>
        <w:pStyle w:val="32"/>
        <w:ind w:left="0" w:leftChars="0" w:firstLine="0" w:firstLineChars="0"/>
        <w:rPr>
          <w:rFonts w:ascii="宋体" w:cs="宋体"/>
          <w:color w:val="000000"/>
          <w:kern w:val="44"/>
          <w:sz w:val="24"/>
          <w:szCs w:val="24"/>
          <w:lang w:val="zh-CN"/>
        </w:rPr>
      </w:pPr>
    </w:p>
    <w:p w14:paraId="1517FB0E">
      <w:pPr>
        <w:pStyle w:val="32"/>
        <w:ind w:left="0" w:leftChars="0" w:firstLine="0" w:firstLineChars="0"/>
        <w:rPr>
          <w:rFonts w:ascii="宋体" w:cs="宋体"/>
          <w:color w:val="000000"/>
          <w:kern w:val="44"/>
          <w:sz w:val="24"/>
          <w:szCs w:val="24"/>
          <w:lang w:val="zh-CN"/>
        </w:rPr>
      </w:pPr>
    </w:p>
    <w:p w14:paraId="53B3B2DB">
      <w:pPr>
        <w:pStyle w:val="32"/>
        <w:ind w:left="0" w:leftChars="0" w:firstLine="0" w:firstLineChars="0"/>
        <w:rPr>
          <w:rFonts w:ascii="宋体" w:cs="宋体"/>
          <w:color w:val="000000"/>
          <w:kern w:val="44"/>
          <w:sz w:val="24"/>
          <w:szCs w:val="24"/>
          <w:lang w:val="zh-CN"/>
        </w:rPr>
      </w:pPr>
    </w:p>
    <w:p w14:paraId="5627B9CD">
      <w:pPr>
        <w:pStyle w:val="32"/>
        <w:ind w:left="0" w:leftChars="0" w:firstLine="0" w:firstLineChars="0"/>
        <w:rPr>
          <w:rFonts w:ascii="宋体" w:cs="宋体"/>
          <w:color w:val="000000"/>
          <w:kern w:val="44"/>
          <w:sz w:val="24"/>
          <w:szCs w:val="24"/>
          <w:lang w:val="zh-CN"/>
        </w:rPr>
      </w:pPr>
    </w:p>
    <w:p w14:paraId="5A12F9D8">
      <w:pPr>
        <w:pStyle w:val="32"/>
        <w:ind w:left="0" w:leftChars="0" w:firstLine="0" w:firstLineChars="0"/>
        <w:rPr>
          <w:rFonts w:ascii="宋体" w:cs="宋体"/>
          <w:color w:val="000000"/>
          <w:kern w:val="44"/>
          <w:sz w:val="24"/>
          <w:szCs w:val="24"/>
          <w:lang w:val="zh-CN"/>
        </w:rPr>
      </w:pPr>
    </w:p>
    <w:p w14:paraId="20377CB1">
      <w:pPr>
        <w:pStyle w:val="32"/>
        <w:ind w:left="0" w:leftChars="0" w:firstLine="0" w:firstLineChars="0"/>
        <w:rPr>
          <w:rFonts w:ascii="宋体" w:cs="宋体"/>
          <w:color w:val="000000"/>
          <w:kern w:val="44"/>
          <w:sz w:val="24"/>
          <w:szCs w:val="24"/>
          <w:lang w:val="zh-CN"/>
        </w:rPr>
      </w:pPr>
    </w:p>
    <w:p w14:paraId="79A3DB36">
      <w:pPr>
        <w:pStyle w:val="32"/>
        <w:ind w:left="0" w:leftChars="0" w:firstLine="0" w:firstLineChars="0"/>
        <w:rPr>
          <w:rFonts w:ascii="宋体" w:cs="宋体"/>
          <w:color w:val="000000"/>
          <w:kern w:val="44"/>
          <w:sz w:val="24"/>
          <w:szCs w:val="24"/>
          <w:lang w:val="zh-CN"/>
        </w:rPr>
      </w:pPr>
    </w:p>
    <w:p w14:paraId="6DD741CD">
      <w:pPr>
        <w:pStyle w:val="32"/>
        <w:ind w:left="0" w:leftChars="0" w:firstLine="0" w:firstLineChars="0"/>
        <w:rPr>
          <w:rFonts w:ascii="宋体" w:cs="宋体"/>
          <w:color w:val="000000"/>
          <w:kern w:val="44"/>
          <w:sz w:val="24"/>
          <w:szCs w:val="24"/>
          <w:lang w:val="zh-CN"/>
        </w:rPr>
      </w:pPr>
    </w:p>
    <w:p w14:paraId="31624AC6">
      <w:pPr>
        <w:pStyle w:val="32"/>
        <w:ind w:left="0" w:leftChars="0" w:firstLine="0" w:firstLineChars="0"/>
        <w:rPr>
          <w:rFonts w:ascii="宋体" w:cs="宋体"/>
          <w:color w:val="000000"/>
          <w:kern w:val="44"/>
          <w:sz w:val="24"/>
          <w:szCs w:val="24"/>
          <w:lang w:val="zh-CN"/>
        </w:rPr>
      </w:pPr>
    </w:p>
    <w:p w14:paraId="3B3DC689">
      <w:pPr>
        <w:pStyle w:val="32"/>
        <w:ind w:left="0" w:leftChars="0" w:firstLine="0" w:firstLineChars="0"/>
        <w:rPr>
          <w:rFonts w:ascii="宋体" w:cs="宋体"/>
          <w:color w:val="000000"/>
          <w:kern w:val="44"/>
          <w:sz w:val="24"/>
          <w:szCs w:val="24"/>
          <w:lang w:val="zh-CN"/>
        </w:rPr>
      </w:pPr>
    </w:p>
    <w:p w14:paraId="00ED43E0">
      <w:pPr>
        <w:pStyle w:val="32"/>
        <w:ind w:left="0" w:leftChars="0" w:firstLine="0" w:firstLineChars="0"/>
        <w:rPr>
          <w:rFonts w:ascii="宋体" w:cs="宋体"/>
          <w:color w:val="000000"/>
          <w:kern w:val="44"/>
          <w:sz w:val="24"/>
          <w:szCs w:val="24"/>
          <w:lang w:val="zh-CN"/>
        </w:rPr>
      </w:pPr>
    </w:p>
    <w:p w14:paraId="41875D56">
      <w:pPr>
        <w:pStyle w:val="32"/>
        <w:ind w:left="0" w:leftChars="0" w:firstLine="0" w:firstLineChars="0"/>
        <w:rPr>
          <w:rFonts w:ascii="宋体" w:cs="宋体"/>
          <w:color w:val="000000"/>
          <w:kern w:val="44"/>
          <w:sz w:val="24"/>
          <w:szCs w:val="24"/>
          <w:lang w:val="zh-CN"/>
        </w:rPr>
      </w:pPr>
    </w:p>
    <w:p w14:paraId="599D6971">
      <w:pPr>
        <w:pStyle w:val="32"/>
        <w:ind w:left="0" w:leftChars="0" w:firstLine="0" w:firstLineChars="0"/>
        <w:rPr>
          <w:rFonts w:ascii="宋体" w:cs="宋体"/>
          <w:color w:val="000000"/>
          <w:kern w:val="44"/>
          <w:sz w:val="24"/>
          <w:szCs w:val="24"/>
          <w:lang w:val="zh-CN"/>
        </w:rPr>
      </w:pPr>
    </w:p>
    <w:p w14:paraId="3B1FD4FB">
      <w:pPr>
        <w:pStyle w:val="32"/>
        <w:ind w:left="0" w:leftChars="0" w:firstLine="0" w:firstLineChars="0"/>
        <w:rPr>
          <w:rFonts w:ascii="宋体" w:cs="宋体"/>
          <w:color w:val="000000"/>
          <w:kern w:val="44"/>
          <w:sz w:val="24"/>
          <w:szCs w:val="24"/>
          <w:lang w:val="zh-CN"/>
        </w:rPr>
      </w:pPr>
    </w:p>
    <w:p w14:paraId="18E55F5B">
      <w:pPr>
        <w:pStyle w:val="32"/>
        <w:ind w:left="0" w:leftChars="0" w:firstLine="0" w:firstLineChars="0"/>
        <w:rPr>
          <w:rFonts w:ascii="宋体" w:cs="宋体"/>
          <w:color w:val="000000"/>
          <w:kern w:val="44"/>
          <w:sz w:val="24"/>
          <w:szCs w:val="24"/>
          <w:lang w:val="zh-CN"/>
        </w:rPr>
      </w:pPr>
    </w:p>
    <w:p w14:paraId="6F9C60EF">
      <w:pPr>
        <w:pStyle w:val="32"/>
        <w:ind w:left="0" w:leftChars="0" w:firstLine="0" w:firstLineChars="0"/>
        <w:rPr>
          <w:rFonts w:ascii="宋体" w:cs="宋体"/>
          <w:color w:val="000000"/>
          <w:kern w:val="44"/>
          <w:sz w:val="24"/>
          <w:szCs w:val="24"/>
          <w:lang w:val="zh-CN"/>
        </w:rPr>
      </w:pPr>
    </w:p>
    <w:p w14:paraId="409ED678">
      <w:pPr>
        <w:pStyle w:val="32"/>
        <w:ind w:left="0" w:leftChars="0" w:firstLine="0" w:firstLineChars="0"/>
        <w:rPr>
          <w:rFonts w:ascii="宋体" w:cs="宋体"/>
          <w:color w:val="000000"/>
          <w:kern w:val="44"/>
          <w:sz w:val="24"/>
          <w:szCs w:val="24"/>
          <w:lang w:val="zh-CN"/>
        </w:rPr>
      </w:pPr>
    </w:p>
    <w:p w14:paraId="3F19D5B5">
      <w:pPr>
        <w:tabs>
          <w:tab w:val="left" w:pos="2655"/>
          <w:tab w:val="center" w:pos="4422"/>
        </w:tabs>
        <w:spacing w:line="360" w:lineRule="auto"/>
        <w:jc w:val="center"/>
        <w:outlineLvl w:val="0"/>
        <w:rPr>
          <w:rFonts w:ascii="宋体" w:cs="Times New Roman"/>
          <w:b/>
          <w:color w:val="000000"/>
          <w:kern w:val="44"/>
          <w:sz w:val="30"/>
          <w:szCs w:val="30"/>
          <w:lang w:val="zh-CN"/>
        </w:rPr>
      </w:pPr>
      <w:bookmarkStart w:id="74" w:name="_Toc13904"/>
      <w:bookmarkStart w:id="75" w:name="_Toc1600"/>
      <w:bookmarkStart w:id="76" w:name="_Toc9232"/>
      <w:r>
        <w:rPr>
          <w:rFonts w:ascii="宋体" w:cs="Times New Roman"/>
          <w:b/>
          <w:color w:val="000000"/>
          <w:kern w:val="44"/>
          <w:sz w:val="30"/>
          <w:szCs w:val="30"/>
          <w:lang w:val="zh-CN"/>
        </w:rPr>
        <w:t>第四章  合同条款和格式</w:t>
      </w:r>
      <w:bookmarkEnd w:id="66"/>
      <w:bookmarkEnd w:id="74"/>
      <w:bookmarkEnd w:id="75"/>
      <w:bookmarkEnd w:id="76"/>
    </w:p>
    <w:p w14:paraId="3440B0AF">
      <w:pPr>
        <w:spacing w:line="500" w:lineRule="exact"/>
        <w:rPr>
          <w:rFonts w:ascii="宋体" w:hAnsi="宋体" w:eastAsia="宋体" w:cs="宋体"/>
          <w:b/>
          <w:bCs/>
          <w:color w:val="000000"/>
          <w:sz w:val="24"/>
          <w:szCs w:val="24"/>
        </w:rPr>
      </w:pPr>
      <w:bookmarkStart w:id="77" w:name="_Toc11893"/>
      <w:bookmarkStart w:id="78" w:name="_Toc4073"/>
      <w:bookmarkStart w:id="79" w:name="_Toc22247"/>
      <w:r>
        <w:rPr>
          <w:rFonts w:ascii="宋体" w:hAnsi="宋体" w:eastAsia="宋体" w:cs="宋体"/>
          <w:b/>
          <w:bCs/>
          <w:color w:val="000000"/>
          <w:sz w:val="24"/>
          <w:szCs w:val="24"/>
        </w:rPr>
        <w:t xml:space="preserve">（说明：本合同作为合同的基本格式，不作为最终合同，甲方有权在签订合同时对合同的相关条款及内容作进一步的细化和修改。） </w:t>
      </w:r>
    </w:p>
    <w:p w14:paraId="10E6C621">
      <w:pPr>
        <w:spacing w:before="120" w:after="120" w:line="288" w:lineRule="auto"/>
        <w:ind w:left="0"/>
        <w:jc w:val="left"/>
        <w:rPr>
          <w:rFonts w:hint="eastAsia" w:ascii="宋体" w:hAnsi="宋体" w:eastAsia="宋体" w:cs="宋体"/>
          <w:sz w:val="24"/>
          <w:szCs w:val="24"/>
          <w:u w:val="single"/>
          <w:lang w:val="en-US" w:eastAsia="zh-CN"/>
        </w:rPr>
      </w:pPr>
      <w:r>
        <w:rPr>
          <w:rFonts w:hint="eastAsia" w:ascii="宋体" w:hAnsi="宋体" w:eastAsia="宋体" w:cs="宋体"/>
          <w:b/>
          <w:sz w:val="24"/>
          <w:szCs w:val="24"/>
        </w:rPr>
        <w:t>采购人</w:t>
      </w:r>
      <w:r>
        <w:rPr>
          <w:rFonts w:hint="eastAsia" w:ascii="宋体" w:hAnsi="宋体" w:eastAsia="宋体" w:cs="宋体"/>
          <w:b/>
          <w:sz w:val="24"/>
          <w:szCs w:val="24"/>
          <w:lang w:val="en-US" w:eastAsia="zh-CN"/>
        </w:rPr>
        <w:t>全称</w:t>
      </w:r>
      <w:r>
        <w:rPr>
          <w:rFonts w:hint="eastAsia" w:ascii="宋体" w:hAnsi="宋体" w:eastAsia="宋体" w:cs="宋体"/>
          <w:b/>
          <w:sz w:val="24"/>
          <w:szCs w:val="24"/>
        </w:rPr>
        <w:t>（甲方）</w:t>
      </w:r>
      <w:r>
        <w:rPr>
          <w:rFonts w:hint="eastAsia" w:ascii="宋体" w:hAnsi="宋体" w:eastAsia="宋体" w:cs="宋体"/>
          <w:sz w:val="24"/>
          <w:szCs w:val="24"/>
        </w:rPr>
        <w:t>：</w:t>
      </w:r>
      <w:r>
        <w:rPr>
          <w:rFonts w:hint="eastAsia" w:ascii="宋体" w:hAnsi="宋体" w:eastAsia="宋体" w:cs="宋体"/>
          <w:sz w:val="24"/>
          <w:szCs w:val="24"/>
          <w:u w:val="single"/>
          <w:lang w:val="en-US" w:eastAsia="zh-CN"/>
        </w:rPr>
        <w:t xml:space="preserve">          </w:t>
      </w:r>
    </w:p>
    <w:p w14:paraId="50359499">
      <w:pPr>
        <w:spacing w:before="120" w:after="120" w:line="288" w:lineRule="auto"/>
        <w:ind w:left="0"/>
        <w:jc w:val="left"/>
        <w:rPr>
          <w:rFonts w:hint="eastAsia" w:ascii="宋体" w:hAnsi="宋体" w:eastAsia="宋体" w:cs="宋体"/>
          <w:sz w:val="24"/>
          <w:szCs w:val="24"/>
          <w:u w:val="single"/>
          <w:lang w:val="en-US" w:eastAsia="zh-CN"/>
        </w:rPr>
      </w:pPr>
      <w:r>
        <w:rPr>
          <w:rFonts w:hint="eastAsia" w:ascii="宋体" w:hAnsi="宋体" w:eastAsia="宋体" w:cs="宋体"/>
          <w:b/>
          <w:sz w:val="24"/>
          <w:szCs w:val="24"/>
        </w:rPr>
        <w:t>供应商</w:t>
      </w:r>
      <w:r>
        <w:rPr>
          <w:rFonts w:hint="eastAsia" w:ascii="宋体" w:hAnsi="宋体" w:eastAsia="宋体" w:cs="宋体"/>
          <w:b/>
          <w:sz w:val="24"/>
          <w:szCs w:val="24"/>
          <w:lang w:val="en-US" w:eastAsia="zh-CN"/>
        </w:rPr>
        <w:t>全称</w:t>
      </w:r>
      <w:r>
        <w:rPr>
          <w:rFonts w:hint="eastAsia" w:ascii="宋体" w:hAnsi="宋体" w:eastAsia="宋体" w:cs="宋体"/>
          <w:b/>
          <w:sz w:val="24"/>
          <w:szCs w:val="24"/>
        </w:rPr>
        <w:t>（乙方）</w:t>
      </w:r>
      <w:r>
        <w:rPr>
          <w:rFonts w:hint="eastAsia" w:ascii="宋体" w:hAnsi="宋体" w:eastAsia="宋体" w:cs="宋体"/>
          <w:sz w:val="24"/>
          <w:szCs w:val="24"/>
        </w:rPr>
        <w:t>：</w:t>
      </w:r>
      <w:r>
        <w:rPr>
          <w:rFonts w:hint="eastAsia" w:ascii="宋体" w:hAnsi="宋体" w:eastAsia="宋体" w:cs="宋体"/>
          <w:sz w:val="24"/>
          <w:szCs w:val="24"/>
          <w:u w:val="single"/>
          <w:lang w:val="en-US" w:eastAsia="zh-CN"/>
        </w:rPr>
        <w:t xml:space="preserve">            </w:t>
      </w:r>
    </w:p>
    <w:p w14:paraId="60877379">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zh-CN"/>
        </w:rPr>
        <w:t>根据《中华人民共和国政府采购法》、《中华人民共和国</w:t>
      </w:r>
      <w:r>
        <w:rPr>
          <w:rFonts w:hint="eastAsia" w:ascii="宋体" w:hAnsi="宋体" w:eastAsia="宋体" w:cs="宋体"/>
          <w:sz w:val="24"/>
          <w:szCs w:val="24"/>
          <w:lang w:val="en-US" w:eastAsia="zh-CN"/>
        </w:rPr>
        <w:t>民</w:t>
      </w:r>
      <w:r>
        <w:rPr>
          <w:rFonts w:hint="eastAsia" w:ascii="宋体" w:hAnsi="宋体" w:eastAsia="宋体" w:cs="宋体"/>
          <w:sz w:val="24"/>
          <w:szCs w:val="24"/>
          <w:lang w:val="zh-CN"/>
        </w:rPr>
        <w:t>法</w:t>
      </w:r>
      <w:r>
        <w:rPr>
          <w:rFonts w:hint="eastAsia" w:ascii="宋体" w:hAnsi="宋体" w:eastAsia="宋体" w:cs="宋体"/>
          <w:sz w:val="24"/>
          <w:szCs w:val="24"/>
          <w:lang w:val="en-US" w:eastAsia="zh-CN"/>
        </w:rPr>
        <w:t>典</w:t>
      </w:r>
      <w:r>
        <w:rPr>
          <w:rFonts w:hint="eastAsia" w:ascii="宋体" w:hAnsi="宋体" w:eastAsia="宋体" w:cs="宋体"/>
          <w:sz w:val="24"/>
          <w:szCs w:val="24"/>
          <w:lang w:val="zh-CN"/>
        </w:rPr>
        <w:t>》等相关法律，甲、乙双方</w:t>
      </w:r>
      <w:r>
        <w:rPr>
          <w:rFonts w:hint="eastAsia" w:ascii="宋体" w:hAnsi="宋体" w:eastAsia="宋体" w:cs="宋体"/>
          <w:sz w:val="24"/>
          <w:szCs w:val="24"/>
        </w:rPr>
        <w:t>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lang w:val="zh-CN"/>
        </w:rPr>
        <w:t>项目名称</w:t>
      </w:r>
      <w:r>
        <w:rPr>
          <w:rFonts w:hint="eastAsia" w:ascii="宋体" w:hAnsi="宋体" w:eastAsia="宋体" w:cs="宋体"/>
          <w:sz w:val="24"/>
          <w:szCs w:val="24"/>
        </w:rPr>
        <w:t>)</w:t>
      </w:r>
      <w:r>
        <w:rPr>
          <w:rFonts w:hint="eastAsia" w:ascii="宋体" w:hAnsi="宋体" w:eastAsia="宋体" w:cs="宋体"/>
          <w:sz w:val="24"/>
          <w:szCs w:val="24"/>
          <w:lang w:val="zh-CN"/>
        </w:rPr>
        <w:t>，经平等协商达成合同如下：</w:t>
      </w:r>
    </w:p>
    <w:p w14:paraId="62D664A6">
      <w:pPr>
        <w:keepNext w:val="0"/>
        <w:keepLines w:val="0"/>
        <w:pageBreakBefore w:val="0"/>
        <w:widowControl w:val="0"/>
        <w:numPr>
          <w:ilvl w:val="0"/>
          <w:numId w:val="8"/>
        </w:numPr>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ascii="宋体" w:cs="Times New Roman"/>
          <w:b/>
          <w:bCs w:val="0"/>
          <w:color w:val="000000"/>
          <w:sz w:val="24"/>
          <w:szCs w:val="24"/>
          <w:lang w:val="zh-CN"/>
        </w:rPr>
      </w:pPr>
      <w:bookmarkStart w:id="80" w:name="heading_1"/>
      <w:r>
        <w:rPr>
          <w:rFonts w:ascii="宋体" w:cs="Times New Roman"/>
          <w:b/>
          <w:bCs w:val="0"/>
          <w:color w:val="000000"/>
          <w:sz w:val="24"/>
          <w:szCs w:val="24"/>
          <w:lang w:val="zh-CN"/>
        </w:rPr>
        <w:t>合同文件</w:t>
      </w:r>
    </w:p>
    <w:p w14:paraId="162216CD">
      <w:pPr>
        <w:autoSpaceDE w:val="0"/>
        <w:autoSpaceDN w:val="0"/>
        <w:spacing w:line="360" w:lineRule="auto"/>
        <w:ind w:firstLine="480"/>
        <w:rPr>
          <w:rFonts w:ascii="宋体" w:cs="Times New Roman"/>
          <w:color w:val="000000"/>
          <w:sz w:val="24"/>
          <w:szCs w:val="24"/>
          <w:lang w:val="zh-CN"/>
        </w:rPr>
      </w:pPr>
      <w:r>
        <w:rPr>
          <w:rFonts w:ascii="宋体" w:cs="Times New Roman"/>
          <w:color w:val="000000"/>
          <w:sz w:val="24"/>
          <w:szCs w:val="24"/>
          <w:lang w:val="zh-CN"/>
        </w:rPr>
        <w:t>本合同所附下列文件是构成本合同不可分割的部分，组成合同的各项文件应互相解释，互为说明，解释合同文件的优先顺序如下：</w:t>
      </w:r>
    </w:p>
    <w:p w14:paraId="1AFE29C0">
      <w:pPr>
        <w:autoSpaceDE w:val="0"/>
        <w:autoSpaceDN w:val="0"/>
        <w:spacing w:line="360" w:lineRule="auto"/>
        <w:ind w:firstLine="480"/>
        <w:rPr>
          <w:rFonts w:ascii="宋体" w:cs="Times New Roman"/>
          <w:color w:val="000000"/>
          <w:sz w:val="24"/>
          <w:szCs w:val="24"/>
        </w:rPr>
      </w:pPr>
      <w:r>
        <w:rPr>
          <w:rFonts w:ascii="宋体" w:cs="Times New Roman"/>
          <w:color w:val="000000"/>
          <w:sz w:val="24"/>
          <w:szCs w:val="24"/>
          <w:lang w:val="zh-CN"/>
        </w:rPr>
        <w:t>（一）合同格式以及合同条款</w:t>
      </w:r>
    </w:p>
    <w:p w14:paraId="41FED149">
      <w:pPr>
        <w:autoSpaceDE w:val="0"/>
        <w:autoSpaceDN w:val="0"/>
        <w:spacing w:line="360" w:lineRule="auto"/>
        <w:ind w:firstLine="480"/>
        <w:rPr>
          <w:rFonts w:ascii="宋体" w:cs="Times New Roman"/>
          <w:color w:val="000000"/>
          <w:sz w:val="24"/>
          <w:szCs w:val="24"/>
        </w:rPr>
      </w:pPr>
      <w:r>
        <w:rPr>
          <w:rFonts w:ascii="宋体" w:cs="Times New Roman"/>
          <w:color w:val="000000"/>
          <w:sz w:val="24"/>
          <w:szCs w:val="24"/>
          <w:lang w:val="zh-CN"/>
        </w:rPr>
        <w:t>（二）成交通知书</w:t>
      </w:r>
    </w:p>
    <w:p w14:paraId="1C70511E">
      <w:pPr>
        <w:autoSpaceDE w:val="0"/>
        <w:autoSpaceDN w:val="0"/>
        <w:spacing w:line="360" w:lineRule="auto"/>
        <w:ind w:firstLine="480"/>
        <w:rPr>
          <w:rFonts w:ascii="宋体" w:cs="Times New Roman"/>
          <w:color w:val="000000"/>
          <w:sz w:val="24"/>
          <w:szCs w:val="24"/>
        </w:rPr>
      </w:pPr>
      <w:r>
        <w:rPr>
          <w:rFonts w:ascii="宋体" w:cs="Times New Roman"/>
          <w:color w:val="000000"/>
          <w:sz w:val="24"/>
          <w:szCs w:val="24"/>
          <w:lang w:val="zh-CN"/>
        </w:rPr>
        <w:t>（三）成交</w:t>
      </w:r>
      <w:r>
        <w:rPr>
          <w:rFonts w:hint="eastAsia" w:ascii="宋体" w:cs="Times New Roman"/>
          <w:color w:val="000000"/>
          <w:sz w:val="24"/>
          <w:szCs w:val="24"/>
          <w:lang w:val="zh-CN"/>
        </w:rPr>
        <w:t>投标人</w:t>
      </w:r>
      <w:r>
        <w:rPr>
          <w:rFonts w:ascii="宋体" w:cs="Times New Roman"/>
          <w:color w:val="000000"/>
          <w:sz w:val="24"/>
          <w:szCs w:val="24"/>
          <w:lang w:val="zh-CN"/>
        </w:rPr>
        <w:t>在评审过程中做出的有关澄清、说明、承诺或者补正文件</w:t>
      </w:r>
    </w:p>
    <w:p w14:paraId="69AE7372">
      <w:pPr>
        <w:autoSpaceDE w:val="0"/>
        <w:autoSpaceDN w:val="0"/>
        <w:spacing w:line="360" w:lineRule="auto"/>
        <w:ind w:firstLine="480"/>
        <w:rPr>
          <w:rFonts w:ascii="宋体" w:cs="Times New Roman"/>
          <w:color w:val="000000"/>
          <w:sz w:val="24"/>
          <w:szCs w:val="24"/>
        </w:rPr>
      </w:pPr>
      <w:r>
        <w:rPr>
          <w:rFonts w:ascii="宋体" w:cs="Times New Roman"/>
          <w:color w:val="000000"/>
          <w:sz w:val="24"/>
          <w:szCs w:val="24"/>
          <w:lang w:val="zh-CN"/>
        </w:rPr>
        <w:t>（四）成交</w:t>
      </w:r>
      <w:r>
        <w:rPr>
          <w:rFonts w:hint="eastAsia" w:ascii="宋体" w:cs="Times New Roman"/>
          <w:color w:val="000000"/>
          <w:sz w:val="24"/>
          <w:szCs w:val="24"/>
          <w:lang w:val="zh-CN"/>
        </w:rPr>
        <w:t>投标人</w:t>
      </w:r>
      <w:r>
        <w:rPr>
          <w:rFonts w:ascii="宋体" w:cs="Times New Roman"/>
          <w:color w:val="000000"/>
          <w:sz w:val="24"/>
          <w:szCs w:val="24"/>
          <w:lang w:val="zh-CN"/>
        </w:rPr>
        <w:t>响应文件</w:t>
      </w:r>
    </w:p>
    <w:p w14:paraId="3D735DEF">
      <w:pPr>
        <w:autoSpaceDE w:val="0"/>
        <w:autoSpaceDN w:val="0"/>
        <w:spacing w:line="360" w:lineRule="auto"/>
        <w:ind w:firstLine="480"/>
        <w:rPr>
          <w:rFonts w:ascii="宋体" w:cs="Times New Roman"/>
          <w:color w:val="000000"/>
          <w:sz w:val="24"/>
          <w:szCs w:val="24"/>
        </w:rPr>
      </w:pPr>
      <w:r>
        <w:rPr>
          <w:rFonts w:ascii="宋体" w:cs="Times New Roman"/>
          <w:color w:val="000000"/>
          <w:sz w:val="24"/>
          <w:szCs w:val="24"/>
          <w:lang w:val="zh-CN"/>
        </w:rPr>
        <w:t>（五）采购文件</w:t>
      </w:r>
    </w:p>
    <w:p w14:paraId="6CF0EA5B">
      <w:pPr>
        <w:autoSpaceDE w:val="0"/>
        <w:autoSpaceDN w:val="0"/>
        <w:spacing w:line="360" w:lineRule="auto"/>
        <w:ind w:firstLine="480"/>
        <w:rPr>
          <w:rFonts w:ascii="宋体" w:cs="Times New Roman"/>
          <w:color w:val="000000"/>
          <w:sz w:val="24"/>
          <w:szCs w:val="24"/>
          <w:lang w:val="zh-CN"/>
        </w:rPr>
      </w:pPr>
      <w:r>
        <w:rPr>
          <w:rFonts w:ascii="宋体" w:cs="Times New Roman"/>
          <w:color w:val="000000"/>
          <w:sz w:val="24"/>
          <w:szCs w:val="24"/>
          <w:lang w:val="zh-CN"/>
        </w:rPr>
        <w:t>（六）本合同附件</w:t>
      </w:r>
    </w:p>
    <w:p w14:paraId="4429083A">
      <w:pPr>
        <w:autoSpaceDE w:val="0"/>
        <w:autoSpaceDN w:val="0"/>
        <w:spacing w:line="360" w:lineRule="auto"/>
        <w:ind w:firstLine="480"/>
        <w:rPr>
          <w:rFonts w:ascii="宋体" w:cs="Times New Roman"/>
          <w:color w:val="000000"/>
          <w:sz w:val="24"/>
          <w:szCs w:val="24"/>
          <w:lang w:val="zh-CN"/>
        </w:rPr>
      </w:pPr>
      <w:r>
        <w:rPr>
          <w:rFonts w:ascii="宋体" w:cs="Times New Roman"/>
          <w:color w:val="000000"/>
          <w:sz w:val="24"/>
          <w:szCs w:val="24"/>
          <w:lang w:val="zh-CN"/>
        </w:rPr>
        <w:t>同一层次的合同文件规定有矛盾的以较后时间制定的为准。</w:t>
      </w:r>
    </w:p>
    <w:p w14:paraId="6E0CBF44">
      <w:pPr>
        <w:autoSpaceDE w:val="0"/>
        <w:autoSpaceDN w:val="0"/>
        <w:spacing w:line="360" w:lineRule="auto"/>
        <w:ind w:firstLine="480"/>
        <w:rPr>
          <w:rFonts w:hint="eastAsia" w:ascii="宋体" w:hAnsi="宋体" w:eastAsia="宋体" w:cs="宋体"/>
          <w:sz w:val="24"/>
          <w:szCs w:val="24"/>
        </w:rPr>
      </w:pPr>
      <w:r>
        <w:rPr>
          <w:rFonts w:hint="eastAsia" w:ascii="宋体" w:eastAsia="宋体" w:cs="Times New Roman"/>
          <w:color w:val="000000"/>
          <w:sz w:val="24"/>
          <w:szCs w:val="24"/>
          <w:lang w:val="en-US" w:eastAsia="zh-CN"/>
        </w:rPr>
        <w:t>二、</w:t>
      </w:r>
      <w:r>
        <w:rPr>
          <w:rFonts w:hint="eastAsia" w:ascii="宋体" w:hAnsi="宋体" w:eastAsia="宋体" w:cs="宋体"/>
          <w:b/>
          <w:sz w:val="24"/>
          <w:szCs w:val="24"/>
        </w:rPr>
        <w:t>服务内容与总体保障要求</w:t>
      </w:r>
      <w:bookmarkEnd w:id="80"/>
    </w:p>
    <w:p w14:paraId="04DED7FA">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乙方负责为甲方县级中心会场、各镇分会场提供100M光纤互联网专线、2M数字电路组网及配套运维保障服务，全程保障服务无缝对接、连续稳定运行，全面支撑甲方日常办公、视频会议及各类业务系统正常运转，全程做好网络运维、故障处置、技术保障等配套工作。</w:t>
      </w:r>
    </w:p>
    <w:p w14:paraId="43C13B5E">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81" w:name="heading_2"/>
      <w:r>
        <w:rPr>
          <w:rFonts w:hint="eastAsia" w:ascii="宋体" w:hAnsi="宋体" w:eastAsia="宋体" w:cs="宋体"/>
          <w:b/>
          <w:sz w:val="24"/>
          <w:szCs w:val="24"/>
          <w:lang w:val="en-US" w:eastAsia="zh-CN"/>
        </w:rPr>
        <w:t>三、</w:t>
      </w:r>
      <w:r>
        <w:rPr>
          <w:rFonts w:hint="eastAsia" w:ascii="宋体" w:hAnsi="宋体" w:eastAsia="宋体" w:cs="宋体"/>
          <w:b/>
          <w:sz w:val="24"/>
          <w:szCs w:val="24"/>
        </w:rPr>
        <w:t>技术服务标准及要求</w:t>
      </w:r>
      <w:bookmarkEnd w:id="81"/>
    </w:p>
    <w:p w14:paraId="4324618D">
      <w:pPr>
        <w:keepNext w:val="0"/>
        <w:keepLines w:val="0"/>
        <w:pageBreakBefore w:val="0"/>
        <w:widowControl w:val="0"/>
        <w:kinsoku/>
        <w:wordWrap/>
        <w:overflowPunct/>
        <w:topLinePunct w:val="0"/>
        <w:autoSpaceDE/>
        <w:autoSpaceDN/>
        <w:bidi w:val="0"/>
        <w:adjustRightInd/>
        <w:snapToGrid/>
        <w:spacing w:before="300" w:after="120" w:line="500" w:lineRule="atLeast"/>
        <w:ind w:left="0" w:firstLine="482" w:firstLineChars="200"/>
        <w:jc w:val="left"/>
        <w:textAlignment w:val="auto"/>
        <w:outlineLvl w:val="2"/>
        <w:rPr>
          <w:rFonts w:hint="eastAsia" w:ascii="宋体" w:hAnsi="宋体" w:eastAsia="宋体" w:cs="宋体"/>
          <w:sz w:val="24"/>
          <w:szCs w:val="24"/>
        </w:rPr>
      </w:pPr>
      <w:bookmarkStart w:id="82" w:name="heading_3"/>
      <w:r>
        <w:rPr>
          <w:rFonts w:hint="eastAsia" w:ascii="宋体" w:hAnsi="宋体" w:eastAsia="宋体" w:cs="宋体"/>
          <w:b/>
          <w:sz w:val="24"/>
          <w:szCs w:val="24"/>
        </w:rPr>
        <w:t>（一）100M光纤互联网专线技术要求</w:t>
      </w:r>
      <w:bookmarkEnd w:id="82"/>
    </w:p>
    <w:p w14:paraId="3D060FBB">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乙方提供的100M互联网专线须满足以下技术及服务标准：</w:t>
      </w:r>
    </w:p>
    <w:p w14:paraId="31B3D411">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带宽标准</w:t>
      </w:r>
      <w:r>
        <w:rPr>
          <w:rFonts w:hint="eastAsia" w:ascii="宋体" w:hAnsi="宋体" w:eastAsia="宋体" w:cs="宋体"/>
          <w:sz w:val="24"/>
          <w:szCs w:val="24"/>
        </w:rPr>
        <w:t>：提供100M独享互联网带宽，全程保障带宽稳定、无共享挤占、无卡顿丢包，满足甲方日常办公及各级会场业务使用需求。</w:t>
      </w:r>
    </w:p>
    <w:p w14:paraId="02DCF117">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设备及耗材保障</w:t>
      </w:r>
      <w:r>
        <w:rPr>
          <w:rFonts w:hint="eastAsia" w:ascii="宋体" w:hAnsi="宋体" w:eastAsia="宋体" w:cs="宋体"/>
          <w:sz w:val="24"/>
          <w:szCs w:val="24"/>
        </w:rPr>
        <w:t>：本项业务所需全部安装线缆、接入设备、配套辅材等均由乙方免费提供，合同存续期内所有设备、线缆实行终身免费维修、免费更换，甲方无需承担任何设备、耗材及维保费用。</w:t>
      </w:r>
    </w:p>
    <w:p w14:paraId="1241A974">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故障处置时效</w:t>
      </w:r>
      <w:r>
        <w:rPr>
          <w:rFonts w:hint="eastAsia" w:ascii="宋体" w:hAnsi="宋体" w:eastAsia="宋体" w:cs="宋体"/>
          <w:sz w:val="24"/>
          <w:szCs w:val="24"/>
        </w:rPr>
        <w:t>：乙方建立7×24小时故障响应机制，一般网络故障4小时内排查修复、恢复业务；重大复杂网络故障24小时内完成处置，保障业务不间断运行。</w:t>
      </w:r>
    </w:p>
    <w:p w14:paraId="5B68FE0C">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线路接入要求</w:t>
      </w:r>
      <w:r>
        <w:rPr>
          <w:rFonts w:hint="eastAsia" w:ascii="宋体" w:hAnsi="宋体" w:eastAsia="宋体" w:cs="宋体"/>
          <w:sz w:val="24"/>
          <w:szCs w:val="24"/>
        </w:rPr>
        <w:t>：乙方按照甲方指定位置，规范完成专线布设、对接、调试，将线路接入甲方指定网络机房。</w:t>
      </w:r>
    </w:p>
    <w:p w14:paraId="01E06490">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5.</w:t>
      </w:r>
      <w:r>
        <w:rPr>
          <w:rFonts w:hint="eastAsia" w:ascii="宋体" w:hAnsi="宋体" w:eastAsia="宋体" w:cs="宋体"/>
          <w:b/>
          <w:sz w:val="24"/>
          <w:szCs w:val="24"/>
        </w:rPr>
        <w:t>安装调试要求</w:t>
      </w:r>
      <w:r>
        <w:rPr>
          <w:rFonts w:hint="eastAsia" w:ascii="宋体" w:hAnsi="宋体" w:eastAsia="宋体" w:cs="宋体"/>
          <w:sz w:val="24"/>
          <w:szCs w:val="24"/>
        </w:rPr>
        <w:t>：所有专线安装、调试、开通工作严格按照甲方指定时限完成，确保线路、设备合规达标、正常投用。</w:t>
      </w:r>
    </w:p>
    <w:p w14:paraId="7F01C72F">
      <w:pPr>
        <w:keepNext w:val="0"/>
        <w:keepLines w:val="0"/>
        <w:pageBreakBefore w:val="0"/>
        <w:widowControl w:val="0"/>
        <w:kinsoku/>
        <w:wordWrap/>
        <w:overflowPunct/>
        <w:topLinePunct w:val="0"/>
        <w:autoSpaceDE/>
        <w:autoSpaceDN/>
        <w:bidi w:val="0"/>
        <w:adjustRightInd/>
        <w:snapToGrid/>
        <w:spacing w:before="300" w:after="120" w:line="500" w:lineRule="atLeast"/>
        <w:ind w:left="0" w:firstLine="482" w:firstLineChars="200"/>
        <w:jc w:val="left"/>
        <w:textAlignment w:val="auto"/>
        <w:outlineLvl w:val="2"/>
        <w:rPr>
          <w:rFonts w:hint="eastAsia" w:ascii="宋体" w:hAnsi="宋体" w:eastAsia="宋体" w:cs="宋体"/>
          <w:sz w:val="24"/>
          <w:szCs w:val="24"/>
        </w:rPr>
      </w:pPr>
      <w:bookmarkStart w:id="83" w:name="heading_4"/>
      <w:r>
        <w:rPr>
          <w:rFonts w:hint="eastAsia" w:ascii="宋体" w:hAnsi="宋体" w:eastAsia="宋体" w:cs="宋体"/>
          <w:b/>
          <w:sz w:val="24"/>
          <w:szCs w:val="24"/>
        </w:rPr>
        <w:t>（二）2M数字电路技术要求</w:t>
      </w:r>
      <w:bookmarkEnd w:id="83"/>
    </w:p>
    <w:p w14:paraId="5318F72C">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乙方提供的2M数字电路须满足以下技术及安全标准，重点保障视频会议系统安全、稳定、保密运行：</w:t>
      </w:r>
    </w:p>
    <w:p w14:paraId="109F2590">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组网技术标准</w:t>
      </w:r>
      <w:r>
        <w:rPr>
          <w:rFonts w:hint="eastAsia" w:ascii="宋体" w:hAnsi="宋体" w:eastAsia="宋体" w:cs="宋体"/>
          <w:sz w:val="24"/>
          <w:szCs w:val="24"/>
        </w:rPr>
        <w:t>：电路实现物理完全隔离，采用国内成熟先进的MSTP技术接入组网（基于SDH平台，可同步实现TDM、ATM、以太网等多业务接入、处理及传送，具备统一网管功能）。严禁采用PON、ADSL、VPN、普通宽带等安全性、保密性、稳定性较低的技术接入，保障数据传输安全保密、链路稳定可靠。</w:t>
      </w:r>
    </w:p>
    <w:p w14:paraId="16E319F4">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设备及耗材保障</w:t>
      </w:r>
      <w:r>
        <w:rPr>
          <w:rFonts w:hint="eastAsia" w:ascii="宋体" w:hAnsi="宋体" w:eastAsia="宋体" w:cs="宋体"/>
          <w:sz w:val="24"/>
          <w:szCs w:val="24"/>
        </w:rPr>
        <w:t>：本项业务全部安装线缆、接入设备、配套辅材由乙方免费提供，合同存续期内设备、线缆终身免费维修、免费更换。</w:t>
      </w:r>
    </w:p>
    <w:p w14:paraId="5A752F83">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故障处置时效</w:t>
      </w:r>
      <w:r>
        <w:rPr>
          <w:rFonts w:hint="eastAsia" w:ascii="宋体" w:hAnsi="宋体" w:eastAsia="宋体" w:cs="宋体"/>
          <w:sz w:val="24"/>
          <w:szCs w:val="24"/>
        </w:rPr>
        <w:t>：执行7×24小时故障响应机制，一般电路故障4小时内修复，大型复杂电路故障24小时内完成排查修复，恢复视频会议及配套业务正常运行。</w:t>
      </w:r>
    </w:p>
    <w:p w14:paraId="522E85D2">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线路接入要求</w:t>
      </w:r>
      <w:r>
        <w:rPr>
          <w:rFonts w:hint="eastAsia" w:ascii="宋体" w:hAnsi="宋体" w:eastAsia="宋体" w:cs="宋体"/>
          <w:sz w:val="24"/>
          <w:szCs w:val="24"/>
        </w:rPr>
        <w:t>：乙方按甲方要求完成线路布设、设备对接、链路测试，将线缆规范接入甲方指定网络机房。</w:t>
      </w:r>
    </w:p>
    <w:p w14:paraId="7E480941">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5.</w:t>
      </w:r>
      <w:r>
        <w:rPr>
          <w:rFonts w:hint="eastAsia" w:ascii="宋体" w:hAnsi="宋体" w:eastAsia="宋体" w:cs="宋体"/>
          <w:b/>
          <w:sz w:val="24"/>
          <w:szCs w:val="24"/>
        </w:rPr>
        <w:t>安装调试要求</w:t>
      </w:r>
      <w:r>
        <w:rPr>
          <w:rFonts w:hint="eastAsia" w:ascii="宋体" w:hAnsi="宋体" w:eastAsia="宋体" w:cs="宋体"/>
          <w:sz w:val="24"/>
          <w:szCs w:val="24"/>
        </w:rPr>
        <w:t>：严格按照甲方时限要求完成电路安装、调试、开通、全流程测试，保障各级会场视频会议流畅稳定、正常使用。</w:t>
      </w:r>
    </w:p>
    <w:p w14:paraId="45C1F7A4">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84" w:name="heading_5"/>
      <w:r>
        <w:rPr>
          <w:rFonts w:hint="eastAsia" w:ascii="宋体" w:hAnsi="宋体" w:eastAsia="宋体" w:cs="宋体"/>
          <w:b/>
          <w:sz w:val="24"/>
          <w:szCs w:val="24"/>
        </w:rPr>
        <w:t>四、服务期限与续签约定</w:t>
      </w:r>
      <w:bookmarkEnd w:id="84"/>
    </w:p>
    <w:p w14:paraId="30B303CA">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首期服务期限</w:t>
      </w:r>
      <w:r>
        <w:rPr>
          <w:rFonts w:hint="eastAsia" w:ascii="宋体" w:hAnsi="宋体" w:eastAsia="宋体" w:cs="宋体"/>
          <w:sz w:val="24"/>
          <w:szCs w:val="24"/>
        </w:rPr>
        <w:t>：本项目首期服务期自甲乙双方合同签订之日起算，服务期限为1年。</w:t>
      </w:r>
    </w:p>
    <w:p w14:paraId="6497AC1C">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续签条件</w:t>
      </w:r>
      <w:r>
        <w:rPr>
          <w:rFonts w:hint="eastAsia" w:ascii="宋体" w:hAnsi="宋体" w:eastAsia="宋体" w:cs="宋体"/>
          <w:sz w:val="24"/>
          <w:szCs w:val="24"/>
        </w:rPr>
        <w:t>：首期合同期满，乙方履约情况良好、服务质量全面达标，完全满足甲方办公及业务保障需求，且不变更本合同核心条款、服务内容、服务标准、合同单价的前提下，依据政府采购相关法律法规，双方可续签合同。</w:t>
      </w:r>
    </w:p>
    <w:p w14:paraId="2039815C">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续签规则</w:t>
      </w:r>
      <w:r>
        <w:rPr>
          <w:rFonts w:hint="eastAsia" w:ascii="宋体" w:hAnsi="宋体" w:eastAsia="宋体" w:cs="宋体"/>
          <w:sz w:val="24"/>
          <w:szCs w:val="24"/>
        </w:rPr>
        <w:t>：合同续签采用一年一签模式，累计续签总期限最长不超过2年。</w:t>
      </w:r>
    </w:p>
    <w:p w14:paraId="5A0B1687">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85" w:name="heading_6"/>
      <w:r>
        <w:rPr>
          <w:rFonts w:hint="eastAsia" w:ascii="宋体" w:hAnsi="宋体" w:eastAsia="宋体" w:cs="宋体"/>
          <w:b/>
          <w:sz w:val="24"/>
          <w:szCs w:val="24"/>
        </w:rPr>
        <w:t>五、通用服务标准</w:t>
      </w:r>
      <w:bookmarkEnd w:id="85"/>
    </w:p>
    <w:p w14:paraId="18B2B896">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项目所有网络服务、设备运维、故障处置、技术保障、日常值守等全部服务内容，均须严格执行国家、行业现行有效标准、技术规范，全面符合采购文件、投标响应文件及本合同约定，确保服务合规、达标、可控、可追溯。</w:t>
      </w:r>
    </w:p>
    <w:p w14:paraId="2B27325E">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86" w:name="heading_7"/>
      <w:r>
        <w:rPr>
          <w:rFonts w:hint="eastAsia" w:ascii="宋体" w:hAnsi="宋体" w:eastAsia="宋体" w:cs="宋体"/>
          <w:b/>
          <w:sz w:val="24"/>
          <w:szCs w:val="24"/>
        </w:rPr>
        <w:t>六、双方权利与义务</w:t>
      </w:r>
      <w:bookmarkEnd w:id="86"/>
    </w:p>
    <w:p w14:paraId="15260522">
      <w:pPr>
        <w:keepNext w:val="0"/>
        <w:keepLines w:val="0"/>
        <w:pageBreakBefore w:val="0"/>
        <w:widowControl w:val="0"/>
        <w:kinsoku/>
        <w:wordWrap/>
        <w:overflowPunct/>
        <w:topLinePunct w:val="0"/>
        <w:autoSpaceDE/>
        <w:autoSpaceDN/>
        <w:bidi w:val="0"/>
        <w:adjustRightInd/>
        <w:snapToGrid/>
        <w:spacing w:before="300" w:after="120" w:line="500" w:lineRule="atLeast"/>
        <w:ind w:left="0" w:firstLine="482" w:firstLineChars="200"/>
        <w:jc w:val="left"/>
        <w:textAlignment w:val="auto"/>
        <w:outlineLvl w:val="2"/>
        <w:rPr>
          <w:rFonts w:hint="eastAsia" w:ascii="宋体" w:hAnsi="宋体" w:eastAsia="宋体" w:cs="宋体"/>
          <w:sz w:val="24"/>
          <w:szCs w:val="24"/>
        </w:rPr>
      </w:pPr>
      <w:bookmarkStart w:id="87" w:name="heading_8"/>
      <w:r>
        <w:rPr>
          <w:rFonts w:hint="eastAsia" w:ascii="宋体" w:hAnsi="宋体" w:eastAsia="宋体" w:cs="宋体"/>
          <w:b/>
          <w:sz w:val="24"/>
          <w:szCs w:val="24"/>
        </w:rPr>
        <w:t>（一）甲方权利与义务</w:t>
      </w:r>
      <w:bookmarkEnd w:id="87"/>
    </w:p>
    <w:p w14:paraId="2A913139">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有权对乙方服务质量、设备状态、故障处置、运维值守情况进行日常监督、检查及考核，对不达标服务有权要求乙方限期整改。</w:t>
      </w:r>
    </w:p>
    <w:p w14:paraId="64BDB187">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按照合同约定及时足额支付服务费用。</w:t>
      </w:r>
    </w:p>
    <w:p w14:paraId="2100DAA9">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及时提供线路接入所需的机房场地、基础环境等必要配合条件，明确线路接入点位及相关技术要求。</w:t>
      </w:r>
    </w:p>
    <w:p w14:paraId="12D1363E">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及时向乙方反馈网络故障、使用问题，配合乙方开展排查、调试及运维工作。</w:t>
      </w:r>
    </w:p>
    <w:p w14:paraId="2E7F55A3">
      <w:pPr>
        <w:keepNext w:val="0"/>
        <w:keepLines w:val="0"/>
        <w:pageBreakBefore w:val="0"/>
        <w:widowControl w:val="0"/>
        <w:kinsoku/>
        <w:wordWrap/>
        <w:overflowPunct/>
        <w:topLinePunct w:val="0"/>
        <w:autoSpaceDE/>
        <w:autoSpaceDN/>
        <w:bidi w:val="0"/>
        <w:adjustRightInd/>
        <w:snapToGrid/>
        <w:spacing w:before="300" w:after="120" w:line="500" w:lineRule="atLeast"/>
        <w:ind w:left="0" w:firstLine="482" w:firstLineChars="200"/>
        <w:jc w:val="left"/>
        <w:textAlignment w:val="auto"/>
        <w:outlineLvl w:val="2"/>
        <w:rPr>
          <w:rFonts w:hint="eastAsia" w:ascii="宋体" w:hAnsi="宋体" w:eastAsia="宋体" w:cs="宋体"/>
          <w:sz w:val="24"/>
          <w:szCs w:val="24"/>
        </w:rPr>
      </w:pPr>
      <w:bookmarkStart w:id="88" w:name="heading_9"/>
      <w:r>
        <w:rPr>
          <w:rFonts w:hint="eastAsia" w:ascii="宋体" w:hAnsi="宋体" w:eastAsia="宋体" w:cs="宋体"/>
          <w:b/>
          <w:sz w:val="24"/>
          <w:szCs w:val="24"/>
        </w:rPr>
        <w:t>（二）乙方权利与义务</w:t>
      </w:r>
      <w:bookmarkEnd w:id="88"/>
    </w:p>
    <w:p w14:paraId="1B0059EA">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严格按照本合同及采购要求提供全程网络专线服务，保障线路、设备长期稳定运行，满足甲方业务及会议保障需求。</w:t>
      </w:r>
    </w:p>
    <w:p w14:paraId="0253B7B4">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建立常态化运维机制和7×24小时故障响应机制，主动开展线路巡检、设备维护、隐患排查，留存运维台账及故障处置记录。</w:t>
      </w:r>
    </w:p>
    <w:p w14:paraId="6A0610DD">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免费提供全部配套设备、线缆及辅材，全程落实终身免费维保、更换承诺。</w:t>
      </w:r>
    </w:p>
    <w:p w14:paraId="4C2D1509">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接受甲方日常监督、考核及整改要求，及时响应甲方各类技术保障及服务需求。</w:t>
      </w:r>
    </w:p>
    <w:p w14:paraId="66E799F4">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保证服务过程合规合法，严格遵守网络安全、数据安全相关法律法规，严禁违规操作、泄露甲方涉密及内部数据信息。</w:t>
      </w:r>
    </w:p>
    <w:p w14:paraId="378D7E7B">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89" w:name="heading_10"/>
      <w:r>
        <w:rPr>
          <w:rFonts w:hint="eastAsia" w:ascii="宋体" w:hAnsi="宋体" w:eastAsia="宋体" w:cs="宋体"/>
          <w:b/>
          <w:sz w:val="24"/>
          <w:szCs w:val="24"/>
        </w:rPr>
        <w:t>七、验收标准与方式</w:t>
      </w:r>
      <w:bookmarkEnd w:id="89"/>
    </w:p>
    <w:p w14:paraId="328788A6">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甲方按照本合同技术标准、服务要求及国家行业规范开展日常验收及年度履约验收。乙方完成线路开通、调试后需提交测试报告、运维方案等相关资料，经甲方测试核验带宽、链路、稳定性、安全性全部达标后方可正式投用。服务期内全程达标、无重大故障、履约规范的，视为履约验收合格。</w:t>
      </w:r>
    </w:p>
    <w:p w14:paraId="7E597291">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90" w:name="heading_11"/>
      <w:r>
        <w:rPr>
          <w:rFonts w:hint="eastAsia" w:ascii="宋体" w:hAnsi="宋体" w:eastAsia="宋体" w:cs="宋体"/>
          <w:b/>
          <w:sz w:val="24"/>
          <w:szCs w:val="24"/>
        </w:rPr>
        <w:t>八、付款方式</w:t>
      </w:r>
      <w:bookmarkEnd w:id="90"/>
    </w:p>
    <w:p w14:paraId="5960095E">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项目服务费用以人民币结算，资金来源为财政性资金。甲方根据年度履约验收结果，按照政府采购资金支付流程及合同约定，审核无误后按期支付服务费用，具体支付进度按政府采购相关规定及双方补充约定执行。</w:t>
      </w:r>
    </w:p>
    <w:p w14:paraId="12C2DBCE">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91" w:name="heading_12"/>
      <w:r>
        <w:rPr>
          <w:rFonts w:hint="eastAsia" w:ascii="宋体" w:hAnsi="宋体" w:eastAsia="宋体" w:cs="宋体"/>
          <w:b/>
          <w:sz w:val="24"/>
          <w:szCs w:val="24"/>
        </w:rPr>
        <w:t>九、保密条款</w:t>
      </w:r>
      <w:bookmarkEnd w:id="91"/>
    </w:p>
    <w:p w14:paraId="59CF7140">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乙方对服务过程中接触、获取的甲方工作信息、会议数据、网络架构、涉密资料等全部信息负有永久保密义务，未经甲方书面许可，不得向任何第三方泄露、传播、复制或用于本合同以外用途。合同终止后，保密义务持续有效。若乙方违反保密约定，需承担由此造成的全部损失及相应法律责任。</w:t>
      </w:r>
    </w:p>
    <w:p w14:paraId="3DCA9942">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92" w:name="heading_13"/>
      <w:r>
        <w:rPr>
          <w:rFonts w:hint="eastAsia" w:ascii="宋体" w:hAnsi="宋体" w:eastAsia="宋体" w:cs="宋体"/>
          <w:b/>
          <w:sz w:val="24"/>
          <w:szCs w:val="24"/>
        </w:rPr>
        <w:t>十、违约责任</w:t>
      </w:r>
      <w:bookmarkEnd w:id="92"/>
    </w:p>
    <w:p w14:paraId="78F4ED3A">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乙方未按甲方时限要求完成安装调试、线路开通，逾期影响甲方正常办公及会议使用的，甲方有权责令限期整改，并依据逾期情况追究乙方违约责任。</w:t>
      </w:r>
    </w:p>
    <w:p w14:paraId="76390335">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乙方未按约定时效处置故障，造成甲方业务中断、会议无法正常开展的，甲方有权扣减相应服务费用，情节严重的可中止或解除合同。</w:t>
      </w:r>
    </w:p>
    <w:p w14:paraId="34D2CD82">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乙方提供的带宽、组网技术、设备质量不符合合同约定标准，或擅自变更接入技术、降低服务标准的，乙方须无条件整改、更换，直至达标，并承担相应违约责任。</w:t>
      </w:r>
    </w:p>
    <w:p w14:paraId="32C389F2">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任何一方无正当理由擅自解除、终止合同的，需承担给对方造成的直接经济损失。</w:t>
      </w:r>
    </w:p>
    <w:p w14:paraId="75DB11A8">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93" w:name="heading_14"/>
      <w:r>
        <w:rPr>
          <w:rFonts w:hint="eastAsia" w:ascii="宋体" w:hAnsi="宋体" w:eastAsia="宋体" w:cs="宋体"/>
          <w:b/>
          <w:sz w:val="24"/>
          <w:szCs w:val="24"/>
        </w:rPr>
        <w:t>十一、不可抗力</w:t>
      </w:r>
      <w:bookmarkEnd w:id="93"/>
    </w:p>
    <w:p w14:paraId="5C70A800">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因地震、洪水、台风、政策重大调整等不可抗力因素导致无法正常履行合同的，受影响一方应及时书面通知对方，并提供有效证明材料，双方可根据影响程度协商延期履行、部分履行或解除合同，互不承担违约责任。迟延履行期间发生不可抗力的，不免除违约责任。</w:t>
      </w:r>
    </w:p>
    <w:p w14:paraId="33FC2B23">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94" w:name="heading_15"/>
      <w:r>
        <w:rPr>
          <w:rFonts w:hint="eastAsia" w:ascii="宋体" w:hAnsi="宋体" w:eastAsia="宋体" w:cs="宋体"/>
          <w:b/>
          <w:sz w:val="24"/>
          <w:szCs w:val="24"/>
        </w:rPr>
        <w:t>十二、合同变更与终止</w:t>
      </w:r>
      <w:bookmarkEnd w:id="94"/>
    </w:p>
    <w:p w14:paraId="4090B530">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本合同未尽事宜，双方可依据政府采购规定签订书面补充协议，补充协议与本合同具有同等法律效力，不得变更合同核心条款、服务标准及单价。</w:t>
      </w:r>
    </w:p>
    <w:p w14:paraId="567DAE59">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乙方履约严重不达标、拒不整改、多次违规违约的，甲方有权单方解除合同，并按政府采购相关规定上报监管部门。</w:t>
      </w:r>
    </w:p>
    <w:p w14:paraId="740AD5FD">
      <w:pPr>
        <w:keepNext w:val="0"/>
        <w:keepLines w:val="0"/>
        <w:pageBreakBefore w:val="0"/>
        <w:widowControl w:val="0"/>
        <w:numPr>
          <w:ilvl w:val="0"/>
          <w:numId w:val="0"/>
        </w:numPr>
        <w:kinsoku/>
        <w:wordWrap/>
        <w:overflowPunct/>
        <w:topLinePunct w:val="0"/>
        <w:autoSpaceDE/>
        <w:autoSpaceDN/>
        <w:bidi w:val="0"/>
        <w:adjustRightInd/>
        <w:snapToGrid/>
        <w:spacing w:before="120" w:after="120" w:line="500"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合同期满、双方履约完毕或依法协商解除后，本合同终止。</w:t>
      </w:r>
    </w:p>
    <w:p w14:paraId="460BBCF6">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95" w:name="heading_16"/>
      <w:r>
        <w:rPr>
          <w:rFonts w:hint="eastAsia" w:ascii="宋体" w:hAnsi="宋体" w:eastAsia="宋体" w:cs="宋体"/>
          <w:b/>
          <w:sz w:val="24"/>
          <w:szCs w:val="24"/>
        </w:rPr>
        <w:t>十三、争议解决</w:t>
      </w:r>
      <w:bookmarkEnd w:id="95"/>
    </w:p>
    <w:p w14:paraId="475F6C56">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本合同履行过程中发生争议，双方优先友好协商解决；协商不成的，可向项目所在地政府采购监管部门申请调解，或依法向项目所在地人民法院提起诉讼。</w:t>
      </w:r>
    </w:p>
    <w:p w14:paraId="0FF8AC21">
      <w:pPr>
        <w:keepNext w:val="0"/>
        <w:keepLines w:val="0"/>
        <w:pageBreakBefore w:val="0"/>
        <w:widowControl w:val="0"/>
        <w:kinsoku/>
        <w:wordWrap/>
        <w:overflowPunct/>
        <w:topLinePunct w:val="0"/>
        <w:autoSpaceDE/>
        <w:autoSpaceDN/>
        <w:bidi w:val="0"/>
        <w:adjustRightInd/>
        <w:snapToGrid/>
        <w:spacing w:before="320" w:after="120" w:line="500" w:lineRule="atLeast"/>
        <w:ind w:left="0" w:firstLine="482" w:firstLineChars="200"/>
        <w:jc w:val="left"/>
        <w:textAlignment w:val="auto"/>
        <w:outlineLvl w:val="1"/>
        <w:rPr>
          <w:rFonts w:hint="eastAsia" w:ascii="宋体" w:hAnsi="宋体" w:eastAsia="宋体" w:cs="宋体"/>
          <w:sz w:val="24"/>
          <w:szCs w:val="24"/>
        </w:rPr>
      </w:pPr>
      <w:bookmarkStart w:id="96" w:name="heading_17"/>
      <w:r>
        <w:rPr>
          <w:rFonts w:hint="eastAsia" w:ascii="宋体" w:hAnsi="宋体" w:eastAsia="宋体" w:cs="宋体"/>
          <w:b/>
          <w:sz w:val="24"/>
          <w:szCs w:val="24"/>
        </w:rPr>
        <w:t>十四、其他约定</w:t>
      </w:r>
      <w:bookmarkEnd w:id="96"/>
    </w:p>
    <w:p w14:paraId="32F34A0A">
      <w:pPr>
        <w:keepNext w:val="0"/>
        <w:keepLines w:val="0"/>
        <w:pageBreakBefore w:val="0"/>
        <w:widowControl w:val="0"/>
        <w:kinsoku/>
        <w:wordWrap/>
        <w:overflowPunct/>
        <w:topLinePunct w:val="0"/>
        <w:autoSpaceDE/>
        <w:autoSpaceDN/>
        <w:bidi w:val="0"/>
        <w:adjustRightInd/>
        <w:snapToGrid/>
        <w:spacing w:before="120" w:after="120" w:line="500" w:lineRule="atLeas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本合同遵照《中华人民共和国政府采购法》《中华人民共和国民法典》及相关行业法律法规执行，采购文件、中标响应文件、答疑纪要、补充承诺均为本合同有效组成部分，与本合同具有同等法律效力。</w:t>
      </w:r>
    </w:p>
    <w:p w14:paraId="456FFAD0">
      <w:pPr>
        <w:autoSpaceDE w:val="0"/>
        <w:autoSpaceDN w:val="0"/>
        <w:spacing w:line="360" w:lineRule="auto"/>
        <w:rPr>
          <w:rFonts w:ascii="宋体" w:cs="Times New Roman"/>
          <w:color w:val="000000"/>
          <w:sz w:val="24"/>
          <w:szCs w:val="24"/>
          <w:lang w:val="zh-CN"/>
        </w:rPr>
      </w:pPr>
    </w:p>
    <w:p w14:paraId="2B00BEB5">
      <w:pPr>
        <w:autoSpaceDE w:val="0"/>
        <w:autoSpaceDN w:val="0"/>
        <w:spacing w:line="360" w:lineRule="auto"/>
        <w:rPr>
          <w:rFonts w:ascii="宋体" w:cs="Times New Roman"/>
          <w:color w:val="000000"/>
          <w:sz w:val="24"/>
          <w:szCs w:val="24"/>
          <w:lang w:val="zh-CN"/>
        </w:rPr>
      </w:pPr>
      <w:r>
        <w:rPr>
          <w:rFonts w:ascii="宋体" w:cs="Times New Roman"/>
          <w:color w:val="000000"/>
          <w:sz w:val="24"/>
          <w:szCs w:val="24"/>
          <w:lang w:val="zh-CN"/>
        </w:rPr>
        <w:t>甲方：</w:t>
      </w:r>
      <w:r>
        <w:rPr>
          <w:rFonts w:ascii="宋体" w:cs="Times New Roman"/>
          <w:color w:val="000000"/>
          <w:sz w:val="24"/>
          <w:szCs w:val="24"/>
        </w:rPr>
        <w:t xml:space="preserve">                                 </w:t>
      </w:r>
      <w:r>
        <w:rPr>
          <w:rFonts w:ascii="宋体" w:cs="Times New Roman"/>
          <w:color w:val="000000"/>
          <w:sz w:val="24"/>
          <w:szCs w:val="24"/>
          <w:lang w:val="zh-CN"/>
        </w:rPr>
        <w:t>乙方：</w:t>
      </w:r>
    </w:p>
    <w:p w14:paraId="588A46DD">
      <w:pPr>
        <w:autoSpaceDE w:val="0"/>
        <w:autoSpaceDN w:val="0"/>
        <w:spacing w:line="360" w:lineRule="auto"/>
        <w:rPr>
          <w:rFonts w:ascii="宋体" w:cs="Times New Roman"/>
          <w:color w:val="000000"/>
          <w:sz w:val="24"/>
          <w:szCs w:val="24"/>
        </w:rPr>
      </w:pPr>
      <w:r>
        <w:rPr>
          <w:rFonts w:ascii="宋体" w:cs="Times New Roman"/>
          <w:color w:val="000000"/>
          <w:sz w:val="24"/>
          <w:szCs w:val="24"/>
          <w:lang w:val="zh-CN"/>
        </w:rPr>
        <w:t>单位名称</w:t>
      </w:r>
      <w:r>
        <w:rPr>
          <w:rFonts w:ascii="宋体" w:cs="Times New Roman"/>
          <w:color w:val="000000"/>
          <w:sz w:val="24"/>
          <w:szCs w:val="24"/>
        </w:rPr>
        <w:t>(</w:t>
      </w:r>
      <w:r>
        <w:rPr>
          <w:rFonts w:ascii="宋体" w:cs="Times New Roman"/>
          <w:color w:val="000000"/>
          <w:sz w:val="24"/>
          <w:szCs w:val="24"/>
          <w:lang w:val="zh-CN"/>
        </w:rPr>
        <w:t>公章</w:t>
      </w:r>
      <w:r>
        <w:rPr>
          <w:rFonts w:ascii="宋体" w:cs="Times New Roman"/>
          <w:color w:val="000000"/>
          <w:sz w:val="24"/>
          <w:szCs w:val="24"/>
        </w:rPr>
        <w:t>)</w:t>
      </w:r>
      <w:r>
        <w:rPr>
          <w:rFonts w:ascii="宋体" w:cs="Times New Roman"/>
          <w:color w:val="000000"/>
          <w:sz w:val="24"/>
          <w:szCs w:val="24"/>
          <w:lang w:val="zh-CN"/>
        </w:rPr>
        <w:t>：</w:t>
      </w:r>
      <w:r>
        <w:rPr>
          <w:rFonts w:ascii="宋体" w:cs="Times New Roman"/>
          <w:color w:val="000000"/>
          <w:sz w:val="24"/>
          <w:szCs w:val="24"/>
        </w:rPr>
        <w:t xml:space="preserve">                       </w:t>
      </w:r>
      <w:r>
        <w:rPr>
          <w:rFonts w:ascii="宋体" w:cs="Times New Roman"/>
          <w:color w:val="000000"/>
          <w:sz w:val="24"/>
          <w:szCs w:val="24"/>
          <w:lang w:val="zh-CN"/>
        </w:rPr>
        <w:t>单位名称</w:t>
      </w:r>
      <w:r>
        <w:rPr>
          <w:rFonts w:ascii="宋体" w:cs="Times New Roman"/>
          <w:color w:val="000000"/>
          <w:sz w:val="24"/>
          <w:szCs w:val="24"/>
        </w:rPr>
        <w:t>(</w:t>
      </w:r>
      <w:r>
        <w:rPr>
          <w:rFonts w:ascii="宋体" w:cs="Times New Roman"/>
          <w:color w:val="000000"/>
          <w:sz w:val="24"/>
          <w:szCs w:val="24"/>
          <w:lang w:val="zh-CN"/>
        </w:rPr>
        <w:t>公章</w:t>
      </w:r>
      <w:r>
        <w:rPr>
          <w:rFonts w:ascii="宋体" w:cs="Times New Roman"/>
          <w:color w:val="000000"/>
          <w:sz w:val="24"/>
          <w:szCs w:val="24"/>
        </w:rPr>
        <w:t>)</w:t>
      </w:r>
      <w:r>
        <w:rPr>
          <w:rFonts w:ascii="宋体" w:cs="Times New Roman"/>
          <w:color w:val="000000"/>
          <w:sz w:val="24"/>
          <w:szCs w:val="24"/>
          <w:lang w:val="zh-CN"/>
        </w:rPr>
        <w:t>：</w:t>
      </w:r>
    </w:p>
    <w:p w14:paraId="6AE2366B">
      <w:pPr>
        <w:autoSpaceDE w:val="0"/>
        <w:autoSpaceDN w:val="0"/>
        <w:spacing w:line="360" w:lineRule="auto"/>
        <w:rPr>
          <w:rFonts w:ascii="宋体" w:cs="Times New Roman"/>
          <w:color w:val="000000"/>
          <w:sz w:val="24"/>
          <w:szCs w:val="24"/>
        </w:rPr>
      </w:pPr>
      <w:r>
        <w:rPr>
          <w:rFonts w:ascii="宋体" w:cs="Times New Roman"/>
          <w:color w:val="000000"/>
          <w:sz w:val="24"/>
          <w:szCs w:val="24"/>
          <w:lang w:val="zh-CN"/>
        </w:rPr>
        <w:t>法定代表人或其授权代表（签字）：</w:t>
      </w:r>
      <w:r>
        <w:rPr>
          <w:rFonts w:ascii="宋体" w:cs="Times New Roman"/>
          <w:color w:val="000000"/>
          <w:sz w:val="24"/>
          <w:szCs w:val="24"/>
        </w:rPr>
        <w:t xml:space="preserve">         </w:t>
      </w:r>
      <w:r>
        <w:rPr>
          <w:rFonts w:hint="eastAsia" w:ascii="宋体" w:cs="Times New Roman"/>
          <w:color w:val="000000"/>
          <w:sz w:val="24"/>
          <w:szCs w:val="24"/>
          <w:lang w:val="en-US" w:eastAsia="zh-CN"/>
        </w:rPr>
        <w:t xml:space="preserve"> </w:t>
      </w:r>
      <w:r>
        <w:rPr>
          <w:rFonts w:ascii="宋体" w:cs="Times New Roman"/>
          <w:color w:val="000000"/>
          <w:sz w:val="24"/>
          <w:szCs w:val="24"/>
          <w:lang w:val="zh-CN"/>
        </w:rPr>
        <w:t>法定代表人或其授权代表（签字）：</w:t>
      </w:r>
    </w:p>
    <w:p w14:paraId="6D75A6E6">
      <w:pPr>
        <w:autoSpaceDE w:val="0"/>
        <w:autoSpaceDN w:val="0"/>
        <w:spacing w:line="360" w:lineRule="auto"/>
        <w:rPr>
          <w:rFonts w:ascii="宋体" w:cs="Times New Roman"/>
          <w:color w:val="000000"/>
          <w:sz w:val="24"/>
          <w:szCs w:val="24"/>
          <w:lang w:val="zh-CN"/>
        </w:rPr>
      </w:pPr>
      <w:r>
        <w:rPr>
          <w:rFonts w:ascii="宋体" w:cs="Times New Roman"/>
          <w:color w:val="000000"/>
          <w:sz w:val="24"/>
          <w:szCs w:val="24"/>
          <w:lang w:val="zh-CN"/>
        </w:rPr>
        <w:t>开户银行：</w:t>
      </w:r>
      <w:r>
        <w:rPr>
          <w:rFonts w:hint="eastAsia" w:ascii="宋体" w:cs="Times New Roman"/>
          <w:color w:val="000000"/>
          <w:sz w:val="24"/>
          <w:szCs w:val="24"/>
          <w:lang w:val="en-US" w:eastAsia="zh-CN"/>
        </w:rPr>
        <w:t xml:space="preserve">                              </w:t>
      </w:r>
      <w:r>
        <w:rPr>
          <w:rFonts w:ascii="宋体" w:cs="Times New Roman"/>
          <w:color w:val="000000"/>
          <w:sz w:val="24"/>
          <w:szCs w:val="24"/>
          <w:lang w:val="zh-CN"/>
        </w:rPr>
        <w:t>开户银行：</w:t>
      </w:r>
    </w:p>
    <w:p w14:paraId="440A97AF">
      <w:pPr>
        <w:autoSpaceDE w:val="0"/>
        <w:autoSpaceDN w:val="0"/>
        <w:spacing w:line="360" w:lineRule="auto"/>
        <w:rPr>
          <w:rFonts w:ascii="宋体" w:cs="Times New Roman"/>
          <w:color w:val="000000"/>
          <w:sz w:val="24"/>
          <w:szCs w:val="24"/>
        </w:rPr>
      </w:pPr>
      <w:r>
        <w:rPr>
          <w:rFonts w:ascii="宋体" w:cs="Times New Roman"/>
          <w:color w:val="000000"/>
          <w:sz w:val="24"/>
          <w:szCs w:val="24"/>
          <w:lang w:val="zh-CN"/>
        </w:rPr>
        <w:t>账号：</w:t>
      </w:r>
      <w:r>
        <w:rPr>
          <w:rFonts w:hint="eastAsia" w:ascii="宋体" w:cs="Times New Roman"/>
          <w:color w:val="000000"/>
          <w:sz w:val="24"/>
          <w:szCs w:val="24"/>
          <w:lang w:val="en-US" w:eastAsia="zh-CN"/>
        </w:rPr>
        <w:t xml:space="preserve">                                   </w:t>
      </w:r>
      <w:r>
        <w:rPr>
          <w:rFonts w:ascii="宋体" w:cs="Times New Roman"/>
          <w:color w:val="000000"/>
          <w:sz w:val="24"/>
          <w:szCs w:val="24"/>
          <w:lang w:val="zh-CN"/>
        </w:rPr>
        <w:t>账号：</w:t>
      </w:r>
    </w:p>
    <w:p w14:paraId="1099EEA6">
      <w:pPr>
        <w:autoSpaceDE w:val="0"/>
        <w:autoSpaceDN w:val="0"/>
        <w:spacing w:line="360" w:lineRule="auto"/>
        <w:rPr>
          <w:rFonts w:ascii="宋体" w:cs="Times New Roman"/>
          <w:color w:val="000000"/>
          <w:sz w:val="24"/>
          <w:szCs w:val="24"/>
        </w:rPr>
      </w:pPr>
      <w:r>
        <w:rPr>
          <w:rFonts w:ascii="宋体" w:cs="Times New Roman"/>
          <w:color w:val="000000"/>
          <w:sz w:val="24"/>
          <w:szCs w:val="24"/>
          <w:lang w:val="zh-CN"/>
        </w:rPr>
        <w:t>联系电话：</w:t>
      </w:r>
      <w:r>
        <w:rPr>
          <w:rFonts w:ascii="宋体" w:cs="Times New Roman"/>
          <w:color w:val="000000"/>
          <w:sz w:val="24"/>
          <w:szCs w:val="24"/>
        </w:rPr>
        <w:t xml:space="preserve">                             </w:t>
      </w:r>
      <w:r>
        <w:rPr>
          <w:rFonts w:hint="eastAsia" w:ascii="宋体" w:cs="Times New Roman"/>
          <w:color w:val="000000"/>
          <w:sz w:val="24"/>
          <w:szCs w:val="24"/>
          <w:lang w:val="en-US" w:eastAsia="zh-CN"/>
        </w:rPr>
        <w:t xml:space="preserve">  </w:t>
      </w:r>
      <w:r>
        <w:rPr>
          <w:rFonts w:ascii="宋体" w:cs="Times New Roman"/>
          <w:color w:val="000000"/>
          <w:sz w:val="24"/>
          <w:szCs w:val="24"/>
        </w:rPr>
        <w:t>联系</w:t>
      </w:r>
      <w:r>
        <w:rPr>
          <w:rFonts w:ascii="宋体" w:cs="Times New Roman"/>
          <w:color w:val="000000"/>
          <w:sz w:val="24"/>
          <w:szCs w:val="24"/>
          <w:lang w:val="zh-CN"/>
        </w:rPr>
        <w:t>电话：</w:t>
      </w:r>
    </w:p>
    <w:p w14:paraId="687700F7">
      <w:pPr>
        <w:autoSpaceDE w:val="0"/>
        <w:autoSpaceDN w:val="0"/>
        <w:spacing w:line="360" w:lineRule="auto"/>
        <w:rPr>
          <w:rFonts w:ascii="宋体" w:cs="Times New Roman"/>
          <w:color w:val="000000"/>
          <w:sz w:val="24"/>
          <w:szCs w:val="24"/>
          <w:lang w:val="zh-CN"/>
        </w:rPr>
      </w:pPr>
      <w:r>
        <w:rPr>
          <w:rFonts w:ascii="宋体" w:cs="Times New Roman"/>
          <w:color w:val="000000"/>
          <w:sz w:val="24"/>
          <w:szCs w:val="24"/>
          <w:lang w:val="zh-CN"/>
        </w:rPr>
        <w:t xml:space="preserve">签订日期：                             </w:t>
      </w:r>
      <w:r>
        <w:rPr>
          <w:rFonts w:hint="eastAsia" w:ascii="宋体" w:cs="Times New Roman"/>
          <w:color w:val="000000"/>
          <w:sz w:val="24"/>
          <w:szCs w:val="24"/>
          <w:lang w:val="en-US" w:eastAsia="zh-CN"/>
        </w:rPr>
        <w:t xml:space="preserve">   </w:t>
      </w:r>
      <w:r>
        <w:rPr>
          <w:rFonts w:ascii="宋体" w:cs="Times New Roman"/>
          <w:color w:val="000000"/>
          <w:sz w:val="24"/>
          <w:szCs w:val="24"/>
          <w:lang w:val="zh-CN"/>
        </w:rPr>
        <w:t>签订日期：</w:t>
      </w:r>
    </w:p>
    <w:p w14:paraId="0E871F01">
      <w:pPr>
        <w:keepNext w:val="0"/>
        <w:keepLines w:val="0"/>
        <w:pageBreakBefore w:val="0"/>
        <w:widowControl w:val="0"/>
        <w:kinsoku/>
        <w:wordWrap/>
        <w:overflowPunct/>
        <w:topLinePunct w:val="0"/>
        <w:autoSpaceDE/>
        <w:autoSpaceDN/>
        <w:bidi w:val="0"/>
        <w:adjustRightInd/>
        <w:snapToGrid/>
        <w:spacing w:line="500" w:lineRule="atLeast"/>
        <w:ind w:firstLine="480" w:firstLineChars="200"/>
        <w:jc w:val="center"/>
        <w:textAlignment w:val="auto"/>
        <w:rPr>
          <w:rFonts w:hint="eastAsia" w:ascii="宋体" w:hAnsi="宋体" w:eastAsia="宋体" w:cs="宋体"/>
          <w:sz w:val="24"/>
          <w:szCs w:val="24"/>
          <w:lang w:val="en-US" w:eastAsia="zh-CN"/>
        </w:rPr>
      </w:pPr>
    </w:p>
    <w:p w14:paraId="79241F8E">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b/>
          <w:bCs/>
          <w:color w:val="000000"/>
          <w:sz w:val="24"/>
          <w:szCs w:val="24"/>
        </w:rPr>
      </w:pPr>
    </w:p>
    <w:p w14:paraId="6E345C86">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b/>
          <w:bCs/>
          <w:color w:val="000000"/>
          <w:sz w:val="24"/>
          <w:szCs w:val="24"/>
        </w:rPr>
      </w:pPr>
    </w:p>
    <w:p w14:paraId="0A1391D4">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b/>
          <w:bCs/>
          <w:color w:val="000000"/>
          <w:sz w:val="24"/>
          <w:szCs w:val="24"/>
        </w:rPr>
      </w:pPr>
    </w:p>
    <w:p w14:paraId="06F6CA23">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b/>
          <w:bCs/>
          <w:color w:val="000000"/>
          <w:sz w:val="24"/>
          <w:szCs w:val="24"/>
        </w:rPr>
      </w:pPr>
    </w:p>
    <w:p w14:paraId="2D877B06">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b/>
          <w:bCs/>
          <w:color w:val="000000"/>
          <w:sz w:val="24"/>
          <w:szCs w:val="24"/>
        </w:rPr>
      </w:pPr>
    </w:p>
    <w:p w14:paraId="5A2F4C16">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b/>
          <w:bCs/>
          <w:color w:val="000000"/>
          <w:sz w:val="24"/>
          <w:szCs w:val="24"/>
        </w:rPr>
      </w:pPr>
    </w:p>
    <w:p w14:paraId="253B856B">
      <w:pPr>
        <w:rPr>
          <w:rFonts w:hint="eastAsia" w:ascii="宋体" w:hAnsi="宋体" w:eastAsia="宋体" w:cs="宋体"/>
          <w:sz w:val="24"/>
          <w:szCs w:val="24"/>
        </w:rPr>
      </w:pPr>
    </w:p>
    <w:p w14:paraId="1D0DFCD7">
      <w:pPr>
        <w:rPr>
          <w:rFonts w:hint="eastAsia" w:ascii="宋体" w:hAnsi="宋体" w:eastAsia="宋体" w:cs="宋体"/>
          <w:sz w:val="24"/>
          <w:szCs w:val="24"/>
        </w:rPr>
      </w:pPr>
    </w:p>
    <w:p w14:paraId="458CBF34">
      <w:pPr>
        <w:rPr>
          <w:rFonts w:hint="eastAsia" w:ascii="宋体" w:hAnsi="宋体" w:eastAsia="宋体" w:cs="宋体"/>
          <w:sz w:val="24"/>
          <w:szCs w:val="24"/>
        </w:rPr>
      </w:pPr>
    </w:p>
    <w:p w14:paraId="1D9D9849">
      <w:pPr>
        <w:rPr>
          <w:rFonts w:hint="eastAsia"/>
        </w:rPr>
      </w:pPr>
    </w:p>
    <w:p w14:paraId="4B58B130">
      <w:pPr>
        <w:rPr>
          <w:rFonts w:hint="eastAsia"/>
        </w:rPr>
      </w:pPr>
    </w:p>
    <w:p w14:paraId="7510EB33">
      <w:pPr>
        <w:rPr>
          <w:rFonts w:hint="eastAsia"/>
        </w:rPr>
      </w:pPr>
    </w:p>
    <w:p w14:paraId="7384C8D2">
      <w:pPr>
        <w:rPr>
          <w:rFonts w:hint="eastAsia"/>
        </w:rPr>
      </w:pPr>
    </w:p>
    <w:p w14:paraId="52918DC1">
      <w:pPr>
        <w:rPr>
          <w:rFonts w:hint="eastAsia"/>
        </w:rPr>
      </w:pPr>
    </w:p>
    <w:p w14:paraId="16F7A56E">
      <w:pPr>
        <w:rPr>
          <w:rFonts w:hint="eastAsia"/>
        </w:rPr>
      </w:pPr>
    </w:p>
    <w:p w14:paraId="7E060B2C">
      <w:pPr>
        <w:rPr>
          <w:rFonts w:hint="eastAsia"/>
        </w:rPr>
      </w:pPr>
    </w:p>
    <w:p w14:paraId="77B1ECFB">
      <w:pPr>
        <w:tabs>
          <w:tab w:val="left" w:pos="2655"/>
          <w:tab w:val="center" w:pos="4422"/>
        </w:tabs>
        <w:spacing w:line="360" w:lineRule="auto"/>
        <w:jc w:val="center"/>
        <w:outlineLvl w:val="0"/>
        <w:rPr>
          <w:rFonts w:ascii="宋体" w:cs="Times New Roman"/>
          <w:b/>
          <w:color w:val="000000"/>
          <w:kern w:val="44"/>
          <w:sz w:val="30"/>
          <w:szCs w:val="30"/>
        </w:rPr>
      </w:pPr>
      <w:r>
        <w:rPr>
          <w:rFonts w:hint="eastAsia" w:ascii="宋体" w:cs="Times New Roman"/>
          <w:b/>
          <w:color w:val="000000"/>
          <w:kern w:val="44"/>
          <w:sz w:val="30"/>
          <w:szCs w:val="30"/>
        </w:rPr>
        <w:t xml:space="preserve">第五章 </w:t>
      </w:r>
      <w:r>
        <w:rPr>
          <w:rFonts w:hint="eastAsia" w:ascii="宋体" w:cs="Times New Roman"/>
          <w:b/>
          <w:color w:val="000000"/>
          <w:kern w:val="44"/>
          <w:sz w:val="30"/>
          <w:szCs w:val="30"/>
          <w:lang w:val="zh-CN"/>
        </w:rPr>
        <w:t>单一来源采购响应文件格式</w:t>
      </w:r>
      <w:bookmarkEnd w:id="77"/>
      <w:bookmarkEnd w:id="78"/>
      <w:bookmarkEnd w:id="79"/>
    </w:p>
    <w:p w14:paraId="1B9D51B6">
      <w:pPr>
        <w:spacing w:line="600" w:lineRule="exact"/>
        <w:ind w:firstLine="2640" w:firstLineChars="1100"/>
        <w:rPr>
          <w:rFonts w:ascii="宋体" w:cs="宋体"/>
          <w:sz w:val="24"/>
          <w:szCs w:val="24"/>
        </w:rPr>
      </w:pPr>
      <w:r>
        <w:rPr>
          <w:rFonts w:hint="eastAsia" w:ascii="宋体" w:cs="宋体"/>
          <w:sz w:val="24"/>
          <w:szCs w:val="24"/>
        </w:rPr>
        <w:t>单一来源采购响应文件编制说明</w:t>
      </w:r>
    </w:p>
    <w:p w14:paraId="0ACB0604">
      <w:pPr>
        <w:numPr>
          <w:ilvl w:val="0"/>
          <w:numId w:val="9"/>
        </w:numPr>
        <w:spacing w:line="600" w:lineRule="exact"/>
        <w:ind w:firstLine="480" w:firstLineChars="200"/>
        <w:rPr>
          <w:rFonts w:ascii="宋体" w:cs="宋体"/>
          <w:sz w:val="24"/>
          <w:szCs w:val="24"/>
        </w:rPr>
      </w:pPr>
      <w:r>
        <w:rPr>
          <w:rFonts w:hint="eastAsia" w:ascii="宋体" w:cs="宋体"/>
          <w:sz w:val="24"/>
          <w:szCs w:val="24"/>
        </w:rPr>
        <w:t>投标人编制单一来源采购响应文件前，请详细阅读单一来源采购文件，根据</w:t>
      </w:r>
      <w:r>
        <w:rPr>
          <w:rFonts w:hint="eastAsia" w:ascii="宋体" w:cs="宋体"/>
          <w:sz w:val="24"/>
          <w:lang w:eastAsia="zh-CN"/>
        </w:rPr>
        <w:t>安康远程智信项目管理有限公司</w:t>
      </w:r>
      <w:r>
        <w:rPr>
          <w:rFonts w:hint="eastAsia" w:ascii="宋体" w:cs="宋体"/>
          <w:sz w:val="24"/>
          <w:szCs w:val="24"/>
        </w:rPr>
        <w:t xml:space="preserve">提供的单一来源采购响应文件格式，理解文件中的每一项要求。    </w:t>
      </w:r>
    </w:p>
    <w:p w14:paraId="6EFB05C3">
      <w:pPr>
        <w:numPr>
          <w:ilvl w:val="0"/>
          <w:numId w:val="9"/>
        </w:numPr>
        <w:spacing w:line="600" w:lineRule="exact"/>
        <w:ind w:firstLine="480" w:firstLineChars="200"/>
        <w:rPr>
          <w:rFonts w:ascii="宋体" w:cs="宋体"/>
          <w:sz w:val="24"/>
          <w:szCs w:val="24"/>
        </w:rPr>
      </w:pPr>
      <w:r>
        <w:rPr>
          <w:rFonts w:hint="eastAsia" w:ascii="宋体" w:cs="宋体"/>
          <w:sz w:val="24"/>
          <w:szCs w:val="24"/>
        </w:rPr>
        <w:t>单一来源采购响应文件的编制应按照样本格式提供的内容，做出逐一明确的答复；投标人认为有必要，还可以做其它补充说明。</w:t>
      </w:r>
    </w:p>
    <w:p w14:paraId="0CFFBB8A">
      <w:pPr>
        <w:spacing w:line="600" w:lineRule="exact"/>
        <w:ind w:firstLine="480" w:firstLineChars="200"/>
        <w:rPr>
          <w:rFonts w:ascii="宋体" w:cs="宋体"/>
          <w:sz w:val="24"/>
          <w:szCs w:val="24"/>
        </w:rPr>
      </w:pPr>
      <w:r>
        <w:rPr>
          <w:rFonts w:hint="eastAsia" w:ascii="宋体" w:cs="宋体"/>
          <w:sz w:val="24"/>
          <w:szCs w:val="24"/>
        </w:rPr>
        <w:t>3、全部编制完成，并加盖印章后，按规定分别装订成册。</w:t>
      </w:r>
    </w:p>
    <w:p w14:paraId="4916EA7F">
      <w:pPr>
        <w:spacing w:line="520" w:lineRule="exact"/>
        <w:ind w:firstLine="480" w:firstLineChars="200"/>
        <w:rPr>
          <w:rFonts w:ascii="宋体" w:cs="宋体"/>
          <w:sz w:val="24"/>
          <w:szCs w:val="24"/>
        </w:rPr>
      </w:pPr>
      <w:r>
        <w:rPr>
          <w:rFonts w:hint="eastAsia" w:ascii="宋体" w:cs="宋体"/>
          <w:sz w:val="24"/>
          <w:szCs w:val="24"/>
        </w:rPr>
        <w:t>4、未按单一来源采购文件提供的单一来源采购响应文件格式制作的单一来源采购响应文件，视为对单一来源采购文件未做实质性响应。</w:t>
      </w:r>
    </w:p>
    <w:p w14:paraId="6264C663">
      <w:pPr>
        <w:spacing w:line="520" w:lineRule="exact"/>
        <w:rPr>
          <w:rFonts w:ascii="宋体" w:cs="宋体"/>
          <w:sz w:val="24"/>
          <w:szCs w:val="24"/>
        </w:rPr>
      </w:pPr>
    </w:p>
    <w:p w14:paraId="6F04A11E">
      <w:pPr>
        <w:spacing w:line="520" w:lineRule="exact"/>
        <w:rPr>
          <w:rFonts w:ascii="宋体" w:cs="宋体"/>
          <w:sz w:val="24"/>
          <w:szCs w:val="24"/>
        </w:rPr>
      </w:pPr>
    </w:p>
    <w:p w14:paraId="55E9283D">
      <w:pPr>
        <w:spacing w:line="520" w:lineRule="exact"/>
        <w:rPr>
          <w:rFonts w:ascii="宋体" w:cs="宋体"/>
          <w:sz w:val="24"/>
          <w:szCs w:val="24"/>
        </w:rPr>
      </w:pPr>
    </w:p>
    <w:p w14:paraId="367ED29E">
      <w:pPr>
        <w:spacing w:line="520" w:lineRule="exact"/>
        <w:rPr>
          <w:rFonts w:ascii="宋体" w:cs="宋体"/>
          <w:sz w:val="24"/>
          <w:szCs w:val="24"/>
        </w:rPr>
      </w:pPr>
    </w:p>
    <w:p w14:paraId="3C007C87">
      <w:pPr>
        <w:spacing w:line="520" w:lineRule="exact"/>
        <w:rPr>
          <w:rFonts w:ascii="宋体" w:cs="宋体"/>
          <w:sz w:val="24"/>
          <w:szCs w:val="24"/>
        </w:rPr>
      </w:pPr>
    </w:p>
    <w:p w14:paraId="121F20C5">
      <w:pPr>
        <w:spacing w:line="520" w:lineRule="exact"/>
        <w:rPr>
          <w:rFonts w:ascii="宋体" w:cs="宋体"/>
          <w:sz w:val="24"/>
          <w:szCs w:val="24"/>
        </w:rPr>
      </w:pPr>
    </w:p>
    <w:p w14:paraId="63448D94">
      <w:pPr>
        <w:spacing w:line="520" w:lineRule="exact"/>
        <w:rPr>
          <w:rFonts w:ascii="宋体" w:cs="宋体"/>
          <w:sz w:val="24"/>
          <w:szCs w:val="24"/>
        </w:rPr>
      </w:pPr>
    </w:p>
    <w:p w14:paraId="0451ECAB">
      <w:pPr>
        <w:spacing w:line="520" w:lineRule="exact"/>
        <w:rPr>
          <w:rFonts w:ascii="宋体" w:cs="宋体"/>
          <w:sz w:val="24"/>
          <w:szCs w:val="24"/>
        </w:rPr>
      </w:pPr>
    </w:p>
    <w:p w14:paraId="2567A659">
      <w:pPr>
        <w:spacing w:line="520" w:lineRule="exact"/>
        <w:rPr>
          <w:rFonts w:ascii="宋体" w:cs="宋体"/>
          <w:sz w:val="24"/>
          <w:szCs w:val="24"/>
        </w:rPr>
      </w:pPr>
    </w:p>
    <w:p w14:paraId="6B147D28">
      <w:pPr>
        <w:spacing w:line="520" w:lineRule="exact"/>
        <w:rPr>
          <w:rFonts w:ascii="宋体" w:cs="宋体"/>
          <w:sz w:val="24"/>
          <w:szCs w:val="24"/>
        </w:rPr>
      </w:pPr>
    </w:p>
    <w:p w14:paraId="2DE3930F">
      <w:pPr>
        <w:spacing w:line="520" w:lineRule="exact"/>
        <w:rPr>
          <w:rFonts w:ascii="宋体" w:cs="宋体"/>
          <w:sz w:val="24"/>
          <w:szCs w:val="24"/>
        </w:rPr>
      </w:pPr>
    </w:p>
    <w:p w14:paraId="4C6CE1F5">
      <w:pPr>
        <w:spacing w:line="520" w:lineRule="exact"/>
        <w:rPr>
          <w:rFonts w:ascii="宋体" w:cs="宋体"/>
          <w:sz w:val="24"/>
          <w:szCs w:val="24"/>
        </w:rPr>
      </w:pPr>
    </w:p>
    <w:p w14:paraId="27F79129">
      <w:pPr>
        <w:spacing w:line="520" w:lineRule="exact"/>
        <w:rPr>
          <w:rFonts w:ascii="宋体" w:cs="宋体"/>
          <w:sz w:val="24"/>
          <w:szCs w:val="24"/>
        </w:rPr>
      </w:pPr>
    </w:p>
    <w:p w14:paraId="3D3C9474">
      <w:pPr>
        <w:spacing w:line="520" w:lineRule="exact"/>
        <w:rPr>
          <w:rFonts w:ascii="宋体" w:cs="宋体"/>
          <w:sz w:val="24"/>
          <w:szCs w:val="24"/>
        </w:rPr>
      </w:pPr>
    </w:p>
    <w:p w14:paraId="1CFC6465">
      <w:pPr>
        <w:spacing w:line="520" w:lineRule="exact"/>
        <w:rPr>
          <w:rFonts w:ascii="宋体" w:cs="宋体"/>
          <w:sz w:val="24"/>
          <w:szCs w:val="24"/>
        </w:rPr>
      </w:pPr>
    </w:p>
    <w:p w14:paraId="54016E32">
      <w:pPr>
        <w:spacing w:line="500" w:lineRule="exact"/>
        <w:ind w:right="560"/>
        <w:jc w:val="left"/>
        <w:rPr>
          <w:rFonts w:hint="eastAsia" w:ascii="宋体" w:eastAsia="宋体" w:cs="宋体"/>
          <w:b/>
          <w:sz w:val="28"/>
          <w:szCs w:val="28"/>
          <w:lang w:eastAsia="zh-CN"/>
        </w:rPr>
      </w:pPr>
      <w:r>
        <w:rPr>
          <w:rFonts w:ascii="宋体" w:cs="宋体"/>
          <w:b/>
          <w:sz w:val="28"/>
          <w:szCs w:val="28"/>
        </w:rPr>
        <w:br w:type="page"/>
      </w:r>
      <w:bookmarkStart w:id="97" w:name="_Toc3920"/>
      <w:bookmarkStart w:id="98" w:name="_Toc32626"/>
      <w:r>
        <w:rPr>
          <w:rFonts w:hint="eastAsia" w:ascii="宋体" w:cs="宋体"/>
          <w:b/>
          <w:sz w:val="28"/>
          <w:szCs w:val="28"/>
        </w:rPr>
        <w:t>项目编号:</w:t>
      </w:r>
      <w:bookmarkEnd w:id="97"/>
      <w:bookmarkEnd w:id="98"/>
      <w:r>
        <w:rPr>
          <w:rFonts w:hint="eastAsia" w:ascii="宋体" w:eastAsia="宋体" w:cs="宋体"/>
          <w:b/>
          <w:sz w:val="28"/>
          <w:szCs w:val="28"/>
          <w:lang w:eastAsia="zh-CN"/>
        </w:rPr>
        <w:t>YCZX-AK-2026（022）</w:t>
      </w:r>
    </w:p>
    <w:p w14:paraId="639C37B7">
      <w:pPr>
        <w:spacing w:line="500" w:lineRule="exact"/>
        <w:ind w:firstLine="562" w:firstLineChars="200"/>
        <w:rPr>
          <w:rFonts w:ascii="宋体" w:cs="宋体"/>
          <w:b/>
          <w:sz w:val="28"/>
          <w:szCs w:val="28"/>
        </w:rPr>
      </w:pPr>
    </w:p>
    <w:p w14:paraId="38C86F3E">
      <w:pPr>
        <w:widowControl/>
        <w:shd w:val="clear" w:color="auto" w:fill="FFFFFF"/>
        <w:spacing w:line="360" w:lineRule="auto"/>
        <w:jc w:val="right"/>
        <w:outlineLvl w:val="5"/>
        <w:rPr>
          <w:rFonts w:ascii="宋体" w:cs="宋体"/>
          <w:sz w:val="28"/>
          <w:szCs w:val="28"/>
        </w:rPr>
      </w:pPr>
      <w:bookmarkStart w:id="99" w:name="_Toc22592"/>
      <w:bookmarkStart w:id="100" w:name="_Toc13430"/>
      <w:r>
        <w:rPr>
          <w:rFonts w:hint="eastAsia" w:ascii="宋体" w:cs="宋体"/>
          <w:sz w:val="28"/>
          <w:szCs w:val="28"/>
        </w:rPr>
        <w:t>正</w:t>
      </w:r>
      <w:r>
        <w:rPr>
          <w:rFonts w:hint="eastAsia" w:ascii="宋体" w:cs="宋体"/>
          <w:b/>
          <w:bCs/>
          <w:sz w:val="28"/>
          <w:szCs w:val="28"/>
        </w:rPr>
        <w:t>/</w:t>
      </w:r>
      <w:r>
        <w:rPr>
          <w:rFonts w:hint="eastAsia" w:ascii="宋体" w:cs="宋体"/>
          <w:sz w:val="28"/>
          <w:szCs w:val="28"/>
        </w:rPr>
        <w:t>副本</w:t>
      </w:r>
      <w:bookmarkEnd w:id="99"/>
      <w:bookmarkEnd w:id="100"/>
    </w:p>
    <w:p w14:paraId="2228282E">
      <w:pPr>
        <w:spacing w:line="700" w:lineRule="exact"/>
        <w:rPr>
          <w:rFonts w:ascii="宋体" w:cs="宋体"/>
          <w:b/>
          <w:sz w:val="52"/>
          <w:szCs w:val="52"/>
        </w:rPr>
      </w:pPr>
    </w:p>
    <w:p w14:paraId="42869008">
      <w:pPr>
        <w:spacing w:line="700" w:lineRule="exact"/>
        <w:rPr>
          <w:rFonts w:ascii="宋体" w:cs="宋体"/>
          <w:b/>
          <w:sz w:val="52"/>
          <w:szCs w:val="52"/>
        </w:rPr>
      </w:pPr>
    </w:p>
    <w:p w14:paraId="4DA1FF0C">
      <w:pPr>
        <w:spacing w:line="700" w:lineRule="exact"/>
        <w:rPr>
          <w:rFonts w:ascii="宋体" w:cs="宋体"/>
          <w:b/>
          <w:sz w:val="52"/>
          <w:szCs w:val="52"/>
        </w:rPr>
      </w:pPr>
    </w:p>
    <w:p w14:paraId="3D53BBB3">
      <w:pPr>
        <w:spacing w:line="480" w:lineRule="auto"/>
        <w:jc w:val="center"/>
        <w:rPr>
          <w:rFonts w:hint="eastAsia" w:ascii="黑体" w:eastAsia="黑体" w:cs="黑体"/>
          <w:b/>
          <w:bCs/>
          <w:kern w:val="0"/>
          <w:sz w:val="44"/>
          <w:szCs w:val="44"/>
          <w:lang w:eastAsia="zh-CN"/>
        </w:rPr>
      </w:pPr>
      <w:r>
        <w:rPr>
          <w:rFonts w:hint="eastAsia" w:ascii="黑体" w:eastAsia="黑体" w:cs="黑体"/>
          <w:b/>
          <w:bCs/>
          <w:kern w:val="0"/>
          <w:sz w:val="36"/>
          <w:szCs w:val="36"/>
          <w:lang w:eastAsia="zh-CN"/>
        </w:rPr>
        <w:t>全县多媒体视频会议专网及会议保障服务费</w:t>
      </w:r>
    </w:p>
    <w:p w14:paraId="5891A11A">
      <w:pPr>
        <w:spacing w:line="480" w:lineRule="auto"/>
        <w:jc w:val="center"/>
        <w:rPr>
          <w:rFonts w:ascii="黑体" w:eastAsia="黑体" w:cs="黑体"/>
          <w:b/>
          <w:bCs/>
          <w:sz w:val="48"/>
          <w:szCs w:val="48"/>
        </w:rPr>
      </w:pPr>
      <w:r>
        <w:rPr>
          <w:rFonts w:hint="eastAsia" w:ascii="宋体" w:cs="宋体"/>
          <w:b/>
          <w:sz w:val="72"/>
          <w:szCs w:val="72"/>
        </w:rPr>
        <w:t xml:space="preserve"> </w:t>
      </w:r>
      <w:r>
        <w:rPr>
          <w:rFonts w:hint="eastAsia" w:ascii="黑体" w:eastAsia="黑体" w:cs="黑体"/>
          <w:b/>
          <w:bCs/>
          <w:sz w:val="48"/>
          <w:szCs w:val="48"/>
        </w:rPr>
        <w:t>单一来源采购响应文件</w:t>
      </w:r>
    </w:p>
    <w:p w14:paraId="0C9EBD5F">
      <w:pPr>
        <w:spacing w:line="500" w:lineRule="exact"/>
        <w:rPr>
          <w:rFonts w:ascii="宋体" w:cs="宋体"/>
          <w:sz w:val="32"/>
          <w:szCs w:val="32"/>
        </w:rPr>
      </w:pPr>
    </w:p>
    <w:p w14:paraId="4E2DC293">
      <w:pPr>
        <w:spacing w:line="500" w:lineRule="exact"/>
        <w:rPr>
          <w:rFonts w:ascii="宋体" w:cs="宋体"/>
          <w:sz w:val="32"/>
          <w:szCs w:val="32"/>
        </w:rPr>
      </w:pPr>
    </w:p>
    <w:p w14:paraId="3167F45B">
      <w:pPr>
        <w:spacing w:line="600" w:lineRule="exact"/>
        <w:rPr>
          <w:rFonts w:ascii="宋体" w:cs="宋体"/>
          <w:b/>
          <w:sz w:val="28"/>
          <w:szCs w:val="28"/>
        </w:rPr>
      </w:pPr>
    </w:p>
    <w:p w14:paraId="458E4196">
      <w:pPr>
        <w:pStyle w:val="32"/>
        <w:ind w:firstLine="210"/>
      </w:pPr>
    </w:p>
    <w:p w14:paraId="7CEA95C2">
      <w:pPr>
        <w:spacing w:line="600" w:lineRule="exact"/>
        <w:ind w:firstLine="1940" w:firstLineChars="690"/>
        <w:rPr>
          <w:rFonts w:ascii="宋体" w:cs="宋体"/>
          <w:b/>
          <w:sz w:val="28"/>
          <w:szCs w:val="28"/>
        </w:rPr>
      </w:pPr>
    </w:p>
    <w:p w14:paraId="4A90E39F">
      <w:pPr>
        <w:pStyle w:val="32"/>
        <w:ind w:firstLine="281"/>
        <w:rPr>
          <w:rFonts w:ascii="宋体" w:cs="宋体"/>
          <w:b/>
          <w:sz w:val="28"/>
          <w:szCs w:val="28"/>
        </w:rPr>
      </w:pPr>
    </w:p>
    <w:p w14:paraId="51007F27">
      <w:pPr>
        <w:spacing w:line="600" w:lineRule="exact"/>
        <w:rPr>
          <w:rFonts w:ascii="宋体" w:cs="宋体"/>
          <w:b/>
          <w:sz w:val="28"/>
          <w:szCs w:val="28"/>
        </w:rPr>
      </w:pPr>
    </w:p>
    <w:p w14:paraId="78DC1916">
      <w:pPr>
        <w:spacing w:line="600" w:lineRule="exact"/>
        <w:rPr>
          <w:rFonts w:ascii="宋体" w:cs="宋体"/>
          <w:b/>
          <w:sz w:val="28"/>
          <w:szCs w:val="28"/>
          <w:u w:val="single"/>
        </w:rPr>
      </w:pPr>
      <w:bookmarkStart w:id="101" w:name="_Toc17185"/>
      <w:bookmarkStart w:id="102" w:name="_Toc12467"/>
      <w:r>
        <w:rPr>
          <w:rFonts w:hint="eastAsia" w:ascii="宋体" w:cs="宋体"/>
          <w:b/>
          <w:sz w:val="28"/>
          <w:szCs w:val="28"/>
        </w:rPr>
        <w:t>投 标 人（公章）：</w:t>
      </w:r>
      <w:bookmarkEnd w:id="101"/>
      <w:bookmarkEnd w:id="102"/>
      <w:r>
        <w:rPr>
          <w:rFonts w:hint="eastAsia" w:ascii="宋体" w:cs="宋体"/>
          <w:b/>
          <w:sz w:val="28"/>
          <w:szCs w:val="28"/>
          <w:u w:val="single"/>
        </w:rPr>
        <w:t xml:space="preserve">                            </w:t>
      </w:r>
    </w:p>
    <w:p w14:paraId="1C60CB9E">
      <w:pPr>
        <w:spacing w:line="600" w:lineRule="exact"/>
        <w:rPr>
          <w:rFonts w:ascii="宋体" w:cs="宋体"/>
          <w:b/>
          <w:bCs/>
          <w:sz w:val="28"/>
          <w:szCs w:val="28"/>
          <w:u w:val="single"/>
        </w:rPr>
      </w:pPr>
      <w:bookmarkStart w:id="103" w:name="_Toc9277"/>
      <w:bookmarkStart w:id="104" w:name="_Toc12340"/>
      <w:r>
        <w:rPr>
          <w:rFonts w:hint="eastAsia" w:ascii="宋体" w:cs="宋体"/>
          <w:b/>
          <w:sz w:val="28"/>
          <w:szCs w:val="28"/>
        </w:rPr>
        <w:t>法</w:t>
      </w:r>
      <w:r>
        <w:rPr>
          <w:rFonts w:hint="eastAsia" w:ascii="宋体" w:cs="宋体"/>
          <w:b/>
          <w:sz w:val="28"/>
          <w:szCs w:val="28"/>
          <w:lang w:val="en-US" w:eastAsia="zh-CN"/>
        </w:rPr>
        <w:t>定代表</w:t>
      </w:r>
      <w:r>
        <w:rPr>
          <w:rFonts w:hint="eastAsia" w:ascii="宋体" w:cs="宋体"/>
          <w:b/>
          <w:sz w:val="28"/>
          <w:szCs w:val="28"/>
        </w:rPr>
        <w:t>人或</w:t>
      </w:r>
      <w:r>
        <w:rPr>
          <w:rFonts w:hint="eastAsia" w:ascii="宋体" w:cs="宋体"/>
          <w:b/>
          <w:sz w:val="28"/>
          <w:szCs w:val="28"/>
          <w:lang w:val="en-US" w:eastAsia="zh-CN"/>
        </w:rPr>
        <w:t>被授权人</w:t>
      </w:r>
      <w:r>
        <w:rPr>
          <w:rFonts w:hint="eastAsia" w:ascii="宋体" w:cs="宋体"/>
          <w:b/>
          <w:sz w:val="28"/>
          <w:szCs w:val="28"/>
        </w:rPr>
        <w:t>（签字或盖章）：</w:t>
      </w:r>
      <w:bookmarkEnd w:id="103"/>
      <w:bookmarkEnd w:id="104"/>
      <w:r>
        <w:rPr>
          <w:rFonts w:hint="eastAsia" w:ascii="宋体" w:cs="宋体"/>
          <w:b/>
          <w:sz w:val="28"/>
          <w:szCs w:val="28"/>
          <w:u w:val="single"/>
        </w:rPr>
        <w:t xml:space="preserve">                        </w:t>
      </w:r>
      <w:r>
        <w:rPr>
          <w:rFonts w:hint="eastAsia" w:ascii="宋体" w:cs="宋体"/>
          <w:b/>
          <w:sz w:val="28"/>
          <w:szCs w:val="28"/>
        </w:rPr>
        <w:t xml:space="preserve">                        </w:t>
      </w:r>
    </w:p>
    <w:p w14:paraId="2CAB2030">
      <w:pPr>
        <w:spacing w:line="600" w:lineRule="exact"/>
        <w:rPr>
          <w:rFonts w:hint="eastAsia" w:ascii="宋体" w:eastAsia="宋体" w:cs="宋体"/>
          <w:b/>
          <w:sz w:val="28"/>
          <w:szCs w:val="28"/>
          <w:lang w:val="en-US" w:eastAsia="zh-CN"/>
        </w:rPr>
      </w:pPr>
      <w:bookmarkStart w:id="105" w:name="_Toc17115"/>
      <w:bookmarkStart w:id="106" w:name="_Toc829"/>
      <w:r>
        <w:rPr>
          <w:rFonts w:hint="eastAsia" w:ascii="宋体" w:cs="宋体"/>
          <w:b/>
          <w:sz w:val="28"/>
          <w:szCs w:val="28"/>
          <w:lang w:val="en-US" w:eastAsia="zh-CN"/>
        </w:rPr>
        <w:t>地        址：</w:t>
      </w:r>
      <w:r>
        <w:rPr>
          <w:rFonts w:hint="eastAsia" w:ascii="宋体" w:cs="宋体"/>
          <w:b/>
          <w:sz w:val="28"/>
          <w:szCs w:val="28"/>
          <w:u w:val="single"/>
        </w:rPr>
        <w:t xml:space="preserve">                           </w:t>
      </w:r>
    </w:p>
    <w:p w14:paraId="599A6AA7">
      <w:pPr>
        <w:spacing w:line="600" w:lineRule="exact"/>
        <w:rPr>
          <w:rFonts w:ascii="宋体" w:cs="宋体"/>
          <w:b/>
          <w:sz w:val="13"/>
          <w:szCs w:val="13"/>
          <w:u w:val="single"/>
        </w:rPr>
      </w:pPr>
      <w:r>
        <w:rPr>
          <w:rFonts w:hint="eastAsia" w:ascii="宋体" w:cs="宋体"/>
          <w:b/>
          <w:sz w:val="28"/>
          <w:szCs w:val="28"/>
        </w:rPr>
        <w:t>时        间：</w:t>
      </w:r>
      <w:bookmarkEnd w:id="105"/>
      <w:bookmarkEnd w:id="106"/>
      <w:r>
        <w:rPr>
          <w:rFonts w:hint="eastAsia" w:ascii="宋体" w:cs="宋体"/>
          <w:b/>
          <w:sz w:val="28"/>
          <w:szCs w:val="28"/>
          <w:u w:val="single"/>
        </w:rPr>
        <w:t xml:space="preserve">                           </w:t>
      </w:r>
    </w:p>
    <w:p w14:paraId="2BB0CA1E">
      <w:pPr>
        <w:spacing w:line="500" w:lineRule="exact"/>
        <w:jc w:val="center"/>
        <w:rPr>
          <w:rFonts w:ascii="宋体" w:cs="宋体"/>
          <w:b/>
          <w:bCs/>
          <w:sz w:val="24"/>
          <w:szCs w:val="24"/>
        </w:rPr>
      </w:pPr>
    </w:p>
    <w:p w14:paraId="19DA592E">
      <w:pPr>
        <w:pStyle w:val="32"/>
        <w:ind w:firstLine="241"/>
        <w:rPr>
          <w:rFonts w:ascii="宋体" w:cs="宋体"/>
          <w:b/>
          <w:bCs/>
          <w:sz w:val="24"/>
          <w:szCs w:val="24"/>
        </w:rPr>
      </w:pPr>
    </w:p>
    <w:p w14:paraId="6B1C497C">
      <w:pPr>
        <w:pStyle w:val="32"/>
        <w:ind w:firstLine="241"/>
        <w:rPr>
          <w:rFonts w:ascii="宋体" w:cs="宋体"/>
          <w:b/>
          <w:bCs/>
          <w:sz w:val="24"/>
          <w:szCs w:val="24"/>
        </w:rPr>
      </w:pPr>
    </w:p>
    <w:p w14:paraId="455FFAAF">
      <w:pPr>
        <w:pStyle w:val="32"/>
        <w:ind w:firstLine="241"/>
        <w:rPr>
          <w:rFonts w:ascii="宋体" w:cs="宋体"/>
          <w:b/>
          <w:bCs/>
          <w:sz w:val="24"/>
          <w:szCs w:val="24"/>
        </w:rPr>
      </w:pPr>
    </w:p>
    <w:p w14:paraId="453AF2B7">
      <w:pPr>
        <w:spacing w:line="440" w:lineRule="exact"/>
        <w:rPr>
          <w:rFonts w:ascii="宋体"/>
          <w:b/>
          <w:sz w:val="24"/>
          <w:szCs w:val="24"/>
        </w:rPr>
      </w:pPr>
      <w:r>
        <w:rPr>
          <w:rFonts w:hint="eastAsia" w:ascii="宋体"/>
          <w:b/>
          <w:sz w:val="24"/>
          <w:szCs w:val="24"/>
        </w:rPr>
        <w:t>目录格式</w:t>
      </w:r>
    </w:p>
    <w:p w14:paraId="3E742757">
      <w:pPr>
        <w:spacing w:line="500" w:lineRule="exact"/>
        <w:jc w:val="both"/>
        <w:rPr>
          <w:rFonts w:ascii="宋体" w:cs="宋体"/>
          <w:b/>
          <w:bCs/>
          <w:sz w:val="32"/>
          <w:szCs w:val="32"/>
        </w:rPr>
      </w:pPr>
    </w:p>
    <w:p w14:paraId="4813B83C">
      <w:pPr>
        <w:spacing w:line="500" w:lineRule="exact"/>
        <w:jc w:val="center"/>
        <w:rPr>
          <w:rFonts w:ascii="宋体" w:cs="宋体"/>
          <w:b/>
          <w:bCs/>
          <w:sz w:val="24"/>
          <w:szCs w:val="24"/>
        </w:rPr>
      </w:pPr>
      <w:bookmarkStart w:id="107" w:name="_Toc8754"/>
      <w:bookmarkStart w:id="108" w:name="_Toc5205"/>
      <w:r>
        <w:rPr>
          <w:rFonts w:hint="eastAsia" w:ascii="宋体" w:cs="宋体"/>
          <w:b/>
          <w:bCs/>
          <w:sz w:val="32"/>
          <w:szCs w:val="32"/>
        </w:rPr>
        <w:t>目  录</w:t>
      </w:r>
      <w:bookmarkEnd w:id="107"/>
      <w:bookmarkEnd w:id="108"/>
    </w:p>
    <w:p w14:paraId="08FB335A">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eastAsia="宋体"/>
          <w:b/>
          <w:bCs w:val="0"/>
          <w:sz w:val="24"/>
          <w:szCs w:val="24"/>
          <w:lang w:val="zh-CN"/>
        </w:rPr>
      </w:pPr>
      <w:bookmarkStart w:id="109" w:name="_Toc2213"/>
      <w:bookmarkStart w:id="110" w:name="_Toc3270"/>
      <w:r>
        <w:rPr>
          <w:rFonts w:hint="eastAsia" w:ascii="宋体" w:eastAsia="宋体"/>
          <w:b/>
          <w:bCs w:val="0"/>
          <w:sz w:val="24"/>
          <w:szCs w:val="24"/>
          <w:lang w:val="en-US" w:eastAsia="zh-CN"/>
        </w:rPr>
        <w:t>一、</w:t>
      </w:r>
      <w:r>
        <w:rPr>
          <w:rFonts w:hint="eastAsia" w:ascii="宋体" w:eastAsia="宋体"/>
          <w:b/>
          <w:bCs w:val="0"/>
          <w:sz w:val="24"/>
          <w:szCs w:val="24"/>
          <w:lang w:val="zh-CN"/>
        </w:rPr>
        <w:t>报价函</w:t>
      </w:r>
      <w:bookmarkEnd w:id="109"/>
      <w:bookmarkEnd w:id="110"/>
    </w:p>
    <w:p w14:paraId="2581CF20">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eastAsia="宋体"/>
          <w:b/>
          <w:bCs w:val="0"/>
          <w:sz w:val="24"/>
          <w:szCs w:val="24"/>
          <w:lang w:val="zh-CN"/>
        </w:rPr>
      </w:pPr>
      <w:bookmarkStart w:id="111" w:name="_Toc326"/>
      <w:bookmarkStart w:id="112" w:name="_Toc26049"/>
      <w:r>
        <w:rPr>
          <w:rFonts w:hint="eastAsia" w:ascii="宋体" w:eastAsia="宋体"/>
          <w:b/>
          <w:bCs w:val="0"/>
          <w:sz w:val="24"/>
          <w:szCs w:val="24"/>
          <w:lang w:val="en-US" w:eastAsia="zh-CN"/>
        </w:rPr>
        <w:t>二、</w:t>
      </w:r>
      <w:r>
        <w:rPr>
          <w:rFonts w:hint="eastAsia" w:ascii="宋体" w:eastAsia="宋体"/>
          <w:b/>
          <w:bCs w:val="0"/>
          <w:sz w:val="24"/>
          <w:szCs w:val="24"/>
          <w:lang w:val="zh-CN"/>
        </w:rPr>
        <w:t>报价一览表</w:t>
      </w:r>
      <w:bookmarkEnd w:id="111"/>
      <w:bookmarkEnd w:id="112"/>
    </w:p>
    <w:p w14:paraId="5AB3D943">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eastAsia="宋体"/>
          <w:b/>
          <w:bCs w:val="0"/>
          <w:sz w:val="24"/>
          <w:szCs w:val="24"/>
          <w:lang w:val="zh-CN"/>
        </w:rPr>
      </w:pPr>
      <w:r>
        <w:rPr>
          <w:rFonts w:hint="eastAsia" w:ascii="宋体" w:eastAsia="宋体"/>
          <w:b/>
          <w:bCs w:val="0"/>
          <w:sz w:val="24"/>
          <w:szCs w:val="24"/>
          <w:lang w:val="en-US" w:eastAsia="zh-CN"/>
        </w:rPr>
        <w:t>三、</w:t>
      </w:r>
      <w:r>
        <w:rPr>
          <w:rFonts w:hint="eastAsia" w:ascii="宋体" w:eastAsia="宋体"/>
          <w:b/>
          <w:bCs w:val="0"/>
          <w:sz w:val="24"/>
          <w:szCs w:val="24"/>
          <w:lang w:val="zh-CN"/>
        </w:rPr>
        <w:t>商务偏离表</w:t>
      </w:r>
    </w:p>
    <w:p w14:paraId="05AA439A">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宋体" w:eastAsia="宋体"/>
          <w:b/>
          <w:bCs w:val="0"/>
          <w:sz w:val="24"/>
          <w:szCs w:val="24"/>
          <w:lang w:val="en-US" w:eastAsia="zh-CN"/>
        </w:rPr>
      </w:pPr>
      <w:r>
        <w:rPr>
          <w:rFonts w:hint="eastAsia" w:ascii="宋体" w:eastAsia="宋体"/>
          <w:b/>
          <w:bCs w:val="0"/>
          <w:sz w:val="24"/>
          <w:szCs w:val="24"/>
          <w:lang w:val="en-US" w:eastAsia="zh-CN"/>
        </w:rPr>
        <w:t>四、</w:t>
      </w:r>
      <w:r>
        <w:rPr>
          <w:rFonts w:hint="eastAsia" w:ascii="宋体" w:eastAsia="宋体"/>
          <w:b/>
          <w:bCs w:val="0"/>
          <w:sz w:val="24"/>
          <w:szCs w:val="24"/>
          <w:lang w:val="zh-CN"/>
        </w:rPr>
        <w:t>资格证明文件</w:t>
      </w:r>
    </w:p>
    <w:p w14:paraId="3BBFB095">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宋体" w:eastAsia="宋体"/>
          <w:b/>
          <w:bCs w:val="0"/>
          <w:sz w:val="24"/>
          <w:szCs w:val="24"/>
          <w:lang w:val="en-US"/>
        </w:rPr>
      </w:pPr>
      <w:r>
        <w:rPr>
          <w:rFonts w:hint="eastAsia" w:ascii="宋体" w:eastAsia="宋体"/>
          <w:b/>
          <w:bCs w:val="0"/>
          <w:sz w:val="24"/>
          <w:szCs w:val="24"/>
          <w:lang w:val="en-US" w:eastAsia="zh-CN"/>
        </w:rPr>
        <w:t>五、供应商概况</w:t>
      </w:r>
    </w:p>
    <w:p w14:paraId="38A4211A">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eastAsia="宋体"/>
          <w:b/>
          <w:bCs w:val="0"/>
          <w:sz w:val="24"/>
          <w:szCs w:val="24"/>
          <w:lang w:val="zh-CN"/>
        </w:rPr>
      </w:pPr>
      <w:r>
        <w:rPr>
          <w:rFonts w:hint="eastAsia" w:ascii="宋体" w:eastAsia="宋体"/>
          <w:b/>
          <w:bCs w:val="0"/>
          <w:sz w:val="24"/>
          <w:szCs w:val="24"/>
          <w:lang w:val="en-US" w:eastAsia="zh-CN"/>
        </w:rPr>
        <w:t>六、服务</w:t>
      </w:r>
      <w:r>
        <w:rPr>
          <w:rFonts w:hint="eastAsia" w:ascii="宋体" w:eastAsia="宋体"/>
          <w:b/>
          <w:bCs w:val="0"/>
          <w:sz w:val="24"/>
          <w:szCs w:val="24"/>
          <w:lang w:val="zh-CN"/>
        </w:rPr>
        <w:t>方案</w:t>
      </w:r>
    </w:p>
    <w:p w14:paraId="4AF41FA8">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eastAsia="宋体"/>
          <w:b/>
          <w:bCs w:val="0"/>
          <w:sz w:val="24"/>
          <w:szCs w:val="24"/>
          <w:lang w:val="en-US" w:eastAsia="zh-CN"/>
        </w:rPr>
      </w:pPr>
      <w:r>
        <w:rPr>
          <w:rFonts w:hint="eastAsia" w:ascii="宋体" w:eastAsia="宋体"/>
          <w:b/>
          <w:bCs w:val="0"/>
          <w:sz w:val="24"/>
          <w:szCs w:val="24"/>
          <w:lang w:val="en-US" w:eastAsia="zh-CN"/>
        </w:rPr>
        <w:t>七、服务质量保证措施</w:t>
      </w:r>
    </w:p>
    <w:p w14:paraId="7EAF496E">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eastAsia="宋体"/>
          <w:b/>
          <w:bCs w:val="0"/>
          <w:sz w:val="24"/>
          <w:szCs w:val="24"/>
          <w:lang w:val="en-US" w:eastAsia="zh-CN"/>
        </w:rPr>
      </w:pPr>
      <w:r>
        <w:rPr>
          <w:rFonts w:hint="eastAsia" w:ascii="宋体" w:eastAsia="宋体"/>
          <w:b/>
          <w:bCs w:val="0"/>
          <w:sz w:val="24"/>
          <w:szCs w:val="24"/>
          <w:lang w:val="en-US" w:eastAsia="zh-CN"/>
        </w:rPr>
        <w:t>八、</w:t>
      </w:r>
      <w:r>
        <w:rPr>
          <w:rFonts w:hint="eastAsia" w:ascii="宋体" w:eastAsia="宋体" w:cs="宋体"/>
          <w:b/>
          <w:bCs/>
          <w:sz w:val="24"/>
          <w:szCs w:val="24"/>
          <w:lang w:val="en-US" w:eastAsia="zh-CN"/>
        </w:rPr>
        <w:t>项目负责联系人</w:t>
      </w:r>
    </w:p>
    <w:p w14:paraId="10D759CB">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b/>
          <w:bCs w:val="0"/>
          <w:sz w:val="24"/>
          <w:szCs w:val="24"/>
          <w:lang w:val="en-US" w:eastAsia="zh-CN"/>
        </w:rPr>
      </w:pPr>
      <w:r>
        <w:rPr>
          <w:rFonts w:hint="eastAsia" w:ascii="宋体" w:eastAsia="宋体"/>
          <w:b/>
          <w:bCs w:val="0"/>
          <w:sz w:val="24"/>
          <w:szCs w:val="24"/>
          <w:lang w:val="en-US" w:eastAsia="zh-CN"/>
        </w:rPr>
        <w:t>九、</w:t>
      </w:r>
      <w:r>
        <w:rPr>
          <w:rFonts w:hint="eastAsia" w:ascii="宋体"/>
          <w:b/>
          <w:bCs w:val="0"/>
          <w:sz w:val="24"/>
          <w:szCs w:val="24"/>
        </w:rPr>
        <w:t>《拒绝政府采购领域商业贿赂承诺书》</w:t>
      </w:r>
    </w:p>
    <w:p w14:paraId="33868C4B">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ascii="宋体"/>
          <w:b/>
          <w:bCs w:val="0"/>
          <w:sz w:val="24"/>
          <w:szCs w:val="24"/>
        </w:rPr>
      </w:pPr>
      <w:r>
        <w:rPr>
          <w:rFonts w:hint="eastAsia" w:ascii="宋体"/>
          <w:b/>
          <w:bCs w:val="0"/>
          <w:sz w:val="24"/>
          <w:szCs w:val="24"/>
          <w:lang w:val="en-US" w:eastAsia="zh-CN"/>
        </w:rPr>
        <w:t>十、</w:t>
      </w:r>
      <w:r>
        <w:rPr>
          <w:rFonts w:hint="eastAsia" w:ascii="宋体"/>
          <w:b/>
          <w:bCs w:val="0"/>
          <w:sz w:val="24"/>
          <w:szCs w:val="24"/>
        </w:rPr>
        <w:t>投标人认为有必要提供的其它证明资料</w:t>
      </w:r>
    </w:p>
    <w:p w14:paraId="6778189C">
      <w:pPr>
        <w:spacing w:line="440" w:lineRule="exact"/>
        <w:jc w:val="left"/>
        <w:rPr>
          <w:rFonts w:hint="eastAsia" w:ascii="宋体"/>
          <w:b/>
          <w:bCs w:val="0"/>
          <w:sz w:val="24"/>
          <w:szCs w:val="24"/>
        </w:rPr>
      </w:pPr>
    </w:p>
    <w:p w14:paraId="15256217">
      <w:pPr>
        <w:pStyle w:val="32"/>
        <w:ind w:firstLine="240"/>
        <w:rPr>
          <w:rFonts w:ascii="宋体"/>
          <w:bCs/>
          <w:sz w:val="24"/>
          <w:szCs w:val="24"/>
        </w:rPr>
      </w:pPr>
    </w:p>
    <w:p w14:paraId="31F89213">
      <w:pPr>
        <w:spacing w:line="520" w:lineRule="exact"/>
        <w:ind w:firstLine="1699" w:firstLineChars="708"/>
        <w:rPr>
          <w:rFonts w:ascii="宋体" w:cs="宋体"/>
          <w:bCs/>
          <w:sz w:val="24"/>
          <w:szCs w:val="24"/>
        </w:rPr>
      </w:pPr>
    </w:p>
    <w:p w14:paraId="4D2DBB5E">
      <w:pPr>
        <w:spacing w:line="520" w:lineRule="exact"/>
        <w:ind w:firstLine="1699" w:firstLineChars="708"/>
        <w:rPr>
          <w:rFonts w:ascii="宋体" w:cs="宋体"/>
          <w:sz w:val="24"/>
          <w:szCs w:val="24"/>
        </w:rPr>
      </w:pPr>
    </w:p>
    <w:p w14:paraId="4E4FF8AE">
      <w:pPr>
        <w:pStyle w:val="32"/>
        <w:ind w:firstLine="210"/>
      </w:pPr>
    </w:p>
    <w:p w14:paraId="7957352A">
      <w:pPr>
        <w:spacing w:line="520" w:lineRule="exact"/>
        <w:ind w:firstLine="1699" w:firstLineChars="708"/>
        <w:rPr>
          <w:rFonts w:ascii="宋体" w:cs="宋体"/>
          <w:sz w:val="24"/>
          <w:szCs w:val="24"/>
        </w:rPr>
      </w:pPr>
    </w:p>
    <w:p w14:paraId="1F390BDD">
      <w:pPr>
        <w:spacing w:line="520" w:lineRule="exact"/>
        <w:ind w:firstLine="1699" w:firstLineChars="708"/>
        <w:rPr>
          <w:rFonts w:ascii="宋体" w:cs="宋体"/>
          <w:sz w:val="24"/>
          <w:szCs w:val="24"/>
        </w:rPr>
      </w:pPr>
    </w:p>
    <w:p w14:paraId="56D6D25E">
      <w:pPr>
        <w:spacing w:line="520" w:lineRule="exact"/>
        <w:ind w:firstLine="1699" w:firstLineChars="708"/>
        <w:rPr>
          <w:rFonts w:ascii="宋体" w:cs="宋体"/>
          <w:sz w:val="24"/>
          <w:szCs w:val="24"/>
        </w:rPr>
      </w:pPr>
    </w:p>
    <w:p w14:paraId="427FD48A">
      <w:pPr>
        <w:spacing w:line="520" w:lineRule="exact"/>
        <w:ind w:firstLine="1699" w:firstLineChars="708"/>
        <w:rPr>
          <w:rFonts w:ascii="宋体" w:cs="宋体"/>
          <w:sz w:val="24"/>
          <w:szCs w:val="24"/>
        </w:rPr>
      </w:pPr>
    </w:p>
    <w:p w14:paraId="012DB643">
      <w:pPr>
        <w:spacing w:line="520" w:lineRule="exact"/>
        <w:ind w:firstLine="1699" w:firstLineChars="708"/>
        <w:rPr>
          <w:rFonts w:ascii="宋体" w:cs="宋体"/>
          <w:sz w:val="24"/>
          <w:szCs w:val="24"/>
        </w:rPr>
      </w:pPr>
    </w:p>
    <w:p w14:paraId="3749E2BA">
      <w:pPr>
        <w:spacing w:line="520" w:lineRule="exact"/>
        <w:ind w:firstLine="1699" w:firstLineChars="708"/>
        <w:rPr>
          <w:rFonts w:ascii="宋体" w:cs="宋体"/>
          <w:sz w:val="24"/>
          <w:szCs w:val="24"/>
        </w:rPr>
      </w:pPr>
    </w:p>
    <w:p w14:paraId="5F1B125A">
      <w:pPr>
        <w:spacing w:line="520" w:lineRule="exact"/>
        <w:ind w:firstLine="1699" w:firstLineChars="708"/>
        <w:rPr>
          <w:rFonts w:ascii="宋体" w:cs="宋体"/>
          <w:sz w:val="24"/>
          <w:szCs w:val="24"/>
        </w:rPr>
      </w:pPr>
    </w:p>
    <w:p w14:paraId="70075A72">
      <w:pPr>
        <w:spacing w:line="480" w:lineRule="exact"/>
        <w:rPr>
          <w:rFonts w:ascii="宋体" w:cs="宋体"/>
          <w:b/>
          <w:bCs/>
          <w:sz w:val="24"/>
          <w:szCs w:val="24"/>
        </w:rPr>
      </w:pPr>
    </w:p>
    <w:p w14:paraId="7301F0CC">
      <w:pPr>
        <w:spacing w:line="480" w:lineRule="exact"/>
        <w:jc w:val="center"/>
        <w:rPr>
          <w:rFonts w:ascii="宋体" w:cs="宋体"/>
          <w:b/>
          <w:bCs/>
          <w:sz w:val="24"/>
          <w:szCs w:val="24"/>
        </w:rPr>
      </w:pPr>
      <w:bookmarkStart w:id="113" w:name="_Toc19174"/>
      <w:bookmarkStart w:id="114" w:name="_Toc19082"/>
      <w:r>
        <w:rPr>
          <w:rFonts w:hint="eastAsia" w:ascii="宋体" w:cs="宋体"/>
          <w:b/>
          <w:bCs/>
          <w:sz w:val="24"/>
          <w:szCs w:val="24"/>
        </w:rPr>
        <w:br w:type="page"/>
      </w:r>
      <w:r>
        <w:rPr>
          <w:rFonts w:hint="eastAsia" w:ascii="宋体" w:cs="宋体"/>
          <w:b/>
          <w:bCs/>
          <w:sz w:val="24"/>
          <w:szCs w:val="24"/>
          <w:lang w:val="en-US" w:eastAsia="zh-CN"/>
        </w:rPr>
        <w:t>一、</w:t>
      </w:r>
      <w:r>
        <w:rPr>
          <w:rFonts w:hint="eastAsia" w:ascii="宋体" w:cs="宋体"/>
          <w:b/>
          <w:bCs/>
          <w:sz w:val="24"/>
          <w:szCs w:val="24"/>
        </w:rPr>
        <w:t>报 价 函</w:t>
      </w:r>
      <w:bookmarkEnd w:id="113"/>
      <w:bookmarkEnd w:id="114"/>
    </w:p>
    <w:p w14:paraId="0D4DEE9F">
      <w:pPr>
        <w:spacing w:line="440" w:lineRule="exact"/>
        <w:jc w:val="left"/>
        <w:rPr>
          <w:rFonts w:ascii="宋体"/>
          <w:b/>
          <w:bCs/>
          <w:sz w:val="24"/>
          <w:szCs w:val="24"/>
        </w:rPr>
      </w:pPr>
      <w:r>
        <w:rPr>
          <w:rFonts w:hint="eastAsia" w:ascii="宋体"/>
          <w:b/>
          <w:bCs/>
          <w:sz w:val="24"/>
          <w:szCs w:val="24"/>
          <w:lang w:eastAsia="zh-CN"/>
        </w:rPr>
        <w:t>安康远程智信项目管理有限公司</w:t>
      </w:r>
      <w:r>
        <w:rPr>
          <w:rFonts w:hint="eastAsia" w:ascii="宋体"/>
          <w:b/>
          <w:bCs/>
          <w:sz w:val="24"/>
          <w:szCs w:val="24"/>
        </w:rPr>
        <w:t>：</w:t>
      </w:r>
    </w:p>
    <w:p w14:paraId="40364BE6">
      <w:pPr>
        <w:spacing w:line="440" w:lineRule="exact"/>
        <w:ind w:firstLine="480" w:firstLineChars="200"/>
        <w:jc w:val="left"/>
        <w:rPr>
          <w:rFonts w:ascii="宋体"/>
          <w:sz w:val="24"/>
          <w:szCs w:val="24"/>
        </w:rPr>
      </w:pPr>
      <w:r>
        <w:rPr>
          <w:rFonts w:hint="eastAsia" w:ascii="宋体"/>
          <w:sz w:val="24"/>
          <w:szCs w:val="24"/>
        </w:rPr>
        <w:t>根据贵方为</w:t>
      </w:r>
      <w:r>
        <w:rPr>
          <w:rFonts w:hint="eastAsia" w:ascii="宋体"/>
          <w:sz w:val="24"/>
          <w:szCs w:val="24"/>
          <w:u w:val="single"/>
        </w:rPr>
        <w:t xml:space="preserve">    （采购项目名称）（项目编号）</w:t>
      </w:r>
      <w:r>
        <w:rPr>
          <w:rFonts w:hint="eastAsia" w:ascii="宋体"/>
          <w:sz w:val="24"/>
          <w:szCs w:val="24"/>
        </w:rPr>
        <w:t>招标采购的单一来源采购公告 ，签字代表</w:t>
      </w:r>
      <w:r>
        <w:rPr>
          <w:rFonts w:hint="eastAsia" w:ascii="宋体"/>
          <w:sz w:val="24"/>
          <w:szCs w:val="24"/>
          <w:u w:val="single"/>
        </w:rPr>
        <w:t xml:space="preserve">        （姓名、职务）</w:t>
      </w:r>
      <w:r>
        <w:rPr>
          <w:rFonts w:hint="eastAsia" w:ascii="宋体"/>
          <w:sz w:val="24"/>
          <w:szCs w:val="24"/>
        </w:rPr>
        <w:t>经正式授权并代表投标人</w:t>
      </w:r>
      <w:r>
        <w:rPr>
          <w:rFonts w:hint="eastAsia" w:ascii="宋体"/>
          <w:sz w:val="24"/>
          <w:szCs w:val="24"/>
          <w:u w:val="single"/>
        </w:rPr>
        <w:t xml:space="preserve">              （投标人名称、地址）</w:t>
      </w:r>
      <w:r>
        <w:rPr>
          <w:rFonts w:hint="eastAsia" w:ascii="宋体"/>
          <w:sz w:val="24"/>
          <w:szCs w:val="24"/>
        </w:rPr>
        <w:t>，提交响应文件正本壹份、副本</w:t>
      </w:r>
      <w:r>
        <w:rPr>
          <w:rFonts w:hint="eastAsia" w:ascii="宋体"/>
          <w:sz w:val="24"/>
          <w:szCs w:val="24"/>
          <w:lang w:val="en-US" w:eastAsia="zh-CN"/>
        </w:rPr>
        <w:t>贰</w:t>
      </w:r>
      <w:r>
        <w:rPr>
          <w:rFonts w:hint="eastAsia" w:ascii="宋体"/>
          <w:sz w:val="24"/>
          <w:szCs w:val="24"/>
        </w:rPr>
        <w:t>份</w:t>
      </w:r>
      <w:r>
        <w:rPr>
          <w:rFonts w:hint="eastAsia" w:ascii="宋体"/>
          <w:sz w:val="24"/>
          <w:szCs w:val="24"/>
          <w:lang w:eastAsia="zh-CN"/>
        </w:rPr>
        <w:t>、</w:t>
      </w:r>
      <w:r>
        <w:rPr>
          <w:rFonts w:hint="eastAsia" w:ascii="宋体"/>
          <w:sz w:val="24"/>
          <w:szCs w:val="24"/>
          <w:lang w:val="en-US" w:eastAsia="zh-CN"/>
        </w:rPr>
        <w:t>资质文件壹份、电子版U盘壹个</w:t>
      </w:r>
      <w:r>
        <w:rPr>
          <w:rFonts w:hint="eastAsia" w:ascii="宋体"/>
          <w:sz w:val="24"/>
          <w:szCs w:val="24"/>
        </w:rPr>
        <w:t>。</w:t>
      </w:r>
    </w:p>
    <w:p w14:paraId="48C05B92">
      <w:pPr>
        <w:spacing w:line="440" w:lineRule="exact"/>
        <w:ind w:firstLine="480" w:firstLineChars="200"/>
        <w:jc w:val="left"/>
        <w:rPr>
          <w:rFonts w:ascii="宋体"/>
          <w:sz w:val="24"/>
          <w:szCs w:val="24"/>
        </w:rPr>
      </w:pPr>
      <w:r>
        <w:rPr>
          <w:rFonts w:hint="eastAsia" w:ascii="宋体"/>
          <w:sz w:val="24"/>
          <w:szCs w:val="24"/>
        </w:rPr>
        <w:t>在此，签字代表宣布同意如下：</w:t>
      </w:r>
    </w:p>
    <w:p w14:paraId="31F83CA8">
      <w:pPr>
        <w:spacing w:line="440" w:lineRule="exact"/>
        <w:ind w:firstLine="480" w:firstLineChars="200"/>
        <w:jc w:val="left"/>
        <w:rPr>
          <w:rFonts w:ascii="宋体"/>
          <w:sz w:val="24"/>
          <w:szCs w:val="24"/>
        </w:rPr>
      </w:pPr>
      <w:r>
        <w:rPr>
          <w:rFonts w:hint="eastAsia" w:ascii="宋体"/>
          <w:sz w:val="24"/>
          <w:szCs w:val="24"/>
        </w:rPr>
        <w:t>1、所附报价表中规定的应提交和交付的总报价为￥</w:t>
      </w:r>
      <w:r>
        <w:rPr>
          <w:rFonts w:hint="eastAsia" w:ascii="宋体"/>
          <w:sz w:val="24"/>
          <w:szCs w:val="24"/>
          <w:u w:val="single"/>
        </w:rPr>
        <w:t xml:space="preserve">  </w:t>
      </w:r>
      <w:r>
        <w:rPr>
          <w:rFonts w:ascii="宋体"/>
          <w:sz w:val="24"/>
          <w:szCs w:val="24"/>
          <w:u w:val="single"/>
        </w:rPr>
        <w:t xml:space="preserve">          </w:t>
      </w:r>
      <w:r>
        <w:rPr>
          <w:rFonts w:hint="eastAsia" w:ascii="宋体"/>
          <w:sz w:val="24"/>
          <w:szCs w:val="24"/>
          <w:u w:val="single"/>
        </w:rPr>
        <w:t xml:space="preserve">      </w:t>
      </w:r>
      <w:r>
        <w:rPr>
          <w:rFonts w:hint="eastAsia" w:ascii="宋体"/>
          <w:sz w:val="24"/>
          <w:szCs w:val="24"/>
        </w:rPr>
        <w:t>，大写：</w:t>
      </w:r>
      <w:r>
        <w:rPr>
          <w:rFonts w:hint="eastAsia" w:ascii="宋体"/>
          <w:sz w:val="24"/>
          <w:szCs w:val="24"/>
          <w:u w:val="single"/>
        </w:rPr>
        <w:t xml:space="preserve">（         </w:t>
      </w:r>
      <w:r>
        <w:rPr>
          <w:rFonts w:ascii="宋体"/>
          <w:sz w:val="24"/>
          <w:szCs w:val="24"/>
          <w:u w:val="single"/>
        </w:rPr>
        <w:t xml:space="preserve">      </w:t>
      </w:r>
      <w:r>
        <w:rPr>
          <w:rFonts w:hint="eastAsia" w:ascii="宋体"/>
          <w:sz w:val="24"/>
          <w:szCs w:val="24"/>
          <w:u w:val="single"/>
        </w:rPr>
        <w:t xml:space="preserve">      ）。</w:t>
      </w:r>
    </w:p>
    <w:p w14:paraId="343432CC">
      <w:pPr>
        <w:spacing w:line="440" w:lineRule="exact"/>
        <w:ind w:firstLine="480" w:firstLineChars="200"/>
        <w:jc w:val="left"/>
        <w:rPr>
          <w:rFonts w:ascii="宋体"/>
          <w:sz w:val="24"/>
          <w:szCs w:val="24"/>
        </w:rPr>
      </w:pPr>
      <w:r>
        <w:rPr>
          <w:rFonts w:hint="eastAsia" w:ascii="宋体"/>
          <w:sz w:val="24"/>
          <w:szCs w:val="24"/>
        </w:rPr>
        <w:t>2、我们将按单一来源采购文件的规定履行合同责任和义务。</w:t>
      </w:r>
    </w:p>
    <w:p w14:paraId="61A608B9">
      <w:pPr>
        <w:spacing w:line="440" w:lineRule="exact"/>
        <w:ind w:firstLine="480" w:firstLineChars="200"/>
        <w:jc w:val="left"/>
        <w:rPr>
          <w:rFonts w:ascii="宋体"/>
          <w:sz w:val="24"/>
          <w:szCs w:val="24"/>
        </w:rPr>
      </w:pPr>
      <w:r>
        <w:rPr>
          <w:rFonts w:hint="eastAsia" w:ascii="宋体"/>
          <w:sz w:val="24"/>
          <w:szCs w:val="24"/>
        </w:rPr>
        <w:t>3、我们已详细审查全部单一来源采购文件。我们完全理解并同意放弃对这方面有不明及误解的权力。</w:t>
      </w:r>
    </w:p>
    <w:p w14:paraId="49627728">
      <w:pPr>
        <w:spacing w:line="440" w:lineRule="exact"/>
        <w:ind w:firstLine="480" w:firstLineChars="200"/>
        <w:jc w:val="left"/>
        <w:rPr>
          <w:rFonts w:ascii="宋体"/>
          <w:sz w:val="24"/>
          <w:szCs w:val="24"/>
        </w:rPr>
      </w:pPr>
      <w:r>
        <w:rPr>
          <w:rFonts w:hint="eastAsia" w:ascii="宋体"/>
          <w:sz w:val="24"/>
          <w:szCs w:val="24"/>
        </w:rPr>
        <w:t>4、本单一来源采购有效期为自单一来源采购之日起</w:t>
      </w:r>
      <w:r>
        <w:rPr>
          <w:rFonts w:ascii="宋体"/>
          <w:sz w:val="24"/>
          <w:szCs w:val="24"/>
          <w:u w:val="single"/>
        </w:rPr>
        <w:t xml:space="preserve">  </w:t>
      </w:r>
      <w:r>
        <w:rPr>
          <w:rFonts w:hint="eastAsia" w:ascii="宋体"/>
          <w:sz w:val="24"/>
          <w:szCs w:val="24"/>
          <w:u w:val="single"/>
          <w:lang w:val="en-US" w:eastAsia="zh-CN"/>
        </w:rPr>
        <w:t>90</w:t>
      </w:r>
      <w:r>
        <w:rPr>
          <w:rFonts w:ascii="宋体"/>
          <w:sz w:val="24"/>
          <w:szCs w:val="24"/>
          <w:u w:val="single"/>
        </w:rPr>
        <w:t xml:space="preserve">   </w:t>
      </w:r>
      <w:r>
        <w:rPr>
          <w:rFonts w:hint="eastAsia" w:ascii="宋体"/>
          <w:sz w:val="24"/>
          <w:szCs w:val="24"/>
        </w:rPr>
        <w:t>个日历日（成交单位的响应文件有效期延长为与合同有效期一致）。</w:t>
      </w:r>
    </w:p>
    <w:p w14:paraId="5A1FF9D5">
      <w:pPr>
        <w:spacing w:line="440" w:lineRule="exact"/>
        <w:ind w:firstLine="480" w:firstLineChars="200"/>
        <w:jc w:val="left"/>
        <w:rPr>
          <w:rFonts w:ascii="宋体"/>
          <w:sz w:val="24"/>
          <w:szCs w:val="24"/>
        </w:rPr>
      </w:pPr>
      <w:r>
        <w:rPr>
          <w:rFonts w:hint="eastAsia" w:ascii="宋体"/>
          <w:sz w:val="24"/>
          <w:szCs w:val="24"/>
        </w:rPr>
        <w:t>5、我们完全理解并同意贵方在单一来源采购文件中的有关拒绝单一来源采购的条款。</w:t>
      </w:r>
    </w:p>
    <w:p w14:paraId="7CB300B1">
      <w:pPr>
        <w:spacing w:line="440" w:lineRule="exact"/>
        <w:ind w:firstLine="480" w:firstLineChars="200"/>
        <w:jc w:val="left"/>
        <w:rPr>
          <w:rFonts w:ascii="宋体"/>
          <w:sz w:val="24"/>
          <w:szCs w:val="24"/>
        </w:rPr>
      </w:pPr>
      <w:r>
        <w:rPr>
          <w:rFonts w:hint="eastAsia" w:ascii="宋体"/>
          <w:sz w:val="24"/>
          <w:szCs w:val="24"/>
        </w:rPr>
        <w:t>6、我们同意提供按照贵方可能要求的与其单一来源采购有关的一切数据或资料，完全理解贵方不一定接受最低单一来源采购报价的响应文件或收到的任何响应文件。</w:t>
      </w:r>
    </w:p>
    <w:p w14:paraId="12A06178">
      <w:pPr>
        <w:spacing w:line="440" w:lineRule="exact"/>
        <w:ind w:firstLine="480" w:firstLineChars="200"/>
        <w:jc w:val="left"/>
        <w:rPr>
          <w:rFonts w:ascii="宋体"/>
          <w:sz w:val="24"/>
          <w:szCs w:val="24"/>
        </w:rPr>
      </w:pPr>
      <w:r>
        <w:rPr>
          <w:rFonts w:hint="eastAsia" w:ascii="宋体"/>
          <w:sz w:val="24"/>
          <w:szCs w:val="24"/>
        </w:rPr>
        <w:t>7、与本单一来源采购有关的一切正式往来信函请寄：</w:t>
      </w:r>
    </w:p>
    <w:p w14:paraId="04D7A0C7">
      <w:pPr>
        <w:spacing w:line="440" w:lineRule="exact"/>
        <w:ind w:firstLine="480" w:firstLineChars="200"/>
        <w:jc w:val="left"/>
        <w:rPr>
          <w:rFonts w:ascii="宋体"/>
          <w:sz w:val="24"/>
          <w:szCs w:val="24"/>
          <w:u w:val="single"/>
        </w:rPr>
      </w:pPr>
      <w:r>
        <w:rPr>
          <w:rFonts w:hint="eastAsia" w:ascii="宋体"/>
          <w:sz w:val="24"/>
          <w:szCs w:val="24"/>
        </w:rPr>
        <w:t>投标人名称（公章）：</w:t>
      </w:r>
      <w:r>
        <w:rPr>
          <w:rFonts w:hint="eastAsia" w:ascii="宋体"/>
          <w:sz w:val="24"/>
          <w:szCs w:val="24"/>
          <w:u w:val="single"/>
        </w:rPr>
        <w:t xml:space="preserve">                                </w:t>
      </w:r>
    </w:p>
    <w:p w14:paraId="2E666C05">
      <w:pPr>
        <w:spacing w:line="440" w:lineRule="exact"/>
        <w:ind w:firstLine="480" w:firstLineChars="200"/>
        <w:jc w:val="left"/>
        <w:rPr>
          <w:rFonts w:ascii="宋体"/>
          <w:sz w:val="24"/>
          <w:szCs w:val="24"/>
          <w:u w:val="single"/>
        </w:rPr>
      </w:pPr>
      <w:r>
        <w:rPr>
          <w:rFonts w:hint="eastAsia" w:ascii="宋体"/>
          <w:sz w:val="24"/>
          <w:szCs w:val="24"/>
        </w:rPr>
        <w:t>法定代表人</w:t>
      </w:r>
      <w:r>
        <w:rPr>
          <w:rFonts w:hint="eastAsia" w:ascii="宋体" w:eastAsia="宋体"/>
          <w:sz w:val="24"/>
          <w:szCs w:val="24"/>
        </w:rPr>
        <w:t>或</w:t>
      </w:r>
      <w:r>
        <w:rPr>
          <w:rFonts w:hint="eastAsia" w:ascii="宋体" w:eastAsia="宋体"/>
          <w:sz w:val="24"/>
          <w:szCs w:val="24"/>
          <w:lang w:val="en-US" w:eastAsia="zh-CN"/>
        </w:rPr>
        <w:t>被授权人</w:t>
      </w:r>
      <w:r>
        <w:rPr>
          <w:rFonts w:hint="eastAsia" w:ascii="宋体" w:eastAsia="宋体"/>
          <w:sz w:val="24"/>
          <w:szCs w:val="24"/>
        </w:rPr>
        <w:t>签字：</w:t>
      </w:r>
      <w:r>
        <w:rPr>
          <w:rFonts w:ascii="宋体"/>
          <w:sz w:val="24"/>
          <w:szCs w:val="24"/>
          <w:u w:val="single"/>
        </w:rPr>
        <w:t xml:space="preserve">                        </w:t>
      </w:r>
    </w:p>
    <w:p w14:paraId="311B038E">
      <w:pPr>
        <w:spacing w:line="440" w:lineRule="exact"/>
        <w:ind w:firstLine="480" w:firstLineChars="200"/>
        <w:jc w:val="left"/>
        <w:rPr>
          <w:rFonts w:ascii="宋体"/>
          <w:sz w:val="24"/>
          <w:szCs w:val="24"/>
          <w:u w:val="single"/>
        </w:rPr>
      </w:pPr>
      <w:r>
        <w:rPr>
          <w:rFonts w:hint="eastAsia" w:ascii="宋体"/>
          <w:sz w:val="24"/>
          <w:szCs w:val="24"/>
        </w:rPr>
        <w:t>详   细   地   址：</w:t>
      </w:r>
      <w:r>
        <w:rPr>
          <w:rFonts w:ascii="宋体"/>
          <w:sz w:val="24"/>
          <w:szCs w:val="24"/>
          <w:u w:val="single"/>
        </w:rPr>
        <w:t xml:space="preserve">                                 </w:t>
      </w:r>
    </w:p>
    <w:p w14:paraId="5C10D985">
      <w:pPr>
        <w:spacing w:line="440" w:lineRule="exact"/>
        <w:ind w:firstLine="480" w:firstLineChars="200"/>
        <w:jc w:val="left"/>
        <w:rPr>
          <w:rFonts w:ascii="宋体"/>
          <w:sz w:val="24"/>
          <w:szCs w:val="24"/>
          <w:u w:val="single"/>
        </w:rPr>
      </w:pPr>
      <w:r>
        <w:rPr>
          <w:rFonts w:hint="eastAsia" w:ascii="宋体"/>
          <w:sz w:val="24"/>
          <w:szCs w:val="24"/>
        </w:rPr>
        <w:t>邮   政   编   码：</w:t>
      </w:r>
      <w:r>
        <w:rPr>
          <w:rFonts w:hint="eastAsia" w:ascii="宋体"/>
          <w:sz w:val="24"/>
          <w:szCs w:val="24"/>
          <w:u w:val="single"/>
        </w:rPr>
        <w:t xml:space="preserve">                                </w:t>
      </w:r>
    </w:p>
    <w:p w14:paraId="1A931142">
      <w:pPr>
        <w:spacing w:line="440" w:lineRule="exact"/>
        <w:ind w:firstLine="480" w:firstLineChars="200"/>
        <w:jc w:val="left"/>
        <w:rPr>
          <w:rFonts w:ascii="宋体"/>
          <w:sz w:val="24"/>
          <w:szCs w:val="24"/>
          <w:u w:val="single"/>
        </w:rPr>
      </w:pPr>
      <w:r>
        <w:rPr>
          <w:rFonts w:hint="eastAsia" w:ascii="宋体"/>
          <w:sz w:val="24"/>
          <w:szCs w:val="24"/>
        </w:rPr>
        <w:t>电             话：</w:t>
      </w:r>
      <w:r>
        <w:rPr>
          <w:rFonts w:hint="eastAsia" w:ascii="宋体"/>
          <w:sz w:val="24"/>
          <w:szCs w:val="24"/>
          <w:u w:val="single"/>
        </w:rPr>
        <w:t xml:space="preserve">                                </w:t>
      </w:r>
    </w:p>
    <w:p w14:paraId="007696F0">
      <w:pPr>
        <w:spacing w:line="440" w:lineRule="exact"/>
        <w:ind w:firstLine="480" w:firstLineChars="200"/>
        <w:jc w:val="left"/>
        <w:rPr>
          <w:rFonts w:ascii="宋体"/>
          <w:sz w:val="24"/>
          <w:szCs w:val="24"/>
        </w:rPr>
      </w:pPr>
      <w:r>
        <w:rPr>
          <w:rFonts w:hint="eastAsia" w:ascii="宋体"/>
          <w:sz w:val="24"/>
          <w:szCs w:val="24"/>
        </w:rPr>
        <w:t>传             真：</w:t>
      </w:r>
      <w:r>
        <w:rPr>
          <w:rFonts w:hint="eastAsia" w:ascii="宋体"/>
          <w:sz w:val="24"/>
          <w:szCs w:val="24"/>
          <w:u w:val="single"/>
        </w:rPr>
        <w:t xml:space="preserve">                                </w:t>
      </w:r>
    </w:p>
    <w:p w14:paraId="3C605074">
      <w:pPr>
        <w:spacing w:line="440" w:lineRule="exact"/>
        <w:ind w:firstLine="480" w:firstLineChars="200"/>
        <w:jc w:val="left"/>
        <w:rPr>
          <w:rFonts w:ascii="宋体"/>
          <w:sz w:val="24"/>
          <w:szCs w:val="24"/>
        </w:rPr>
      </w:pPr>
      <w:r>
        <w:rPr>
          <w:rFonts w:hint="eastAsia" w:ascii="宋体"/>
          <w:sz w:val="24"/>
          <w:szCs w:val="24"/>
        </w:rPr>
        <w:t>电 子 邮 件 地 址：</w:t>
      </w:r>
      <w:r>
        <w:rPr>
          <w:rFonts w:hint="eastAsia" w:ascii="宋体"/>
          <w:sz w:val="24"/>
          <w:szCs w:val="24"/>
          <w:u w:val="single"/>
        </w:rPr>
        <w:t xml:space="preserve">                                </w:t>
      </w:r>
    </w:p>
    <w:p w14:paraId="59725B79">
      <w:pPr>
        <w:spacing w:line="440" w:lineRule="exact"/>
        <w:jc w:val="left"/>
        <w:rPr>
          <w:rFonts w:ascii="宋体"/>
          <w:sz w:val="24"/>
          <w:szCs w:val="24"/>
        </w:rPr>
      </w:pPr>
      <w:r>
        <w:rPr>
          <w:rFonts w:hint="eastAsia" w:ascii="宋体"/>
          <w:sz w:val="24"/>
          <w:szCs w:val="24"/>
        </w:rPr>
        <w:t xml:space="preserve"> </w:t>
      </w:r>
    </w:p>
    <w:p w14:paraId="33BCF207">
      <w:pPr>
        <w:spacing w:line="440" w:lineRule="exact"/>
        <w:ind w:firstLine="5520" w:firstLineChars="2300"/>
        <w:jc w:val="left"/>
        <w:rPr>
          <w:rFonts w:ascii="宋体"/>
          <w:sz w:val="24"/>
          <w:szCs w:val="24"/>
        </w:rPr>
      </w:pPr>
      <w:r>
        <w:rPr>
          <w:rFonts w:hint="eastAsia" w:ascii="宋体"/>
          <w:sz w:val="24"/>
          <w:szCs w:val="24"/>
        </w:rPr>
        <w:t>年    月    日</w:t>
      </w:r>
    </w:p>
    <w:p w14:paraId="40C1C387">
      <w:pPr>
        <w:spacing w:line="440" w:lineRule="exact"/>
        <w:jc w:val="center"/>
      </w:pPr>
      <w:r>
        <w:rPr>
          <w:rFonts w:hint="eastAsia" w:ascii="宋体"/>
          <w:sz w:val="24"/>
          <w:szCs w:val="24"/>
        </w:rPr>
        <w:br w:type="page"/>
      </w:r>
      <w:bookmarkStart w:id="115" w:name="_Toc22296"/>
      <w:bookmarkStart w:id="116" w:name="_Toc11209"/>
      <w:bookmarkStart w:id="117" w:name="_Toc15719"/>
      <w:r>
        <w:rPr>
          <w:rFonts w:hint="eastAsia" w:ascii="宋体" w:cs="宋体"/>
          <w:b/>
          <w:bCs/>
          <w:sz w:val="24"/>
          <w:szCs w:val="24"/>
          <w:lang w:val="en-US" w:eastAsia="zh-CN"/>
        </w:rPr>
        <w:t>二、</w:t>
      </w:r>
      <w:r>
        <w:rPr>
          <w:rFonts w:hint="eastAsia" w:ascii="宋体" w:cs="宋体"/>
          <w:b/>
          <w:bCs/>
          <w:sz w:val="24"/>
          <w:szCs w:val="24"/>
        </w:rPr>
        <w:t>报价一览表</w:t>
      </w:r>
      <w:bookmarkEnd w:id="115"/>
      <w:bookmarkEnd w:id="116"/>
      <w:bookmarkEnd w:id="117"/>
    </w:p>
    <w:p w14:paraId="7D31B761">
      <w:pPr>
        <w:autoSpaceDE w:val="0"/>
        <w:autoSpaceDN w:val="0"/>
        <w:adjustRightInd w:val="0"/>
        <w:snapToGrid w:val="0"/>
        <w:spacing w:line="440" w:lineRule="exact"/>
        <w:jc w:val="center"/>
        <w:rPr>
          <w:rFonts w:ascii="宋体" w:cs="宋体"/>
          <w:bCs/>
          <w:sz w:val="24"/>
          <w:szCs w:val="24"/>
        </w:rPr>
      </w:pPr>
      <w:r>
        <w:rPr>
          <w:rFonts w:hint="eastAsia" w:ascii="宋体" w:cs="宋体"/>
          <w:bCs/>
          <w:sz w:val="24"/>
          <w:szCs w:val="24"/>
        </w:rPr>
        <w:t>（1）首轮报价表</w:t>
      </w:r>
    </w:p>
    <w:p w14:paraId="6574527E">
      <w:pPr>
        <w:autoSpaceDE w:val="0"/>
        <w:autoSpaceDN w:val="0"/>
        <w:adjustRightInd w:val="0"/>
        <w:snapToGrid w:val="0"/>
        <w:spacing w:line="440" w:lineRule="exact"/>
        <w:ind w:firstLine="240" w:firstLineChars="100"/>
        <w:rPr>
          <w:rFonts w:ascii="宋体"/>
          <w:b/>
          <w:sz w:val="24"/>
          <w:szCs w:val="24"/>
        </w:rPr>
      </w:pPr>
      <w:r>
        <w:rPr>
          <w:rFonts w:hint="eastAsia" w:ascii="宋体" w:cs="宋体"/>
          <w:bCs/>
          <w:sz w:val="24"/>
          <w:szCs w:val="24"/>
        </w:rPr>
        <w:t>项目编号：</w:t>
      </w:r>
      <w:r>
        <w:rPr>
          <w:rFonts w:hint="eastAsia" w:ascii="宋体" w:cs="宋体"/>
          <w:bCs/>
          <w:sz w:val="24"/>
          <w:szCs w:val="24"/>
          <w:lang w:eastAsia="zh-CN"/>
        </w:rPr>
        <w:t>YCZX-AK-2026（022）</w:t>
      </w:r>
      <w:r>
        <w:rPr>
          <w:rFonts w:hint="eastAsia" w:ascii="宋体" w:cs="宋体"/>
          <w:bCs/>
          <w:sz w:val="24"/>
          <w:szCs w:val="24"/>
        </w:rPr>
        <w:t xml:space="preserve">   </w:t>
      </w:r>
      <w:r>
        <w:rPr>
          <w:rFonts w:hint="eastAsia" w:ascii="宋体"/>
          <w:sz w:val="28"/>
          <w:szCs w:val="28"/>
        </w:rPr>
        <w:t xml:space="preserve">          </w:t>
      </w:r>
    </w:p>
    <w:tbl>
      <w:tblPr>
        <w:tblStyle w:val="34"/>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0"/>
        <w:gridCol w:w="2154"/>
        <w:gridCol w:w="2625"/>
        <w:gridCol w:w="2099"/>
      </w:tblGrid>
      <w:tr w14:paraId="5858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420" w:type="dxa"/>
            <w:vAlign w:val="center"/>
          </w:tcPr>
          <w:p w14:paraId="3BE1EB3E">
            <w:pPr>
              <w:spacing w:line="440" w:lineRule="exact"/>
              <w:jc w:val="center"/>
              <w:rPr>
                <w:rFonts w:ascii="宋体"/>
                <w:bCs/>
                <w:color w:val="auto"/>
                <w:sz w:val="24"/>
                <w:szCs w:val="24"/>
              </w:rPr>
            </w:pPr>
            <w:r>
              <w:rPr>
                <w:rFonts w:hint="eastAsia" w:ascii="宋体"/>
                <w:bCs/>
                <w:color w:val="auto"/>
                <w:sz w:val="24"/>
                <w:szCs w:val="24"/>
              </w:rPr>
              <w:t>项目名称</w:t>
            </w:r>
          </w:p>
        </w:tc>
        <w:tc>
          <w:tcPr>
            <w:tcW w:w="2154" w:type="dxa"/>
            <w:vAlign w:val="center"/>
          </w:tcPr>
          <w:p w14:paraId="78FE49EE">
            <w:pPr>
              <w:spacing w:line="440" w:lineRule="exact"/>
              <w:jc w:val="center"/>
              <w:rPr>
                <w:rFonts w:ascii="宋体"/>
                <w:bCs/>
                <w:color w:val="auto"/>
                <w:sz w:val="24"/>
                <w:szCs w:val="24"/>
              </w:rPr>
            </w:pPr>
            <w:r>
              <w:rPr>
                <w:rFonts w:hint="eastAsia" w:ascii="宋体"/>
                <w:bCs/>
                <w:color w:val="auto"/>
                <w:sz w:val="24"/>
                <w:szCs w:val="24"/>
              </w:rPr>
              <w:t>总报价（元）</w:t>
            </w:r>
          </w:p>
        </w:tc>
        <w:tc>
          <w:tcPr>
            <w:tcW w:w="2625" w:type="dxa"/>
            <w:vAlign w:val="center"/>
          </w:tcPr>
          <w:p w14:paraId="593F3639">
            <w:pPr>
              <w:spacing w:line="440" w:lineRule="exact"/>
              <w:jc w:val="center"/>
              <w:rPr>
                <w:rFonts w:hint="default" w:ascii="宋体" w:eastAsia="宋体"/>
                <w:bCs/>
                <w:color w:val="auto"/>
                <w:sz w:val="24"/>
                <w:szCs w:val="24"/>
                <w:lang w:val="en-US" w:eastAsia="zh-CN"/>
              </w:rPr>
            </w:pPr>
            <w:r>
              <w:rPr>
                <w:rFonts w:hint="eastAsia" w:ascii="宋体"/>
                <w:bCs/>
                <w:color w:val="auto"/>
                <w:sz w:val="24"/>
                <w:szCs w:val="24"/>
                <w:lang w:val="en-US" w:eastAsia="zh-CN"/>
              </w:rPr>
              <w:t>服务期限</w:t>
            </w:r>
          </w:p>
        </w:tc>
        <w:tc>
          <w:tcPr>
            <w:tcW w:w="2099" w:type="dxa"/>
            <w:vAlign w:val="center"/>
          </w:tcPr>
          <w:p w14:paraId="3E953D90">
            <w:pPr>
              <w:spacing w:line="440" w:lineRule="exact"/>
              <w:jc w:val="center"/>
              <w:rPr>
                <w:rFonts w:hint="default" w:ascii="宋体"/>
                <w:bCs/>
                <w:color w:val="auto"/>
                <w:sz w:val="24"/>
                <w:szCs w:val="24"/>
                <w:lang w:val="en-US" w:eastAsia="zh-CN"/>
              </w:rPr>
            </w:pPr>
            <w:r>
              <w:rPr>
                <w:rFonts w:hint="eastAsia" w:ascii="宋体"/>
                <w:bCs/>
                <w:color w:val="auto"/>
                <w:sz w:val="24"/>
                <w:szCs w:val="24"/>
                <w:lang w:val="en-US" w:eastAsia="zh-CN"/>
              </w:rPr>
              <w:t>质量标准</w:t>
            </w:r>
          </w:p>
        </w:tc>
      </w:tr>
      <w:tr w14:paraId="336C6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2420" w:type="dxa"/>
            <w:vAlign w:val="center"/>
          </w:tcPr>
          <w:p w14:paraId="2BD169B7">
            <w:pPr>
              <w:spacing w:line="440" w:lineRule="exact"/>
              <w:jc w:val="center"/>
              <w:rPr>
                <w:rFonts w:hint="eastAsia" w:ascii="宋体" w:eastAsia="宋体"/>
                <w:bCs/>
                <w:color w:val="auto"/>
                <w:sz w:val="24"/>
                <w:szCs w:val="24"/>
                <w:lang w:eastAsia="zh-CN"/>
              </w:rPr>
            </w:pPr>
            <w:r>
              <w:rPr>
                <w:rFonts w:hint="eastAsia" w:ascii="宋体"/>
                <w:bCs/>
                <w:color w:val="auto"/>
                <w:sz w:val="24"/>
                <w:szCs w:val="24"/>
                <w:lang w:eastAsia="zh-CN"/>
              </w:rPr>
              <w:t>全县多媒体视频会议专网及会议保障服务费</w:t>
            </w:r>
          </w:p>
        </w:tc>
        <w:tc>
          <w:tcPr>
            <w:tcW w:w="2154" w:type="dxa"/>
            <w:vAlign w:val="center"/>
          </w:tcPr>
          <w:p w14:paraId="63168A36">
            <w:pPr>
              <w:spacing w:line="440" w:lineRule="exact"/>
              <w:jc w:val="center"/>
              <w:rPr>
                <w:rFonts w:ascii="宋体"/>
                <w:bCs/>
                <w:color w:val="auto"/>
                <w:sz w:val="24"/>
                <w:szCs w:val="24"/>
              </w:rPr>
            </w:pPr>
          </w:p>
        </w:tc>
        <w:tc>
          <w:tcPr>
            <w:tcW w:w="2625" w:type="dxa"/>
            <w:vAlign w:val="center"/>
          </w:tcPr>
          <w:p w14:paraId="5239340C">
            <w:pPr>
              <w:spacing w:line="440" w:lineRule="exact"/>
              <w:jc w:val="center"/>
              <w:rPr>
                <w:rFonts w:ascii="宋体"/>
                <w:bCs/>
                <w:color w:val="auto"/>
                <w:sz w:val="24"/>
                <w:szCs w:val="24"/>
              </w:rPr>
            </w:pPr>
          </w:p>
        </w:tc>
        <w:tc>
          <w:tcPr>
            <w:tcW w:w="2099" w:type="dxa"/>
            <w:vAlign w:val="center"/>
          </w:tcPr>
          <w:p w14:paraId="495007E3">
            <w:pPr>
              <w:spacing w:line="440" w:lineRule="exact"/>
              <w:jc w:val="center"/>
              <w:rPr>
                <w:rFonts w:ascii="宋体"/>
                <w:bCs/>
                <w:color w:val="auto"/>
                <w:sz w:val="24"/>
                <w:szCs w:val="24"/>
              </w:rPr>
            </w:pPr>
          </w:p>
        </w:tc>
      </w:tr>
      <w:tr w14:paraId="1511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1" w:hRule="atLeast"/>
          <w:jc w:val="center"/>
        </w:trPr>
        <w:tc>
          <w:tcPr>
            <w:tcW w:w="2420" w:type="dxa"/>
            <w:vAlign w:val="center"/>
          </w:tcPr>
          <w:p w14:paraId="6C050348">
            <w:pPr>
              <w:spacing w:line="440" w:lineRule="exact"/>
              <w:jc w:val="center"/>
              <w:rPr>
                <w:rFonts w:ascii="宋体"/>
                <w:bCs/>
                <w:color w:val="auto"/>
                <w:sz w:val="24"/>
                <w:szCs w:val="24"/>
              </w:rPr>
            </w:pPr>
            <w:r>
              <w:rPr>
                <w:rFonts w:hint="eastAsia" w:ascii="宋体"/>
                <w:bCs/>
                <w:color w:val="auto"/>
                <w:sz w:val="24"/>
                <w:szCs w:val="24"/>
              </w:rPr>
              <w:t>总报价（大写）</w:t>
            </w:r>
          </w:p>
        </w:tc>
        <w:tc>
          <w:tcPr>
            <w:tcW w:w="6878" w:type="dxa"/>
            <w:gridSpan w:val="3"/>
            <w:vAlign w:val="center"/>
          </w:tcPr>
          <w:p w14:paraId="25CD3846">
            <w:pPr>
              <w:spacing w:line="440" w:lineRule="exact"/>
              <w:rPr>
                <w:rFonts w:ascii="宋体"/>
                <w:bCs/>
                <w:color w:val="auto"/>
                <w:sz w:val="24"/>
                <w:szCs w:val="24"/>
              </w:rPr>
            </w:pPr>
          </w:p>
        </w:tc>
      </w:tr>
    </w:tbl>
    <w:p w14:paraId="161E49D5">
      <w:pPr>
        <w:spacing w:line="500" w:lineRule="exact"/>
        <w:ind w:firstLine="480" w:firstLineChars="200"/>
        <w:rPr>
          <w:rFonts w:hint="eastAsia" w:ascii="宋体" w:cs="宋体"/>
          <w:sz w:val="24"/>
          <w:szCs w:val="24"/>
          <w:lang w:val="en-US" w:eastAsia="zh-CN"/>
        </w:rPr>
      </w:pPr>
    </w:p>
    <w:p w14:paraId="4DA95523">
      <w:pPr>
        <w:spacing w:line="440" w:lineRule="exact"/>
        <w:rPr>
          <w:rFonts w:ascii="宋体"/>
          <w:color w:val="auto"/>
          <w:sz w:val="24"/>
          <w:szCs w:val="24"/>
        </w:rPr>
      </w:pPr>
      <w:r>
        <w:rPr>
          <w:rFonts w:hint="eastAsia" w:ascii="宋体"/>
          <w:color w:val="auto"/>
          <w:sz w:val="24"/>
          <w:szCs w:val="24"/>
        </w:rPr>
        <w:t>注：报价精确到小数点后两位。</w:t>
      </w:r>
    </w:p>
    <w:p w14:paraId="6615B8BB">
      <w:pPr>
        <w:spacing w:line="500" w:lineRule="exact"/>
        <w:ind w:firstLine="480" w:firstLineChars="200"/>
        <w:rPr>
          <w:rFonts w:ascii="宋体" w:cs="宋体"/>
          <w:sz w:val="24"/>
          <w:szCs w:val="24"/>
        </w:rPr>
      </w:pPr>
    </w:p>
    <w:p w14:paraId="15630266">
      <w:pPr>
        <w:spacing w:line="500" w:lineRule="exact"/>
        <w:ind w:firstLine="480" w:firstLineChars="200"/>
        <w:rPr>
          <w:rFonts w:ascii="宋体" w:cs="宋体"/>
          <w:sz w:val="24"/>
          <w:szCs w:val="24"/>
          <w:u w:val="single"/>
        </w:rPr>
      </w:pPr>
      <w:r>
        <w:rPr>
          <w:rFonts w:hint="eastAsia" w:ascii="宋体" w:cs="宋体"/>
          <w:sz w:val="24"/>
          <w:szCs w:val="24"/>
        </w:rPr>
        <w:t>投标人（盖章）：</w:t>
      </w:r>
      <w:r>
        <w:rPr>
          <w:rFonts w:hint="eastAsia" w:ascii="宋体" w:cs="宋体"/>
          <w:sz w:val="24"/>
          <w:szCs w:val="24"/>
          <w:u w:val="single"/>
        </w:rPr>
        <w:t xml:space="preserve">                         </w:t>
      </w:r>
    </w:p>
    <w:p w14:paraId="10EC064F">
      <w:pPr>
        <w:spacing w:line="500" w:lineRule="exact"/>
        <w:ind w:firstLine="480" w:firstLineChars="200"/>
        <w:rPr>
          <w:rFonts w:ascii="宋体" w:cs="宋体"/>
          <w:sz w:val="24"/>
          <w:szCs w:val="24"/>
          <w:u w:val="single"/>
        </w:rPr>
      </w:pPr>
    </w:p>
    <w:p w14:paraId="542D50AC">
      <w:pPr>
        <w:spacing w:line="500" w:lineRule="exact"/>
        <w:ind w:firstLine="480" w:firstLineChars="200"/>
        <w:jc w:val="left"/>
        <w:rPr>
          <w:rFonts w:ascii="宋体" w:cs="宋体"/>
          <w:sz w:val="24"/>
          <w:szCs w:val="24"/>
        </w:rPr>
      </w:pPr>
      <w:r>
        <w:rPr>
          <w:rFonts w:hint="eastAsia" w:ascii="宋体" w:cs="宋体"/>
          <w:sz w:val="24"/>
          <w:szCs w:val="24"/>
        </w:rPr>
        <w:t>法人代表人或</w:t>
      </w:r>
      <w:r>
        <w:rPr>
          <w:rFonts w:hint="eastAsia" w:ascii="宋体" w:eastAsia="宋体"/>
          <w:sz w:val="24"/>
          <w:szCs w:val="24"/>
          <w:lang w:val="en-US" w:eastAsia="zh-CN"/>
        </w:rPr>
        <w:t>被授权人</w:t>
      </w:r>
      <w:r>
        <w:rPr>
          <w:rFonts w:hint="eastAsia" w:ascii="宋体" w:cs="宋体"/>
          <w:sz w:val="24"/>
          <w:szCs w:val="24"/>
        </w:rPr>
        <w:t>签字：</w:t>
      </w:r>
      <w:r>
        <w:rPr>
          <w:rFonts w:hint="eastAsia" w:ascii="宋体" w:cs="宋体"/>
          <w:sz w:val="24"/>
          <w:szCs w:val="24"/>
          <w:u w:val="single"/>
        </w:rPr>
        <w:t xml:space="preserve">                                 </w:t>
      </w:r>
      <w:r>
        <w:rPr>
          <w:rFonts w:hint="eastAsia" w:ascii="宋体" w:cs="宋体"/>
          <w:sz w:val="24"/>
          <w:szCs w:val="24"/>
        </w:rPr>
        <w:t xml:space="preserve">                                                                          </w:t>
      </w:r>
    </w:p>
    <w:p w14:paraId="5834DA55">
      <w:pPr>
        <w:spacing w:line="520" w:lineRule="exact"/>
        <w:rPr>
          <w:rFonts w:ascii="宋体" w:cs="宋体"/>
          <w:b/>
          <w:bCs/>
          <w:sz w:val="24"/>
          <w:szCs w:val="24"/>
        </w:rPr>
      </w:pPr>
    </w:p>
    <w:p w14:paraId="70492DD3">
      <w:pPr>
        <w:spacing w:line="520" w:lineRule="exact"/>
        <w:rPr>
          <w:rFonts w:ascii="宋体" w:cs="宋体"/>
          <w:b/>
          <w:bCs/>
          <w:sz w:val="24"/>
          <w:szCs w:val="24"/>
        </w:rPr>
      </w:pPr>
      <w:r>
        <w:rPr>
          <w:rFonts w:hint="eastAsia" w:ascii="宋体" w:cs="宋体"/>
          <w:b/>
          <w:bCs/>
          <w:sz w:val="24"/>
          <w:szCs w:val="24"/>
        </w:rPr>
        <w:t xml:space="preserve">                                 </w:t>
      </w:r>
    </w:p>
    <w:p w14:paraId="412E831A">
      <w:pPr>
        <w:spacing w:line="520" w:lineRule="exact"/>
        <w:rPr>
          <w:rFonts w:ascii="宋体" w:cs="宋体"/>
          <w:b/>
          <w:bCs/>
          <w:sz w:val="24"/>
          <w:szCs w:val="24"/>
        </w:rPr>
      </w:pPr>
    </w:p>
    <w:p w14:paraId="78B24EDE">
      <w:pPr>
        <w:spacing w:line="520" w:lineRule="exact"/>
        <w:ind w:firstLine="4800" w:firstLineChars="2000"/>
        <w:rPr>
          <w:rFonts w:ascii="宋体" w:cs="宋体"/>
          <w:b/>
          <w:bCs/>
          <w:sz w:val="24"/>
          <w:szCs w:val="24"/>
        </w:rPr>
      </w:pPr>
      <w:r>
        <w:rPr>
          <w:rFonts w:hint="eastAsia" w:ascii="宋体" w:cs="宋体"/>
          <w:sz w:val="24"/>
          <w:szCs w:val="24"/>
        </w:rPr>
        <w:t>日期：</w:t>
      </w:r>
      <w:r>
        <w:rPr>
          <w:rFonts w:hint="eastAsia" w:ascii="宋体" w:cs="宋体"/>
          <w:sz w:val="24"/>
          <w:szCs w:val="24"/>
          <w:u w:val="single"/>
        </w:rPr>
        <w:t xml:space="preserve">      </w:t>
      </w:r>
      <w:r>
        <w:rPr>
          <w:rFonts w:hint="eastAsia" w:ascii="宋体" w:cs="宋体"/>
          <w:sz w:val="24"/>
          <w:szCs w:val="24"/>
        </w:rPr>
        <w:t>年</w:t>
      </w:r>
      <w:r>
        <w:rPr>
          <w:rFonts w:hint="eastAsia" w:ascii="宋体" w:cs="宋体"/>
          <w:sz w:val="24"/>
          <w:szCs w:val="24"/>
          <w:u w:val="single"/>
        </w:rPr>
        <w:t xml:space="preserve">      </w:t>
      </w:r>
      <w:r>
        <w:rPr>
          <w:rFonts w:hint="eastAsia" w:ascii="宋体" w:cs="宋体"/>
          <w:sz w:val="24"/>
          <w:szCs w:val="24"/>
        </w:rPr>
        <w:t>月</w:t>
      </w:r>
      <w:r>
        <w:rPr>
          <w:rFonts w:hint="eastAsia" w:ascii="宋体" w:cs="宋体"/>
          <w:sz w:val="24"/>
          <w:szCs w:val="24"/>
          <w:u w:val="single"/>
        </w:rPr>
        <w:t xml:space="preserve">     </w:t>
      </w:r>
      <w:r>
        <w:rPr>
          <w:rFonts w:hint="eastAsia" w:ascii="宋体" w:cs="宋体"/>
          <w:sz w:val="24"/>
          <w:szCs w:val="24"/>
        </w:rPr>
        <w:t>日</w:t>
      </w:r>
    </w:p>
    <w:p w14:paraId="0FD6C4CA">
      <w:pPr>
        <w:spacing w:line="520" w:lineRule="exact"/>
        <w:rPr>
          <w:rFonts w:ascii="宋体" w:cs="宋体"/>
          <w:b/>
          <w:bCs/>
          <w:sz w:val="24"/>
          <w:szCs w:val="24"/>
        </w:rPr>
      </w:pPr>
    </w:p>
    <w:p w14:paraId="5BC0578B">
      <w:pPr>
        <w:spacing w:line="520" w:lineRule="exact"/>
        <w:rPr>
          <w:rFonts w:ascii="宋体" w:cs="宋体"/>
          <w:b/>
          <w:bCs/>
          <w:sz w:val="24"/>
          <w:szCs w:val="24"/>
        </w:rPr>
      </w:pPr>
    </w:p>
    <w:p w14:paraId="12D755C7">
      <w:pPr>
        <w:spacing w:line="520" w:lineRule="exact"/>
        <w:rPr>
          <w:rFonts w:ascii="宋体" w:cs="宋体"/>
          <w:b/>
          <w:bCs/>
          <w:sz w:val="24"/>
          <w:szCs w:val="24"/>
        </w:rPr>
      </w:pPr>
    </w:p>
    <w:p w14:paraId="47200E1B">
      <w:pPr>
        <w:spacing w:line="520" w:lineRule="exact"/>
        <w:rPr>
          <w:rFonts w:ascii="宋体" w:cs="宋体"/>
          <w:b/>
          <w:bCs/>
          <w:sz w:val="24"/>
          <w:szCs w:val="24"/>
        </w:rPr>
      </w:pPr>
    </w:p>
    <w:p w14:paraId="26A6638B">
      <w:pPr>
        <w:spacing w:line="520" w:lineRule="exact"/>
        <w:rPr>
          <w:rFonts w:ascii="宋体" w:cs="宋体"/>
          <w:b/>
          <w:bCs/>
          <w:sz w:val="24"/>
          <w:szCs w:val="24"/>
        </w:rPr>
      </w:pPr>
    </w:p>
    <w:p w14:paraId="6643D900">
      <w:pPr>
        <w:spacing w:line="520" w:lineRule="exact"/>
        <w:rPr>
          <w:rFonts w:ascii="宋体" w:cs="宋体"/>
          <w:b/>
          <w:bCs/>
          <w:sz w:val="24"/>
          <w:szCs w:val="24"/>
        </w:rPr>
      </w:pPr>
    </w:p>
    <w:p w14:paraId="42213B54">
      <w:pPr>
        <w:spacing w:line="520" w:lineRule="exact"/>
        <w:rPr>
          <w:rFonts w:ascii="宋体" w:cs="宋体"/>
          <w:b/>
          <w:bCs/>
          <w:sz w:val="24"/>
          <w:szCs w:val="24"/>
        </w:rPr>
      </w:pPr>
    </w:p>
    <w:p w14:paraId="22F5FCB0">
      <w:pPr>
        <w:spacing w:line="520" w:lineRule="exact"/>
        <w:rPr>
          <w:rFonts w:ascii="宋体" w:cs="宋体"/>
          <w:b/>
          <w:bCs/>
          <w:sz w:val="24"/>
          <w:szCs w:val="24"/>
        </w:rPr>
      </w:pPr>
    </w:p>
    <w:p w14:paraId="281961F2">
      <w:pPr>
        <w:spacing w:line="520" w:lineRule="exact"/>
        <w:rPr>
          <w:rFonts w:ascii="宋体" w:cs="宋体"/>
          <w:b/>
          <w:bCs/>
          <w:sz w:val="24"/>
          <w:szCs w:val="24"/>
        </w:rPr>
      </w:pPr>
    </w:p>
    <w:p w14:paraId="24BF9EAD">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2、投标分项报价表 </w:t>
      </w:r>
    </w:p>
    <w:p w14:paraId="7C0182FB">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项目名称： </w:t>
      </w:r>
    </w:p>
    <w:p w14:paraId="657EE501">
      <w:pPr>
        <w:keepNext w:val="0"/>
        <w:keepLines w:val="0"/>
        <w:widowControl/>
        <w:suppressLineNumbers w:val="0"/>
        <w:jc w:val="left"/>
      </w:pPr>
      <w:r>
        <w:rPr>
          <w:rFonts w:hint="eastAsia" w:ascii="宋体" w:hAnsi="宋体" w:eastAsia="宋体" w:cs="宋体"/>
          <w:color w:val="000000"/>
          <w:kern w:val="0"/>
          <w:sz w:val="24"/>
          <w:szCs w:val="24"/>
          <w:lang w:val="en-US" w:eastAsia="zh-CN" w:bidi="ar"/>
        </w:rPr>
        <w:t>项目编号：</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7"/>
        <w:gridCol w:w="2783"/>
        <w:gridCol w:w="1706"/>
        <w:gridCol w:w="1706"/>
        <w:gridCol w:w="1706"/>
      </w:tblGrid>
      <w:tr w14:paraId="74A86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vAlign w:val="center"/>
          </w:tcPr>
          <w:p w14:paraId="7E4C3381">
            <w:pPr>
              <w:keepNext w:val="0"/>
              <w:keepLines w:val="0"/>
              <w:widowControl/>
              <w:suppressLineNumbers w:val="0"/>
              <w:spacing w:line="240" w:lineRule="auto"/>
              <w:jc w:val="center"/>
              <w:rPr>
                <w:rFonts w:ascii="宋体" w:cs="宋体"/>
                <w:b/>
                <w:bCs/>
                <w:sz w:val="24"/>
                <w:szCs w:val="24"/>
                <w:vertAlign w:val="baseline"/>
              </w:rPr>
            </w:pPr>
            <w:r>
              <w:rPr>
                <w:rFonts w:hint="eastAsia" w:ascii="宋体" w:hAnsi="宋体" w:eastAsia="宋体" w:cs="宋体"/>
                <w:color w:val="000000"/>
                <w:kern w:val="0"/>
                <w:sz w:val="24"/>
                <w:szCs w:val="24"/>
                <w:lang w:val="en-US" w:eastAsia="zh-CN" w:bidi="ar"/>
              </w:rPr>
              <w:t>序号</w:t>
            </w:r>
          </w:p>
        </w:tc>
        <w:tc>
          <w:tcPr>
            <w:tcW w:w="2783" w:type="dxa"/>
            <w:vAlign w:val="center"/>
          </w:tcPr>
          <w:p w14:paraId="78B2F38D">
            <w:pPr>
              <w:keepNext w:val="0"/>
              <w:keepLines w:val="0"/>
              <w:widowControl/>
              <w:suppressLineNumbers w:val="0"/>
              <w:spacing w:line="240" w:lineRule="auto"/>
              <w:jc w:val="center"/>
              <w:rPr>
                <w:rFonts w:ascii="宋体" w:cs="宋体"/>
                <w:b/>
                <w:bCs/>
                <w:sz w:val="24"/>
                <w:szCs w:val="24"/>
                <w:vertAlign w:val="baseline"/>
              </w:rPr>
            </w:pPr>
            <w:r>
              <w:rPr>
                <w:rFonts w:hint="eastAsia" w:ascii="宋体" w:hAnsi="宋体" w:eastAsia="宋体" w:cs="宋体"/>
                <w:color w:val="000000"/>
                <w:kern w:val="0"/>
                <w:sz w:val="24"/>
                <w:szCs w:val="24"/>
                <w:lang w:val="en-US" w:eastAsia="zh-CN" w:bidi="ar"/>
              </w:rPr>
              <w:t>分项名称</w:t>
            </w:r>
          </w:p>
        </w:tc>
        <w:tc>
          <w:tcPr>
            <w:tcW w:w="1706" w:type="dxa"/>
            <w:vAlign w:val="center"/>
          </w:tcPr>
          <w:p w14:paraId="4F6AB435">
            <w:pPr>
              <w:spacing w:line="520" w:lineRule="exact"/>
              <w:jc w:val="center"/>
              <w:rPr>
                <w:rFonts w:hint="eastAsia" w:ascii="宋体" w:eastAsia="宋体" w:cs="宋体"/>
                <w:b/>
                <w:bCs/>
                <w:sz w:val="24"/>
                <w:szCs w:val="24"/>
                <w:vertAlign w:val="baseline"/>
                <w:lang w:val="en-US" w:eastAsia="zh-CN"/>
              </w:rPr>
            </w:pPr>
            <w:r>
              <w:rPr>
                <w:rFonts w:hint="eastAsia" w:ascii="宋体" w:cs="宋体"/>
                <w:b/>
                <w:bCs/>
                <w:sz w:val="24"/>
                <w:szCs w:val="24"/>
                <w:vertAlign w:val="baseline"/>
                <w:lang w:val="en-US" w:eastAsia="zh-CN"/>
              </w:rPr>
              <w:t>数量</w:t>
            </w:r>
          </w:p>
        </w:tc>
        <w:tc>
          <w:tcPr>
            <w:tcW w:w="1706" w:type="dxa"/>
            <w:vAlign w:val="center"/>
          </w:tcPr>
          <w:p w14:paraId="435C007C">
            <w:pPr>
              <w:spacing w:line="520" w:lineRule="exact"/>
              <w:jc w:val="center"/>
              <w:rPr>
                <w:rFonts w:hint="eastAsia" w:ascii="宋体" w:eastAsia="宋体" w:cs="宋体"/>
                <w:b/>
                <w:bCs/>
                <w:sz w:val="24"/>
                <w:szCs w:val="24"/>
                <w:vertAlign w:val="baseline"/>
                <w:lang w:val="en-US" w:eastAsia="zh-CN"/>
              </w:rPr>
            </w:pPr>
            <w:r>
              <w:rPr>
                <w:rFonts w:hint="eastAsia" w:ascii="宋体" w:cs="宋体"/>
                <w:b/>
                <w:bCs/>
                <w:sz w:val="24"/>
                <w:szCs w:val="24"/>
                <w:vertAlign w:val="baseline"/>
                <w:lang w:val="en-US" w:eastAsia="zh-CN"/>
              </w:rPr>
              <w:t>单价（元）</w:t>
            </w:r>
          </w:p>
        </w:tc>
        <w:tc>
          <w:tcPr>
            <w:tcW w:w="1706" w:type="dxa"/>
            <w:vAlign w:val="center"/>
          </w:tcPr>
          <w:p w14:paraId="1982B4D4">
            <w:pPr>
              <w:spacing w:line="520" w:lineRule="exact"/>
              <w:jc w:val="center"/>
              <w:rPr>
                <w:rFonts w:hint="default" w:ascii="宋体" w:eastAsia="宋体" w:cs="宋体"/>
                <w:b/>
                <w:bCs/>
                <w:sz w:val="24"/>
                <w:szCs w:val="24"/>
                <w:vertAlign w:val="baseline"/>
                <w:lang w:val="en-US" w:eastAsia="zh-CN"/>
              </w:rPr>
            </w:pPr>
            <w:r>
              <w:rPr>
                <w:rFonts w:hint="eastAsia" w:ascii="宋体" w:cs="宋体"/>
                <w:b/>
                <w:bCs/>
                <w:sz w:val="24"/>
                <w:szCs w:val="24"/>
                <w:vertAlign w:val="baseline"/>
                <w:lang w:val="en-US" w:eastAsia="zh-CN"/>
              </w:rPr>
              <w:t>合计（元）</w:t>
            </w:r>
          </w:p>
        </w:tc>
      </w:tr>
      <w:tr w14:paraId="064B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tcPr>
          <w:p w14:paraId="4ADAE6A8">
            <w:pPr>
              <w:spacing w:line="520" w:lineRule="exact"/>
              <w:rPr>
                <w:rFonts w:ascii="宋体" w:cs="宋体"/>
                <w:b/>
                <w:bCs/>
                <w:sz w:val="24"/>
                <w:szCs w:val="24"/>
                <w:vertAlign w:val="baseline"/>
              </w:rPr>
            </w:pPr>
          </w:p>
        </w:tc>
        <w:tc>
          <w:tcPr>
            <w:tcW w:w="2783" w:type="dxa"/>
          </w:tcPr>
          <w:p w14:paraId="7E795205">
            <w:pPr>
              <w:spacing w:line="520" w:lineRule="exact"/>
              <w:rPr>
                <w:rFonts w:ascii="宋体" w:cs="宋体"/>
                <w:b/>
                <w:bCs/>
                <w:sz w:val="24"/>
                <w:szCs w:val="24"/>
                <w:vertAlign w:val="baseline"/>
              </w:rPr>
            </w:pPr>
          </w:p>
        </w:tc>
        <w:tc>
          <w:tcPr>
            <w:tcW w:w="1706" w:type="dxa"/>
          </w:tcPr>
          <w:p w14:paraId="4BB2BD2A">
            <w:pPr>
              <w:spacing w:line="520" w:lineRule="exact"/>
              <w:rPr>
                <w:rFonts w:ascii="宋体" w:cs="宋体"/>
                <w:b/>
                <w:bCs/>
                <w:sz w:val="24"/>
                <w:szCs w:val="24"/>
                <w:vertAlign w:val="baseline"/>
              </w:rPr>
            </w:pPr>
          </w:p>
        </w:tc>
        <w:tc>
          <w:tcPr>
            <w:tcW w:w="1706" w:type="dxa"/>
          </w:tcPr>
          <w:p w14:paraId="1E8391E6">
            <w:pPr>
              <w:spacing w:line="520" w:lineRule="exact"/>
              <w:rPr>
                <w:rFonts w:ascii="宋体" w:cs="宋体"/>
                <w:b/>
                <w:bCs/>
                <w:sz w:val="24"/>
                <w:szCs w:val="24"/>
                <w:vertAlign w:val="baseline"/>
              </w:rPr>
            </w:pPr>
          </w:p>
        </w:tc>
        <w:tc>
          <w:tcPr>
            <w:tcW w:w="1706" w:type="dxa"/>
          </w:tcPr>
          <w:p w14:paraId="21F35F2B">
            <w:pPr>
              <w:spacing w:line="520" w:lineRule="exact"/>
              <w:rPr>
                <w:rFonts w:ascii="宋体" w:cs="宋体"/>
                <w:b/>
                <w:bCs/>
                <w:sz w:val="24"/>
                <w:szCs w:val="24"/>
                <w:vertAlign w:val="baseline"/>
              </w:rPr>
            </w:pPr>
          </w:p>
        </w:tc>
      </w:tr>
      <w:tr w14:paraId="3AFA2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tcPr>
          <w:p w14:paraId="64608C43">
            <w:pPr>
              <w:spacing w:line="520" w:lineRule="exact"/>
              <w:rPr>
                <w:rFonts w:ascii="宋体" w:cs="宋体"/>
                <w:b/>
                <w:bCs/>
                <w:sz w:val="24"/>
                <w:szCs w:val="24"/>
                <w:vertAlign w:val="baseline"/>
              </w:rPr>
            </w:pPr>
          </w:p>
        </w:tc>
        <w:tc>
          <w:tcPr>
            <w:tcW w:w="2783" w:type="dxa"/>
          </w:tcPr>
          <w:p w14:paraId="4D46520A">
            <w:pPr>
              <w:spacing w:line="520" w:lineRule="exact"/>
              <w:rPr>
                <w:rFonts w:ascii="宋体" w:cs="宋体"/>
                <w:b/>
                <w:bCs/>
                <w:sz w:val="24"/>
                <w:szCs w:val="24"/>
                <w:vertAlign w:val="baseline"/>
              </w:rPr>
            </w:pPr>
          </w:p>
        </w:tc>
        <w:tc>
          <w:tcPr>
            <w:tcW w:w="1706" w:type="dxa"/>
          </w:tcPr>
          <w:p w14:paraId="3B678884">
            <w:pPr>
              <w:spacing w:line="520" w:lineRule="exact"/>
              <w:rPr>
                <w:rFonts w:ascii="宋体" w:cs="宋体"/>
                <w:b/>
                <w:bCs/>
                <w:sz w:val="24"/>
                <w:szCs w:val="24"/>
                <w:vertAlign w:val="baseline"/>
              </w:rPr>
            </w:pPr>
          </w:p>
        </w:tc>
        <w:tc>
          <w:tcPr>
            <w:tcW w:w="1706" w:type="dxa"/>
          </w:tcPr>
          <w:p w14:paraId="32187732">
            <w:pPr>
              <w:spacing w:line="520" w:lineRule="exact"/>
              <w:rPr>
                <w:rFonts w:ascii="宋体" w:cs="宋体"/>
                <w:b/>
                <w:bCs/>
                <w:sz w:val="24"/>
                <w:szCs w:val="24"/>
                <w:vertAlign w:val="baseline"/>
              </w:rPr>
            </w:pPr>
          </w:p>
        </w:tc>
        <w:tc>
          <w:tcPr>
            <w:tcW w:w="1706" w:type="dxa"/>
          </w:tcPr>
          <w:p w14:paraId="32B829CF">
            <w:pPr>
              <w:spacing w:line="520" w:lineRule="exact"/>
              <w:rPr>
                <w:rFonts w:ascii="宋体" w:cs="宋体"/>
                <w:b/>
                <w:bCs/>
                <w:sz w:val="24"/>
                <w:szCs w:val="24"/>
                <w:vertAlign w:val="baseline"/>
              </w:rPr>
            </w:pPr>
          </w:p>
        </w:tc>
      </w:tr>
      <w:tr w14:paraId="1E0D3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tcPr>
          <w:p w14:paraId="3032150F">
            <w:pPr>
              <w:spacing w:line="520" w:lineRule="exact"/>
              <w:rPr>
                <w:rFonts w:ascii="宋体" w:cs="宋体"/>
                <w:b/>
                <w:bCs/>
                <w:sz w:val="24"/>
                <w:szCs w:val="24"/>
                <w:vertAlign w:val="baseline"/>
              </w:rPr>
            </w:pPr>
          </w:p>
        </w:tc>
        <w:tc>
          <w:tcPr>
            <w:tcW w:w="2783" w:type="dxa"/>
          </w:tcPr>
          <w:p w14:paraId="08BED75E">
            <w:pPr>
              <w:spacing w:line="520" w:lineRule="exact"/>
              <w:rPr>
                <w:rFonts w:ascii="宋体" w:cs="宋体"/>
                <w:b/>
                <w:bCs/>
                <w:sz w:val="24"/>
                <w:szCs w:val="24"/>
                <w:vertAlign w:val="baseline"/>
              </w:rPr>
            </w:pPr>
          </w:p>
        </w:tc>
        <w:tc>
          <w:tcPr>
            <w:tcW w:w="1706" w:type="dxa"/>
          </w:tcPr>
          <w:p w14:paraId="06E83E27">
            <w:pPr>
              <w:spacing w:line="520" w:lineRule="exact"/>
              <w:rPr>
                <w:rFonts w:ascii="宋体" w:cs="宋体"/>
                <w:b/>
                <w:bCs/>
                <w:sz w:val="24"/>
                <w:szCs w:val="24"/>
                <w:vertAlign w:val="baseline"/>
              </w:rPr>
            </w:pPr>
          </w:p>
        </w:tc>
        <w:tc>
          <w:tcPr>
            <w:tcW w:w="1706" w:type="dxa"/>
          </w:tcPr>
          <w:p w14:paraId="549444CC">
            <w:pPr>
              <w:spacing w:line="520" w:lineRule="exact"/>
              <w:rPr>
                <w:rFonts w:ascii="宋体" w:cs="宋体"/>
                <w:b/>
                <w:bCs/>
                <w:sz w:val="24"/>
                <w:szCs w:val="24"/>
                <w:vertAlign w:val="baseline"/>
              </w:rPr>
            </w:pPr>
          </w:p>
        </w:tc>
        <w:tc>
          <w:tcPr>
            <w:tcW w:w="1706" w:type="dxa"/>
          </w:tcPr>
          <w:p w14:paraId="4E5B4345">
            <w:pPr>
              <w:spacing w:line="520" w:lineRule="exact"/>
              <w:rPr>
                <w:rFonts w:ascii="宋体" w:cs="宋体"/>
                <w:b/>
                <w:bCs/>
                <w:sz w:val="24"/>
                <w:szCs w:val="24"/>
                <w:vertAlign w:val="baseline"/>
              </w:rPr>
            </w:pPr>
          </w:p>
        </w:tc>
      </w:tr>
      <w:tr w14:paraId="1C3FF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tcPr>
          <w:p w14:paraId="344948C9">
            <w:pPr>
              <w:spacing w:line="520" w:lineRule="exact"/>
              <w:rPr>
                <w:rFonts w:ascii="宋体" w:cs="宋体"/>
                <w:b/>
                <w:bCs/>
                <w:sz w:val="24"/>
                <w:szCs w:val="24"/>
                <w:vertAlign w:val="baseline"/>
              </w:rPr>
            </w:pPr>
          </w:p>
        </w:tc>
        <w:tc>
          <w:tcPr>
            <w:tcW w:w="2783" w:type="dxa"/>
          </w:tcPr>
          <w:p w14:paraId="58E999F8">
            <w:pPr>
              <w:spacing w:line="520" w:lineRule="exact"/>
              <w:rPr>
                <w:rFonts w:ascii="宋体" w:cs="宋体"/>
                <w:b/>
                <w:bCs/>
                <w:sz w:val="24"/>
                <w:szCs w:val="24"/>
                <w:vertAlign w:val="baseline"/>
              </w:rPr>
            </w:pPr>
          </w:p>
        </w:tc>
        <w:tc>
          <w:tcPr>
            <w:tcW w:w="1706" w:type="dxa"/>
          </w:tcPr>
          <w:p w14:paraId="506C00A9">
            <w:pPr>
              <w:spacing w:line="520" w:lineRule="exact"/>
              <w:rPr>
                <w:rFonts w:ascii="宋体" w:cs="宋体"/>
                <w:b/>
                <w:bCs/>
                <w:sz w:val="24"/>
                <w:szCs w:val="24"/>
                <w:vertAlign w:val="baseline"/>
              </w:rPr>
            </w:pPr>
          </w:p>
        </w:tc>
        <w:tc>
          <w:tcPr>
            <w:tcW w:w="1706" w:type="dxa"/>
          </w:tcPr>
          <w:p w14:paraId="1DCCE533">
            <w:pPr>
              <w:spacing w:line="520" w:lineRule="exact"/>
              <w:rPr>
                <w:rFonts w:ascii="宋体" w:cs="宋体"/>
                <w:b/>
                <w:bCs/>
                <w:sz w:val="24"/>
                <w:szCs w:val="24"/>
                <w:vertAlign w:val="baseline"/>
              </w:rPr>
            </w:pPr>
          </w:p>
        </w:tc>
        <w:tc>
          <w:tcPr>
            <w:tcW w:w="1706" w:type="dxa"/>
          </w:tcPr>
          <w:p w14:paraId="0D678B2A">
            <w:pPr>
              <w:spacing w:line="520" w:lineRule="exact"/>
              <w:rPr>
                <w:rFonts w:ascii="宋体" w:cs="宋体"/>
                <w:b/>
                <w:bCs/>
                <w:sz w:val="24"/>
                <w:szCs w:val="24"/>
                <w:vertAlign w:val="baseline"/>
              </w:rPr>
            </w:pPr>
          </w:p>
        </w:tc>
      </w:tr>
      <w:tr w14:paraId="5FE71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tcPr>
          <w:p w14:paraId="2097BE05">
            <w:pPr>
              <w:spacing w:line="520" w:lineRule="exact"/>
              <w:rPr>
                <w:rFonts w:ascii="宋体" w:cs="宋体"/>
                <w:b/>
                <w:bCs/>
                <w:sz w:val="24"/>
                <w:szCs w:val="24"/>
                <w:vertAlign w:val="baseline"/>
              </w:rPr>
            </w:pPr>
          </w:p>
        </w:tc>
        <w:tc>
          <w:tcPr>
            <w:tcW w:w="2783" w:type="dxa"/>
          </w:tcPr>
          <w:p w14:paraId="1AF2FC18">
            <w:pPr>
              <w:spacing w:line="520" w:lineRule="exact"/>
              <w:rPr>
                <w:rFonts w:ascii="宋体" w:cs="宋体"/>
                <w:b/>
                <w:bCs/>
                <w:sz w:val="24"/>
                <w:szCs w:val="24"/>
                <w:vertAlign w:val="baseline"/>
              </w:rPr>
            </w:pPr>
          </w:p>
        </w:tc>
        <w:tc>
          <w:tcPr>
            <w:tcW w:w="1706" w:type="dxa"/>
          </w:tcPr>
          <w:p w14:paraId="3821FEEB">
            <w:pPr>
              <w:spacing w:line="520" w:lineRule="exact"/>
              <w:rPr>
                <w:rFonts w:ascii="宋体" w:cs="宋体"/>
                <w:b/>
                <w:bCs/>
                <w:sz w:val="24"/>
                <w:szCs w:val="24"/>
                <w:vertAlign w:val="baseline"/>
              </w:rPr>
            </w:pPr>
          </w:p>
        </w:tc>
        <w:tc>
          <w:tcPr>
            <w:tcW w:w="1706" w:type="dxa"/>
          </w:tcPr>
          <w:p w14:paraId="7D749F68">
            <w:pPr>
              <w:spacing w:line="520" w:lineRule="exact"/>
              <w:rPr>
                <w:rFonts w:ascii="宋体" w:cs="宋体"/>
                <w:b/>
                <w:bCs/>
                <w:sz w:val="24"/>
                <w:szCs w:val="24"/>
                <w:vertAlign w:val="baseline"/>
              </w:rPr>
            </w:pPr>
          </w:p>
        </w:tc>
        <w:tc>
          <w:tcPr>
            <w:tcW w:w="1706" w:type="dxa"/>
          </w:tcPr>
          <w:p w14:paraId="3C57C364">
            <w:pPr>
              <w:spacing w:line="520" w:lineRule="exact"/>
              <w:rPr>
                <w:rFonts w:ascii="宋体" w:cs="宋体"/>
                <w:b/>
                <w:bCs/>
                <w:sz w:val="24"/>
                <w:szCs w:val="24"/>
                <w:vertAlign w:val="baseline"/>
              </w:rPr>
            </w:pPr>
          </w:p>
        </w:tc>
      </w:tr>
      <w:tr w14:paraId="7C790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tcPr>
          <w:p w14:paraId="2976C63D">
            <w:pPr>
              <w:spacing w:line="520" w:lineRule="exact"/>
              <w:rPr>
                <w:rFonts w:ascii="宋体" w:cs="宋体"/>
                <w:b/>
                <w:bCs/>
                <w:sz w:val="24"/>
                <w:szCs w:val="24"/>
                <w:vertAlign w:val="baseline"/>
              </w:rPr>
            </w:pPr>
          </w:p>
        </w:tc>
        <w:tc>
          <w:tcPr>
            <w:tcW w:w="2783" w:type="dxa"/>
          </w:tcPr>
          <w:p w14:paraId="7CC918CB">
            <w:pPr>
              <w:spacing w:line="520" w:lineRule="exact"/>
              <w:rPr>
                <w:rFonts w:ascii="宋体" w:cs="宋体"/>
                <w:b/>
                <w:bCs/>
                <w:sz w:val="24"/>
                <w:szCs w:val="24"/>
                <w:vertAlign w:val="baseline"/>
              </w:rPr>
            </w:pPr>
          </w:p>
        </w:tc>
        <w:tc>
          <w:tcPr>
            <w:tcW w:w="1706" w:type="dxa"/>
          </w:tcPr>
          <w:p w14:paraId="0B8270AE">
            <w:pPr>
              <w:spacing w:line="520" w:lineRule="exact"/>
              <w:rPr>
                <w:rFonts w:ascii="宋体" w:cs="宋体"/>
                <w:b/>
                <w:bCs/>
                <w:sz w:val="24"/>
                <w:szCs w:val="24"/>
                <w:vertAlign w:val="baseline"/>
              </w:rPr>
            </w:pPr>
          </w:p>
        </w:tc>
        <w:tc>
          <w:tcPr>
            <w:tcW w:w="1706" w:type="dxa"/>
          </w:tcPr>
          <w:p w14:paraId="27D8B0E4">
            <w:pPr>
              <w:spacing w:line="520" w:lineRule="exact"/>
              <w:rPr>
                <w:rFonts w:ascii="宋体" w:cs="宋体"/>
                <w:b/>
                <w:bCs/>
                <w:sz w:val="24"/>
                <w:szCs w:val="24"/>
                <w:vertAlign w:val="baseline"/>
              </w:rPr>
            </w:pPr>
          </w:p>
        </w:tc>
        <w:tc>
          <w:tcPr>
            <w:tcW w:w="1706" w:type="dxa"/>
          </w:tcPr>
          <w:p w14:paraId="4E7F15D8">
            <w:pPr>
              <w:spacing w:line="520" w:lineRule="exact"/>
              <w:rPr>
                <w:rFonts w:ascii="宋体" w:cs="宋体"/>
                <w:b/>
                <w:bCs/>
                <w:sz w:val="24"/>
                <w:szCs w:val="24"/>
                <w:vertAlign w:val="baseline"/>
              </w:rPr>
            </w:pPr>
          </w:p>
        </w:tc>
      </w:tr>
      <w:tr w14:paraId="0446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tcPr>
          <w:p w14:paraId="5350C8ED">
            <w:pPr>
              <w:spacing w:line="520" w:lineRule="exact"/>
              <w:rPr>
                <w:rFonts w:ascii="宋体" w:cs="宋体"/>
                <w:b/>
                <w:bCs/>
                <w:sz w:val="24"/>
                <w:szCs w:val="24"/>
                <w:vertAlign w:val="baseline"/>
              </w:rPr>
            </w:pPr>
          </w:p>
        </w:tc>
        <w:tc>
          <w:tcPr>
            <w:tcW w:w="2783" w:type="dxa"/>
          </w:tcPr>
          <w:p w14:paraId="5F661449">
            <w:pPr>
              <w:spacing w:line="520" w:lineRule="exact"/>
              <w:rPr>
                <w:rFonts w:hint="default" w:ascii="宋体" w:eastAsia="宋体" w:cs="宋体"/>
                <w:b/>
                <w:bCs/>
                <w:sz w:val="24"/>
                <w:szCs w:val="24"/>
                <w:vertAlign w:val="baseline"/>
                <w:lang w:val="en-US" w:eastAsia="zh-CN"/>
              </w:rPr>
            </w:pPr>
            <w:r>
              <w:rPr>
                <w:rFonts w:hint="eastAsia" w:ascii="宋体" w:cs="宋体"/>
                <w:b/>
                <w:bCs/>
                <w:sz w:val="24"/>
                <w:szCs w:val="24"/>
                <w:vertAlign w:val="baseline"/>
                <w:lang w:val="en-US" w:eastAsia="zh-CN"/>
              </w:rPr>
              <w:t>.........</w:t>
            </w:r>
          </w:p>
        </w:tc>
        <w:tc>
          <w:tcPr>
            <w:tcW w:w="1706" w:type="dxa"/>
            <w:shd w:val="clear" w:color="auto" w:fill="auto"/>
            <w:vAlign w:val="top"/>
          </w:tcPr>
          <w:p w14:paraId="7DEEDFB8">
            <w:pPr>
              <w:spacing w:line="520" w:lineRule="exact"/>
              <w:rPr>
                <w:rFonts w:hint="default" w:ascii="宋体" w:hAnsi="Calibri" w:eastAsia="宋体" w:cs="宋体"/>
                <w:b/>
                <w:bCs/>
                <w:kern w:val="2"/>
                <w:sz w:val="24"/>
                <w:szCs w:val="24"/>
                <w:vertAlign w:val="baseline"/>
                <w:lang w:val="en-US" w:eastAsia="zh-CN" w:bidi="ar-SA"/>
              </w:rPr>
            </w:pPr>
            <w:r>
              <w:rPr>
                <w:rFonts w:hint="eastAsia" w:ascii="宋体" w:cs="宋体"/>
                <w:b/>
                <w:bCs/>
                <w:sz w:val="24"/>
                <w:szCs w:val="24"/>
                <w:vertAlign w:val="baseline"/>
                <w:lang w:val="en-US" w:eastAsia="zh-CN"/>
              </w:rPr>
              <w:t>.........</w:t>
            </w:r>
          </w:p>
        </w:tc>
        <w:tc>
          <w:tcPr>
            <w:tcW w:w="1706" w:type="dxa"/>
            <w:shd w:val="clear" w:color="auto" w:fill="auto"/>
            <w:vAlign w:val="top"/>
          </w:tcPr>
          <w:p w14:paraId="229F76BA">
            <w:pPr>
              <w:spacing w:line="520" w:lineRule="exact"/>
              <w:rPr>
                <w:rFonts w:hint="default" w:ascii="宋体" w:hAnsi="Calibri" w:eastAsia="宋体" w:cs="宋体"/>
                <w:b/>
                <w:bCs/>
                <w:kern w:val="2"/>
                <w:sz w:val="24"/>
                <w:szCs w:val="24"/>
                <w:vertAlign w:val="baseline"/>
                <w:lang w:val="en-US" w:eastAsia="zh-CN" w:bidi="ar-SA"/>
              </w:rPr>
            </w:pPr>
            <w:r>
              <w:rPr>
                <w:rFonts w:hint="eastAsia" w:ascii="宋体" w:cs="宋体"/>
                <w:b/>
                <w:bCs/>
                <w:sz w:val="24"/>
                <w:szCs w:val="24"/>
                <w:vertAlign w:val="baseline"/>
                <w:lang w:val="en-US" w:eastAsia="zh-CN"/>
              </w:rPr>
              <w:t>.........</w:t>
            </w:r>
          </w:p>
        </w:tc>
        <w:tc>
          <w:tcPr>
            <w:tcW w:w="1706" w:type="dxa"/>
            <w:shd w:val="clear" w:color="auto" w:fill="auto"/>
            <w:vAlign w:val="top"/>
          </w:tcPr>
          <w:p w14:paraId="2FA0624C">
            <w:pPr>
              <w:spacing w:line="520" w:lineRule="exact"/>
              <w:rPr>
                <w:rFonts w:hint="default" w:ascii="宋体" w:hAnsi="Calibri" w:eastAsia="宋体" w:cs="宋体"/>
                <w:b/>
                <w:bCs/>
                <w:kern w:val="2"/>
                <w:sz w:val="24"/>
                <w:szCs w:val="24"/>
                <w:vertAlign w:val="baseline"/>
                <w:lang w:val="en-US" w:eastAsia="zh-CN" w:bidi="ar-SA"/>
              </w:rPr>
            </w:pPr>
            <w:r>
              <w:rPr>
                <w:rFonts w:hint="eastAsia" w:ascii="宋体" w:cs="宋体"/>
                <w:b/>
                <w:bCs/>
                <w:sz w:val="24"/>
                <w:szCs w:val="24"/>
                <w:vertAlign w:val="baseline"/>
                <w:lang w:val="en-US" w:eastAsia="zh-CN"/>
              </w:rPr>
              <w:t>.........</w:t>
            </w:r>
          </w:p>
        </w:tc>
      </w:tr>
      <w:tr w14:paraId="7B54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0" w:type="dxa"/>
            <w:gridSpan w:val="2"/>
          </w:tcPr>
          <w:p w14:paraId="680CF349">
            <w:pPr>
              <w:spacing w:line="520" w:lineRule="exact"/>
              <w:rPr>
                <w:rFonts w:hint="default" w:ascii="宋体" w:eastAsia="宋体" w:cs="宋体"/>
                <w:b/>
                <w:bCs/>
                <w:sz w:val="24"/>
                <w:szCs w:val="24"/>
                <w:vertAlign w:val="baseline"/>
                <w:lang w:val="en-US" w:eastAsia="zh-CN"/>
              </w:rPr>
            </w:pPr>
            <w:r>
              <w:rPr>
                <w:rFonts w:hint="eastAsia" w:ascii="宋体" w:cs="宋体"/>
                <w:b/>
                <w:bCs/>
                <w:sz w:val="24"/>
                <w:szCs w:val="24"/>
                <w:vertAlign w:val="baseline"/>
                <w:lang w:val="en-US" w:eastAsia="zh-CN"/>
              </w:rPr>
              <w:t>合计（元）</w:t>
            </w:r>
          </w:p>
        </w:tc>
        <w:tc>
          <w:tcPr>
            <w:tcW w:w="5118" w:type="dxa"/>
            <w:gridSpan w:val="3"/>
          </w:tcPr>
          <w:p w14:paraId="4AFD1F69">
            <w:pPr>
              <w:spacing w:line="520" w:lineRule="exact"/>
              <w:rPr>
                <w:rFonts w:ascii="宋体" w:cs="宋体"/>
                <w:b/>
                <w:bCs/>
                <w:sz w:val="24"/>
                <w:szCs w:val="24"/>
                <w:vertAlign w:val="baseline"/>
              </w:rPr>
            </w:pPr>
          </w:p>
        </w:tc>
      </w:tr>
    </w:tbl>
    <w:p w14:paraId="6027D06F">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 xml:space="preserve">要求：1.分项报价表应按“投标人须知”规定的要求填写。 </w:t>
      </w:r>
    </w:p>
    <w:p w14:paraId="3ED1C88F">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 xml:space="preserve">2.如果按单价计算的结果与总价不一致，以单价为准修正总价。 </w:t>
      </w:r>
    </w:p>
    <w:p w14:paraId="52A68E66">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 xml:space="preserve">3.如果不提供详细分项报价将视为没有实质性响应单一来源采购文件。 </w:t>
      </w:r>
    </w:p>
    <w:p w14:paraId="7A2E062C">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 xml:space="preserve">4.报价精确到小数点后两位。 </w:t>
      </w:r>
    </w:p>
    <w:p w14:paraId="57AC4C09">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5.根据实际情况对具体附属服务项目进行说明。</w:t>
      </w:r>
    </w:p>
    <w:p w14:paraId="6E8A2BB3">
      <w:pPr>
        <w:spacing w:line="520" w:lineRule="exact"/>
        <w:rPr>
          <w:rFonts w:ascii="宋体" w:cs="宋体"/>
          <w:b/>
          <w:bCs/>
          <w:sz w:val="24"/>
          <w:szCs w:val="24"/>
        </w:rPr>
      </w:pPr>
    </w:p>
    <w:p w14:paraId="6B6B6743">
      <w:pPr>
        <w:spacing w:line="520" w:lineRule="exact"/>
        <w:rPr>
          <w:rFonts w:ascii="宋体" w:cs="宋体"/>
          <w:b/>
          <w:bCs/>
          <w:sz w:val="24"/>
          <w:szCs w:val="24"/>
        </w:rPr>
      </w:pPr>
    </w:p>
    <w:p w14:paraId="40B1C9DF">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投标人 ：    （盖章） </w:t>
      </w:r>
    </w:p>
    <w:p w14:paraId="705684A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1303167">
      <w:pPr>
        <w:keepNext w:val="0"/>
        <w:keepLines w:val="0"/>
        <w:widowControl/>
        <w:suppressLineNumbers w:val="0"/>
        <w:jc w:val="left"/>
      </w:pPr>
      <w:r>
        <w:rPr>
          <w:rFonts w:hint="eastAsia" w:ascii="宋体" w:hAnsi="宋体" w:eastAsia="宋体" w:cs="宋体"/>
          <w:color w:val="000000"/>
          <w:kern w:val="0"/>
          <w:sz w:val="24"/>
          <w:szCs w:val="24"/>
          <w:lang w:val="en-US" w:eastAsia="zh-CN" w:bidi="ar"/>
        </w:rPr>
        <w:t>法定代表人或被授权人（签字或盖章）：</w:t>
      </w:r>
    </w:p>
    <w:p w14:paraId="54DDC1C8">
      <w:pPr>
        <w:spacing w:line="520" w:lineRule="exact"/>
        <w:rPr>
          <w:rFonts w:ascii="宋体" w:cs="宋体"/>
          <w:b/>
          <w:bCs/>
          <w:sz w:val="24"/>
          <w:szCs w:val="24"/>
        </w:rPr>
      </w:pPr>
    </w:p>
    <w:p w14:paraId="686A4B04">
      <w:pPr>
        <w:spacing w:line="520" w:lineRule="exact"/>
        <w:rPr>
          <w:rFonts w:ascii="宋体" w:cs="宋体"/>
          <w:b/>
          <w:bCs/>
          <w:sz w:val="24"/>
          <w:szCs w:val="24"/>
        </w:rPr>
      </w:pPr>
    </w:p>
    <w:p w14:paraId="0C91A7EF">
      <w:pPr>
        <w:keepNext w:val="0"/>
        <w:keepLines w:val="0"/>
        <w:widowControl/>
        <w:suppressLineNumbers w:val="0"/>
        <w:jc w:val="right"/>
      </w:pPr>
      <w:r>
        <w:rPr>
          <w:rFonts w:hint="eastAsia" w:ascii="宋体" w:hAnsi="宋体" w:eastAsia="宋体" w:cs="宋体"/>
          <w:color w:val="000000"/>
          <w:kern w:val="0"/>
          <w:sz w:val="24"/>
          <w:szCs w:val="24"/>
          <w:lang w:val="en-US" w:eastAsia="zh-CN" w:bidi="ar"/>
        </w:rPr>
        <w:t>日期： 年 月 日</w:t>
      </w:r>
    </w:p>
    <w:p w14:paraId="324C5AD0">
      <w:pPr>
        <w:spacing w:line="520" w:lineRule="exact"/>
        <w:rPr>
          <w:rFonts w:ascii="宋体" w:cs="宋体"/>
          <w:b/>
          <w:bCs/>
          <w:sz w:val="24"/>
          <w:szCs w:val="24"/>
        </w:rPr>
      </w:pPr>
    </w:p>
    <w:p w14:paraId="2F0C3E14">
      <w:pPr>
        <w:spacing w:line="520" w:lineRule="exact"/>
        <w:rPr>
          <w:rFonts w:ascii="宋体" w:cs="宋体"/>
          <w:b/>
          <w:bCs/>
          <w:sz w:val="24"/>
          <w:szCs w:val="24"/>
        </w:rPr>
      </w:pPr>
    </w:p>
    <w:p w14:paraId="327CAAB7">
      <w:pPr>
        <w:spacing w:line="520" w:lineRule="exact"/>
        <w:rPr>
          <w:rFonts w:ascii="宋体" w:cs="宋体"/>
          <w:b/>
          <w:bCs/>
          <w:sz w:val="24"/>
          <w:szCs w:val="24"/>
        </w:rPr>
      </w:pPr>
    </w:p>
    <w:p w14:paraId="204F7F8D">
      <w:pPr>
        <w:spacing w:line="520" w:lineRule="exact"/>
        <w:rPr>
          <w:rFonts w:ascii="宋体" w:cs="宋体"/>
          <w:b/>
          <w:bCs/>
          <w:sz w:val="24"/>
          <w:szCs w:val="24"/>
        </w:rPr>
      </w:pPr>
    </w:p>
    <w:p w14:paraId="13129124">
      <w:pPr>
        <w:spacing w:line="520" w:lineRule="exact"/>
        <w:rPr>
          <w:rFonts w:ascii="宋体" w:cs="宋体"/>
          <w:b/>
          <w:bCs/>
          <w:sz w:val="24"/>
          <w:szCs w:val="24"/>
        </w:rPr>
      </w:pPr>
    </w:p>
    <w:p w14:paraId="7C3F169D">
      <w:pPr>
        <w:spacing w:line="520" w:lineRule="exact"/>
        <w:rPr>
          <w:rFonts w:ascii="宋体" w:cs="宋体"/>
          <w:b/>
          <w:bCs/>
          <w:sz w:val="24"/>
          <w:szCs w:val="24"/>
        </w:rPr>
      </w:pPr>
    </w:p>
    <w:p w14:paraId="282985A3">
      <w:pPr>
        <w:spacing w:line="480" w:lineRule="exact"/>
        <w:jc w:val="center"/>
        <w:rPr>
          <w:rFonts w:ascii="宋体" w:cs="宋体"/>
          <w:b/>
          <w:bCs/>
          <w:sz w:val="24"/>
          <w:szCs w:val="24"/>
        </w:rPr>
      </w:pPr>
      <w:bookmarkStart w:id="118" w:name="_Toc7259"/>
      <w:bookmarkStart w:id="119" w:name="_Toc3992"/>
      <w:r>
        <w:rPr>
          <w:rFonts w:hint="eastAsia" w:ascii="宋体" w:cs="宋体"/>
          <w:b/>
          <w:bCs/>
          <w:sz w:val="24"/>
          <w:szCs w:val="24"/>
          <w:lang w:val="en-US" w:eastAsia="zh-CN"/>
        </w:rPr>
        <w:t>三、</w:t>
      </w:r>
      <w:r>
        <w:rPr>
          <w:rFonts w:hint="eastAsia" w:ascii="宋体" w:cs="宋体"/>
          <w:b/>
          <w:bCs/>
          <w:sz w:val="24"/>
          <w:szCs w:val="24"/>
        </w:rPr>
        <w:t>商务偏离表</w:t>
      </w:r>
      <w:bookmarkEnd w:id="118"/>
      <w:bookmarkEnd w:id="119"/>
    </w:p>
    <w:p w14:paraId="18276776">
      <w:pPr>
        <w:spacing w:line="480" w:lineRule="exact"/>
        <w:ind w:firstLine="240" w:firstLineChars="100"/>
        <w:rPr>
          <w:rFonts w:ascii="宋体" w:cs="宋体"/>
          <w:sz w:val="24"/>
          <w:szCs w:val="24"/>
        </w:rPr>
      </w:pPr>
      <w:r>
        <w:rPr>
          <w:rFonts w:hint="eastAsia" w:ascii="宋体" w:cs="宋体"/>
          <w:sz w:val="24"/>
          <w:szCs w:val="24"/>
        </w:rPr>
        <w:t>投标人名称：                                 项目编号：</w:t>
      </w:r>
    </w:p>
    <w:tbl>
      <w:tblPr>
        <w:tblStyle w:val="34"/>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4CFFBA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92A9FA9">
            <w:pPr>
              <w:spacing w:line="320" w:lineRule="exact"/>
              <w:ind w:left="-97" w:leftChars="-46"/>
              <w:jc w:val="center"/>
              <w:rPr>
                <w:rFonts w:ascii="宋体" w:cs="宋体"/>
                <w:b/>
                <w:sz w:val="24"/>
                <w:szCs w:val="24"/>
              </w:rPr>
            </w:pPr>
            <w:r>
              <w:rPr>
                <w:rFonts w:hint="eastAsia" w:ascii="宋体" w:cs="宋体"/>
                <w:b/>
                <w:sz w:val="24"/>
                <w:szCs w:val="24"/>
              </w:rPr>
              <w:t xml:space="preserve"> 序号</w:t>
            </w:r>
          </w:p>
        </w:tc>
        <w:tc>
          <w:tcPr>
            <w:tcW w:w="2950" w:type="dxa"/>
            <w:tcMar>
              <w:top w:w="57" w:type="dxa"/>
              <w:left w:w="28" w:type="dxa"/>
              <w:bottom w:w="57" w:type="dxa"/>
              <w:right w:w="28" w:type="dxa"/>
            </w:tcMar>
            <w:vAlign w:val="center"/>
          </w:tcPr>
          <w:p w14:paraId="04CE5E84">
            <w:pPr>
              <w:spacing w:line="320" w:lineRule="exact"/>
              <w:ind w:left="210" w:leftChars="100"/>
              <w:jc w:val="center"/>
              <w:rPr>
                <w:rFonts w:ascii="宋体" w:cs="宋体"/>
                <w:b/>
                <w:sz w:val="24"/>
                <w:szCs w:val="24"/>
              </w:rPr>
            </w:pPr>
            <w:r>
              <w:rPr>
                <w:rFonts w:hint="eastAsia" w:ascii="宋体" w:cs="宋体"/>
                <w:b/>
                <w:sz w:val="24"/>
                <w:szCs w:val="24"/>
              </w:rPr>
              <w:t>单一来源文件商务要求</w:t>
            </w:r>
          </w:p>
        </w:tc>
        <w:tc>
          <w:tcPr>
            <w:tcW w:w="2635" w:type="dxa"/>
            <w:tcMar>
              <w:top w:w="57" w:type="dxa"/>
              <w:left w:w="28" w:type="dxa"/>
              <w:bottom w:w="57" w:type="dxa"/>
              <w:right w:w="28" w:type="dxa"/>
            </w:tcMar>
            <w:vAlign w:val="center"/>
          </w:tcPr>
          <w:p w14:paraId="67048292">
            <w:pPr>
              <w:spacing w:line="320" w:lineRule="exact"/>
              <w:ind w:left="210" w:leftChars="100"/>
              <w:jc w:val="center"/>
              <w:rPr>
                <w:rFonts w:ascii="宋体" w:cs="宋体"/>
                <w:b/>
                <w:sz w:val="24"/>
                <w:szCs w:val="24"/>
              </w:rPr>
            </w:pPr>
            <w:r>
              <w:rPr>
                <w:rFonts w:hint="eastAsia" w:ascii="宋体" w:cs="宋体"/>
                <w:b/>
                <w:sz w:val="24"/>
                <w:szCs w:val="24"/>
              </w:rPr>
              <w:t>单一来源响应文件商务响应</w:t>
            </w:r>
          </w:p>
        </w:tc>
        <w:tc>
          <w:tcPr>
            <w:tcW w:w="1701" w:type="dxa"/>
            <w:tcMar>
              <w:top w:w="57" w:type="dxa"/>
              <w:left w:w="28" w:type="dxa"/>
              <w:bottom w:w="57" w:type="dxa"/>
              <w:right w:w="28" w:type="dxa"/>
            </w:tcMar>
            <w:vAlign w:val="center"/>
          </w:tcPr>
          <w:p w14:paraId="51AAE2AF">
            <w:pPr>
              <w:spacing w:line="320" w:lineRule="exact"/>
              <w:ind w:left="210" w:leftChars="100"/>
              <w:jc w:val="center"/>
              <w:rPr>
                <w:rFonts w:ascii="宋体" w:cs="宋体"/>
                <w:b/>
                <w:sz w:val="24"/>
                <w:szCs w:val="24"/>
              </w:rPr>
            </w:pPr>
            <w:r>
              <w:rPr>
                <w:rFonts w:hint="eastAsia" w:ascii="宋体" w:cs="宋体"/>
                <w:b/>
                <w:sz w:val="24"/>
                <w:szCs w:val="24"/>
              </w:rPr>
              <w:t>偏离情况</w:t>
            </w:r>
          </w:p>
        </w:tc>
        <w:tc>
          <w:tcPr>
            <w:tcW w:w="1131" w:type="dxa"/>
            <w:vAlign w:val="center"/>
          </w:tcPr>
          <w:p w14:paraId="1E37E9B7">
            <w:pPr>
              <w:spacing w:line="320" w:lineRule="exact"/>
              <w:ind w:left="210" w:leftChars="100"/>
              <w:jc w:val="center"/>
              <w:rPr>
                <w:rFonts w:ascii="宋体" w:cs="宋体"/>
                <w:b/>
                <w:sz w:val="24"/>
                <w:szCs w:val="24"/>
              </w:rPr>
            </w:pPr>
            <w:r>
              <w:rPr>
                <w:rFonts w:hint="eastAsia" w:ascii="宋体" w:cs="宋体"/>
                <w:b/>
                <w:sz w:val="24"/>
                <w:szCs w:val="24"/>
              </w:rPr>
              <w:t>说明</w:t>
            </w:r>
          </w:p>
        </w:tc>
      </w:tr>
      <w:tr w14:paraId="33DE66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0851A494">
            <w:pPr>
              <w:spacing w:line="480" w:lineRule="exact"/>
              <w:ind w:left="210" w:leftChars="100"/>
              <w:rPr>
                <w:rFonts w:ascii="宋体" w:cs="宋体"/>
                <w:sz w:val="24"/>
                <w:szCs w:val="24"/>
              </w:rPr>
            </w:pPr>
          </w:p>
        </w:tc>
        <w:tc>
          <w:tcPr>
            <w:tcW w:w="2950" w:type="dxa"/>
            <w:tcBorders>
              <w:bottom w:val="single" w:color="auto" w:sz="4" w:space="0"/>
            </w:tcBorders>
            <w:tcMar>
              <w:top w:w="57" w:type="dxa"/>
              <w:left w:w="28" w:type="dxa"/>
              <w:bottom w:w="57" w:type="dxa"/>
              <w:right w:w="28" w:type="dxa"/>
            </w:tcMar>
            <w:vAlign w:val="center"/>
          </w:tcPr>
          <w:p w14:paraId="76DD0CEE">
            <w:pPr>
              <w:spacing w:line="480" w:lineRule="exact"/>
              <w:ind w:left="210" w:leftChars="100"/>
              <w:rPr>
                <w:rFonts w:ascii="宋体" w:cs="宋体"/>
                <w:sz w:val="24"/>
                <w:szCs w:val="24"/>
              </w:rPr>
            </w:pPr>
          </w:p>
        </w:tc>
        <w:tc>
          <w:tcPr>
            <w:tcW w:w="2635" w:type="dxa"/>
            <w:tcBorders>
              <w:bottom w:val="single" w:color="auto" w:sz="4" w:space="0"/>
            </w:tcBorders>
            <w:tcMar>
              <w:top w:w="57" w:type="dxa"/>
              <w:left w:w="28" w:type="dxa"/>
              <w:bottom w:w="57" w:type="dxa"/>
              <w:right w:w="28" w:type="dxa"/>
            </w:tcMar>
            <w:vAlign w:val="center"/>
          </w:tcPr>
          <w:p w14:paraId="4CDCAB03">
            <w:pPr>
              <w:spacing w:line="480" w:lineRule="exact"/>
              <w:ind w:left="210" w:leftChars="100"/>
              <w:rPr>
                <w:rFonts w:ascii="宋体" w:cs="宋体"/>
                <w:sz w:val="24"/>
                <w:szCs w:val="24"/>
              </w:rPr>
            </w:pPr>
          </w:p>
        </w:tc>
        <w:tc>
          <w:tcPr>
            <w:tcW w:w="1701" w:type="dxa"/>
            <w:tcBorders>
              <w:bottom w:val="single" w:color="auto" w:sz="4" w:space="0"/>
            </w:tcBorders>
            <w:tcMar>
              <w:top w:w="57" w:type="dxa"/>
              <w:left w:w="28" w:type="dxa"/>
              <w:bottom w:w="57" w:type="dxa"/>
              <w:right w:w="28" w:type="dxa"/>
            </w:tcMar>
            <w:vAlign w:val="center"/>
          </w:tcPr>
          <w:p w14:paraId="3E85349A">
            <w:pPr>
              <w:spacing w:line="480" w:lineRule="exact"/>
              <w:ind w:left="210" w:leftChars="100"/>
              <w:rPr>
                <w:rFonts w:ascii="宋体" w:cs="宋体"/>
                <w:sz w:val="24"/>
                <w:szCs w:val="24"/>
              </w:rPr>
            </w:pPr>
          </w:p>
        </w:tc>
        <w:tc>
          <w:tcPr>
            <w:tcW w:w="1131" w:type="dxa"/>
            <w:tcBorders>
              <w:bottom w:val="single" w:color="auto" w:sz="4" w:space="0"/>
            </w:tcBorders>
            <w:vAlign w:val="center"/>
          </w:tcPr>
          <w:p w14:paraId="4B705124">
            <w:pPr>
              <w:spacing w:line="480" w:lineRule="exact"/>
              <w:ind w:left="210" w:leftChars="100"/>
              <w:rPr>
                <w:rFonts w:ascii="宋体" w:cs="宋体"/>
                <w:sz w:val="24"/>
                <w:szCs w:val="24"/>
              </w:rPr>
            </w:pPr>
          </w:p>
        </w:tc>
      </w:tr>
      <w:tr w14:paraId="055551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4DB0184C">
            <w:pPr>
              <w:spacing w:line="480" w:lineRule="exact"/>
              <w:ind w:left="210" w:leftChars="100"/>
              <w:rPr>
                <w:rFonts w:ascii="宋体" w:cs="宋体"/>
                <w:sz w:val="24"/>
                <w:szCs w:val="24"/>
              </w:rPr>
            </w:pPr>
          </w:p>
        </w:tc>
        <w:tc>
          <w:tcPr>
            <w:tcW w:w="2950" w:type="dxa"/>
            <w:tcBorders>
              <w:bottom w:val="single" w:color="auto" w:sz="4" w:space="0"/>
            </w:tcBorders>
            <w:tcMar>
              <w:top w:w="57" w:type="dxa"/>
              <w:left w:w="28" w:type="dxa"/>
              <w:bottom w:w="57" w:type="dxa"/>
              <w:right w:w="28" w:type="dxa"/>
            </w:tcMar>
            <w:vAlign w:val="center"/>
          </w:tcPr>
          <w:p w14:paraId="075CDC49">
            <w:pPr>
              <w:spacing w:line="480" w:lineRule="exact"/>
              <w:ind w:left="210" w:leftChars="100"/>
              <w:rPr>
                <w:rFonts w:ascii="宋体" w:cs="宋体"/>
                <w:sz w:val="24"/>
                <w:szCs w:val="24"/>
              </w:rPr>
            </w:pPr>
          </w:p>
        </w:tc>
        <w:tc>
          <w:tcPr>
            <w:tcW w:w="2635" w:type="dxa"/>
            <w:tcBorders>
              <w:bottom w:val="single" w:color="auto" w:sz="4" w:space="0"/>
            </w:tcBorders>
            <w:tcMar>
              <w:top w:w="57" w:type="dxa"/>
              <w:left w:w="28" w:type="dxa"/>
              <w:bottom w:w="57" w:type="dxa"/>
              <w:right w:w="28" w:type="dxa"/>
            </w:tcMar>
            <w:vAlign w:val="center"/>
          </w:tcPr>
          <w:p w14:paraId="51CC8ED1">
            <w:pPr>
              <w:spacing w:line="480" w:lineRule="exact"/>
              <w:ind w:left="210" w:leftChars="100"/>
              <w:rPr>
                <w:rFonts w:ascii="宋体" w:cs="宋体"/>
                <w:sz w:val="24"/>
                <w:szCs w:val="24"/>
              </w:rPr>
            </w:pPr>
          </w:p>
        </w:tc>
        <w:tc>
          <w:tcPr>
            <w:tcW w:w="1701" w:type="dxa"/>
            <w:tcBorders>
              <w:bottom w:val="single" w:color="auto" w:sz="4" w:space="0"/>
            </w:tcBorders>
            <w:tcMar>
              <w:top w:w="57" w:type="dxa"/>
              <w:left w:w="28" w:type="dxa"/>
              <w:bottom w:w="57" w:type="dxa"/>
              <w:right w:w="28" w:type="dxa"/>
            </w:tcMar>
            <w:vAlign w:val="center"/>
          </w:tcPr>
          <w:p w14:paraId="017223AD">
            <w:pPr>
              <w:spacing w:line="480" w:lineRule="exact"/>
              <w:ind w:left="210" w:leftChars="100"/>
              <w:rPr>
                <w:rFonts w:ascii="宋体" w:cs="宋体"/>
                <w:sz w:val="24"/>
                <w:szCs w:val="24"/>
              </w:rPr>
            </w:pPr>
          </w:p>
        </w:tc>
        <w:tc>
          <w:tcPr>
            <w:tcW w:w="1131" w:type="dxa"/>
            <w:tcBorders>
              <w:bottom w:val="single" w:color="auto" w:sz="4" w:space="0"/>
            </w:tcBorders>
            <w:vAlign w:val="center"/>
          </w:tcPr>
          <w:p w14:paraId="1DAE8DC4">
            <w:pPr>
              <w:spacing w:line="480" w:lineRule="exact"/>
              <w:ind w:left="210" w:leftChars="100"/>
              <w:rPr>
                <w:rFonts w:ascii="宋体" w:cs="宋体"/>
                <w:sz w:val="24"/>
                <w:szCs w:val="24"/>
              </w:rPr>
            </w:pPr>
          </w:p>
        </w:tc>
      </w:tr>
      <w:tr w14:paraId="2E2CC6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9701FCA">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6FDD2A04">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4C75D724">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3191307A">
            <w:pPr>
              <w:spacing w:line="480" w:lineRule="exact"/>
              <w:ind w:left="210" w:leftChars="100"/>
              <w:rPr>
                <w:rFonts w:ascii="宋体" w:cs="宋体"/>
                <w:sz w:val="24"/>
                <w:szCs w:val="24"/>
              </w:rPr>
            </w:pPr>
          </w:p>
        </w:tc>
        <w:tc>
          <w:tcPr>
            <w:tcW w:w="1131" w:type="dxa"/>
            <w:vAlign w:val="center"/>
          </w:tcPr>
          <w:p w14:paraId="41A44F6E">
            <w:pPr>
              <w:spacing w:line="480" w:lineRule="exact"/>
              <w:ind w:left="210" w:leftChars="100"/>
              <w:rPr>
                <w:rFonts w:ascii="宋体" w:cs="宋体"/>
                <w:sz w:val="24"/>
                <w:szCs w:val="24"/>
              </w:rPr>
            </w:pPr>
          </w:p>
        </w:tc>
      </w:tr>
      <w:tr w14:paraId="5DC8A1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74E38E5">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17E386DA">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0889682E">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73B216C3">
            <w:pPr>
              <w:spacing w:line="480" w:lineRule="exact"/>
              <w:ind w:left="210" w:leftChars="100"/>
              <w:rPr>
                <w:rFonts w:ascii="宋体" w:cs="宋体"/>
                <w:sz w:val="24"/>
                <w:szCs w:val="24"/>
              </w:rPr>
            </w:pPr>
          </w:p>
        </w:tc>
        <w:tc>
          <w:tcPr>
            <w:tcW w:w="1131" w:type="dxa"/>
            <w:vAlign w:val="center"/>
          </w:tcPr>
          <w:p w14:paraId="7851615F">
            <w:pPr>
              <w:spacing w:line="480" w:lineRule="exact"/>
              <w:ind w:left="210" w:leftChars="100"/>
              <w:rPr>
                <w:rFonts w:ascii="宋体" w:cs="宋体"/>
                <w:sz w:val="24"/>
                <w:szCs w:val="24"/>
              </w:rPr>
            </w:pPr>
          </w:p>
        </w:tc>
      </w:tr>
      <w:tr w14:paraId="5E461C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2C7A40C">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23915487">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333220C7">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2E20BC4D">
            <w:pPr>
              <w:spacing w:line="480" w:lineRule="exact"/>
              <w:ind w:left="210" w:leftChars="100"/>
              <w:rPr>
                <w:rFonts w:ascii="宋体" w:cs="宋体"/>
                <w:sz w:val="24"/>
                <w:szCs w:val="24"/>
              </w:rPr>
            </w:pPr>
          </w:p>
        </w:tc>
        <w:tc>
          <w:tcPr>
            <w:tcW w:w="1131" w:type="dxa"/>
            <w:vAlign w:val="center"/>
          </w:tcPr>
          <w:p w14:paraId="7BA18626">
            <w:pPr>
              <w:spacing w:line="480" w:lineRule="exact"/>
              <w:ind w:left="210" w:leftChars="100"/>
              <w:rPr>
                <w:rFonts w:ascii="宋体" w:cs="宋体"/>
                <w:sz w:val="24"/>
                <w:szCs w:val="24"/>
              </w:rPr>
            </w:pPr>
          </w:p>
        </w:tc>
      </w:tr>
      <w:tr w14:paraId="6B9D33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6649459">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105F6245">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738B86D4">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24008DDD">
            <w:pPr>
              <w:spacing w:line="480" w:lineRule="exact"/>
              <w:ind w:left="210" w:leftChars="100"/>
              <w:rPr>
                <w:rFonts w:ascii="宋体" w:cs="宋体"/>
                <w:sz w:val="24"/>
                <w:szCs w:val="24"/>
              </w:rPr>
            </w:pPr>
          </w:p>
        </w:tc>
        <w:tc>
          <w:tcPr>
            <w:tcW w:w="1131" w:type="dxa"/>
            <w:vAlign w:val="center"/>
          </w:tcPr>
          <w:p w14:paraId="5B9FD58C">
            <w:pPr>
              <w:spacing w:line="480" w:lineRule="exact"/>
              <w:ind w:left="210" w:leftChars="100"/>
              <w:rPr>
                <w:rFonts w:ascii="宋体" w:cs="宋体"/>
                <w:sz w:val="24"/>
                <w:szCs w:val="24"/>
              </w:rPr>
            </w:pPr>
          </w:p>
        </w:tc>
      </w:tr>
      <w:tr w14:paraId="51EA88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76E8B18">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5F7CCFE6">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4D481F09">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46FB90A3">
            <w:pPr>
              <w:spacing w:line="480" w:lineRule="exact"/>
              <w:ind w:left="210" w:leftChars="100"/>
              <w:rPr>
                <w:rFonts w:ascii="宋体" w:cs="宋体"/>
                <w:sz w:val="24"/>
                <w:szCs w:val="24"/>
              </w:rPr>
            </w:pPr>
          </w:p>
        </w:tc>
        <w:tc>
          <w:tcPr>
            <w:tcW w:w="1131" w:type="dxa"/>
            <w:vAlign w:val="center"/>
          </w:tcPr>
          <w:p w14:paraId="449C6124">
            <w:pPr>
              <w:spacing w:line="480" w:lineRule="exact"/>
              <w:ind w:left="210" w:leftChars="100"/>
              <w:rPr>
                <w:rFonts w:ascii="宋体" w:cs="宋体"/>
                <w:sz w:val="24"/>
                <w:szCs w:val="24"/>
              </w:rPr>
            </w:pPr>
          </w:p>
        </w:tc>
      </w:tr>
      <w:tr w14:paraId="0EF903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4CEE2F">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11EA22D8">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0C97FED5">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0B930E7E">
            <w:pPr>
              <w:spacing w:line="480" w:lineRule="exact"/>
              <w:ind w:left="210" w:leftChars="100"/>
              <w:rPr>
                <w:rFonts w:ascii="宋体" w:cs="宋体"/>
                <w:sz w:val="24"/>
                <w:szCs w:val="24"/>
              </w:rPr>
            </w:pPr>
          </w:p>
        </w:tc>
        <w:tc>
          <w:tcPr>
            <w:tcW w:w="1131" w:type="dxa"/>
            <w:vAlign w:val="center"/>
          </w:tcPr>
          <w:p w14:paraId="03464E99">
            <w:pPr>
              <w:spacing w:line="480" w:lineRule="exact"/>
              <w:ind w:left="210" w:leftChars="100"/>
              <w:rPr>
                <w:rFonts w:ascii="宋体" w:cs="宋体"/>
                <w:sz w:val="24"/>
                <w:szCs w:val="24"/>
              </w:rPr>
            </w:pPr>
          </w:p>
        </w:tc>
      </w:tr>
      <w:tr w14:paraId="3C23341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7016614">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617F62EC">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197D1D40">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417707EF">
            <w:pPr>
              <w:spacing w:line="480" w:lineRule="exact"/>
              <w:ind w:left="210" w:leftChars="100"/>
              <w:rPr>
                <w:rFonts w:ascii="宋体" w:cs="宋体"/>
                <w:sz w:val="24"/>
                <w:szCs w:val="24"/>
              </w:rPr>
            </w:pPr>
          </w:p>
        </w:tc>
        <w:tc>
          <w:tcPr>
            <w:tcW w:w="1131" w:type="dxa"/>
            <w:vAlign w:val="center"/>
          </w:tcPr>
          <w:p w14:paraId="640E0A7A">
            <w:pPr>
              <w:spacing w:line="480" w:lineRule="exact"/>
              <w:ind w:left="210" w:leftChars="100"/>
              <w:rPr>
                <w:rFonts w:ascii="宋体" w:cs="宋体"/>
                <w:sz w:val="24"/>
                <w:szCs w:val="24"/>
              </w:rPr>
            </w:pPr>
          </w:p>
        </w:tc>
      </w:tr>
      <w:tr w14:paraId="3BA5F9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9EF65CE">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7435F1AC">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5F8F5D58">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7C810EA7">
            <w:pPr>
              <w:spacing w:line="480" w:lineRule="exact"/>
              <w:ind w:left="210" w:leftChars="100"/>
              <w:rPr>
                <w:rFonts w:ascii="宋体" w:cs="宋体"/>
                <w:sz w:val="24"/>
                <w:szCs w:val="24"/>
              </w:rPr>
            </w:pPr>
          </w:p>
        </w:tc>
        <w:tc>
          <w:tcPr>
            <w:tcW w:w="1131" w:type="dxa"/>
            <w:vAlign w:val="center"/>
          </w:tcPr>
          <w:p w14:paraId="7D344452">
            <w:pPr>
              <w:spacing w:line="480" w:lineRule="exact"/>
              <w:ind w:left="210" w:leftChars="100"/>
              <w:rPr>
                <w:rFonts w:ascii="宋体" w:cs="宋体"/>
                <w:sz w:val="24"/>
                <w:szCs w:val="24"/>
              </w:rPr>
            </w:pPr>
          </w:p>
        </w:tc>
      </w:tr>
      <w:tr w14:paraId="5E97F9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EA12A83">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3B504197">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0894B71F">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0E971C4B">
            <w:pPr>
              <w:spacing w:line="480" w:lineRule="exact"/>
              <w:ind w:left="210" w:leftChars="100"/>
              <w:rPr>
                <w:rFonts w:ascii="宋体" w:cs="宋体"/>
                <w:sz w:val="24"/>
                <w:szCs w:val="24"/>
              </w:rPr>
            </w:pPr>
          </w:p>
        </w:tc>
        <w:tc>
          <w:tcPr>
            <w:tcW w:w="1131" w:type="dxa"/>
            <w:vAlign w:val="center"/>
          </w:tcPr>
          <w:p w14:paraId="45E0B685">
            <w:pPr>
              <w:spacing w:line="480" w:lineRule="exact"/>
              <w:ind w:left="210" w:leftChars="100"/>
              <w:rPr>
                <w:rFonts w:ascii="宋体" w:cs="宋体"/>
                <w:sz w:val="24"/>
                <w:szCs w:val="24"/>
              </w:rPr>
            </w:pPr>
          </w:p>
        </w:tc>
      </w:tr>
      <w:tr w14:paraId="5C6050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35914E8E">
            <w:pPr>
              <w:spacing w:line="480" w:lineRule="exact"/>
              <w:ind w:left="210" w:leftChars="100"/>
              <w:rPr>
                <w:rFonts w:ascii="宋体" w:cs="宋体"/>
                <w:sz w:val="24"/>
                <w:szCs w:val="24"/>
              </w:rPr>
            </w:pPr>
          </w:p>
        </w:tc>
        <w:tc>
          <w:tcPr>
            <w:tcW w:w="2950" w:type="dxa"/>
            <w:tcBorders>
              <w:bottom w:val="single" w:color="auto" w:sz="4" w:space="0"/>
            </w:tcBorders>
            <w:tcMar>
              <w:top w:w="57" w:type="dxa"/>
              <w:left w:w="28" w:type="dxa"/>
              <w:bottom w:w="57" w:type="dxa"/>
              <w:right w:w="28" w:type="dxa"/>
            </w:tcMar>
            <w:vAlign w:val="center"/>
          </w:tcPr>
          <w:p w14:paraId="5E297239">
            <w:pPr>
              <w:spacing w:line="480" w:lineRule="exact"/>
              <w:ind w:left="210" w:leftChars="100"/>
              <w:rPr>
                <w:rFonts w:ascii="宋体" w:cs="宋体"/>
                <w:sz w:val="24"/>
                <w:szCs w:val="24"/>
              </w:rPr>
            </w:pPr>
          </w:p>
        </w:tc>
        <w:tc>
          <w:tcPr>
            <w:tcW w:w="2635" w:type="dxa"/>
            <w:tcBorders>
              <w:bottom w:val="single" w:color="auto" w:sz="4" w:space="0"/>
            </w:tcBorders>
            <w:tcMar>
              <w:top w:w="57" w:type="dxa"/>
              <w:left w:w="28" w:type="dxa"/>
              <w:bottom w:w="57" w:type="dxa"/>
              <w:right w:w="28" w:type="dxa"/>
            </w:tcMar>
            <w:vAlign w:val="center"/>
          </w:tcPr>
          <w:p w14:paraId="4D28591B">
            <w:pPr>
              <w:spacing w:line="480" w:lineRule="exact"/>
              <w:ind w:left="210" w:leftChars="100"/>
              <w:rPr>
                <w:rFonts w:ascii="宋体" w:cs="宋体"/>
                <w:sz w:val="24"/>
                <w:szCs w:val="24"/>
              </w:rPr>
            </w:pPr>
          </w:p>
        </w:tc>
        <w:tc>
          <w:tcPr>
            <w:tcW w:w="1701" w:type="dxa"/>
            <w:tcBorders>
              <w:bottom w:val="single" w:color="auto" w:sz="4" w:space="0"/>
            </w:tcBorders>
            <w:tcMar>
              <w:top w:w="57" w:type="dxa"/>
              <w:left w:w="28" w:type="dxa"/>
              <w:bottom w:w="57" w:type="dxa"/>
              <w:right w:w="28" w:type="dxa"/>
            </w:tcMar>
            <w:vAlign w:val="center"/>
          </w:tcPr>
          <w:p w14:paraId="1437EBDE">
            <w:pPr>
              <w:spacing w:line="480" w:lineRule="exact"/>
              <w:ind w:left="210" w:leftChars="100"/>
              <w:rPr>
                <w:rFonts w:ascii="宋体" w:cs="宋体"/>
                <w:sz w:val="24"/>
                <w:szCs w:val="24"/>
              </w:rPr>
            </w:pPr>
          </w:p>
        </w:tc>
        <w:tc>
          <w:tcPr>
            <w:tcW w:w="1131" w:type="dxa"/>
            <w:tcBorders>
              <w:bottom w:val="single" w:color="auto" w:sz="4" w:space="0"/>
            </w:tcBorders>
            <w:vAlign w:val="center"/>
          </w:tcPr>
          <w:p w14:paraId="699EA233">
            <w:pPr>
              <w:spacing w:line="480" w:lineRule="exact"/>
              <w:ind w:left="210" w:leftChars="100"/>
              <w:rPr>
                <w:rFonts w:ascii="宋体" w:cs="宋体"/>
                <w:sz w:val="24"/>
                <w:szCs w:val="24"/>
              </w:rPr>
            </w:pPr>
          </w:p>
        </w:tc>
      </w:tr>
      <w:tr w14:paraId="1B32DD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6E2AEB3">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2CC11AC8">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01C19935">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4FB96EDF">
            <w:pPr>
              <w:spacing w:line="480" w:lineRule="exact"/>
              <w:ind w:left="210" w:leftChars="100"/>
              <w:rPr>
                <w:rFonts w:ascii="宋体" w:cs="宋体"/>
                <w:sz w:val="24"/>
                <w:szCs w:val="24"/>
              </w:rPr>
            </w:pPr>
          </w:p>
        </w:tc>
        <w:tc>
          <w:tcPr>
            <w:tcW w:w="1131" w:type="dxa"/>
            <w:vAlign w:val="center"/>
          </w:tcPr>
          <w:p w14:paraId="6E75DB86">
            <w:pPr>
              <w:spacing w:line="480" w:lineRule="exact"/>
              <w:ind w:left="210" w:leftChars="100"/>
              <w:rPr>
                <w:rFonts w:ascii="宋体" w:cs="宋体"/>
                <w:sz w:val="24"/>
                <w:szCs w:val="24"/>
              </w:rPr>
            </w:pPr>
          </w:p>
        </w:tc>
      </w:tr>
      <w:tr w14:paraId="0B6653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5AD9782">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3FAEB23F">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58C6E339">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2993ECD9">
            <w:pPr>
              <w:spacing w:line="480" w:lineRule="exact"/>
              <w:ind w:left="210" w:leftChars="100"/>
              <w:rPr>
                <w:rFonts w:ascii="宋体" w:cs="宋体"/>
                <w:sz w:val="24"/>
                <w:szCs w:val="24"/>
              </w:rPr>
            </w:pPr>
          </w:p>
        </w:tc>
        <w:tc>
          <w:tcPr>
            <w:tcW w:w="1131" w:type="dxa"/>
            <w:vAlign w:val="center"/>
          </w:tcPr>
          <w:p w14:paraId="4D4E268D">
            <w:pPr>
              <w:spacing w:line="480" w:lineRule="exact"/>
              <w:ind w:left="210" w:leftChars="100"/>
              <w:rPr>
                <w:rFonts w:ascii="宋体" w:cs="宋体"/>
                <w:sz w:val="24"/>
                <w:szCs w:val="24"/>
              </w:rPr>
            </w:pPr>
          </w:p>
        </w:tc>
      </w:tr>
      <w:tr w14:paraId="71A266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01C25A0">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2B9C1BB6">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32ECCA20">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38BE5815">
            <w:pPr>
              <w:spacing w:line="480" w:lineRule="exact"/>
              <w:ind w:left="210" w:leftChars="100"/>
              <w:rPr>
                <w:rFonts w:ascii="宋体" w:cs="宋体"/>
                <w:sz w:val="24"/>
                <w:szCs w:val="24"/>
              </w:rPr>
            </w:pPr>
          </w:p>
        </w:tc>
        <w:tc>
          <w:tcPr>
            <w:tcW w:w="1131" w:type="dxa"/>
            <w:vAlign w:val="center"/>
          </w:tcPr>
          <w:p w14:paraId="1A5930BE">
            <w:pPr>
              <w:spacing w:line="480" w:lineRule="exact"/>
              <w:ind w:left="210" w:leftChars="100"/>
              <w:rPr>
                <w:rFonts w:ascii="宋体" w:cs="宋体"/>
                <w:sz w:val="24"/>
                <w:szCs w:val="24"/>
              </w:rPr>
            </w:pPr>
          </w:p>
        </w:tc>
      </w:tr>
    </w:tbl>
    <w:p w14:paraId="1E01558B">
      <w:pPr>
        <w:spacing w:line="480" w:lineRule="exact"/>
        <w:ind w:left="210" w:leftChars="100"/>
        <w:rPr>
          <w:rFonts w:ascii="宋体" w:cs="宋体"/>
          <w:sz w:val="24"/>
          <w:szCs w:val="24"/>
        </w:rPr>
      </w:pPr>
      <w:r>
        <w:rPr>
          <w:rFonts w:hint="eastAsia" w:ascii="宋体" w:cs="宋体"/>
          <w:sz w:val="24"/>
          <w:szCs w:val="24"/>
        </w:rPr>
        <w:t>声明：除本商务偏离表中所列的偏离项目外，其他所有商务均完全响应“单一来源文件”中的要求。</w:t>
      </w:r>
    </w:p>
    <w:p w14:paraId="5A91BE5C">
      <w:pPr>
        <w:spacing w:line="480" w:lineRule="exact"/>
        <w:ind w:left="210" w:leftChars="100"/>
        <w:rPr>
          <w:rFonts w:ascii="宋体" w:cs="宋体"/>
          <w:sz w:val="24"/>
          <w:szCs w:val="24"/>
        </w:rPr>
      </w:pPr>
    </w:p>
    <w:p w14:paraId="38BF759E">
      <w:pPr>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投标人 ： （盖章） </w:t>
      </w:r>
    </w:p>
    <w:p w14:paraId="59EBF368">
      <w:pPr>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法定代表人或被授权人（签字或盖章）： </w:t>
      </w:r>
    </w:p>
    <w:p w14:paraId="68E4072B">
      <w:pPr>
        <w:spacing w:line="440" w:lineRule="exact"/>
        <w:rPr>
          <w:rFonts w:ascii="宋体"/>
          <w:b/>
          <w:sz w:val="24"/>
          <w:szCs w:val="24"/>
        </w:rPr>
      </w:pPr>
      <w:r>
        <w:rPr>
          <w:rFonts w:hint="eastAsia" w:ascii="宋体" w:hAnsi="宋体" w:eastAsia="宋体" w:cs="宋体"/>
          <w:b w:val="0"/>
          <w:bCs w:val="0"/>
          <w:color w:val="000000"/>
          <w:sz w:val="24"/>
          <w:szCs w:val="24"/>
        </w:rPr>
        <w:t>日期： 年 月 日</w:t>
      </w:r>
    </w:p>
    <w:p w14:paraId="0A0D8B63">
      <w:pPr>
        <w:spacing w:line="440" w:lineRule="exact"/>
        <w:jc w:val="center"/>
        <w:rPr>
          <w:rFonts w:ascii="宋体"/>
          <w:b/>
          <w:sz w:val="24"/>
          <w:szCs w:val="24"/>
        </w:rPr>
      </w:pPr>
      <w:bookmarkStart w:id="120" w:name="_Toc21151"/>
      <w:bookmarkStart w:id="121" w:name="_Toc1266"/>
      <w:r>
        <w:rPr>
          <w:rFonts w:hint="eastAsia" w:ascii="宋体"/>
          <w:b/>
          <w:sz w:val="24"/>
          <w:szCs w:val="24"/>
          <w:lang w:val="en-US" w:eastAsia="zh-CN"/>
        </w:rPr>
        <w:t>四、</w:t>
      </w:r>
      <w:r>
        <w:rPr>
          <w:rFonts w:hint="eastAsia" w:ascii="宋体"/>
          <w:b/>
          <w:sz w:val="24"/>
          <w:szCs w:val="24"/>
        </w:rPr>
        <w:t>资格证明文件</w:t>
      </w:r>
      <w:bookmarkEnd w:id="120"/>
      <w:bookmarkEnd w:id="121"/>
    </w:p>
    <w:p w14:paraId="37131988">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lang w:val="en-US" w:eastAsia="zh-CN" w:bidi="ar-SA"/>
          <w14:textFill>
            <w14:solidFill>
              <w14:schemeClr w14:val="tx1"/>
            </w14:solidFill>
          </w14:textFill>
        </w:rPr>
        <w:t>（1）</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具有独立承担民事责任能力；提供登载有统一社会信用代码的营业执照（或《事业单位法人证书》或其他合法组织登记证书、自然人只须提交身份证）；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25D6D5A8">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法定代表人授权书（附法定代表人、被授权人身份证复印件加盖供应商公章）及被授权人身份证（法定代表人直接参加协商，须提供法定代表人身份证明及法定代表人身份证复印件加盖供应商公章）；</w:t>
      </w:r>
    </w:p>
    <w:p w14:paraId="7A225069">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hAnsi="宋体" w:cs="宋体"/>
          <w:b w:val="0"/>
          <w:bCs/>
          <w:color w:val="000000" w:themeColor="text1"/>
          <w:kern w:val="2"/>
          <w:sz w:val="24"/>
          <w:szCs w:val="24"/>
          <w:lang w:val="en-US" w:eastAsia="zh-CN" w:bidi="ar-SA"/>
          <w14:textFill>
            <w14:solidFill>
              <w14:schemeClr w14:val="tx1"/>
            </w14:solidFill>
          </w14:textFill>
        </w:rPr>
        <w:t>财务状况：提供2024年度或2025年度的财务审计报告（至少包括资产负债表、利润表和现金流量表，成立时间至提交响应文件截止时间不足一年的可提供成立后任意时段的企业财务报表）；或其基本存款账户开户银行出具的资信证明及基本存款账户开户许可证；</w:t>
      </w:r>
    </w:p>
    <w:p w14:paraId="1165D692">
      <w:pPr>
        <w:pStyle w:val="3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5D610EED">
      <w:pPr>
        <w:pStyle w:val="3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0" w:beforeAutospacing="0" w:after="0" w:afterAutospacing="0" w:line="500" w:lineRule="atLeast"/>
        <w:ind w:left="479" w:leftChars="228" w:right="0" w:firstLine="64" w:firstLineChars="27"/>
        <w:jc w:val="both"/>
        <w:textAlignment w:val="baseline"/>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具有履行合同所必需的设备和专业技术能力（提供书面声明）；</w:t>
      </w:r>
    </w:p>
    <w:p w14:paraId="4445B23E">
      <w:pPr>
        <w:pStyle w:val="30"/>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0" w:beforeAutospacing="0" w:after="0" w:afterAutospacing="0" w:line="500" w:lineRule="atLeast"/>
        <w:ind w:left="479" w:leftChars="228" w:right="0" w:firstLine="64" w:firstLineChars="27"/>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参加政府采购活动前3年内，在经营活动中没有重大违法记录（提供书面声明）；</w:t>
      </w:r>
    </w:p>
    <w:p w14:paraId="58DC7BAC">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（7）本项目不接受联合体投标（提供书面声明）；</w:t>
      </w:r>
    </w:p>
    <w:p w14:paraId="715114C4">
      <w:pPr>
        <w:pStyle w:val="25"/>
        <w:rPr>
          <w:rFonts w:hint="eastAsia" w:ascii="宋体"/>
          <w:kern w:val="0"/>
          <w:sz w:val="24"/>
          <w:szCs w:val="24"/>
        </w:rPr>
      </w:pPr>
    </w:p>
    <w:p w14:paraId="065934BC">
      <w:pPr>
        <w:rPr>
          <w:rFonts w:hint="eastAsia" w:ascii="宋体"/>
          <w:kern w:val="0"/>
          <w:sz w:val="24"/>
          <w:szCs w:val="24"/>
        </w:rPr>
      </w:pPr>
    </w:p>
    <w:p w14:paraId="3646F79E">
      <w:pPr>
        <w:pStyle w:val="25"/>
        <w:rPr>
          <w:rFonts w:hint="eastAsia" w:ascii="宋体"/>
          <w:kern w:val="0"/>
          <w:sz w:val="24"/>
          <w:szCs w:val="24"/>
        </w:rPr>
      </w:pPr>
    </w:p>
    <w:p w14:paraId="43047D7E">
      <w:pPr>
        <w:rPr>
          <w:rFonts w:hint="eastAsia" w:ascii="宋体"/>
          <w:kern w:val="0"/>
          <w:sz w:val="24"/>
          <w:szCs w:val="24"/>
        </w:rPr>
      </w:pPr>
    </w:p>
    <w:p w14:paraId="0387F72A">
      <w:pPr>
        <w:pStyle w:val="25"/>
        <w:rPr>
          <w:rFonts w:hint="eastAsia"/>
        </w:rPr>
      </w:pPr>
    </w:p>
    <w:p w14:paraId="6D085A32">
      <w:pPr>
        <w:pStyle w:val="32"/>
        <w:rPr>
          <w:rFonts w:hint="eastAsia" w:ascii="宋体"/>
          <w:kern w:val="0"/>
          <w:sz w:val="24"/>
          <w:szCs w:val="24"/>
        </w:rPr>
      </w:pPr>
    </w:p>
    <w:p w14:paraId="0F31FB70">
      <w:pPr>
        <w:spacing w:line="480" w:lineRule="exact"/>
        <w:outlineLvl w:val="1"/>
        <w:rPr>
          <w:rFonts w:ascii="宋体"/>
          <w:b/>
          <w:sz w:val="24"/>
          <w:szCs w:val="24"/>
        </w:rPr>
      </w:pPr>
      <w:r>
        <w:rPr>
          <w:rFonts w:hint="eastAsia" w:ascii="宋体"/>
          <w:b/>
          <w:sz w:val="24"/>
          <w:szCs w:val="24"/>
          <w:lang w:val="en-US" w:eastAsia="zh-CN"/>
        </w:rPr>
        <w:t>附1、</w:t>
      </w:r>
      <w:r>
        <w:rPr>
          <w:rFonts w:hint="eastAsia" w:ascii="宋体" w:cs="宋体"/>
          <w:b/>
          <w:bCs/>
          <w:sz w:val="24"/>
          <w:szCs w:val="24"/>
        </w:rPr>
        <w:t>法定代表人授权委托书</w:t>
      </w:r>
      <w:r>
        <w:rPr>
          <w:rFonts w:hint="eastAsia" w:ascii="宋体"/>
          <w:b/>
          <w:sz w:val="24"/>
          <w:szCs w:val="24"/>
        </w:rPr>
        <w:t>（法定代表人参加的只须提交法定代表人身份证明）</w:t>
      </w:r>
    </w:p>
    <w:p w14:paraId="07A19015">
      <w:pPr>
        <w:spacing w:line="440" w:lineRule="exact"/>
        <w:jc w:val="left"/>
        <w:rPr>
          <w:rFonts w:ascii="宋体"/>
          <w:b/>
          <w:sz w:val="24"/>
          <w:szCs w:val="24"/>
        </w:rPr>
      </w:pPr>
    </w:p>
    <w:p w14:paraId="33D8F21D">
      <w:pPr>
        <w:spacing w:line="440" w:lineRule="exact"/>
        <w:jc w:val="center"/>
        <w:rPr>
          <w:rFonts w:ascii="宋体"/>
          <w:b/>
          <w:sz w:val="24"/>
          <w:szCs w:val="24"/>
        </w:rPr>
      </w:pPr>
      <w:r>
        <w:rPr>
          <w:rFonts w:hint="eastAsia" w:ascii="宋体"/>
          <w:b/>
          <w:sz w:val="24"/>
          <w:szCs w:val="24"/>
        </w:rPr>
        <w:t>法人授权书</w:t>
      </w:r>
    </w:p>
    <w:p w14:paraId="4BCF9FE9">
      <w:pPr>
        <w:spacing w:line="440" w:lineRule="exact"/>
        <w:jc w:val="left"/>
        <w:rPr>
          <w:rFonts w:ascii="宋体"/>
          <w:sz w:val="24"/>
          <w:szCs w:val="24"/>
        </w:rPr>
      </w:pPr>
    </w:p>
    <w:p w14:paraId="1F338537">
      <w:pPr>
        <w:spacing w:after="120" w:afterLines="50" w:line="440" w:lineRule="exact"/>
        <w:ind w:firstLine="437"/>
        <w:rPr>
          <w:rFonts w:ascii="宋体"/>
          <w:sz w:val="24"/>
          <w:szCs w:val="24"/>
        </w:rPr>
      </w:pPr>
      <w:r>
        <w:rPr>
          <w:rFonts w:hint="eastAsia" w:ascii="宋体"/>
          <w:sz w:val="24"/>
          <w:szCs w:val="24"/>
        </w:rPr>
        <w:t>本授权书声明：注册于中华人民共和国的</w:t>
      </w:r>
      <w:r>
        <w:rPr>
          <w:rFonts w:hint="eastAsia" w:ascii="宋体"/>
          <w:sz w:val="24"/>
          <w:szCs w:val="24"/>
          <w:u w:val="single"/>
        </w:rPr>
        <w:t xml:space="preserve">      （投标人名称）      </w:t>
      </w:r>
      <w:r>
        <w:rPr>
          <w:rFonts w:hint="eastAsia" w:ascii="宋体"/>
          <w:sz w:val="24"/>
          <w:szCs w:val="24"/>
        </w:rPr>
        <w:t>的在下面签字的</w:t>
      </w:r>
      <w:r>
        <w:rPr>
          <w:rFonts w:hint="eastAsia" w:ascii="宋体"/>
          <w:sz w:val="24"/>
          <w:szCs w:val="24"/>
          <w:u w:val="single"/>
        </w:rPr>
        <w:t xml:space="preserve">     （法定代表人姓名、职务）     </w:t>
      </w:r>
      <w:r>
        <w:rPr>
          <w:rFonts w:hint="eastAsia" w:ascii="宋体"/>
          <w:sz w:val="24"/>
          <w:szCs w:val="24"/>
        </w:rPr>
        <w:t>代表本公司授权的在下面签字的</w:t>
      </w:r>
      <w:r>
        <w:rPr>
          <w:rFonts w:hint="eastAsia" w:ascii="宋体"/>
          <w:sz w:val="24"/>
          <w:szCs w:val="24"/>
          <w:u w:val="single"/>
        </w:rPr>
        <w:t xml:space="preserve">    （被授权人的姓名、职务）    </w:t>
      </w:r>
      <w:r>
        <w:rPr>
          <w:rFonts w:hint="eastAsia" w:ascii="宋体"/>
          <w:sz w:val="24"/>
          <w:szCs w:val="24"/>
        </w:rPr>
        <w:t>为本公司的合法代理人，就项目编号为</w:t>
      </w:r>
      <w:r>
        <w:rPr>
          <w:rFonts w:hint="eastAsia" w:ascii="宋体"/>
          <w:sz w:val="24"/>
          <w:szCs w:val="24"/>
          <w:u w:val="single"/>
        </w:rPr>
        <w:t xml:space="preserve"> （项目编号） </w:t>
      </w:r>
      <w:r>
        <w:rPr>
          <w:rFonts w:hint="eastAsia" w:ascii="宋体"/>
          <w:sz w:val="24"/>
          <w:szCs w:val="24"/>
        </w:rPr>
        <w:t>的</w:t>
      </w:r>
      <w:r>
        <w:rPr>
          <w:rFonts w:hint="eastAsia" w:ascii="宋体"/>
          <w:sz w:val="24"/>
          <w:szCs w:val="24"/>
          <w:u w:val="single"/>
        </w:rPr>
        <w:t xml:space="preserve">      (采购项目名称)      </w:t>
      </w:r>
      <w:r>
        <w:rPr>
          <w:rFonts w:hint="eastAsia" w:ascii="宋体"/>
          <w:sz w:val="24"/>
          <w:szCs w:val="24"/>
        </w:rPr>
        <w:t>的单一来源采购，以本公司名义处理一切与之有关的事务。</w:t>
      </w:r>
    </w:p>
    <w:p w14:paraId="3027AE6D">
      <w:pPr>
        <w:spacing w:after="120" w:afterLines="50" w:line="440" w:lineRule="exact"/>
        <w:ind w:firstLine="437"/>
        <w:rPr>
          <w:rFonts w:ascii="宋体"/>
          <w:sz w:val="24"/>
          <w:szCs w:val="24"/>
        </w:rPr>
      </w:pPr>
      <w:r>
        <w:rPr>
          <w:rFonts w:hint="eastAsia" w:ascii="宋体"/>
          <w:sz w:val="24"/>
          <w:szCs w:val="24"/>
        </w:rPr>
        <w:t>本授权书于</w:t>
      </w:r>
      <w:r>
        <w:rPr>
          <w:rFonts w:hint="eastAsia" w:ascii="宋体"/>
          <w:sz w:val="24"/>
          <w:szCs w:val="24"/>
          <w:u w:val="single"/>
        </w:rPr>
        <w:t xml:space="preserve">       </w:t>
      </w:r>
      <w:r>
        <w:rPr>
          <w:rFonts w:hint="eastAsia" w:ascii="宋体"/>
          <w:sz w:val="24"/>
          <w:szCs w:val="24"/>
        </w:rPr>
        <w:t>年</w:t>
      </w:r>
      <w:r>
        <w:rPr>
          <w:rFonts w:hint="eastAsia" w:ascii="宋体"/>
          <w:sz w:val="24"/>
          <w:szCs w:val="24"/>
          <w:u w:val="single"/>
        </w:rPr>
        <w:t xml:space="preserve">      </w:t>
      </w:r>
      <w:r>
        <w:rPr>
          <w:rFonts w:hint="eastAsia" w:ascii="宋体"/>
          <w:sz w:val="24"/>
          <w:szCs w:val="24"/>
        </w:rPr>
        <w:t>月</w:t>
      </w:r>
      <w:r>
        <w:rPr>
          <w:rFonts w:hint="eastAsia" w:ascii="宋体"/>
          <w:sz w:val="24"/>
          <w:szCs w:val="24"/>
          <w:u w:val="single"/>
        </w:rPr>
        <w:t xml:space="preserve">     </w:t>
      </w:r>
      <w:r>
        <w:rPr>
          <w:rFonts w:hint="eastAsia" w:ascii="宋体"/>
          <w:sz w:val="24"/>
          <w:szCs w:val="24"/>
        </w:rPr>
        <w:t>日签字生效，有效期为开标之日起90个日历日。代理人无权委托，特此声明。</w:t>
      </w:r>
    </w:p>
    <w:p w14:paraId="4902B425">
      <w:pPr>
        <w:autoSpaceDE w:val="0"/>
        <w:autoSpaceDN w:val="0"/>
        <w:adjustRightInd w:val="0"/>
        <w:spacing w:line="440" w:lineRule="exact"/>
        <w:rPr>
          <w:rFonts w:ascii="宋体" w:cs="仿宋_GB2312"/>
          <w:sz w:val="24"/>
          <w:szCs w:val="24"/>
          <w:lang w:val="zh-CN"/>
        </w:rPr>
      </w:pPr>
    </w:p>
    <w:tbl>
      <w:tblPr>
        <w:tblStyle w:val="3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3744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tcPr>
          <w:p w14:paraId="1CDF53CC">
            <w:pPr>
              <w:spacing w:line="440" w:lineRule="exact"/>
              <w:rPr>
                <w:rFonts w:ascii="宋体"/>
                <w:sz w:val="24"/>
                <w:szCs w:val="24"/>
              </w:rPr>
            </w:pPr>
          </w:p>
          <w:p w14:paraId="1B7B8EE9">
            <w:pPr>
              <w:spacing w:line="440" w:lineRule="exact"/>
              <w:rPr>
                <w:rFonts w:ascii="宋体"/>
                <w:sz w:val="24"/>
                <w:szCs w:val="24"/>
                <w:u w:val="single"/>
              </w:rPr>
            </w:pPr>
            <w:r>
              <w:rPr>
                <w:rFonts w:hint="eastAsia" w:ascii="宋体"/>
                <w:sz w:val="24"/>
                <w:szCs w:val="24"/>
              </w:rPr>
              <w:t>法</w:t>
            </w:r>
            <w:r>
              <w:rPr>
                <w:rFonts w:hint="eastAsia" w:ascii="宋体"/>
                <w:sz w:val="24"/>
                <w:szCs w:val="24"/>
                <w:lang w:val="en-US" w:eastAsia="zh-CN"/>
              </w:rPr>
              <w:t>定</w:t>
            </w:r>
            <w:r>
              <w:rPr>
                <w:rFonts w:hint="eastAsia" w:ascii="宋体"/>
                <w:sz w:val="24"/>
                <w:szCs w:val="24"/>
              </w:rPr>
              <w:t>代表</w:t>
            </w:r>
            <w:r>
              <w:rPr>
                <w:rFonts w:hint="eastAsia" w:ascii="宋体"/>
                <w:sz w:val="24"/>
                <w:szCs w:val="24"/>
                <w:lang w:val="en-US" w:eastAsia="zh-CN"/>
              </w:rPr>
              <w:t>人（签字或盖章）</w:t>
            </w:r>
            <w:r>
              <w:rPr>
                <w:rFonts w:hint="eastAsia" w:ascii="宋体"/>
                <w:sz w:val="24"/>
                <w:szCs w:val="24"/>
              </w:rPr>
              <w:t>：</w:t>
            </w:r>
            <w:r>
              <w:rPr>
                <w:rFonts w:hint="eastAsia" w:ascii="宋体"/>
                <w:sz w:val="24"/>
                <w:szCs w:val="24"/>
                <w:u w:val="single"/>
              </w:rPr>
              <w:t xml:space="preserve">                      </w:t>
            </w:r>
          </w:p>
          <w:p w14:paraId="106CC491">
            <w:pPr>
              <w:spacing w:line="440" w:lineRule="exact"/>
              <w:rPr>
                <w:rFonts w:ascii="宋体"/>
                <w:sz w:val="24"/>
                <w:szCs w:val="24"/>
              </w:rPr>
            </w:pPr>
          </w:p>
          <w:p w14:paraId="2FF28F07">
            <w:pPr>
              <w:spacing w:line="440" w:lineRule="exact"/>
              <w:rPr>
                <w:rFonts w:ascii="宋体"/>
                <w:sz w:val="24"/>
                <w:szCs w:val="24"/>
              </w:rPr>
            </w:pPr>
            <w:r>
              <w:rPr>
                <w:rFonts w:hint="eastAsia" w:ascii="宋体"/>
                <w:sz w:val="24"/>
                <w:szCs w:val="24"/>
              </w:rPr>
              <w:t>（</w:t>
            </w:r>
            <w:r>
              <w:rPr>
                <w:rFonts w:hint="eastAsia" w:ascii="宋体"/>
                <w:sz w:val="24"/>
                <w:szCs w:val="24"/>
                <w:lang w:val="en-US" w:eastAsia="zh-CN"/>
              </w:rPr>
              <w:t>公章</w:t>
            </w:r>
            <w:r>
              <w:rPr>
                <w:rFonts w:hint="eastAsia" w:ascii="宋体"/>
                <w:sz w:val="24"/>
                <w:szCs w:val="24"/>
              </w:rPr>
              <w:t>）：</w:t>
            </w:r>
          </w:p>
          <w:p w14:paraId="363D849D">
            <w:pPr>
              <w:spacing w:line="440" w:lineRule="exact"/>
              <w:rPr>
                <w:rFonts w:ascii="宋体"/>
                <w:sz w:val="24"/>
                <w:szCs w:val="24"/>
              </w:rPr>
            </w:pPr>
          </w:p>
          <w:p w14:paraId="4C41BC6F">
            <w:pPr>
              <w:spacing w:line="440" w:lineRule="exact"/>
              <w:ind w:firstLine="2280" w:firstLineChars="950"/>
              <w:rPr>
                <w:rFonts w:ascii="宋体"/>
                <w:sz w:val="24"/>
                <w:szCs w:val="24"/>
              </w:rPr>
            </w:pPr>
            <w:r>
              <w:rPr>
                <w:rFonts w:hint="eastAsia" w:ascii="宋体"/>
                <w:sz w:val="24"/>
                <w:szCs w:val="24"/>
              </w:rPr>
              <w:t>年   月   日</w:t>
            </w:r>
          </w:p>
        </w:tc>
        <w:tc>
          <w:tcPr>
            <w:tcW w:w="4371" w:type="dxa"/>
            <w:vAlign w:val="center"/>
          </w:tcPr>
          <w:p w14:paraId="167B20D4">
            <w:pPr>
              <w:spacing w:line="440" w:lineRule="exact"/>
              <w:jc w:val="center"/>
              <w:rPr>
                <w:rFonts w:ascii="宋体"/>
                <w:sz w:val="24"/>
                <w:szCs w:val="24"/>
                <w:u w:val="single"/>
              </w:rPr>
            </w:pPr>
            <w:r>
              <w:rPr>
                <w:rFonts w:hint="eastAsia" w:ascii="宋体"/>
                <w:sz w:val="24"/>
                <w:szCs w:val="24"/>
              </w:rPr>
              <w:t>（法人代表身份证正反面复印件，有国徽一面为正，身份信息一面为反）</w:t>
            </w:r>
          </w:p>
        </w:tc>
      </w:tr>
    </w:tbl>
    <w:p w14:paraId="18BA0E94">
      <w:pPr>
        <w:autoSpaceDE w:val="0"/>
        <w:autoSpaceDN w:val="0"/>
        <w:adjustRightInd w:val="0"/>
        <w:spacing w:line="440" w:lineRule="exact"/>
        <w:rPr>
          <w:rFonts w:ascii="宋体" w:cs="仿宋_GB2312"/>
          <w:sz w:val="24"/>
          <w:szCs w:val="24"/>
        </w:rPr>
      </w:pPr>
    </w:p>
    <w:tbl>
      <w:tblPr>
        <w:tblStyle w:val="34"/>
        <w:tblpPr w:leftFromText="180" w:rightFromText="180" w:vertAnchor="text" w:horzAnchor="page" w:tblpX="1663" w:tblpY="460"/>
        <w:tblOverlap w:val="never"/>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4FBA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trPr>
        <w:tc>
          <w:tcPr>
            <w:tcW w:w="4349" w:type="dxa"/>
          </w:tcPr>
          <w:p w14:paraId="016770C1">
            <w:pPr>
              <w:spacing w:line="440" w:lineRule="exact"/>
              <w:rPr>
                <w:rFonts w:ascii="宋体"/>
                <w:sz w:val="24"/>
                <w:szCs w:val="24"/>
              </w:rPr>
            </w:pPr>
          </w:p>
          <w:p w14:paraId="64B710E4">
            <w:pPr>
              <w:spacing w:line="440" w:lineRule="exact"/>
              <w:rPr>
                <w:rFonts w:ascii="宋体"/>
                <w:sz w:val="24"/>
                <w:szCs w:val="24"/>
              </w:rPr>
            </w:pPr>
            <w:r>
              <w:rPr>
                <w:rFonts w:hint="eastAsia" w:ascii="宋体"/>
                <w:sz w:val="24"/>
                <w:szCs w:val="24"/>
              </w:rPr>
              <w:t>代理人（被授权人）签字：</w:t>
            </w:r>
            <w:r>
              <w:rPr>
                <w:rFonts w:hint="eastAsia" w:ascii="宋体"/>
                <w:sz w:val="24"/>
                <w:szCs w:val="24"/>
                <w:u w:val="single"/>
              </w:rPr>
              <w:t xml:space="preserve">                       </w:t>
            </w:r>
          </w:p>
          <w:p w14:paraId="06AE5A25">
            <w:pPr>
              <w:spacing w:line="440" w:lineRule="exact"/>
              <w:rPr>
                <w:rFonts w:ascii="宋体"/>
                <w:sz w:val="24"/>
                <w:szCs w:val="24"/>
              </w:rPr>
            </w:pPr>
          </w:p>
          <w:p w14:paraId="22074060">
            <w:pPr>
              <w:spacing w:line="440" w:lineRule="exact"/>
              <w:rPr>
                <w:rFonts w:ascii="宋体"/>
                <w:sz w:val="24"/>
                <w:szCs w:val="24"/>
                <w:u w:val="single"/>
              </w:rPr>
            </w:pPr>
            <w:r>
              <w:rPr>
                <w:rFonts w:hint="eastAsia" w:ascii="宋体"/>
                <w:sz w:val="24"/>
                <w:szCs w:val="24"/>
              </w:rPr>
              <w:t>职务：</w:t>
            </w:r>
            <w:r>
              <w:rPr>
                <w:rFonts w:hint="eastAsia" w:ascii="宋体"/>
                <w:sz w:val="24"/>
                <w:szCs w:val="24"/>
                <w:u w:val="single"/>
              </w:rPr>
              <w:t xml:space="preserve">                              </w:t>
            </w:r>
          </w:p>
          <w:p w14:paraId="24A6BFD9">
            <w:pPr>
              <w:spacing w:line="440" w:lineRule="exact"/>
              <w:rPr>
                <w:rFonts w:ascii="宋体"/>
                <w:sz w:val="24"/>
                <w:szCs w:val="24"/>
                <w:u w:val="single"/>
              </w:rPr>
            </w:pPr>
          </w:p>
          <w:p w14:paraId="319FD1A5">
            <w:pPr>
              <w:spacing w:line="440" w:lineRule="exact"/>
              <w:ind w:firstLine="2280" w:firstLineChars="950"/>
              <w:rPr>
                <w:rFonts w:ascii="宋体"/>
                <w:sz w:val="24"/>
                <w:szCs w:val="24"/>
              </w:rPr>
            </w:pPr>
            <w:r>
              <w:rPr>
                <w:rFonts w:hint="eastAsia" w:ascii="宋体"/>
                <w:sz w:val="24"/>
                <w:szCs w:val="24"/>
              </w:rPr>
              <w:t>年   月   日</w:t>
            </w:r>
          </w:p>
        </w:tc>
        <w:tc>
          <w:tcPr>
            <w:tcW w:w="4371" w:type="dxa"/>
            <w:vAlign w:val="center"/>
          </w:tcPr>
          <w:p w14:paraId="4A2DF03B">
            <w:pPr>
              <w:spacing w:line="440" w:lineRule="exact"/>
              <w:jc w:val="center"/>
              <w:rPr>
                <w:rFonts w:ascii="宋体"/>
                <w:sz w:val="24"/>
                <w:szCs w:val="24"/>
                <w:u w:val="single"/>
              </w:rPr>
            </w:pPr>
            <w:r>
              <w:rPr>
                <w:rFonts w:hint="eastAsia" w:ascii="宋体"/>
                <w:sz w:val="24"/>
                <w:szCs w:val="24"/>
              </w:rPr>
              <w:t>（法人代表身份证正反面复印件，有国徽一面为正，身份信息一面为反）</w:t>
            </w:r>
          </w:p>
        </w:tc>
      </w:tr>
    </w:tbl>
    <w:p w14:paraId="37BBF85C">
      <w:pPr>
        <w:spacing w:line="440" w:lineRule="exact"/>
        <w:ind w:firstLine="482" w:firstLineChars="200"/>
        <w:jc w:val="center"/>
        <w:rPr>
          <w:rFonts w:ascii="宋体"/>
          <w:b/>
          <w:sz w:val="24"/>
          <w:szCs w:val="24"/>
        </w:rPr>
      </w:pPr>
    </w:p>
    <w:p w14:paraId="43758DD2">
      <w:pPr>
        <w:spacing w:line="440" w:lineRule="exact"/>
        <w:jc w:val="both"/>
        <w:rPr>
          <w:rFonts w:ascii="宋体"/>
          <w:b/>
          <w:sz w:val="24"/>
          <w:szCs w:val="24"/>
        </w:rPr>
      </w:pPr>
    </w:p>
    <w:p w14:paraId="350DC316">
      <w:pPr>
        <w:spacing w:line="440" w:lineRule="exact"/>
        <w:ind w:firstLine="4560" w:firstLineChars="1900"/>
        <w:rPr>
          <w:rFonts w:ascii="宋体"/>
          <w:b/>
          <w:sz w:val="24"/>
          <w:szCs w:val="24"/>
        </w:rPr>
      </w:pPr>
      <w:r>
        <w:rPr>
          <w:rFonts w:hint="eastAsia" w:ascii="宋体"/>
          <w:sz w:val="24"/>
        </w:rPr>
        <w:t>投标人（盖章）：</w:t>
      </w:r>
      <w:r>
        <w:rPr>
          <w:rFonts w:hint="eastAsia" w:ascii="宋体"/>
          <w:sz w:val="24"/>
          <w:u w:val="single"/>
        </w:rPr>
        <w:t xml:space="preserve">             </w:t>
      </w:r>
    </w:p>
    <w:p w14:paraId="13148A0A">
      <w:pPr>
        <w:tabs>
          <w:tab w:val="left" w:pos="0"/>
        </w:tabs>
        <w:spacing w:line="440" w:lineRule="exact"/>
        <w:rPr>
          <w:rFonts w:hint="default" w:ascii="宋体" w:eastAsia="宋体"/>
          <w:b/>
          <w:sz w:val="24"/>
          <w:szCs w:val="24"/>
          <w:lang w:val="en-US" w:eastAsia="zh-CN"/>
        </w:rPr>
      </w:pPr>
    </w:p>
    <w:p w14:paraId="35D56C0E">
      <w:pPr>
        <w:spacing w:line="440" w:lineRule="exact"/>
        <w:jc w:val="center"/>
        <w:rPr>
          <w:rFonts w:hint="eastAsia" w:ascii="宋体" w:hAnsi="宋体"/>
          <w:b/>
          <w:bCs/>
          <w:sz w:val="24"/>
          <w:szCs w:val="24"/>
          <w:lang w:val="en-US" w:eastAsia="zh-CN"/>
        </w:rPr>
      </w:pPr>
    </w:p>
    <w:p w14:paraId="24D75B9D">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前</w:t>
      </w:r>
      <w:r>
        <w:rPr>
          <w:rFonts w:hint="eastAsia" w:ascii="宋体" w:hAnsi="宋体"/>
          <w:b/>
          <w:sz w:val="24"/>
          <w:szCs w:val="24"/>
        </w:rPr>
        <w:t>三年内，在经营活动中</w:t>
      </w:r>
    </w:p>
    <w:p w14:paraId="4D0AEBB1">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37161ABC">
      <w:pPr>
        <w:pStyle w:val="32"/>
        <w:ind w:left="0" w:leftChars="0" w:firstLine="0" w:firstLineChars="0"/>
        <w:rPr>
          <w:rFonts w:hint="eastAsia" w:ascii="宋体" w:hAnsi="宋体"/>
          <w:b/>
          <w:sz w:val="24"/>
          <w:szCs w:val="24"/>
        </w:rPr>
      </w:pPr>
    </w:p>
    <w:p w14:paraId="7D4D8869">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color w:val="000000" w:themeColor="text1"/>
          <w:sz w:val="24"/>
          <w:szCs w:val="24"/>
          <w:lang w:eastAsia="zh-CN"/>
          <w14:textFill>
            <w14:solidFill>
              <w14:schemeClr w14:val="tx1"/>
            </w14:solidFill>
          </w14:textFill>
        </w:rPr>
        <w:t>镇坪县人民政府办公室</w:t>
      </w:r>
      <w:r>
        <w:rPr>
          <w:rFonts w:hint="eastAsia" w:ascii="宋体" w:hAnsi="宋体"/>
          <w:b/>
          <w:bCs/>
          <w:sz w:val="24"/>
          <w:szCs w:val="24"/>
          <w:lang w:eastAsia="zh-CN"/>
        </w:rPr>
        <w:t>、安康远程智信项目管理有限公司</w:t>
      </w:r>
      <w:r>
        <w:rPr>
          <w:rFonts w:hint="eastAsia" w:ascii="宋体" w:hAnsi="宋体"/>
          <w:b/>
          <w:bCs/>
          <w:spacing w:val="20"/>
          <w:sz w:val="24"/>
          <w:szCs w:val="24"/>
        </w:rPr>
        <w:t>：</w:t>
      </w:r>
    </w:p>
    <w:p w14:paraId="4666C7DE">
      <w:pPr>
        <w:spacing w:line="440" w:lineRule="exact"/>
        <w:ind w:firstLine="500" w:firstLineChars="200"/>
        <w:rPr>
          <w:rFonts w:hint="eastAsia" w:ascii="宋体" w:hAnsi="宋体"/>
          <w:spacing w:val="20"/>
          <w:sz w:val="21"/>
          <w:szCs w:val="21"/>
        </w:rPr>
      </w:pPr>
    </w:p>
    <w:p w14:paraId="02E1FD2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7F0E4690">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val="en-US" w:eastAsia="zh-CN"/>
        </w:rPr>
        <w:t>谈判</w:t>
      </w:r>
      <w:r>
        <w:rPr>
          <w:rFonts w:hint="eastAsia" w:ascii="宋体" w:hAnsi="宋体" w:cs="宋体"/>
          <w:sz w:val="24"/>
          <w:szCs w:val="24"/>
          <w:lang w:eastAsia="zh-CN"/>
        </w:rPr>
        <w:t>响应文件</w:t>
      </w:r>
      <w:r>
        <w:rPr>
          <w:rFonts w:hint="eastAsia" w:ascii="宋体" w:hAnsi="宋体" w:cs="宋体"/>
          <w:sz w:val="24"/>
          <w:szCs w:val="24"/>
        </w:rPr>
        <w:t>全部真实有效；</w:t>
      </w:r>
    </w:p>
    <w:p w14:paraId="000C3BFC">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w:t>
      </w:r>
      <w:r>
        <w:rPr>
          <w:rFonts w:hint="eastAsia" w:ascii="宋体" w:hAnsi="宋体" w:cs="宋体"/>
          <w:sz w:val="24"/>
          <w:szCs w:val="24"/>
          <w:lang w:val="en-US" w:eastAsia="zh-CN"/>
        </w:rPr>
        <w:t>前</w:t>
      </w:r>
      <w:r>
        <w:rPr>
          <w:rFonts w:hint="eastAsia" w:ascii="宋体" w:hAnsi="宋体" w:cs="宋体"/>
          <w:sz w:val="24"/>
          <w:szCs w:val="24"/>
        </w:rPr>
        <w:t>3年来无因安全事故、质量事故、投标违规等不良记录被政府有关部门处罚或仍在处罚期限内的情形存在；</w:t>
      </w:r>
    </w:p>
    <w:p w14:paraId="1E69CAC7">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w:t>
      </w:r>
      <w:r>
        <w:rPr>
          <w:rFonts w:hint="eastAsia" w:ascii="宋体" w:hAnsi="宋体" w:cs="宋体"/>
          <w:sz w:val="24"/>
          <w:szCs w:val="24"/>
          <w:lang w:val="en-US" w:eastAsia="zh-CN"/>
        </w:rPr>
        <w:t>前</w:t>
      </w:r>
      <w:r>
        <w:rPr>
          <w:rFonts w:hint="eastAsia" w:ascii="宋体" w:hAnsi="宋体" w:cs="宋体"/>
          <w:sz w:val="24"/>
          <w:szCs w:val="24"/>
        </w:rPr>
        <w:t>3年来无违规违法经营受到责令停产(或停止经营)、 吊销生产许可证（或经营许可证）、较大数额罚款等行政处罚的情形存在；</w:t>
      </w:r>
    </w:p>
    <w:p w14:paraId="3C7BFA9E">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3C4302F9">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5、我公司承诺在投标过程中，保证不与其他单位围标、串标，不出让投标资格，不采取不正当手段诋毁、排挤其他投标人，不向采购人、评标委员会成员行贿。</w:t>
      </w:r>
    </w:p>
    <w:p w14:paraId="380AC6ED">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48B68B46">
      <w:pPr>
        <w:ind w:firstLine="480" w:firstLineChars="200"/>
        <w:rPr>
          <w:rFonts w:hint="eastAsia" w:ascii="宋体" w:hAnsi="宋体" w:cs="宋体"/>
          <w:sz w:val="24"/>
          <w:szCs w:val="24"/>
        </w:rPr>
      </w:pPr>
    </w:p>
    <w:p w14:paraId="3F48B822">
      <w:pPr>
        <w:ind w:firstLine="480" w:firstLineChars="200"/>
        <w:rPr>
          <w:rFonts w:hint="eastAsia" w:ascii="宋体" w:hAnsi="宋体" w:cs="宋体"/>
          <w:sz w:val="24"/>
          <w:szCs w:val="24"/>
        </w:rPr>
      </w:pPr>
      <w:r>
        <w:rPr>
          <w:rFonts w:hint="eastAsia" w:ascii="宋体" w:hAnsi="宋体" w:cs="宋体"/>
          <w:sz w:val="24"/>
          <w:szCs w:val="24"/>
        </w:rPr>
        <w:t>特此声明！</w:t>
      </w:r>
    </w:p>
    <w:p w14:paraId="4C6BEAFB">
      <w:pPr>
        <w:ind w:firstLine="480" w:firstLineChars="200"/>
        <w:rPr>
          <w:rFonts w:hint="eastAsia" w:ascii="宋体" w:hAnsi="宋体" w:cs="宋体"/>
          <w:sz w:val="24"/>
          <w:szCs w:val="24"/>
        </w:rPr>
      </w:pPr>
    </w:p>
    <w:p w14:paraId="3F0CA391">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6ACE8FE7">
      <w:pPr>
        <w:ind w:firstLine="420" w:firstLineChars="200"/>
        <w:rPr>
          <w:rFonts w:hint="eastAsia" w:ascii="宋体" w:hAnsi="宋体" w:cs="宋体"/>
          <w:szCs w:val="24"/>
        </w:rPr>
      </w:pPr>
    </w:p>
    <w:p w14:paraId="55A2CC98">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012CA10E">
      <w:pPr>
        <w:ind w:firstLine="480" w:firstLineChars="200"/>
        <w:rPr>
          <w:rFonts w:hint="eastAsia" w:ascii="宋体" w:hAnsi="宋体" w:cs="宋体"/>
          <w:sz w:val="24"/>
          <w:szCs w:val="24"/>
        </w:rPr>
      </w:pPr>
    </w:p>
    <w:p w14:paraId="7158D881">
      <w:pPr>
        <w:ind w:firstLine="480" w:firstLineChars="200"/>
        <w:rPr>
          <w:rFonts w:hint="eastAsia" w:ascii="宋体" w:hAnsi="宋体" w:cs="宋体"/>
          <w:sz w:val="24"/>
          <w:szCs w:val="24"/>
        </w:rPr>
      </w:pPr>
      <w:r>
        <w:rPr>
          <w:rFonts w:hint="eastAsia" w:ascii="宋体" w:hAnsi="宋体" w:cs="宋体"/>
          <w:sz w:val="24"/>
          <w:szCs w:val="24"/>
        </w:rPr>
        <w:t>日      期：</w:t>
      </w:r>
    </w:p>
    <w:p w14:paraId="59C79CDE">
      <w:pPr>
        <w:spacing w:line="440" w:lineRule="exact"/>
        <w:ind w:firstLine="2880" w:firstLineChars="1200"/>
        <w:rPr>
          <w:rFonts w:ascii="宋体" w:hAnsi="宋体"/>
          <w:sz w:val="24"/>
          <w:szCs w:val="24"/>
        </w:rPr>
      </w:pPr>
    </w:p>
    <w:p w14:paraId="5374C531">
      <w:pPr>
        <w:pStyle w:val="65"/>
      </w:pPr>
    </w:p>
    <w:p w14:paraId="3B9EA4B6">
      <w:pPr>
        <w:spacing w:line="440" w:lineRule="exact"/>
        <w:ind w:firstLine="2880" w:firstLineChars="1200"/>
        <w:rPr>
          <w:rFonts w:ascii="宋体" w:hAnsi="宋体"/>
          <w:sz w:val="24"/>
          <w:szCs w:val="24"/>
        </w:rPr>
      </w:pPr>
    </w:p>
    <w:p w14:paraId="03EE3E08">
      <w:pPr>
        <w:spacing w:line="440" w:lineRule="exact"/>
        <w:ind w:firstLine="4480"/>
        <w:rPr>
          <w:rFonts w:ascii="宋体" w:hAnsi="宋体"/>
          <w:sz w:val="24"/>
          <w:szCs w:val="24"/>
        </w:rPr>
      </w:pPr>
      <w:r>
        <w:rPr>
          <w:rFonts w:hint="eastAsia" w:ascii="宋体" w:hAnsi="宋体"/>
          <w:sz w:val="24"/>
          <w:szCs w:val="24"/>
        </w:rPr>
        <w:t>　</w:t>
      </w:r>
    </w:p>
    <w:p w14:paraId="2175FF38">
      <w:pPr>
        <w:pStyle w:val="32"/>
        <w:rPr>
          <w:rFonts w:hint="eastAsia" w:ascii="宋体" w:hAnsi="宋体"/>
          <w:sz w:val="24"/>
          <w:szCs w:val="24"/>
        </w:rPr>
      </w:pPr>
    </w:p>
    <w:p w14:paraId="28E90C34">
      <w:pPr>
        <w:pStyle w:val="32"/>
        <w:ind w:left="0" w:leftChars="0" w:firstLine="0" w:firstLineChars="0"/>
        <w:rPr>
          <w:rFonts w:hint="eastAsia" w:ascii="宋体" w:hAnsi="宋体"/>
          <w:sz w:val="24"/>
          <w:szCs w:val="24"/>
        </w:rPr>
      </w:pPr>
    </w:p>
    <w:p w14:paraId="3DFA810E">
      <w:pPr>
        <w:pStyle w:val="32"/>
        <w:ind w:left="0" w:leftChars="0" w:firstLine="0" w:firstLineChars="0"/>
        <w:rPr>
          <w:rFonts w:hint="eastAsia" w:ascii="宋体" w:hAnsi="宋体"/>
          <w:sz w:val="24"/>
          <w:szCs w:val="24"/>
        </w:rPr>
      </w:pPr>
    </w:p>
    <w:p w14:paraId="0E16A459">
      <w:pPr>
        <w:spacing w:line="360" w:lineRule="auto"/>
        <w:ind w:firstLine="482" w:firstLineChars="200"/>
        <w:jc w:val="center"/>
        <w:rPr>
          <w:rFonts w:ascii="宋体" w:hAnsi="宋体"/>
          <w:b/>
          <w:bCs/>
          <w:color w:val="auto"/>
          <w:sz w:val="24"/>
          <w:szCs w:val="24"/>
          <w:highlight w:val="none"/>
        </w:rPr>
      </w:pPr>
      <w:r>
        <w:rPr>
          <w:rFonts w:hint="eastAsia" w:ascii="宋体" w:hAnsi="宋体"/>
          <w:b/>
          <w:sz w:val="24"/>
          <w:szCs w:val="24"/>
          <w:lang w:val="en-US" w:eastAsia="zh-CN"/>
        </w:rPr>
        <w:t>3、</w:t>
      </w:r>
      <w:r>
        <w:rPr>
          <w:rFonts w:hint="eastAsia" w:ascii="宋体" w:hAnsi="宋体"/>
          <w:b/>
          <w:bCs/>
          <w:color w:val="auto"/>
          <w:sz w:val="24"/>
          <w:szCs w:val="24"/>
          <w:highlight w:val="none"/>
        </w:rPr>
        <w:t>非联合体声明</w:t>
      </w:r>
      <w:r>
        <w:rPr>
          <w:rFonts w:ascii="宋体" w:hAnsi="宋体"/>
          <w:b/>
          <w:bCs/>
          <w:color w:val="auto"/>
          <w:sz w:val="24"/>
          <w:szCs w:val="24"/>
          <w:highlight w:val="none"/>
        </w:rPr>
        <w:t> </w:t>
      </w:r>
      <w:r>
        <w:rPr>
          <w:rFonts w:hint="eastAsia" w:ascii="宋体" w:hAnsi="宋体"/>
          <w:b/>
          <w:bCs/>
          <w:color w:val="auto"/>
          <w:sz w:val="24"/>
          <w:szCs w:val="24"/>
          <w:highlight w:val="none"/>
        </w:rPr>
        <w:t>（格式）</w:t>
      </w:r>
    </w:p>
    <w:p w14:paraId="09B4F775">
      <w:pPr>
        <w:wordWrap w:val="0"/>
        <w:topLinePunct/>
        <w:snapToGrid w:val="0"/>
        <w:spacing w:line="360" w:lineRule="auto"/>
        <w:contextualSpacing/>
        <w:jc w:val="both"/>
        <w:rPr>
          <w:rFonts w:hint="eastAsia" w:hAnsi="宋体" w:eastAsia="宋体"/>
          <w:b/>
          <w:bCs/>
          <w:color w:val="auto"/>
          <w:sz w:val="24"/>
          <w:szCs w:val="24"/>
          <w:highlight w:val="none"/>
          <w:lang w:val="en-US" w:eastAsia="zh-CN"/>
        </w:rPr>
      </w:pPr>
      <w:r>
        <w:rPr>
          <w:rFonts w:ascii="宋体" w:hAnsi="宋体"/>
          <w:b/>
          <w:bCs/>
          <w:color w:val="auto"/>
          <w:sz w:val="24"/>
          <w:szCs w:val="24"/>
          <w:highlight w:val="none"/>
        </w:rPr>
        <w:t>致：</w:t>
      </w:r>
      <w:r>
        <w:rPr>
          <w:rFonts w:hint="eastAsia" w:hAnsi="宋体"/>
          <w:b/>
          <w:bCs/>
          <w:color w:val="auto"/>
          <w:sz w:val="24"/>
          <w:szCs w:val="24"/>
          <w:highlight w:val="none"/>
          <w:lang w:val="en-US" w:eastAsia="zh-CN"/>
        </w:rPr>
        <w:t>安康远程智信项目管理有限公司：</w:t>
      </w:r>
    </w:p>
    <w:p w14:paraId="0F24A393">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ascii="宋体" w:hAnsi="宋体"/>
          <w:color w:val="auto"/>
          <w:sz w:val="24"/>
          <w:szCs w:val="24"/>
          <w:highlight w:val="none"/>
        </w:rPr>
        <w:t> 我公司作为本次</w:t>
      </w:r>
      <w:r>
        <w:rPr>
          <w:rFonts w:hint="eastAsia" w:hAnsi="宋体"/>
          <w:color w:val="auto"/>
          <w:sz w:val="24"/>
          <w:szCs w:val="24"/>
          <w:highlight w:val="none"/>
          <w:lang w:val="en-US" w:eastAsia="zh-CN"/>
        </w:rPr>
        <w:t>单一来源采购</w:t>
      </w:r>
      <w:r>
        <w:rPr>
          <w:rFonts w:ascii="宋体" w:hAnsi="宋体"/>
          <w:color w:val="auto"/>
          <w:sz w:val="24"/>
          <w:szCs w:val="24"/>
          <w:highlight w:val="none"/>
        </w:rPr>
        <w:t>项目的</w:t>
      </w:r>
      <w:r>
        <w:rPr>
          <w:rFonts w:hint="eastAsia" w:ascii="宋体" w:hAnsi="宋体"/>
          <w:color w:val="auto"/>
          <w:sz w:val="24"/>
          <w:szCs w:val="24"/>
          <w:highlight w:val="none"/>
        </w:rPr>
        <w:t>投标人</w:t>
      </w:r>
      <w:r>
        <w:rPr>
          <w:rFonts w:ascii="宋体" w:hAnsi="宋体"/>
          <w:color w:val="auto"/>
          <w:sz w:val="24"/>
          <w:szCs w:val="24"/>
          <w:highlight w:val="none"/>
        </w:rPr>
        <w:t>，根据</w:t>
      </w:r>
      <w:r>
        <w:rPr>
          <w:rFonts w:hint="eastAsia" w:hAnsi="宋体"/>
          <w:color w:val="auto"/>
          <w:sz w:val="24"/>
          <w:szCs w:val="24"/>
          <w:highlight w:val="none"/>
          <w:lang w:val="en-US" w:eastAsia="zh-CN"/>
        </w:rPr>
        <w:t>单一来源采购文件</w:t>
      </w:r>
      <w:r>
        <w:rPr>
          <w:rFonts w:ascii="宋体" w:hAnsi="宋体"/>
          <w:color w:val="auto"/>
          <w:sz w:val="24"/>
          <w:szCs w:val="24"/>
          <w:highlight w:val="none"/>
        </w:rPr>
        <w:t>要求，现郑重声明如下：</w:t>
      </w:r>
    </w:p>
    <w:p w14:paraId="4C6B7DD5">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 </w:t>
      </w:r>
      <w:r>
        <w:rPr>
          <w:rFonts w:ascii="宋体" w:hAnsi="宋体"/>
          <w:color w:val="auto"/>
          <w:sz w:val="24"/>
          <w:szCs w:val="24"/>
          <w:highlight w:val="none"/>
        </w:rPr>
        <w:t>我公司参加本次</w:t>
      </w:r>
      <w:r>
        <w:rPr>
          <w:rFonts w:hint="eastAsia" w:hAnsi="宋体"/>
          <w:color w:val="auto"/>
          <w:sz w:val="24"/>
          <w:szCs w:val="24"/>
          <w:highlight w:val="none"/>
          <w:lang w:val="en-US" w:eastAsia="zh-CN"/>
        </w:rPr>
        <w:t>单一来源采购项目</w:t>
      </w:r>
      <w:r>
        <w:rPr>
          <w:rFonts w:ascii="宋体" w:hAnsi="宋体"/>
          <w:color w:val="auto"/>
          <w:sz w:val="24"/>
          <w:szCs w:val="24"/>
          <w:highlight w:val="none"/>
        </w:rPr>
        <w:t>为非联合体。  </w:t>
      </w:r>
    </w:p>
    <w:p w14:paraId="6786EEE2">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 </w:t>
      </w:r>
      <w:r>
        <w:rPr>
          <w:rFonts w:ascii="宋体" w:hAnsi="宋体"/>
          <w:color w:val="auto"/>
          <w:sz w:val="24"/>
          <w:szCs w:val="24"/>
          <w:highlight w:val="none"/>
        </w:rPr>
        <w:t>本公司对上述承诺的内容事项真实性负责。如经查实上述承诺的内容事项存在虚假，我公司愿意接受以提供虚假材料谋取成交的法律责任。</w:t>
      </w:r>
    </w:p>
    <w:p w14:paraId="5A4610B5">
      <w:pPr>
        <w:pStyle w:val="9"/>
        <w:rPr>
          <w:rFonts w:hint="eastAsia"/>
          <w:lang w:eastAsia="zh-CN"/>
        </w:rPr>
      </w:pPr>
    </w:p>
    <w:p w14:paraId="495B9B63">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ascii="宋体" w:hAnsi="宋体"/>
          <w:color w:val="auto"/>
          <w:sz w:val="24"/>
          <w:szCs w:val="24"/>
          <w:highlight w:val="none"/>
        </w:rPr>
        <w:t>特此声明！</w:t>
      </w:r>
    </w:p>
    <w:p w14:paraId="2763079C">
      <w:pPr>
        <w:pStyle w:val="9"/>
        <w:rPr>
          <w:rFonts w:hint="eastAsia"/>
          <w:lang w:eastAsia="zh-CN"/>
        </w:rPr>
      </w:pPr>
    </w:p>
    <w:p w14:paraId="76BB8AFA">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ascii="宋体" w:hAnsi="宋体"/>
          <w:color w:val="auto"/>
          <w:sz w:val="24"/>
          <w:szCs w:val="24"/>
          <w:highlight w:val="none"/>
        </w:rPr>
        <w:t>声明人：</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(投标人名称、公章)</w:t>
      </w:r>
    </w:p>
    <w:p w14:paraId="58A06715">
      <w:pPr>
        <w:pStyle w:val="9"/>
        <w:rPr>
          <w:rFonts w:hint="eastAsia"/>
          <w:lang w:eastAsia="zh-CN"/>
        </w:rPr>
      </w:pPr>
    </w:p>
    <w:p w14:paraId="07FBC85C">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6EF294B6">
      <w:pPr>
        <w:jc w:val="left"/>
        <w:rPr>
          <w:rFonts w:hint="eastAsia" w:ascii="宋体" w:hAnsi="宋体"/>
          <w:color w:val="000000" w:themeColor="text1"/>
          <w:sz w:val="24"/>
          <w:szCs w:val="24"/>
          <w:highlight w:val="none"/>
          <w:lang w:val="en-US" w:eastAsia="zh-CN"/>
          <w14:textFill>
            <w14:solidFill>
              <w14:schemeClr w14:val="tx1"/>
            </w14:solidFill>
          </w14:textFill>
        </w:rPr>
      </w:pPr>
    </w:p>
    <w:p w14:paraId="46317B8F">
      <w:pPr>
        <w:ind w:firstLine="480" w:firstLineChars="20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日  期：</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日</w:t>
      </w:r>
    </w:p>
    <w:p w14:paraId="264F66CF">
      <w:pPr>
        <w:pStyle w:val="9"/>
        <w:rPr>
          <w:rFonts w:hint="eastAsia" w:ascii="宋体" w:hAnsi="宋体" w:cs="宋体"/>
          <w:color w:val="auto"/>
        </w:rPr>
      </w:pPr>
    </w:p>
    <w:p w14:paraId="11B27949">
      <w:pPr>
        <w:widowControl/>
        <w:spacing w:line="600" w:lineRule="exact"/>
        <w:jc w:val="left"/>
        <w:rPr>
          <w:rFonts w:ascii="宋体" w:hAnsi="宋体"/>
          <w:szCs w:val="24"/>
        </w:rPr>
      </w:pPr>
    </w:p>
    <w:p w14:paraId="35E9E49A">
      <w:pPr>
        <w:pStyle w:val="25"/>
        <w:rPr>
          <w:rFonts w:ascii="宋体" w:hAnsi="宋体"/>
          <w:szCs w:val="24"/>
        </w:rPr>
      </w:pPr>
    </w:p>
    <w:p w14:paraId="0AB10B02">
      <w:pPr>
        <w:rPr>
          <w:rFonts w:ascii="宋体" w:hAnsi="宋体"/>
          <w:szCs w:val="24"/>
        </w:rPr>
      </w:pPr>
    </w:p>
    <w:p w14:paraId="0AB662D9">
      <w:pPr>
        <w:pStyle w:val="25"/>
        <w:rPr>
          <w:rFonts w:ascii="宋体" w:hAnsi="宋体"/>
          <w:szCs w:val="24"/>
        </w:rPr>
      </w:pPr>
    </w:p>
    <w:p w14:paraId="5B597272">
      <w:pPr>
        <w:rPr>
          <w:rFonts w:ascii="宋体" w:hAnsi="宋体"/>
          <w:szCs w:val="24"/>
        </w:rPr>
      </w:pPr>
    </w:p>
    <w:p w14:paraId="6AA04B92">
      <w:pPr>
        <w:pStyle w:val="25"/>
        <w:rPr>
          <w:rFonts w:ascii="宋体" w:hAnsi="宋体"/>
          <w:szCs w:val="24"/>
        </w:rPr>
      </w:pPr>
    </w:p>
    <w:p w14:paraId="76A65BC1">
      <w:pPr>
        <w:rPr>
          <w:rFonts w:ascii="宋体" w:hAnsi="宋体"/>
          <w:szCs w:val="24"/>
        </w:rPr>
      </w:pPr>
    </w:p>
    <w:p w14:paraId="5F0A64C7">
      <w:pPr>
        <w:pStyle w:val="25"/>
        <w:rPr>
          <w:rFonts w:ascii="宋体" w:hAnsi="宋体"/>
          <w:szCs w:val="24"/>
        </w:rPr>
      </w:pPr>
    </w:p>
    <w:p w14:paraId="1E4C1DC7">
      <w:pPr>
        <w:rPr>
          <w:rFonts w:ascii="宋体" w:hAnsi="宋体"/>
          <w:szCs w:val="24"/>
        </w:rPr>
      </w:pPr>
    </w:p>
    <w:p w14:paraId="1D326692">
      <w:pPr>
        <w:pStyle w:val="25"/>
        <w:rPr>
          <w:rFonts w:ascii="宋体" w:hAnsi="宋体"/>
          <w:szCs w:val="24"/>
        </w:rPr>
      </w:pPr>
    </w:p>
    <w:p w14:paraId="72383856">
      <w:pPr>
        <w:rPr>
          <w:rFonts w:ascii="宋体" w:hAnsi="宋体"/>
          <w:szCs w:val="24"/>
        </w:rPr>
      </w:pPr>
    </w:p>
    <w:p w14:paraId="250A9959">
      <w:pPr>
        <w:pStyle w:val="25"/>
        <w:rPr>
          <w:rFonts w:ascii="宋体" w:hAnsi="宋体"/>
          <w:szCs w:val="24"/>
        </w:rPr>
      </w:pPr>
    </w:p>
    <w:p w14:paraId="534F180E">
      <w:pPr>
        <w:rPr>
          <w:rFonts w:ascii="宋体" w:hAnsi="宋体"/>
          <w:szCs w:val="24"/>
        </w:rPr>
      </w:pPr>
    </w:p>
    <w:p w14:paraId="1DF9E75A">
      <w:pPr>
        <w:pStyle w:val="25"/>
        <w:rPr>
          <w:rFonts w:ascii="宋体" w:hAnsi="宋体"/>
          <w:szCs w:val="24"/>
        </w:rPr>
      </w:pPr>
    </w:p>
    <w:p w14:paraId="5EE7FB70">
      <w:pPr>
        <w:rPr>
          <w:rFonts w:ascii="宋体" w:hAnsi="宋体"/>
          <w:szCs w:val="24"/>
        </w:rPr>
      </w:pPr>
    </w:p>
    <w:p w14:paraId="606E1579">
      <w:pPr>
        <w:pStyle w:val="25"/>
        <w:rPr>
          <w:rFonts w:ascii="宋体" w:hAnsi="宋体"/>
          <w:szCs w:val="24"/>
        </w:rPr>
      </w:pPr>
    </w:p>
    <w:p w14:paraId="282A829F">
      <w:pPr>
        <w:rPr>
          <w:rFonts w:ascii="宋体" w:hAnsi="宋体"/>
          <w:szCs w:val="24"/>
        </w:rPr>
      </w:pPr>
    </w:p>
    <w:p w14:paraId="556BD697">
      <w:pPr>
        <w:rPr>
          <w:rFonts w:ascii="宋体" w:hAnsi="宋体"/>
          <w:szCs w:val="24"/>
        </w:rPr>
      </w:pPr>
    </w:p>
    <w:p w14:paraId="2D464344">
      <w:pPr>
        <w:pStyle w:val="25"/>
      </w:pPr>
    </w:p>
    <w:p w14:paraId="1642D4D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439AEB8">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center"/>
        <w:textAlignment w:val="auto"/>
        <w:outlineLvl w:val="9"/>
        <w:rPr>
          <w:rFonts w:hint="eastAsia" w:ascii="宋体" w:hAnsi="宋体" w:eastAsia="宋体"/>
          <w:b/>
          <w:sz w:val="24"/>
          <w:szCs w:val="24"/>
          <w:lang w:val="en-US" w:eastAsia="zh-CN"/>
        </w:rPr>
      </w:pPr>
      <w:r>
        <w:rPr>
          <w:rFonts w:hint="eastAsia" w:ascii="宋体" w:hAnsi="宋体" w:eastAsia="宋体"/>
          <w:b/>
          <w:sz w:val="24"/>
          <w:szCs w:val="24"/>
          <w:lang w:val="en-US" w:eastAsia="zh-CN"/>
        </w:rPr>
        <w:t>4、具备履行合同所必需的设备和专业技术能力承诺函</w:t>
      </w:r>
    </w:p>
    <w:p w14:paraId="271DA55F">
      <w:pPr>
        <w:spacing w:line="360" w:lineRule="auto"/>
        <w:rPr>
          <w:rFonts w:hint="eastAsia" w:ascii="宋体" w:hAnsi="宋体" w:eastAsia="宋体" w:cs="宋体"/>
          <w:sz w:val="28"/>
          <w:szCs w:val="28"/>
          <w:u w:val="single"/>
        </w:rPr>
      </w:pPr>
    </w:p>
    <w:p w14:paraId="2115551E">
      <w:pPr>
        <w:spacing w:line="360" w:lineRule="auto"/>
        <w:rPr>
          <w:rFonts w:hint="eastAsia" w:ascii="宋体" w:hAnsi="宋体" w:eastAsia="宋体" w:cs="宋体"/>
          <w:sz w:val="28"/>
          <w:szCs w:val="28"/>
          <w:u w:val="single"/>
        </w:rPr>
      </w:pPr>
    </w:p>
    <w:p w14:paraId="5FCD1742">
      <w:pPr>
        <w:spacing w:line="360" w:lineRule="auto"/>
        <w:rPr>
          <w:rFonts w:hint="eastAsia" w:ascii="宋体" w:hAnsi="宋体" w:eastAsia="宋体" w:cs="宋体"/>
          <w:sz w:val="28"/>
          <w:szCs w:val="28"/>
          <w:u w:val="single"/>
        </w:rPr>
      </w:pPr>
      <w:r>
        <w:rPr>
          <w:rFonts w:hint="eastAsia" w:ascii="宋体" w:hAnsi="宋体" w:eastAsia="宋体" w:cs="宋体"/>
          <w:sz w:val="28"/>
          <w:szCs w:val="28"/>
          <w:u w:val="single"/>
        </w:rPr>
        <w:t>致：（采购人名称）</w:t>
      </w:r>
    </w:p>
    <w:p w14:paraId="7574DF14">
      <w:pPr>
        <w:spacing w:line="360" w:lineRule="auto"/>
        <w:ind w:firstLine="480"/>
        <w:rPr>
          <w:rFonts w:hint="eastAsia" w:ascii="宋体" w:hAnsi="宋体" w:eastAsia="宋体" w:cs="宋体"/>
          <w:sz w:val="28"/>
          <w:szCs w:val="28"/>
        </w:rPr>
      </w:pPr>
      <w:r>
        <w:rPr>
          <w:rFonts w:hint="eastAsia" w:ascii="宋体" w:hAnsi="宋体" w:eastAsia="宋体" w:cs="宋体"/>
          <w:b/>
          <w:sz w:val="28"/>
          <w:szCs w:val="28"/>
        </w:rPr>
        <w:t>我方作为</w:t>
      </w:r>
      <w:r>
        <w:rPr>
          <w:rFonts w:hint="eastAsia" w:ascii="宋体" w:hAnsi="宋体" w:eastAsia="宋体" w:cs="宋体"/>
          <w:b/>
          <w:sz w:val="28"/>
          <w:szCs w:val="28"/>
          <w:u w:val="single"/>
        </w:rPr>
        <w:t xml:space="preserve">项目名称  </w:t>
      </w:r>
      <w:r>
        <w:rPr>
          <w:rFonts w:hint="eastAsia" w:ascii="宋体" w:hAnsi="宋体" w:eastAsia="宋体" w:cs="宋体"/>
          <w:b/>
          <w:sz w:val="28"/>
          <w:szCs w:val="28"/>
        </w:rPr>
        <w:t>（项目编号：</w:t>
      </w:r>
      <w:r>
        <w:rPr>
          <w:rFonts w:hint="eastAsia" w:ascii="宋体" w:hAnsi="宋体" w:eastAsia="宋体" w:cs="宋体"/>
          <w:b/>
          <w:sz w:val="28"/>
          <w:szCs w:val="28"/>
          <w:u w:val="single"/>
        </w:rPr>
        <w:t xml:space="preserve">     </w:t>
      </w:r>
      <w:r>
        <w:rPr>
          <w:rFonts w:hint="eastAsia" w:ascii="宋体" w:hAnsi="宋体" w:eastAsia="宋体" w:cs="宋体"/>
          <w:b/>
          <w:sz w:val="28"/>
          <w:szCs w:val="28"/>
        </w:rPr>
        <w:t>）的投标供应商，在此郑重承诺：</w:t>
      </w:r>
    </w:p>
    <w:p w14:paraId="1CAF8535">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我公司具备履行合同所必需的设备和专业技术能力。</w:t>
      </w:r>
    </w:p>
    <w:p w14:paraId="5E9EA9B9">
      <w:pPr>
        <w:spacing w:line="360" w:lineRule="auto"/>
        <w:ind w:firstLine="480"/>
        <w:rPr>
          <w:rFonts w:hint="eastAsia" w:ascii="宋体" w:hAnsi="宋体" w:eastAsia="宋体" w:cs="宋体"/>
          <w:b/>
          <w:sz w:val="28"/>
          <w:szCs w:val="28"/>
        </w:rPr>
      </w:pPr>
      <w:r>
        <w:rPr>
          <w:rFonts w:hint="eastAsia" w:ascii="宋体" w:hAnsi="宋体" w:eastAsia="宋体" w:cs="宋体"/>
          <w:b/>
          <w:sz w:val="28"/>
          <w:szCs w:val="28"/>
        </w:rPr>
        <w:t>如有不实，我方将无条件地退出本项目的采购活动，并遵照《中华人民共和国政府采购法》有关“提供虚假材料的规定”接受处罚。</w:t>
      </w:r>
    </w:p>
    <w:p w14:paraId="3DC39753">
      <w:pPr>
        <w:spacing w:line="360" w:lineRule="auto"/>
        <w:ind w:firstLine="480"/>
        <w:rPr>
          <w:rFonts w:hint="eastAsia" w:ascii="宋体" w:hAnsi="宋体" w:eastAsia="宋体" w:cs="宋体"/>
          <w:b/>
          <w:sz w:val="28"/>
          <w:szCs w:val="28"/>
        </w:rPr>
      </w:pPr>
      <w:r>
        <w:rPr>
          <w:rFonts w:hint="eastAsia" w:ascii="宋体" w:hAnsi="宋体" w:eastAsia="宋体" w:cs="宋体"/>
          <w:b/>
          <w:sz w:val="28"/>
          <w:szCs w:val="28"/>
        </w:rPr>
        <w:t>特此承诺。</w:t>
      </w:r>
    </w:p>
    <w:p w14:paraId="19C1C899">
      <w:pPr>
        <w:spacing w:line="360" w:lineRule="auto"/>
        <w:ind w:firstLine="480"/>
        <w:rPr>
          <w:rFonts w:hint="eastAsia" w:ascii="宋体" w:hAnsi="宋体" w:eastAsia="宋体" w:cs="宋体"/>
          <w:b/>
          <w:sz w:val="28"/>
          <w:szCs w:val="28"/>
        </w:rPr>
      </w:pPr>
    </w:p>
    <w:p w14:paraId="04FB0DF6">
      <w:pPr>
        <w:wordWrap w:val="0"/>
        <w:topLinePunct/>
        <w:snapToGrid w:val="0"/>
        <w:spacing w:line="360" w:lineRule="auto"/>
        <w:ind w:firstLine="560" w:firstLineChars="200"/>
        <w:contextualSpacing/>
        <w:jc w:val="both"/>
        <w:rPr>
          <w:rFonts w:hint="eastAsia" w:ascii="宋体" w:hAnsi="宋体" w:eastAsia="宋体"/>
          <w:color w:val="auto"/>
          <w:sz w:val="24"/>
          <w:szCs w:val="24"/>
          <w:highlight w:val="none"/>
          <w:lang w:eastAsia="zh-CN"/>
        </w:rPr>
      </w:pP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w:t>
      </w:r>
      <w:r>
        <w:rPr>
          <w:rFonts w:ascii="宋体" w:hAnsi="宋体"/>
          <w:color w:val="auto"/>
          <w:sz w:val="24"/>
          <w:szCs w:val="24"/>
          <w:highlight w:val="none"/>
        </w:rPr>
        <w:t>声明人：</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(投标人名称、公章)</w:t>
      </w:r>
    </w:p>
    <w:p w14:paraId="59BEA6D8">
      <w:pPr>
        <w:pStyle w:val="9"/>
        <w:rPr>
          <w:rFonts w:hint="eastAsia"/>
          <w:lang w:eastAsia="zh-CN"/>
        </w:rPr>
      </w:pPr>
    </w:p>
    <w:p w14:paraId="735C1446">
      <w:pPr>
        <w:ind w:firstLine="2880" w:firstLineChars="1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0F4C3789">
      <w:pPr>
        <w:jc w:val="left"/>
        <w:rPr>
          <w:rFonts w:hint="eastAsia" w:ascii="宋体" w:hAnsi="宋体"/>
          <w:color w:val="000000" w:themeColor="text1"/>
          <w:sz w:val="24"/>
          <w:szCs w:val="24"/>
          <w:highlight w:val="none"/>
          <w:lang w:val="en-US" w:eastAsia="zh-CN"/>
          <w14:textFill>
            <w14:solidFill>
              <w14:schemeClr w14:val="tx1"/>
            </w14:solidFill>
          </w14:textFill>
        </w:rPr>
      </w:pPr>
    </w:p>
    <w:p w14:paraId="41A47CFC">
      <w:pPr>
        <w:ind w:firstLine="2880" w:firstLineChars="120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日  期：</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日</w:t>
      </w:r>
    </w:p>
    <w:p w14:paraId="6304CD71">
      <w:pPr>
        <w:spacing w:line="360" w:lineRule="auto"/>
        <w:ind w:firstLine="560" w:firstLineChars="200"/>
        <w:jc w:val="center"/>
        <w:rPr>
          <w:rFonts w:hint="eastAsia" w:ascii="宋体" w:hAnsi="宋体" w:eastAsia="宋体" w:cs="宋体"/>
          <w:sz w:val="28"/>
          <w:szCs w:val="28"/>
        </w:rPr>
      </w:pPr>
    </w:p>
    <w:p w14:paraId="23EF439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eastAsia="宋体" w:cs="宋体"/>
          <w:b/>
          <w:sz w:val="28"/>
          <w:szCs w:val="28"/>
          <w:lang w:val="en-US" w:eastAsia="zh-CN"/>
        </w:rPr>
      </w:pPr>
    </w:p>
    <w:p w14:paraId="5658C795">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FD6B15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FFD15B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9D962D5">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3AC05708">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53E5062">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E68108A">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603BDC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89608F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B961E2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E419207">
      <w:pPr>
        <w:spacing w:line="440" w:lineRule="exact"/>
        <w:jc w:val="both"/>
        <w:rPr>
          <w:rFonts w:ascii="宋体"/>
          <w:b/>
          <w:sz w:val="24"/>
          <w:szCs w:val="24"/>
        </w:rPr>
      </w:pPr>
    </w:p>
    <w:p w14:paraId="50CCDB85">
      <w:pPr>
        <w:spacing w:line="440" w:lineRule="exact"/>
        <w:jc w:val="both"/>
        <w:rPr>
          <w:rFonts w:ascii="宋体"/>
          <w:b/>
          <w:sz w:val="24"/>
          <w:szCs w:val="24"/>
        </w:rPr>
      </w:pPr>
    </w:p>
    <w:p w14:paraId="2B6085B2">
      <w:pPr>
        <w:snapToGrid w:val="0"/>
        <w:spacing w:line="440" w:lineRule="exact"/>
        <w:jc w:val="center"/>
        <w:rPr>
          <w:rFonts w:hint="default" w:ascii="宋体"/>
          <w:b/>
          <w:sz w:val="24"/>
          <w:szCs w:val="24"/>
          <w:lang w:val="en-US"/>
        </w:rPr>
      </w:pPr>
      <w:r>
        <w:rPr>
          <w:rFonts w:hint="eastAsia" w:ascii="宋体"/>
          <w:b/>
          <w:sz w:val="24"/>
          <w:szCs w:val="24"/>
          <w:lang w:val="en-US" w:eastAsia="zh-CN"/>
        </w:rPr>
        <w:t>五、</w:t>
      </w:r>
      <w:r>
        <w:rPr>
          <w:rFonts w:hint="eastAsia" w:ascii="宋体" w:hAnsi="宋体" w:eastAsia="宋体" w:cs="宋体"/>
          <w:b/>
          <w:bCs/>
          <w:color w:val="000000"/>
          <w:kern w:val="0"/>
          <w:sz w:val="24"/>
          <w:szCs w:val="24"/>
          <w:lang w:val="en-US" w:eastAsia="zh-CN" w:bidi="ar"/>
        </w:rPr>
        <w:t>供应商的概况</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3"/>
        <w:gridCol w:w="1830"/>
        <w:gridCol w:w="2521"/>
        <w:gridCol w:w="2124"/>
      </w:tblGrid>
      <w:tr w14:paraId="5CF3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074" w:type="dxa"/>
            <w:vAlign w:val="center"/>
          </w:tcPr>
          <w:p w14:paraId="2558C297">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企业名称</w:t>
            </w:r>
          </w:p>
        </w:tc>
        <w:tc>
          <w:tcPr>
            <w:tcW w:w="6545" w:type="dxa"/>
            <w:gridSpan w:val="3"/>
            <w:vAlign w:val="center"/>
          </w:tcPr>
          <w:p w14:paraId="7AA0941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1FBF2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74" w:type="dxa"/>
            <w:vAlign w:val="center"/>
          </w:tcPr>
          <w:p w14:paraId="006ED8DF">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主要业务范围</w:t>
            </w:r>
          </w:p>
        </w:tc>
        <w:tc>
          <w:tcPr>
            <w:tcW w:w="6545" w:type="dxa"/>
            <w:gridSpan w:val="3"/>
            <w:vAlign w:val="center"/>
          </w:tcPr>
          <w:p w14:paraId="4A29BA7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505B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2074" w:type="dxa"/>
            <w:vAlign w:val="center"/>
          </w:tcPr>
          <w:p w14:paraId="2C92CCCC">
            <w:pPr>
              <w:keepNext w:val="0"/>
              <w:keepLines w:val="0"/>
              <w:widowControl/>
              <w:suppressLineNumbers w:val="0"/>
              <w:spacing w:line="240" w:lineRule="auto"/>
              <w:jc w:val="left"/>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法定代表人名称</w:t>
            </w:r>
          </w:p>
        </w:tc>
        <w:tc>
          <w:tcPr>
            <w:tcW w:w="1850" w:type="dxa"/>
            <w:vAlign w:val="center"/>
          </w:tcPr>
          <w:p w14:paraId="21388DD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528B50DD">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职 务</w:t>
            </w:r>
          </w:p>
        </w:tc>
        <w:tc>
          <w:tcPr>
            <w:tcW w:w="2148" w:type="dxa"/>
            <w:vAlign w:val="center"/>
          </w:tcPr>
          <w:p w14:paraId="650D588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7521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074" w:type="dxa"/>
            <w:vAlign w:val="center"/>
          </w:tcPr>
          <w:p w14:paraId="5124B45D">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投标人地址</w:t>
            </w:r>
          </w:p>
        </w:tc>
        <w:tc>
          <w:tcPr>
            <w:tcW w:w="1850" w:type="dxa"/>
            <w:vAlign w:val="center"/>
          </w:tcPr>
          <w:p w14:paraId="1A7EB71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625C360E">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企业邮编</w:t>
            </w:r>
          </w:p>
        </w:tc>
        <w:tc>
          <w:tcPr>
            <w:tcW w:w="2148" w:type="dxa"/>
            <w:vAlign w:val="center"/>
          </w:tcPr>
          <w:p w14:paraId="7ADB4A2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554AE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074" w:type="dxa"/>
            <w:vAlign w:val="center"/>
          </w:tcPr>
          <w:p w14:paraId="41710A30">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cs="宋体"/>
                <w:color w:val="000000"/>
                <w:kern w:val="0"/>
                <w:sz w:val="24"/>
                <w:szCs w:val="24"/>
                <w:lang w:val="en-US" w:eastAsia="zh-CN" w:bidi="ar"/>
              </w:rPr>
              <w:t>电  话</w:t>
            </w:r>
          </w:p>
        </w:tc>
        <w:tc>
          <w:tcPr>
            <w:tcW w:w="1850" w:type="dxa"/>
            <w:vAlign w:val="center"/>
          </w:tcPr>
          <w:p w14:paraId="4B9E4E0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4B694933">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cs="宋体"/>
                <w:color w:val="000000"/>
                <w:kern w:val="0"/>
                <w:sz w:val="24"/>
                <w:szCs w:val="24"/>
                <w:lang w:val="en-US" w:eastAsia="zh-CN" w:bidi="ar"/>
              </w:rPr>
              <w:t>传  真</w:t>
            </w:r>
          </w:p>
        </w:tc>
        <w:tc>
          <w:tcPr>
            <w:tcW w:w="2148" w:type="dxa"/>
            <w:vAlign w:val="center"/>
          </w:tcPr>
          <w:p w14:paraId="636C06F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1DE9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074" w:type="dxa"/>
            <w:vAlign w:val="center"/>
          </w:tcPr>
          <w:p w14:paraId="56CB77FF">
            <w:pPr>
              <w:keepNext w:val="0"/>
              <w:keepLines w:val="0"/>
              <w:widowControl/>
              <w:suppressLineNumbers w:val="0"/>
              <w:spacing w:line="240" w:lineRule="auto"/>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成立日期</w:t>
            </w:r>
          </w:p>
        </w:tc>
        <w:tc>
          <w:tcPr>
            <w:tcW w:w="1850" w:type="dxa"/>
            <w:vAlign w:val="center"/>
          </w:tcPr>
          <w:p w14:paraId="03F678B9">
            <w:pPr>
              <w:keepNext w:val="0"/>
              <w:keepLines w:val="0"/>
              <w:widowControl/>
              <w:suppressLineNumbers w:val="0"/>
              <w:spacing w:line="240" w:lineRule="auto"/>
              <w:jc w:val="center"/>
              <w:rPr>
                <w:rFonts w:hint="eastAsia" w:ascii="宋体" w:hAnsi="宋体" w:cs="宋体"/>
                <w:color w:val="000000"/>
                <w:kern w:val="0"/>
                <w:sz w:val="24"/>
                <w:szCs w:val="24"/>
                <w:lang w:val="en-US" w:eastAsia="zh-CN" w:bidi="ar"/>
              </w:rPr>
            </w:pPr>
          </w:p>
        </w:tc>
        <w:tc>
          <w:tcPr>
            <w:tcW w:w="2547" w:type="dxa"/>
            <w:vAlign w:val="center"/>
          </w:tcPr>
          <w:p w14:paraId="5E747FC8">
            <w:pPr>
              <w:keepNext w:val="0"/>
              <w:keepLines w:val="0"/>
              <w:widowControl/>
              <w:suppressLineNumbers w:val="0"/>
              <w:spacing w:line="240" w:lineRule="auto"/>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 xml:space="preserve">现有职 </w:t>
            </w:r>
          </w:p>
          <w:p w14:paraId="48A83CA1">
            <w:pPr>
              <w:keepNext w:val="0"/>
              <w:keepLines w:val="0"/>
              <w:widowControl/>
              <w:suppressLineNumbers w:val="0"/>
              <w:spacing w:line="240" w:lineRule="auto"/>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工人数</w:t>
            </w:r>
          </w:p>
        </w:tc>
        <w:tc>
          <w:tcPr>
            <w:tcW w:w="2148" w:type="dxa"/>
            <w:vAlign w:val="center"/>
          </w:tcPr>
          <w:p w14:paraId="5165285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7DE0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2" w:hRule="atLeast"/>
        </w:trPr>
        <w:tc>
          <w:tcPr>
            <w:tcW w:w="8619" w:type="dxa"/>
            <w:gridSpan w:val="4"/>
            <w:vAlign w:val="center"/>
          </w:tcPr>
          <w:p w14:paraId="4AD8B5BB">
            <w:pPr>
              <w:keepNext w:val="0"/>
              <w:keepLines w:val="0"/>
              <w:widowControl/>
              <w:suppressLineNumbers w:val="0"/>
              <w:spacing w:line="240" w:lineRule="auto"/>
              <w:jc w:val="left"/>
            </w:pPr>
            <w:r>
              <w:rPr>
                <w:rFonts w:hint="eastAsia" w:ascii="宋体" w:hAnsi="宋体" w:eastAsia="宋体" w:cs="宋体"/>
                <w:color w:val="000000"/>
                <w:kern w:val="0"/>
                <w:sz w:val="24"/>
                <w:szCs w:val="24"/>
                <w:lang w:val="en-US" w:eastAsia="zh-CN" w:bidi="ar"/>
              </w:rPr>
              <w:t xml:space="preserve">投标单位组织机构简介： </w:t>
            </w:r>
          </w:p>
          <w:p w14:paraId="75B2FEFB">
            <w:pPr>
              <w:keepNext w:val="0"/>
              <w:keepLines w:val="0"/>
              <w:widowControl/>
              <w:suppressLineNumbers w:val="0"/>
              <w:spacing w:line="240" w:lineRule="auto"/>
              <w:jc w:val="left"/>
            </w:pPr>
            <w:r>
              <w:rPr>
                <w:rFonts w:hint="eastAsia" w:ascii="宋体" w:hAnsi="宋体" w:eastAsia="宋体" w:cs="宋体"/>
                <w:color w:val="000000"/>
                <w:kern w:val="0"/>
                <w:sz w:val="24"/>
                <w:szCs w:val="24"/>
                <w:lang w:val="en-US" w:eastAsia="zh-CN" w:bidi="ar"/>
              </w:rPr>
              <w:t xml:space="preserve">部室划分、各部室人数： </w:t>
            </w:r>
          </w:p>
          <w:p w14:paraId="7546C914">
            <w:pPr>
              <w:keepNext w:val="0"/>
              <w:keepLines w:val="0"/>
              <w:widowControl/>
              <w:suppressLineNumbers w:val="0"/>
              <w:spacing w:line="240" w:lineRule="auto"/>
              <w:jc w:val="left"/>
              <w:rPr>
                <w:rFonts w:hint="default"/>
                <w:lang w:val="en-US"/>
              </w:rPr>
            </w:pPr>
            <w:r>
              <w:rPr>
                <w:rFonts w:hint="eastAsia" w:ascii="宋体" w:hAnsi="宋体" w:eastAsia="宋体" w:cs="宋体"/>
                <w:color w:val="000000"/>
                <w:kern w:val="0"/>
                <w:sz w:val="24"/>
                <w:szCs w:val="24"/>
                <w:lang w:val="en-US" w:eastAsia="zh-CN" w:bidi="ar"/>
              </w:rPr>
              <w:t>技术人员总数：    人</w:t>
            </w:r>
          </w:p>
          <w:p w14:paraId="035CAB2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bl>
    <w:p w14:paraId="118E647E">
      <w:pPr>
        <w:spacing w:line="440" w:lineRule="exact"/>
        <w:jc w:val="center"/>
        <w:rPr>
          <w:rFonts w:hint="eastAsia" w:ascii="宋体"/>
          <w:b/>
          <w:sz w:val="24"/>
          <w:szCs w:val="24"/>
          <w:lang w:val="en-US" w:eastAsia="zh-CN"/>
        </w:rPr>
      </w:pPr>
    </w:p>
    <w:p w14:paraId="635FEDC6">
      <w:pPr>
        <w:spacing w:line="440" w:lineRule="exact"/>
        <w:jc w:val="center"/>
        <w:rPr>
          <w:rFonts w:hint="eastAsia" w:ascii="宋体"/>
          <w:b/>
          <w:sz w:val="24"/>
          <w:szCs w:val="24"/>
          <w:lang w:val="en-US" w:eastAsia="zh-CN"/>
        </w:rPr>
      </w:pPr>
    </w:p>
    <w:p w14:paraId="645D1DF3">
      <w:pPr>
        <w:spacing w:line="440" w:lineRule="exact"/>
        <w:jc w:val="center"/>
        <w:rPr>
          <w:rFonts w:hint="eastAsia" w:ascii="宋体"/>
          <w:b/>
          <w:sz w:val="24"/>
          <w:szCs w:val="24"/>
          <w:lang w:val="en-US" w:eastAsia="zh-CN"/>
        </w:rPr>
      </w:pPr>
    </w:p>
    <w:p w14:paraId="70FF993D">
      <w:pPr>
        <w:spacing w:line="440" w:lineRule="exact"/>
        <w:jc w:val="center"/>
        <w:rPr>
          <w:rFonts w:hint="eastAsia" w:ascii="宋体"/>
          <w:b/>
          <w:sz w:val="24"/>
          <w:szCs w:val="24"/>
          <w:lang w:val="en-US" w:eastAsia="zh-CN"/>
        </w:rPr>
      </w:pPr>
    </w:p>
    <w:p w14:paraId="0CB38738">
      <w:pPr>
        <w:spacing w:line="440" w:lineRule="exact"/>
        <w:jc w:val="center"/>
        <w:rPr>
          <w:rFonts w:hint="default" w:ascii="宋体" w:eastAsia="宋体"/>
          <w:b/>
          <w:sz w:val="24"/>
          <w:szCs w:val="24"/>
          <w:lang w:val="en-US" w:eastAsia="zh-CN"/>
        </w:rPr>
      </w:pPr>
      <w:r>
        <w:rPr>
          <w:rFonts w:hint="eastAsia" w:ascii="宋体"/>
          <w:b/>
          <w:sz w:val="24"/>
          <w:szCs w:val="24"/>
          <w:lang w:val="en-US" w:eastAsia="zh-CN"/>
        </w:rPr>
        <w:t>六、服务方案</w:t>
      </w:r>
    </w:p>
    <w:p w14:paraId="49230EB2">
      <w:pPr>
        <w:spacing w:line="440" w:lineRule="exact"/>
        <w:rPr>
          <w:rFonts w:ascii="宋体"/>
          <w:b/>
          <w:sz w:val="24"/>
          <w:szCs w:val="24"/>
        </w:rPr>
      </w:pPr>
    </w:p>
    <w:p w14:paraId="61BB6C49">
      <w:pPr>
        <w:spacing w:line="440" w:lineRule="exact"/>
        <w:jc w:val="center"/>
        <w:rPr>
          <w:rFonts w:ascii="宋体" w:cs="宋体"/>
          <w:b/>
          <w:bCs/>
          <w:sz w:val="24"/>
          <w:szCs w:val="24"/>
        </w:rPr>
      </w:pPr>
      <w:bookmarkStart w:id="122" w:name="_Toc20003"/>
      <w:bookmarkStart w:id="123" w:name="_Toc25336"/>
    </w:p>
    <w:p w14:paraId="5373092B">
      <w:pPr>
        <w:spacing w:line="440" w:lineRule="exact"/>
        <w:jc w:val="center"/>
        <w:rPr>
          <w:rFonts w:ascii="宋体" w:cs="宋体"/>
          <w:b/>
          <w:bCs/>
          <w:sz w:val="24"/>
          <w:szCs w:val="24"/>
        </w:rPr>
      </w:pPr>
    </w:p>
    <w:p w14:paraId="71221ACC">
      <w:pPr>
        <w:spacing w:line="440" w:lineRule="exact"/>
        <w:jc w:val="center"/>
        <w:rPr>
          <w:rFonts w:ascii="宋体" w:cs="宋体"/>
          <w:b/>
          <w:bCs/>
          <w:sz w:val="24"/>
          <w:szCs w:val="24"/>
        </w:rPr>
      </w:pPr>
    </w:p>
    <w:p w14:paraId="77081E06">
      <w:pPr>
        <w:spacing w:line="440" w:lineRule="exact"/>
        <w:jc w:val="center"/>
        <w:rPr>
          <w:rFonts w:ascii="宋体" w:cs="宋体"/>
          <w:b/>
          <w:bCs/>
          <w:sz w:val="24"/>
          <w:szCs w:val="24"/>
        </w:rPr>
      </w:pPr>
    </w:p>
    <w:p w14:paraId="6276C71B">
      <w:pPr>
        <w:spacing w:line="440" w:lineRule="exact"/>
        <w:jc w:val="center"/>
        <w:rPr>
          <w:rFonts w:ascii="宋体" w:cs="宋体"/>
          <w:b/>
          <w:bCs/>
          <w:sz w:val="24"/>
          <w:szCs w:val="24"/>
        </w:rPr>
      </w:pPr>
    </w:p>
    <w:p w14:paraId="495F2AE9">
      <w:pPr>
        <w:spacing w:line="440" w:lineRule="exact"/>
        <w:jc w:val="center"/>
        <w:rPr>
          <w:rFonts w:ascii="宋体" w:cs="宋体"/>
          <w:b/>
          <w:bCs/>
          <w:sz w:val="24"/>
          <w:szCs w:val="24"/>
        </w:rPr>
      </w:pPr>
    </w:p>
    <w:p w14:paraId="43176123">
      <w:pPr>
        <w:spacing w:line="440" w:lineRule="exact"/>
        <w:jc w:val="center"/>
        <w:rPr>
          <w:rFonts w:ascii="宋体" w:cs="宋体"/>
          <w:b/>
          <w:bCs/>
          <w:sz w:val="24"/>
          <w:szCs w:val="24"/>
        </w:rPr>
      </w:pPr>
    </w:p>
    <w:p w14:paraId="67D3AA62">
      <w:pPr>
        <w:spacing w:line="440" w:lineRule="exact"/>
        <w:jc w:val="center"/>
        <w:rPr>
          <w:rFonts w:ascii="宋体" w:cs="宋体"/>
          <w:b/>
          <w:bCs/>
          <w:sz w:val="24"/>
          <w:szCs w:val="24"/>
        </w:rPr>
      </w:pPr>
    </w:p>
    <w:p w14:paraId="40A0B552">
      <w:pPr>
        <w:spacing w:line="440" w:lineRule="exact"/>
        <w:jc w:val="center"/>
        <w:rPr>
          <w:rFonts w:ascii="宋体" w:cs="宋体"/>
          <w:b/>
          <w:bCs/>
          <w:sz w:val="24"/>
          <w:szCs w:val="24"/>
        </w:rPr>
      </w:pPr>
    </w:p>
    <w:p w14:paraId="18C52ECD">
      <w:pPr>
        <w:spacing w:line="440" w:lineRule="exact"/>
        <w:jc w:val="center"/>
        <w:rPr>
          <w:rFonts w:ascii="宋体" w:cs="宋体"/>
          <w:b/>
          <w:bCs/>
          <w:sz w:val="24"/>
          <w:szCs w:val="24"/>
        </w:rPr>
      </w:pPr>
    </w:p>
    <w:p w14:paraId="75CC95D8">
      <w:pPr>
        <w:spacing w:line="440" w:lineRule="exact"/>
        <w:jc w:val="center"/>
        <w:rPr>
          <w:rFonts w:ascii="宋体" w:cs="宋体"/>
          <w:b/>
          <w:bCs/>
          <w:sz w:val="24"/>
          <w:szCs w:val="24"/>
        </w:rPr>
      </w:pPr>
    </w:p>
    <w:p w14:paraId="78F6E62A">
      <w:pPr>
        <w:spacing w:line="440" w:lineRule="exact"/>
        <w:jc w:val="center"/>
        <w:rPr>
          <w:rFonts w:ascii="宋体" w:cs="宋体"/>
          <w:b/>
          <w:bCs/>
          <w:sz w:val="24"/>
          <w:szCs w:val="24"/>
        </w:rPr>
      </w:pPr>
    </w:p>
    <w:p w14:paraId="181CF738">
      <w:pPr>
        <w:spacing w:line="440" w:lineRule="exact"/>
        <w:jc w:val="center"/>
        <w:rPr>
          <w:rFonts w:ascii="宋体" w:cs="宋体"/>
          <w:b/>
          <w:bCs/>
          <w:sz w:val="24"/>
          <w:szCs w:val="24"/>
        </w:rPr>
      </w:pPr>
    </w:p>
    <w:p w14:paraId="7F2756DA">
      <w:pPr>
        <w:spacing w:line="440" w:lineRule="exact"/>
        <w:jc w:val="center"/>
        <w:rPr>
          <w:rFonts w:ascii="宋体" w:cs="宋体"/>
          <w:b/>
          <w:bCs/>
          <w:sz w:val="24"/>
          <w:szCs w:val="24"/>
        </w:rPr>
      </w:pPr>
    </w:p>
    <w:p w14:paraId="7D232A21">
      <w:pPr>
        <w:spacing w:line="440" w:lineRule="exact"/>
        <w:jc w:val="center"/>
        <w:rPr>
          <w:rFonts w:ascii="宋体" w:cs="宋体"/>
          <w:b/>
          <w:bCs/>
          <w:sz w:val="24"/>
          <w:szCs w:val="24"/>
        </w:rPr>
      </w:pPr>
    </w:p>
    <w:p w14:paraId="266C36AC">
      <w:pPr>
        <w:spacing w:line="440" w:lineRule="exact"/>
        <w:jc w:val="center"/>
        <w:rPr>
          <w:rFonts w:ascii="宋体" w:cs="宋体"/>
          <w:b/>
          <w:bCs/>
          <w:sz w:val="24"/>
          <w:szCs w:val="24"/>
        </w:rPr>
      </w:pPr>
    </w:p>
    <w:p w14:paraId="793C31A5">
      <w:pPr>
        <w:spacing w:line="440" w:lineRule="exact"/>
        <w:jc w:val="center"/>
        <w:rPr>
          <w:rFonts w:ascii="宋体" w:cs="宋体"/>
          <w:b/>
          <w:bCs/>
          <w:sz w:val="24"/>
          <w:szCs w:val="24"/>
        </w:rPr>
      </w:pPr>
    </w:p>
    <w:p w14:paraId="18C2410C">
      <w:pPr>
        <w:spacing w:line="440" w:lineRule="exact"/>
        <w:jc w:val="center"/>
        <w:rPr>
          <w:rFonts w:ascii="宋体" w:cs="宋体"/>
          <w:b/>
          <w:bCs/>
          <w:sz w:val="24"/>
          <w:szCs w:val="24"/>
        </w:rPr>
      </w:pPr>
    </w:p>
    <w:p w14:paraId="2AE17FA0">
      <w:pPr>
        <w:spacing w:line="440" w:lineRule="exact"/>
        <w:jc w:val="center"/>
        <w:rPr>
          <w:rFonts w:ascii="宋体" w:cs="宋体"/>
          <w:b/>
          <w:bCs/>
          <w:sz w:val="24"/>
          <w:szCs w:val="24"/>
        </w:rPr>
      </w:pPr>
    </w:p>
    <w:p w14:paraId="23B89A78">
      <w:pPr>
        <w:spacing w:line="440" w:lineRule="exact"/>
        <w:jc w:val="center"/>
        <w:rPr>
          <w:rFonts w:ascii="宋体" w:cs="宋体"/>
          <w:b/>
          <w:bCs/>
          <w:sz w:val="24"/>
          <w:szCs w:val="24"/>
        </w:rPr>
      </w:pPr>
    </w:p>
    <w:p w14:paraId="54787888">
      <w:pPr>
        <w:spacing w:line="440" w:lineRule="exact"/>
        <w:jc w:val="center"/>
        <w:rPr>
          <w:rFonts w:ascii="宋体" w:cs="宋体"/>
          <w:b/>
          <w:bCs/>
          <w:sz w:val="24"/>
          <w:szCs w:val="24"/>
        </w:rPr>
      </w:pPr>
    </w:p>
    <w:p w14:paraId="35FD23D8">
      <w:pPr>
        <w:spacing w:line="440" w:lineRule="exact"/>
        <w:jc w:val="center"/>
        <w:rPr>
          <w:rFonts w:ascii="宋体" w:cs="宋体"/>
          <w:b/>
          <w:bCs/>
          <w:sz w:val="24"/>
          <w:szCs w:val="24"/>
        </w:rPr>
      </w:pPr>
    </w:p>
    <w:p w14:paraId="5E9C45BA">
      <w:pPr>
        <w:spacing w:line="440" w:lineRule="exact"/>
        <w:jc w:val="center"/>
        <w:rPr>
          <w:rFonts w:ascii="宋体" w:cs="宋体"/>
          <w:b/>
          <w:bCs/>
          <w:sz w:val="24"/>
          <w:szCs w:val="24"/>
        </w:rPr>
      </w:pPr>
    </w:p>
    <w:p w14:paraId="69FB849D">
      <w:pPr>
        <w:spacing w:line="440" w:lineRule="exact"/>
        <w:jc w:val="center"/>
        <w:rPr>
          <w:rFonts w:ascii="宋体" w:cs="宋体"/>
          <w:b/>
          <w:bCs/>
          <w:sz w:val="24"/>
          <w:szCs w:val="24"/>
        </w:rPr>
      </w:pPr>
    </w:p>
    <w:p w14:paraId="7BF077E5">
      <w:pPr>
        <w:spacing w:line="440" w:lineRule="exact"/>
        <w:jc w:val="center"/>
        <w:rPr>
          <w:rFonts w:ascii="宋体" w:cs="宋体"/>
          <w:b/>
          <w:bCs/>
          <w:sz w:val="24"/>
          <w:szCs w:val="24"/>
        </w:rPr>
      </w:pPr>
    </w:p>
    <w:p w14:paraId="79CCAFBE">
      <w:pPr>
        <w:spacing w:line="440" w:lineRule="exact"/>
        <w:jc w:val="center"/>
        <w:rPr>
          <w:rFonts w:ascii="宋体" w:cs="宋体"/>
          <w:b/>
          <w:bCs/>
          <w:sz w:val="24"/>
          <w:szCs w:val="24"/>
        </w:rPr>
      </w:pPr>
    </w:p>
    <w:p w14:paraId="5ED99163">
      <w:pPr>
        <w:spacing w:line="440" w:lineRule="exact"/>
        <w:jc w:val="center"/>
        <w:rPr>
          <w:rFonts w:ascii="宋体" w:cs="宋体"/>
          <w:b/>
          <w:bCs/>
          <w:sz w:val="24"/>
          <w:szCs w:val="24"/>
        </w:rPr>
      </w:pPr>
    </w:p>
    <w:p w14:paraId="502F4C35">
      <w:pPr>
        <w:spacing w:line="440" w:lineRule="exact"/>
        <w:jc w:val="center"/>
        <w:rPr>
          <w:rFonts w:ascii="宋体" w:cs="宋体"/>
          <w:b/>
          <w:bCs/>
          <w:sz w:val="24"/>
          <w:szCs w:val="24"/>
        </w:rPr>
      </w:pPr>
    </w:p>
    <w:p w14:paraId="3F78B76E">
      <w:pPr>
        <w:spacing w:line="440" w:lineRule="exact"/>
        <w:jc w:val="center"/>
        <w:rPr>
          <w:rFonts w:ascii="宋体" w:cs="宋体"/>
          <w:b/>
          <w:bCs/>
          <w:sz w:val="24"/>
          <w:szCs w:val="24"/>
        </w:rPr>
      </w:pPr>
    </w:p>
    <w:bookmarkEnd w:id="122"/>
    <w:bookmarkEnd w:id="123"/>
    <w:p w14:paraId="3D22AE5D">
      <w:pPr>
        <w:spacing w:line="480" w:lineRule="exact"/>
        <w:jc w:val="center"/>
        <w:outlineLvl w:val="1"/>
        <w:rPr>
          <w:rFonts w:hint="eastAsia" w:ascii="宋体" w:eastAsia="宋体" w:cs="宋体"/>
          <w:b/>
          <w:bCs/>
          <w:sz w:val="24"/>
          <w:szCs w:val="24"/>
        </w:rPr>
      </w:pPr>
      <w:bookmarkStart w:id="124" w:name="_Toc12306"/>
      <w:bookmarkStart w:id="125" w:name="_Toc12768"/>
      <w:bookmarkStart w:id="126" w:name="_Toc31366"/>
      <w:r>
        <w:rPr>
          <w:rFonts w:hint="eastAsia" w:ascii="宋体" w:eastAsia="宋体" w:cs="宋体"/>
          <w:b/>
          <w:bCs/>
          <w:sz w:val="24"/>
          <w:szCs w:val="24"/>
          <w:lang w:val="en-US" w:eastAsia="zh-CN"/>
        </w:rPr>
        <w:t>七、服务质量保证措施</w:t>
      </w:r>
    </w:p>
    <w:p w14:paraId="3D99E634">
      <w:pPr>
        <w:spacing w:line="480" w:lineRule="exact"/>
        <w:jc w:val="center"/>
        <w:outlineLvl w:val="1"/>
        <w:rPr>
          <w:rFonts w:hint="eastAsia" w:ascii="宋体" w:cs="宋体"/>
          <w:b/>
          <w:bCs/>
          <w:sz w:val="24"/>
          <w:szCs w:val="24"/>
          <w:lang w:val="en-US" w:eastAsia="zh-CN"/>
        </w:rPr>
      </w:pPr>
    </w:p>
    <w:p w14:paraId="0E086F1C">
      <w:pPr>
        <w:spacing w:line="480" w:lineRule="exact"/>
        <w:jc w:val="center"/>
        <w:outlineLvl w:val="1"/>
        <w:rPr>
          <w:rFonts w:hint="eastAsia" w:ascii="宋体" w:cs="宋体"/>
          <w:b/>
          <w:bCs/>
          <w:sz w:val="24"/>
          <w:szCs w:val="24"/>
          <w:lang w:val="en-US" w:eastAsia="zh-CN"/>
        </w:rPr>
      </w:pPr>
    </w:p>
    <w:p w14:paraId="2210FE60">
      <w:pPr>
        <w:spacing w:line="480" w:lineRule="exact"/>
        <w:jc w:val="center"/>
        <w:outlineLvl w:val="1"/>
        <w:rPr>
          <w:rFonts w:hint="eastAsia" w:ascii="宋体" w:cs="宋体"/>
          <w:b/>
          <w:bCs/>
          <w:sz w:val="24"/>
          <w:szCs w:val="24"/>
          <w:lang w:val="en-US" w:eastAsia="zh-CN"/>
        </w:rPr>
      </w:pPr>
    </w:p>
    <w:p w14:paraId="2D18C205">
      <w:pPr>
        <w:spacing w:line="480" w:lineRule="exact"/>
        <w:jc w:val="center"/>
        <w:outlineLvl w:val="1"/>
        <w:rPr>
          <w:rFonts w:hint="eastAsia" w:ascii="宋体" w:cs="宋体"/>
          <w:b/>
          <w:bCs/>
          <w:sz w:val="24"/>
          <w:szCs w:val="24"/>
          <w:lang w:val="en-US" w:eastAsia="zh-CN"/>
        </w:rPr>
      </w:pPr>
    </w:p>
    <w:p w14:paraId="0B2F6FA6">
      <w:pPr>
        <w:spacing w:line="480" w:lineRule="exact"/>
        <w:jc w:val="center"/>
        <w:outlineLvl w:val="1"/>
        <w:rPr>
          <w:rFonts w:hint="eastAsia" w:ascii="宋体" w:cs="宋体"/>
          <w:b/>
          <w:bCs/>
          <w:sz w:val="24"/>
          <w:szCs w:val="24"/>
          <w:lang w:val="en-US" w:eastAsia="zh-CN"/>
        </w:rPr>
      </w:pPr>
    </w:p>
    <w:p w14:paraId="4C5176B5">
      <w:pPr>
        <w:spacing w:line="480" w:lineRule="exact"/>
        <w:jc w:val="center"/>
        <w:outlineLvl w:val="1"/>
        <w:rPr>
          <w:rFonts w:hint="eastAsia" w:ascii="宋体" w:cs="宋体"/>
          <w:b/>
          <w:bCs/>
          <w:sz w:val="24"/>
          <w:szCs w:val="24"/>
          <w:lang w:val="en-US" w:eastAsia="zh-CN"/>
        </w:rPr>
      </w:pPr>
    </w:p>
    <w:p w14:paraId="2822992E">
      <w:pPr>
        <w:spacing w:line="480" w:lineRule="exact"/>
        <w:jc w:val="center"/>
        <w:outlineLvl w:val="1"/>
        <w:rPr>
          <w:rFonts w:hint="eastAsia" w:ascii="宋体" w:cs="宋体"/>
          <w:b/>
          <w:bCs/>
          <w:sz w:val="24"/>
          <w:szCs w:val="24"/>
          <w:lang w:val="en-US" w:eastAsia="zh-CN"/>
        </w:rPr>
      </w:pPr>
    </w:p>
    <w:p w14:paraId="53F61F76">
      <w:pPr>
        <w:spacing w:line="480" w:lineRule="exact"/>
        <w:jc w:val="center"/>
        <w:outlineLvl w:val="1"/>
        <w:rPr>
          <w:rFonts w:hint="eastAsia" w:ascii="宋体" w:cs="宋体"/>
          <w:b/>
          <w:bCs/>
          <w:sz w:val="24"/>
          <w:szCs w:val="24"/>
          <w:lang w:val="en-US" w:eastAsia="zh-CN"/>
        </w:rPr>
      </w:pPr>
    </w:p>
    <w:p w14:paraId="23E9C156">
      <w:pPr>
        <w:spacing w:line="480" w:lineRule="exact"/>
        <w:jc w:val="center"/>
        <w:outlineLvl w:val="1"/>
        <w:rPr>
          <w:rFonts w:hint="eastAsia" w:ascii="宋体" w:cs="宋体"/>
          <w:b/>
          <w:bCs/>
          <w:sz w:val="24"/>
          <w:szCs w:val="24"/>
          <w:lang w:val="en-US" w:eastAsia="zh-CN"/>
        </w:rPr>
      </w:pPr>
    </w:p>
    <w:p w14:paraId="67285486">
      <w:pPr>
        <w:spacing w:line="480" w:lineRule="exact"/>
        <w:jc w:val="center"/>
        <w:outlineLvl w:val="1"/>
        <w:rPr>
          <w:rFonts w:hint="eastAsia" w:ascii="宋体" w:cs="宋体"/>
          <w:b/>
          <w:bCs/>
          <w:sz w:val="24"/>
          <w:szCs w:val="24"/>
          <w:lang w:val="en-US" w:eastAsia="zh-CN"/>
        </w:rPr>
      </w:pPr>
    </w:p>
    <w:p w14:paraId="6D257ED9">
      <w:pPr>
        <w:spacing w:line="480" w:lineRule="exact"/>
        <w:jc w:val="center"/>
        <w:outlineLvl w:val="1"/>
        <w:rPr>
          <w:rFonts w:hint="eastAsia" w:ascii="宋体" w:cs="宋体"/>
          <w:b/>
          <w:bCs/>
          <w:sz w:val="24"/>
          <w:szCs w:val="24"/>
          <w:lang w:val="en-US" w:eastAsia="zh-CN"/>
        </w:rPr>
      </w:pPr>
    </w:p>
    <w:p w14:paraId="4DD2640C">
      <w:pPr>
        <w:spacing w:line="480" w:lineRule="exact"/>
        <w:jc w:val="center"/>
        <w:outlineLvl w:val="1"/>
        <w:rPr>
          <w:rFonts w:hint="eastAsia" w:ascii="宋体" w:cs="宋体"/>
          <w:b/>
          <w:bCs/>
          <w:sz w:val="24"/>
          <w:szCs w:val="24"/>
          <w:lang w:val="en-US" w:eastAsia="zh-CN"/>
        </w:rPr>
      </w:pPr>
    </w:p>
    <w:p w14:paraId="69A0A157">
      <w:pPr>
        <w:spacing w:line="480" w:lineRule="exact"/>
        <w:jc w:val="center"/>
        <w:outlineLvl w:val="1"/>
        <w:rPr>
          <w:rFonts w:hint="eastAsia" w:ascii="宋体" w:cs="宋体"/>
          <w:b/>
          <w:bCs/>
          <w:sz w:val="24"/>
          <w:szCs w:val="24"/>
          <w:lang w:val="en-US" w:eastAsia="zh-CN"/>
        </w:rPr>
      </w:pPr>
    </w:p>
    <w:p w14:paraId="6418D0B9">
      <w:pPr>
        <w:spacing w:line="480" w:lineRule="exact"/>
        <w:jc w:val="center"/>
        <w:outlineLvl w:val="1"/>
        <w:rPr>
          <w:rFonts w:hint="eastAsia" w:ascii="宋体" w:cs="宋体"/>
          <w:b/>
          <w:bCs/>
          <w:sz w:val="24"/>
          <w:szCs w:val="24"/>
          <w:lang w:val="en-US" w:eastAsia="zh-CN"/>
        </w:rPr>
      </w:pPr>
    </w:p>
    <w:p w14:paraId="215758EB">
      <w:pPr>
        <w:spacing w:line="480" w:lineRule="exact"/>
        <w:jc w:val="center"/>
        <w:outlineLvl w:val="1"/>
        <w:rPr>
          <w:rFonts w:hint="eastAsia" w:ascii="宋体" w:cs="宋体"/>
          <w:b/>
          <w:bCs/>
          <w:sz w:val="24"/>
          <w:szCs w:val="24"/>
          <w:lang w:val="en-US" w:eastAsia="zh-CN"/>
        </w:rPr>
      </w:pPr>
    </w:p>
    <w:p w14:paraId="54DB33CA">
      <w:pPr>
        <w:spacing w:line="480" w:lineRule="exact"/>
        <w:jc w:val="center"/>
        <w:outlineLvl w:val="1"/>
        <w:rPr>
          <w:rFonts w:hint="eastAsia" w:ascii="宋体" w:cs="宋体"/>
          <w:b/>
          <w:bCs/>
          <w:sz w:val="24"/>
          <w:szCs w:val="24"/>
          <w:lang w:val="en-US" w:eastAsia="zh-CN"/>
        </w:rPr>
      </w:pPr>
    </w:p>
    <w:p w14:paraId="06375FBA">
      <w:pPr>
        <w:spacing w:line="480" w:lineRule="exact"/>
        <w:jc w:val="center"/>
        <w:outlineLvl w:val="1"/>
        <w:rPr>
          <w:rFonts w:hint="eastAsia" w:ascii="宋体" w:cs="宋体"/>
          <w:b/>
          <w:bCs/>
          <w:sz w:val="24"/>
          <w:szCs w:val="24"/>
          <w:lang w:val="en-US" w:eastAsia="zh-CN"/>
        </w:rPr>
      </w:pPr>
    </w:p>
    <w:p w14:paraId="0A43B1D7">
      <w:pPr>
        <w:spacing w:line="480" w:lineRule="exact"/>
        <w:jc w:val="center"/>
        <w:outlineLvl w:val="1"/>
        <w:rPr>
          <w:rFonts w:hint="eastAsia" w:ascii="宋体" w:cs="宋体"/>
          <w:b/>
          <w:bCs/>
          <w:sz w:val="24"/>
          <w:szCs w:val="24"/>
          <w:lang w:val="en-US" w:eastAsia="zh-CN"/>
        </w:rPr>
      </w:pPr>
    </w:p>
    <w:p w14:paraId="2E5F386C">
      <w:pPr>
        <w:spacing w:line="480" w:lineRule="exact"/>
        <w:jc w:val="center"/>
        <w:outlineLvl w:val="1"/>
        <w:rPr>
          <w:rFonts w:hint="eastAsia" w:ascii="宋体" w:cs="宋体"/>
          <w:b/>
          <w:bCs/>
          <w:sz w:val="24"/>
          <w:szCs w:val="24"/>
          <w:lang w:val="en-US" w:eastAsia="zh-CN"/>
        </w:rPr>
      </w:pPr>
    </w:p>
    <w:p w14:paraId="6C20B5F2">
      <w:pPr>
        <w:spacing w:line="480" w:lineRule="exact"/>
        <w:jc w:val="center"/>
        <w:outlineLvl w:val="1"/>
        <w:rPr>
          <w:rFonts w:hint="eastAsia" w:ascii="宋体" w:cs="宋体"/>
          <w:b/>
          <w:bCs/>
          <w:sz w:val="24"/>
          <w:szCs w:val="24"/>
          <w:lang w:val="en-US" w:eastAsia="zh-CN"/>
        </w:rPr>
      </w:pPr>
    </w:p>
    <w:p w14:paraId="5F381C07">
      <w:pPr>
        <w:spacing w:line="480" w:lineRule="exact"/>
        <w:jc w:val="center"/>
        <w:outlineLvl w:val="1"/>
        <w:rPr>
          <w:rFonts w:hint="eastAsia" w:ascii="宋体" w:cs="宋体"/>
          <w:b/>
          <w:bCs/>
          <w:sz w:val="24"/>
          <w:szCs w:val="24"/>
          <w:lang w:val="en-US" w:eastAsia="zh-CN"/>
        </w:rPr>
      </w:pPr>
    </w:p>
    <w:p w14:paraId="1D025DFE">
      <w:pPr>
        <w:spacing w:line="480" w:lineRule="exact"/>
        <w:jc w:val="center"/>
        <w:outlineLvl w:val="1"/>
        <w:rPr>
          <w:rFonts w:hint="eastAsia" w:ascii="宋体" w:cs="宋体"/>
          <w:b/>
          <w:bCs/>
          <w:sz w:val="24"/>
          <w:szCs w:val="24"/>
          <w:lang w:val="en-US" w:eastAsia="zh-CN"/>
        </w:rPr>
      </w:pPr>
    </w:p>
    <w:p w14:paraId="5B3BF556">
      <w:pPr>
        <w:spacing w:line="480" w:lineRule="exact"/>
        <w:jc w:val="center"/>
        <w:outlineLvl w:val="1"/>
        <w:rPr>
          <w:rFonts w:hint="eastAsia" w:ascii="宋体" w:cs="宋体"/>
          <w:b/>
          <w:bCs/>
          <w:sz w:val="24"/>
          <w:szCs w:val="24"/>
          <w:lang w:val="en-US" w:eastAsia="zh-CN"/>
        </w:rPr>
      </w:pPr>
    </w:p>
    <w:p w14:paraId="2127FB33">
      <w:pPr>
        <w:spacing w:line="480" w:lineRule="exact"/>
        <w:jc w:val="center"/>
        <w:outlineLvl w:val="1"/>
        <w:rPr>
          <w:rFonts w:hint="eastAsia" w:ascii="宋体" w:cs="宋体"/>
          <w:b/>
          <w:bCs/>
          <w:sz w:val="24"/>
          <w:szCs w:val="24"/>
          <w:lang w:val="en-US" w:eastAsia="zh-CN"/>
        </w:rPr>
      </w:pPr>
    </w:p>
    <w:p w14:paraId="10F0C5BB">
      <w:pPr>
        <w:spacing w:line="480" w:lineRule="exact"/>
        <w:jc w:val="center"/>
        <w:outlineLvl w:val="1"/>
        <w:rPr>
          <w:rFonts w:hint="eastAsia" w:ascii="宋体" w:cs="宋体"/>
          <w:b/>
          <w:bCs/>
          <w:sz w:val="24"/>
          <w:szCs w:val="24"/>
          <w:lang w:val="en-US" w:eastAsia="zh-CN"/>
        </w:rPr>
      </w:pPr>
    </w:p>
    <w:p w14:paraId="2ADAA40E">
      <w:pPr>
        <w:spacing w:line="480" w:lineRule="exact"/>
        <w:jc w:val="center"/>
        <w:outlineLvl w:val="1"/>
        <w:rPr>
          <w:rFonts w:hint="eastAsia" w:ascii="宋体" w:cs="宋体"/>
          <w:b/>
          <w:bCs/>
          <w:sz w:val="24"/>
          <w:szCs w:val="24"/>
          <w:lang w:val="en-US" w:eastAsia="zh-CN"/>
        </w:rPr>
      </w:pPr>
    </w:p>
    <w:p w14:paraId="7810A7C2">
      <w:pPr>
        <w:spacing w:line="480" w:lineRule="exact"/>
        <w:jc w:val="center"/>
        <w:outlineLvl w:val="1"/>
        <w:rPr>
          <w:rFonts w:hint="eastAsia" w:ascii="宋体" w:cs="宋体"/>
          <w:b/>
          <w:bCs/>
          <w:sz w:val="24"/>
          <w:szCs w:val="24"/>
          <w:lang w:val="en-US" w:eastAsia="zh-CN"/>
        </w:rPr>
      </w:pPr>
    </w:p>
    <w:p w14:paraId="439A16D0">
      <w:pPr>
        <w:spacing w:line="480" w:lineRule="exact"/>
        <w:jc w:val="center"/>
        <w:outlineLvl w:val="1"/>
        <w:rPr>
          <w:rFonts w:hint="eastAsia" w:ascii="宋体" w:cs="宋体"/>
          <w:b/>
          <w:bCs/>
          <w:sz w:val="24"/>
          <w:szCs w:val="24"/>
          <w:lang w:val="en-US" w:eastAsia="zh-CN"/>
        </w:rPr>
      </w:pPr>
    </w:p>
    <w:p w14:paraId="15ED3C98">
      <w:pPr>
        <w:spacing w:line="480" w:lineRule="exact"/>
        <w:jc w:val="center"/>
        <w:outlineLvl w:val="1"/>
        <w:rPr>
          <w:rFonts w:hint="eastAsia" w:ascii="宋体" w:eastAsia="宋体" w:cs="宋体"/>
          <w:b/>
          <w:bCs/>
          <w:sz w:val="24"/>
          <w:szCs w:val="24"/>
        </w:rPr>
      </w:pPr>
      <w:r>
        <w:rPr>
          <w:rFonts w:hint="eastAsia" w:ascii="宋体" w:eastAsia="宋体" w:cs="宋体"/>
          <w:b/>
          <w:bCs/>
          <w:sz w:val="24"/>
          <w:szCs w:val="24"/>
          <w:lang w:val="en-US" w:eastAsia="zh-CN"/>
        </w:rPr>
        <w:t>八、项目负责联系人</w:t>
      </w:r>
    </w:p>
    <w:p w14:paraId="575FED0D">
      <w:pPr>
        <w:spacing w:line="480" w:lineRule="exact"/>
        <w:jc w:val="center"/>
        <w:outlineLvl w:val="1"/>
        <w:rPr>
          <w:rFonts w:hint="default" w:ascii="宋体" w:cs="宋体"/>
          <w:b/>
          <w:bCs/>
          <w:sz w:val="24"/>
          <w:szCs w:val="24"/>
          <w:lang w:val="en-US" w:eastAsia="zh-CN"/>
        </w:rPr>
      </w:pPr>
    </w:p>
    <w:p w14:paraId="45B5846A">
      <w:pPr>
        <w:spacing w:line="480" w:lineRule="exact"/>
        <w:jc w:val="center"/>
        <w:outlineLvl w:val="1"/>
        <w:rPr>
          <w:rFonts w:hint="eastAsia" w:ascii="宋体" w:cs="宋体"/>
          <w:b/>
          <w:bCs/>
          <w:sz w:val="24"/>
          <w:szCs w:val="24"/>
          <w:lang w:val="en-US" w:eastAsia="zh-CN"/>
        </w:rPr>
      </w:pPr>
    </w:p>
    <w:p w14:paraId="26788EED">
      <w:pPr>
        <w:spacing w:line="480" w:lineRule="exact"/>
        <w:jc w:val="center"/>
        <w:outlineLvl w:val="1"/>
        <w:rPr>
          <w:rFonts w:hint="eastAsia" w:ascii="宋体" w:cs="宋体"/>
          <w:b/>
          <w:bCs/>
          <w:sz w:val="24"/>
          <w:szCs w:val="24"/>
          <w:lang w:val="en-US" w:eastAsia="zh-CN"/>
        </w:rPr>
      </w:pPr>
    </w:p>
    <w:p w14:paraId="296F2FF7">
      <w:pPr>
        <w:spacing w:line="480" w:lineRule="exact"/>
        <w:jc w:val="center"/>
        <w:outlineLvl w:val="1"/>
        <w:rPr>
          <w:rFonts w:hint="eastAsia" w:ascii="宋体" w:cs="宋体"/>
          <w:b/>
          <w:bCs/>
          <w:sz w:val="24"/>
          <w:szCs w:val="24"/>
          <w:lang w:val="en-US" w:eastAsia="zh-CN"/>
        </w:rPr>
      </w:pPr>
    </w:p>
    <w:p w14:paraId="1928BE02">
      <w:pPr>
        <w:spacing w:line="480" w:lineRule="exact"/>
        <w:jc w:val="center"/>
        <w:outlineLvl w:val="1"/>
        <w:rPr>
          <w:rFonts w:hint="eastAsia" w:ascii="宋体" w:cs="宋体"/>
          <w:b/>
          <w:bCs/>
          <w:sz w:val="24"/>
          <w:szCs w:val="24"/>
          <w:lang w:val="en-US" w:eastAsia="zh-CN"/>
        </w:rPr>
      </w:pPr>
    </w:p>
    <w:p w14:paraId="4F253A76">
      <w:pPr>
        <w:spacing w:line="480" w:lineRule="exact"/>
        <w:jc w:val="center"/>
        <w:outlineLvl w:val="1"/>
        <w:rPr>
          <w:rFonts w:hint="eastAsia" w:ascii="宋体" w:cs="宋体"/>
          <w:b/>
          <w:bCs/>
          <w:sz w:val="24"/>
          <w:szCs w:val="24"/>
          <w:lang w:val="en-US" w:eastAsia="zh-CN"/>
        </w:rPr>
      </w:pPr>
    </w:p>
    <w:p w14:paraId="5423DB19">
      <w:pPr>
        <w:spacing w:line="480" w:lineRule="exact"/>
        <w:jc w:val="center"/>
        <w:outlineLvl w:val="1"/>
        <w:rPr>
          <w:rFonts w:hint="eastAsia" w:ascii="宋体" w:cs="宋体"/>
          <w:b/>
          <w:bCs/>
          <w:sz w:val="24"/>
          <w:szCs w:val="24"/>
          <w:lang w:val="en-US" w:eastAsia="zh-CN"/>
        </w:rPr>
      </w:pPr>
    </w:p>
    <w:p w14:paraId="54C1A109">
      <w:pPr>
        <w:spacing w:line="480" w:lineRule="exact"/>
        <w:jc w:val="center"/>
        <w:outlineLvl w:val="1"/>
        <w:rPr>
          <w:rFonts w:hint="eastAsia" w:ascii="宋体" w:cs="宋体"/>
          <w:b/>
          <w:bCs/>
          <w:sz w:val="24"/>
          <w:szCs w:val="24"/>
          <w:lang w:val="en-US" w:eastAsia="zh-CN"/>
        </w:rPr>
      </w:pPr>
    </w:p>
    <w:p w14:paraId="1C212B71">
      <w:pPr>
        <w:spacing w:line="480" w:lineRule="exact"/>
        <w:jc w:val="center"/>
        <w:outlineLvl w:val="1"/>
        <w:rPr>
          <w:rFonts w:hint="eastAsia" w:ascii="宋体" w:cs="宋体"/>
          <w:b/>
          <w:bCs/>
          <w:sz w:val="24"/>
          <w:szCs w:val="24"/>
          <w:lang w:val="en-US" w:eastAsia="zh-CN"/>
        </w:rPr>
      </w:pPr>
    </w:p>
    <w:p w14:paraId="62054A94">
      <w:pPr>
        <w:spacing w:line="480" w:lineRule="exact"/>
        <w:jc w:val="center"/>
        <w:outlineLvl w:val="1"/>
        <w:rPr>
          <w:rFonts w:hint="eastAsia" w:ascii="宋体" w:cs="宋体"/>
          <w:b/>
          <w:bCs/>
          <w:sz w:val="24"/>
          <w:szCs w:val="24"/>
          <w:lang w:val="en-US" w:eastAsia="zh-CN"/>
        </w:rPr>
      </w:pPr>
    </w:p>
    <w:p w14:paraId="6FE33A2E">
      <w:pPr>
        <w:spacing w:line="480" w:lineRule="exact"/>
        <w:jc w:val="center"/>
        <w:outlineLvl w:val="1"/>
        <w:rPr>
          <w:rFonts w:hint="eastAsia" w:ascii="宋体" w:cs="宋体"/>
          <w:b/>
          <w:bCs/>
          <w:sz w:val="24"/>
          <w:szCs w:val="24"/>
          <w:lang w:val="en-US" w:eastAsia="zh-CN"/>
        </w:rPr>
      </w:pPr>
    </w:p>
    <w:p w14:paraId="612B1559">
      <w:pPr>
        <w:spacing w:line="480" w:lineRule="exact"/>
        <w:jc w:val="center"/>
        <w:outlineLvl w:val="1"/>
        <w:rPr>
          <w:rFonts w:hint="eastAsia" w:ascii="宋体" w:cs="宋体"/>
          <w:b/>
          <w:bCs/>
          <w:sz w:val="24"/>
          <w:szCs w:val="24"/>
          <w:lang w:val="en-US" w:eastAsia="zh-CN"/>
        </w:rPr>
      </w:pPr>
    </w:p>
    <w:p w14:paraId="0CE0BFEE">
      <w:pPr>
        <w:spacing w:line="480" w:lineRule="exact"/>
        <w:jc w:val="center"/>
        <w:outlineLvl w:val="1"/>
        <w:rPr>
          <w:rFonts w:hint="eastAsia" w:ascii="宋体" w:cs="宋体"/>
          <w:b/>
          <w:bCs/>
          <w:sz w:val="24"/>
          <w:szCs w:val="24"/>
          <w:lang w:val="en-US" w:eastAsia="zh-CN"/>
        </w:rPr>
      </w:pPr>
    </w:p>
    <w:p w14:paraId="2898467D">
      <w:pPr>
        <w:spacing w:line="480" w:lineRule="exact"/>
        <w:jc w:val="center"/>
        <w:outlineLvl w:val="1"/>
        <w:rPr>
          <w:rFonts w:hint="eastAsia" w:ascii="宋体" w:cs="宋体"/>
          <w:b/>
          <w:bCs/>
          <w:sz w:val="24"/>
          <w:szCs w:val="24"/>
          <w:lang w:val="en-US" w:eastAsia="zh-CN"/>
        </w:rPr>
      </w:pPr>
    </w:p>
    <w:p w14:paraId="2B4E0BB5">
      <w:pPr>
        <w:spacing w:line="480" w:lineRule="exact"/>
        <w:jc w:val="center"/>
        <w:outlineLvl w:val="1"/>
        <w:rPr>
          <w:rFonts w:hint="eastAsia" w:ascii="宋体" w:cs="宋体"/>
          <w:b/>
          <w:bCs/>
          <w:sz w:val="24"/>
          <w:szCs w:val="24"/>
          <w:lang w:val="en-US" w:eastAsia="zh-CN"/>
        </w:rPr>
      </w:pPr>
    </w:p>
    <w:p w14:paraId="6C59853C">
      <w:pPr>
        <w:spacing w:line="480" w:lineRule="exact"/>
        <w:jc w:val="center"/>
        <w:outlineLvl w:val="1"/>
        <w:rPr>
          <w:rFonts w:hint="eastAsia" w:ascii="宋体" w:cs="宋体"/>
          <w:b/>
          <w:bCs/>
          <w:sz w:val="24"/>
          <w:szCs w:val="24"/>
          <w:lang w:val="en-US" w:eastAsia="zh-CN"/>
        </w:rPr>
      </w:pPr>
    </w:p>
    <w:p w14:paraId="0E0C6DE3">
      <w:pPr>
        <w:spacing w:line="480" w:lineRule="exact"/>
        <w:jc w:val="center"/>
        <w:outlineLvl w:val="1"/>
        <w:rPr>
          <w:rFonts w:hint="eastAsia" w:ascii="宋体" w:cs="宋体"/>
          <w:b/>
          <w:bCs/>
          <w:sz w:val="24"/>
          <w:szCs w:val="24"/>
          <w:lang w:val="en-US" w:eastAsia="zh-CN"/>
        </w:rPr>
      </w:pPr>
    </w:p>
    <w:p w14:paraId="26F241EE">
      <w:pPr>
        <w:spacing w:line="480" w:lineRule="exact"/>
        <w:jc w:val="center"/>
        <w:outlineLvl w:val="1"/>
        <w:rPr>
          <w:rFonts w:hint="eastAsia" w:ascii="宋体" w:cs="宋体"/>
          <w:b/>
          <w:bCs/>
          <w:sz w:val="24"/>
          <w:szCs w:val="24"/>
          <w:lang w:val="en-US" w:eastAsia="zh-CN"/>
        </w:rPr>
      </w:pPr>
    </w:p>
    <w:p w14:paraId="6ECF89DA">
      <w:pPr>
        <w:spacing w:line="480" w:lineRule="exact"/>
        <w:jc w:val="center"/>
        <w:outlineLvl w:val="1"/>
        <w:rPr>
          <w:rFonts w:hint="eastAsia" w:ascii="宋体" w:cs="宋体"/>
          <w:b/>
          <w:bCs/>
          <w:sz w:val="24"/>
          <w:szCs w:val="24"/>
          <w:lang w:val="en-US" w:eastAsia="zh-CN"/>
        </w:rPr>
      </w:pPr>
    </w:p>
    <w:p w14:paraId="157FC5CD">
      <w:pPr>
        <w:spacing w:line="480" w:lineRule="exact"/>
        <w:jc w:val="center"/>
        <w:outlineLvl w:val="1"/>
        <w:rPr>
          <w:rFonts w:hint="eastAsia" w:ascii="宋体" w:cs="宋体"/>
          <w:b/>
          <w:bCs/>
          <w:sz w:val="24"/>
          <w:szCs w:val="24"/>
          <w:lang w:val="en-US" w:eastAsia="zh-CN"/>
        </w:rPr>
      </w:pPr>
    </w:p>
    <w:p w14:paraId="0D323D87">
      <w:pPr>
        <w:spacing w:line="480" w:lineRule="exact"/>
        <w:jc w:val="center"/>
        <w:outlineLvl w:val="1"/>
        <w:rPr>
          <w:rFonts w:hint="eastAsia" w:ascii="宋体" w:cs="宋体"/>
          <w:b/>
          <w:bCs/>
          <w:sz w:val="24"/>
          <w:szCs w:val="24"/>
          <w:lang w:val="en-US" w:eastAsia="zh-CN"/>
        </w:rPr>
      </w:pPr>
    </w:p>
    <w:p w14:paraId="0F89B7D2">
      <w:pPr>
        <w:spacing w:line="480" w:lineRule="exact"/>
        <w:jc w:val="center"/>
        <w:outlineLvl w:val="1"/>
        <w:rPr>
          <w:rFonts w:hint="eastAsia" w:ascii="宋体" w:cs="宋体"/>
          <w:b/>
          <w:bCs/>
          <w:sz w:val="24"/>
          <w:szCs w:val="24"/>
          <w:lang w:val="en-US" w:eastAsia="zh-CN"/>
        </w:rPr>
      </w:pPr>
    </w:p>
    <w:p w14:paraId="582B70DC">
      <w:pPr>
        <w:spacing w:line="480" w:lineRule="exact"/>
        <w:jc w:val="center"/>
        <w:outlineLvl w:val="1"/>
        <w:rPr>
          <w:rFonts w:hint="eastAsia" w:ascii="宋体" w:cs="宋体"/>
          <w:b/>
          <w:bCs/>
          <w:sz w:val="24"/>
          <w:szCs w:val="24"/>
          <w:lang w:val="en-US" w:eastAsia="zh-CN"/>
        </w:rPr>
      </w:pPr>
    </w:p>
    <w:p w14:paraId="1A859157">
      <w:pPr>
        <w:spacing w:line="480" w:lineRule="exact"/>
        <w:jc w:val="center"/>
        <w:outlineLvl w:val="1"/>
        <w:rPr>
          <w:rFonts w:hint="eastAsia" w:ascii="宋体" w:cs="宋体"/>
          <w:b/>
          <w:bCs/>
          <w:sz w:val="24"/>
          <w:szCs w:val="24"/>
          <w:lang w:val="en-US" w:eastAsia="zh-CN"/>
        </w:rPr>
      </w:pPr>
    </w:p>
    <w:p w14:paraId="2EB13366">
      <w:pPr>
        <w:spacing w:line="480" w:lineRule="exact"/>
        <w:jc w:val="center"/>
        <w:outlineLvl w:val="1"/>
        <w:rPr>
          <w:rFonts w:hint="eastAsia" w:ascii="宋体" w:cs="宋体"/>
          <w:b/>
          <w:bCs/>
          <w:sz w:val="24"/>
          <w:szCs w:val="24"/>
          <w:lang w:val="en-US" w:eastAsia="zh-CN"/>
        </w:rPr>
      </w:pPr>
    </w:p>
    <w:p w14:paraId="3BD79231">
      <w:pPr>
        <w:spacing w:line="480" w:lineRule="exact"/>
        <w:jc w:val="center"/>
        <w:outlineLvl w:val="1"/>
        <w:rPr>
          <w:rFonts w:hint="eastAsia" w:ascii="宋体" w:cs="宋体"/>
          <w:b/>
          <w:bCs/>
          <w:sz w:val="24"/>
          <w:szCs w:val="24"/>
          <w:lang w:val="en-US" w:eastAsia="zh-CN"/>
        </w:rPr>
      </w:pPr>
    </w:p>
    <w:p w14:paraId="0A740781">
      <w:pPr>
        <w:spacing w:line="480" w:lineRule="exact"/>
        <w:jc w:val="center"/>
        <w:outlineLvl w:val="1"/>
        <w:rPr>
          <w:rFonts w:hint="eastAsia" w:ascii="宋体" w:cs="宋体"/>
          <w:b/>
          <w:bCs/>
          <w:sz w:val="24"/>
          <w:szCs w:val="24"/>
          <w:lang w:val="en-US" w:eastAsia="zh-CN"/>
        </w:rPr>
      </w:pPr>
    </w:p>
    <w:p w14:paraId="7A6BC9B8">
      <w:pPr>
        <w:spacing w:line="480" w:lineRule="exact"/>
        <w:jc w:val="center"/>
        <w:outlineLvl w:val="1"/>
        <w:rPr>
          <w:rFonts w:hint="eastAsia" w:ascii="宋体" w:cs="宋体"/>
          <w:b/>
          <w:bCs/>
          <w:sz w:val="24"/>
          <w:szCs w:val="24"/>
          <w:lang w:val="en-US" w:eastAsia="zh-CN"/>
        </w:rPr>
      </w:pPr>
    </w:p>
    <w:p w14:paraId="40E396B0">
      <w:pPr>
        <w:spacing w:line="480" w:lineRule="exact"/>
        <w:jc w:val="center"/>
        <w:outlineLvl w:val="1"/>
        <w:rPr>
          <w:rFonts w:ascii="宋体" w:cs="宋体"/>
          <w:sz w:val="24"/>
          <w:szCs w:val="24"/>
        </w:rPr>
      </w:pPr>
      <w:r>
        <w:rPr>
          <w:rFonts w:hint="eastAsia" w:ascii="宋体" w:cs="宋体"/>
          <w:b/>
          <w:bCs/>
          <w:sz w:val="24"/>
          <w:szCs w:val="24"/>
          <w:lang w:val="en-US" w:eastAsia="zh-CN"/>
        </w:rPr>
        <w:t>九、</w:t>
      </w:r>
      <w:r>
        <w:rPr>
          <w:rFonts w:hint="eastAsia" w:ascii="宋体" w:cs="宋体"/>
          <w:b/>
          <w:bCs/>
          <w:sz w:val="24"/>
          <w:szCs w:val="24"/>
        </w:rPr>
        <w:t>《拒绝政府采购领域商业贿赂承诺书》（格式）</w:t>
      </w:r>
      <w:bookmarkEnd w:id="124"/>
      <w:bookmarkEnd w:id="125"/>
      <w:bookmarkEnd w:id="126"/>
    </w:p>
    <w:p w14:paraId="28992F9C">
      <w:pPr>
        <w:widowControl/>
        <w:spacing w:line="480" w:lineRule="exact"/>
        <w:jc w:val="center"/>
        <w:rPr>
          <w:rFonts w:ascii="宋体" w:cs="宋体"/>
          <w:b/>
          <w:bCs/>
          <w:kern w:val="0"/>
          <w:sz w:val="24"/>
          <w:szCs w:val="24"/>
        </w:rPr>
      </w:pPr>
      <w:r>
        <w:rPr>
          <w:rFonts w:hint="eastAsia" w:ascii="宋体" w:cs="宋体"/>
          <w:b/>
          <w:bCs/>
          <w:kern w:val="0"/>
          <w:sz w:val="24"/>
          <w:szCs w:val="24"/>
        </w:rPr>
        <w:t>陕西省政府采购投标人</w:t>
      </w:r>
    </w:p>
    <w:p w14:paraId="240229D5">
      <w:pPr>
        <w:widowControl/>
        <w:spacing w:line="480" w:lineRule="exact"/>
        <w:jc w:val="center"/>
        <w:rPr>
          <w:rFonts w:ascii="宋体" w:cs="宋体"/>
          <w:b/>
          <w:bCs/>
          <w:kern w:val="0"/>
          <w:sz w:val="24"/>
          <w:szCs w:val="24"/>
        </w:rPr>
      </w:pPr>
      <w:r>
        <w:rPr>
          <w:rFonts w:hint="eastAsia" w:ascii="宋体" w:cs="宋体"/>
          <w:b/>
          <w:bCs/>
          <w:kern w:val="0"/>
          <w:sz w:val="24"/>
          <w:szCs w:val="24"/>
        </w:rPr>
        <w:t>拒绝政府采购领域商业贿赂承诺书</w:t>
      </w:r>
    </w:p>
    <w:p w14:paraId="4E75235D">
      <w:pPr>
        <w:widowControl/>
        <w:spacing w:line="240" w:lineRule="exact"/>
        <w:ind w:firstLine="480" w:firstLineChars="200"/>
        <w:jc w:val="left"/>
        <w:rPr>
          <w:rFonts w:ascii="宋体" w:cs="宋体"/>
          <w:kern w:val="0"/>
          <w:sz w:val="24"/>
          <w:szCs w:val="24"/>
        </w:rPr>
      </w:pPr>
    </w:p>
    <w:p w14:paraId="1F3CA07F">
      <w:pPr>
        <w:widowControl/>
        <w:spacing w:line="520" w:lineRule="exact"/>
        <w:ind w:firstLine="480" w:firstLineChars="200"/>
        <w:rPr>
          <w:rFonts w:ascii="宋体" w:cs="宋体"/>
          <w:sz w:val="24"/>
          <w:szCs w:val="24"/>
        </w:rPr>
      </w:pPr>
      <w:r>
        <w:rPr>
          <w:rFonts w:hint="eastAsia" w:ascii="宋体" w:cs="宋体"/>
          <w:sz w:val="24"/>
          <w:szCs w:val="24"/>
        </w:rPr>
        <w:t>为响应党中央、国务院关于治理政府采购领域商业贿赂行为的号召，我单位在此庄严承诺：</w:t>
      </w:r>
    </w:p>
    <w:p w14:paraId="47A29B4F">
      <w:pPr>
        <w:widowControl/>
        <w:spacing w:line="520" w:lineRule="exact"/>
        <w:ind w:firstLine="480" w:firstLineChars="200"/>
        <w:rPr>
          <w:rFonts w:ascii="宋体" w:cs="宋体"/>
          <w:sz w:val="24"/>
          <w:szCs w:val="24"/>
        </w:rPr>
      </w:pPr>
      <w:r>
        <w:rPr>
          <w:rFonts w:hint="eastAsia" w:ascii="宋体" w:cs="宋体"/>
          <w:sz w:val="24"/>
          <w:szCs w:val="24"/>
        </w:rPr>
        <w:t xml:space="preserve">1、在参与政府采购活动中遵纪守法、诚信经营、公平竞标。 </w:t>
      </w:r>
    </w:p>
    <w:p w14:paraId="64B1BD6E">
      <w:pPr>
        <w:widowControl/>
        <w:spacing w:line="520" w:lineRule="exact"/>
        <w:ind w:firstLine="480" w:firstLineChars="200"/>
        <w:rPr>
          <w:rFonts w:ascii="宋体" w:cs="宋体"/>
          <w:sz w:val="24"/>
          <w:szCs w:val="24"/>
        </w:rPr>
      </w:pPr>
      <w:r>
        <w:rPr>
          <w:rFonts w:hint="eastAsia" w:ascii="宋体" w:cs="宋体"/>
          <w:sz w:val="24"/>
          <w:szCs w:val="24"/>
        </w:rPr>
        <w:t xml:space="preserve">2、不向采购人、采购代理机构和政府采购评审专家进行任何形式的商业贿赂以谋取交易机会。 </w:t>
      </w:r>
    </w:p>
    <w:p w14:paraId="5408A6DD">
      <w:pPr>
        <w:widowControl/>
        <w:spacing w:line="520" w:lineRule="exact"/>
        <w:ind w:firstLine="480" w:firstLineChars="200"/>
        <w:rPr>
          <w:rFonts w:ascii="宋体" w:cs="宋体"/>
          <w:sz w:val="24"/>
          <w:szCs w:val="24"/>
        </w:rPr>
      </w:pPr>
      <w:r>
        <w:rPr>
          <w:rFonts w:hint="eastAsia" w:ascii="宋体" w:cs="宋体"/>
          <w:sz w:val="24"/>
          <w:szCs w:val="24"/>
        </w:rPr>
        <w:t xml:space="preserve">3、不向政府采购采购代理机构和采购人提供虚假资质文件或采用虚假应标方式参与政府采购市场竞争并谋取成交。 </w:t>
      </w:r>
    </w:p>
    <w:p w14:paraId="6DCB8665">
      <w:pPr>
        <w:widowControl/>
        <w:spacing w:line="520" w:lineRule="exact"/>
        <w:ind w:firstLine="480" w:firstLineChars="200"/>
        <w:rPr>
          <w:rFonts w:ascii="宋体" w:cs="宋体"/>
          <w:sz w:val="24"/>
          <w:szCs w:val="24"/>
        </w:rPr>
      </w:pPr>
      <w:r>
        <w:rPr>
          <w:rFonts w:hint="eastAsia" w:ascii="宋体" w:cs="宋体"/>
          <w:sz w:val="24"/>
          <w:szCs w:val="24"/>
        </w:rPr>
        <w:t xml:space="preserve">4、不采取“围标、陪标”等商业欺诈手段获得政府采购定单。 </w:t>
      </w:r>
    </w:p>
    <w:p w14:paraId="3F3B168F">
      <w:pPr>
        <w:widowControl/>
        <w:spacing w:line="520" w:lineRule="exact"/>
        <w:ind w:firstLine="480" w:firstLineChars="200"/>
        <w:rPr>
          <w:rFonts w:ascii="宋体" w:cs="宋体"/>
          <w:sz w:val="24"/>
          <w:szCs w:val="24"/>
        </w:rPr>
      </w:pPr>
      <w:r>
        <w:rPr>
          <w:rFonts w:hint="eastAsia" w:ascii="宋体" w:cs="宋体"/>
          <w:sz w:val="24"/>
          <w:szCs w:val="24"/>
        </w:rPr>
        <w:t xml:space="preserve">5、不采取不正当手段诋毁、排挤其他投标人。 </w:t>
      </w:r>
    </w:p>
    <w:p w14:paraId="35268D97">
      <w:pPr>
        <w:widowControl/>
        <w:spacing w:line="520" w:lineRule="exact"/>
        <w:ind w:firstLine="480" w:firstLineChars="200"/>
        <w:rPr>
          <w:rFonts w:ascii="宋体" w:cs="宋体"/>
          <w:sz w:val="24"/>
          <w:szCs w:val="24"/>
        </w:rPr>
      </w:pPr>
      <w:r>
        <w:rPr>
          <w:rFonts w:hint="eastAsia" w:ascii="宋体" w:cs="宋体"/>
          <w:sz w:val="24"/>
          <w:szCs w:val="24"/>
        </w:rPr>
        <w:t>6、不在提供商品和服务时“偷梁换柱、以次充好”损害采购人的合法权益。</w:t>
      </w:r>
    </w:p>
    <w:p w14:paraId="69883782">
      <w:pPr>
        <w:widowControl/>
        <w:spacing w:line="520" w:lineRule="exact"/>
        <w:ind w:firstLine="480" w:firstLineChars="200"/>
        <w:rPr>
          <w:rFonts w:ascii="宋体" w:cs="宋体"/>
          <w:sz w:val="24"/>
          <w:szCs w:val="24"/>
        </w:rPr>
      </w:pPr>
      <w:r>
        <w:rPr>
          <w:rFonts w:hint="eastAsia" w:ascii="宋体" w:cs="宋体"/>
          <w:sz w:val="24"/>
          <w:szCs w:val="24"/>
        </w:rPr>
        <w:t xml:space="preserve">7、不与采购人、采购代理机构政府采购评审专家或其它投标人恶意串通，进行质疑和投诉，维护政府采购市场秩序。 </w:t>
      </w:r>
    </w:p>
    <w:p w14:paraId="31468D02">
      <w:pPr>
        <w:widowControl/>
        <w:spacing w:line="520" w:lineRule="exact"/>
        <w:ind w:firstLine="480" w:firstLineChars="200"/>
        <w:rPr>
          <w:rFonts w:ascii="宋体" w:cs="宋体"/>
          <w:sz w:val="24"/>
          <w:szCs w:val="24"/>
        </w:rPr>
      </w:pPr>
      <w:r>
        <w:rPr>
          <w:rFonts w:hint="eastAsia" w:ascii="宋体" w:cs="宋体"/>
          <w:sz w:val="24"/>
          <w:szCs w:val="24"/>
        </w:rPr>
        <w:t xml:space="preserve">8、尊重和接受政府采购监督管理部门的监督和政府采购代理机构采购要求，承担因违约行为给采购人造成的损失。 </w:t>
      </w:r>
    </w:p>
    <w:p w14:paraId="489B097F">
      <w:pPr>
        <w:widowControl/>
        <w:spacing w:line="520" w:lineRule="exact"/>
        <w:ind w:firstLine="480" w:firstLineChars="200"/>
        <w:rPr>
          <w:rFonts w:ascii="宋体" w:cs="宋体"/>
          <w:kern w:val="0"/>
          <w:sz w:val="24"/>
          <w:szCs w:val="24"/>
        </w:rPr>
      </w:pPr>
      <w:r>
        <w:rPr>
          <w:rFonts w:hint="eastAsia" w:ascii="宋体" w:cs="宋体"/>
          <w:sz w:val="24"/>
          <w:szCs w:val="24"/>
        </w:rPr>
        <w:t xml:space="preserve">9、不发生其他有悖于政府采购公开、公平、公正和诚信原则的行为。 </w:t>
      </w:r>
      <w:r>
        <w:rPr>
          <w:rFonts w:hint="eastAsia" w:ascii="宋体" w:cs="宋体"/>
          <w:kern w:val="0"/>
          <w:sz w:val="24"/>
          <w:szCs w:val="24"/>
        </w:rPr>
        <w:br w:type="textWrapping"/>
      </w:r>
      <w:r>
        <w:rPr>
          <w:rFonts w:hint="eastAsia" w:ascii="宋体" w:cs="宋体"/>
          <w:kern w:val="0"/>
          <w:sz w:val="24"/>
          <w:szCs w:val="24"/>
        </w:rPr>
        <w:t> </w:t>
      </w:r>
      <w:r>
        <w:rPr>
          <w:rFonts w:ascii="宋体" w:cs="宋体"/>
          <w:kern w:val="0"/>
          <w:sz w:val="24"/>
          <w:szCs w:val="24"/>
        </w:rPr>
        <w:t xml:space="preserve">      </w:t>
      </w:r>
      <w:r>
        <w:rPr>
          <w:rFonts w:hint="eastAsia" w:ascii="宋体" w:cs="宋体"/>
          <w:kern w:val="0"/>
          <w:sz w:val="24"/>
          <w:szCs w:val="24"/>
        </w:rPr>
        <w:t>   承诺单位：</w:t>
      </w:r>
      <w:r>
        <w:rPr>
          <w:rFonts w:hint="eastAsia" w:ascii="宋体" w:cs="宋体"/>
          <w:kern w:val="0"/>
          <w:sz w:val="24"/>
          <w:szCs w:val="24"/>
          <w:u w:val="single"/>
        </w:rPr>
        <w:t>　　                 　</w:t>
      </w:r>
      <w:r>
        <w:rPr>
          <w:rFonts w:hint="eastAsia" w:ascii="宋体" w:cs="宋体"/>
          <w:kern w:val="0"/>
          <w:sz w:val="24"/>
          <w:szCs w:val="24"/>
        </w:rPr>
        <w:t xml:space="preserve">（盖章） </w:t>
      </w:r>
      <w:r>
        <w:rPr>
          <w:rFonts w:hint="eastAsia" w:ascii="宋体" w:cs="宋体"/>
          <w:kern w:val="0"/>
          <w:sz w:val="24"/>
          <w:szCs w:val="24"/>
        </w:rPr>
        <w:br w:type="textWrapping"/>
      </w:r>
      <w:r>
        <w:rPr>
          <w:rFonts w:hint="eastAsia" w:ascii="宋体" w:cs="宋体"/>
          <w:kern w:val="0"/>
          <w:sz w:val="24"/>
          <w:szCs w:val="24"/>
        </w:rPr>
        <w:t>  </w:t>
      </w:r>
      <w:r>
        <w:rPr>
          <w:rFonts w:ascii="宋体" w:cs="宋体"/>
          <w:kern w:val="0"/>
          <w:sz w:val="24"/>
          <w:szCs w:val="24"/>
        </w:rPr>
        <w:t xml:space="preserve">       </w:t>
      </w:r>
      <w:r>
        <w:rPr>
          <w:rFonts w:hint="eastAsia" w:ascii="宋体" w:hAnsi="宋体" w:eastAsia="宋体" w:cs="宋体"/>
          <w:b w:val="0"/>
          <w:bCs w:val="0"/>
          <w:color w:val="000000"/>
          <w:sz w:val="24"/>
          <w:szCs w:val="24"/>
        </w:rPr>
        <w:t>法定代表人或被授权人</w:t>
      </w:r>
      <w:r>
        <w:rPr>
          <w:rFonts w:hint="eastAsia" w:ascii="宋体" w:cs="宋体"/>
          <w:kern w:val="0"/>
          <w:sz w:val="24"/>
          <w:szCs w:val="24"/>
        </w:rPr>
        <w:t>：</w:t>
      </w:r>
      <w:r>
        <w:rPr>
          <w:rFonts w:hint="eastAsia" w:ascii="宋体" w:cs="宋体"/>
          <w:kern w:val="0"/>
          <w:sz w:val="24"/>
          <w:szCs w:val="24"/>
          <w:u w:val="single"/>
        </w:rPr>
        <w:t>　　　　　     　　　　</w:t>
      </w:r>
      <w:r>
        <w:rPr>
          <w:rFonts w:hint="eastAsia" w:ascii="宋体" w:cs="宋体"/>
          <w:kern w:val="0"/>
          <w:sz w:val="24"/>
          <w:szCs w:val="24"/>
        </w:rPr>
        <w:t>（签字</w:t>
      </w:r>
      <w:r>
        <w:rPr>
          <w:rFonts w:hint="eastAsia" w:ascii="宋体" w:cs="宋体"/>
          <w:kern w:val="0"/>
          <w:sz w:val="24"/>
          <w:szCs w:val="24"/>
          <w:lang w:val="en-US" w:eastAsia="zh-CN"/>
        </w:rPr>
        <w:t>或盖章</w:t>
      </w:r>
      <w:r>
        <w:rPr>
          <w:rFonts w:hint="eastAsia" w:ascii="宋体" w:cs="宋体"/>
          <w:kern w:val="0"/>
          <w:sz w:val="24"/>
          <w:szCs w:val="24"/>
        </w:rPr>
        <w:t xml:space="preserve">） </w:t>
      </w:r>
    </w:p>
    <w:p w14:paraId="02EE2EFE">
      <w:pPr>
        <w:widowControl/>
        <w:spacing w:line="520" w:lineRule="exact"/>
        <w:ind w:firstLine="960" w:firstLineChars="400"/>
        <w:rPr>
          <w:rFonts w:ascii="宋体" w:cs="宋体"/>
          <w:kern w:val="0"/>
          <w:sz w:val="24"/>
          <w:szCs w:val="24"/>
          <w:u w:val="single"/>
        </w:rPr>
      </w:pPr>
      <w:r>
        <w:rPr>
          <w:rFonts w:hint="eastAsia" w:ascii="宋体" w:cs="宋体"/>
          <w:kern w:val="0"/>
          <w:sz w:val="24"/>
          <w:szCs w:val="24"/>
        </w:rPr>
        <w:t>地　　址：</w:t>
      </w:r>
      <w:r>
        <w:rPr>
          <w:rFonts w:hint="eastAsia" w:ascii="宋体" w:cs="宋体"/>
          <w:kern w:val="0"/>
          <w:sz w:val="24"/>
          <w:szCs w:val="24"/>
          <w:u w:val="single"/>
        </w:rPr>
        <w:t xml:space="preserve">                              </w:t>
      </w:r>
    </w:p>
    <w:p w14:paraId="6D45039C">
      <w:pPr>
        <w:widowControl/>
        <w:spacing w:line="520" w:lineRule="exact"/>
        <w:ind w:firstLine="960" w:firstLineChars="400"/>
        <w:rPr>
          <w:rFonts w:ascii="宋体" w:cs="宋体"/>
          <w:kern w:val="0"/>
          <w:sz w:val="24"/>
          <w:szCs w:val="24"/>
        </w:rPr>
      </w:pPr>
      <w:r>
        <w:rPr>
          <w:rFonts w:hint="eastAsia" w:ascii="宋体" w:cs="宋体"/>
          <w:kern w:val="0"/>
          <w:sz w:val="24"/>
          <w:szCs w:val="24"/>
        </w:rPr>
        <w:t>邮    编：</w:t>
      </w:r>
      <w:r>
        <w:rPr>
          <w:rFonts w:hint="eastAsia" w:ascii="宋体" w:cs="宋体"/>
          <w:kern w:val="0"/>
          <w:sz w:val="24"/>
          <w:szCs w:val="24"/>
          <w:u w:val="single"/>
        </w:rPr>
        <w:t xml:space="preserve">　　                     　　 </w:t>
      </w:r>
      <w:r>
        <w:rPr>
          <w:rFonts w:hint="eastAsia" w:ascii="宋体" w:cs="宋体"/>
          <w:kern w:val="0"/>
          <w:sz w:val="24"/>
          <w:szCs w:val="24"/>
          <w:u w:val="single"/>
        </w:rPr>
        <w:br w:type="textWrapping"/>
      </w:r>
      <w:r>
        <w:rPr>
          <w:rFonts w:hint="eastAsia" w:ascii="宋体" w:cs="宋体"/>
          <w:kern w:val="0"/>
          <w:sz w:val="24"/>
          <w:szCs w:val="24"/>
        </w:rPr>
        <w:t>    </w:t>
      </w:r>
      <w:r>
        <w:rPr>
          <w:rFonts w:ascii="宋体" w:cs="宋体"/>
          <w:kern w:val="0"/>
          <w:sz w:val="24"/>
          <w:szCs w:val="24"/>
        </w:rPr>
        <w:t xml:space="preserve">      </w:t>
      </w:r>
      <w:r>
        <w:rPr>
          <w:rFonts w:hint="eastAsia" w:ascii="宋体" w:cs="宋体"/>
          <w:kern w:val="0"/>
          <w:sz w:val="24"/>
          <w:szCs w:val="24"/>
        </w:rPr>
        <w:t>电　　话：</w:t>
      </w:r>
      <w:r>
        <w:rPr>
          <w:rFonts w:hint="eastAsia" w:ascii="宋体" w:cs="宋体"/>
          <w:kern w:val="0"/>
          <w:sz w:val="24"/>
          <w:szCs w:val="24"/>
          <w:u w:val="single"/>
        </w:rPr>
        <w:t>　　　                　　　　</w:t>
      </w:r>
      <w:r>
        <w:rPr>
          <w:rFonts w:hint="eastAsia" w:ascii="宋体" w:cs="宋体"/>
          <w:kern w:val="0"/>
          <w:sz w:val="24"/>
          <w:szCs w:val="24"/>
        </w:rPr>
        <w:t xml:space="preserve">　　 </w:t>
      </w:r>
    </w:p>
    <w:p w14:paraId="2D4F173E">
      <w:pPr>
        <w:spacing w:line="500" w:lineRule="exact"/>
        <w:ind w:firstLine="482" w:firstLineChars="200"/>
        <w:rPr>
          <w:rFonts w:ascii="宋体" w:cs="宋体"/>
          <w:b/>
          <w:bCs/>
          <w:sz w:val="24"/>
          <w:szCs w:val="24"/>
        </w:rPr>
      </w:pPr>
      <w:r>
        <w:rPr>
          <w:rFonts w:hint="eastAsia" w:ascii="宋体" w:cs="宋体"/>
          <w:b/>
          <w:bCs/>
          <w:sz w:val="24"/>
          <w:szCs w:val="24"/>
        </w:rPr>
        <w:t xml:space="preserve">                   </w:t>
      </w:r>
    </w:p>
    <w:p w14:paraId="6AC5746C">
      <w:pPr>
        <w:spacing w:line="400" w:lineRule="exact"/>
        <w:rPr>
          <w:rFonts w:ascii="宋体" w:cs="宋体"/>
          <w:b/>
          <w:bCs/>
          <w:sz w:val="24"/>
          <w:szCs w:val="24"/>
        </w:rPr>
      </w:pPr>
    </w:p>
    <w:p w14:paraId="29E44834">
      <w:pPr>
        <w:spacing w:line="440" w:lineRule="exact"/>
        <w:rPr>
          <w:rFonts w:hint="eastAsia" w:ascii="宋体"/>
          <w:b/>
          <w:sz w:val="24"/>
          <w:szCs w:val="24"/>
        </w:rPr>
      </w:pPr>
      <w:bookmarkStart w:id="127" w:name="_Toc18078"/>
      <w:bookmarkStart w:id="128" w:name="_Toc18747"/>
    </w:p>
    <w:p w14:paraId="6355710C">
      <w:pPr>
        <w:spacing w:line="440" w:lineRule="exact"/>
        <w:rPr>
          <w:rFonts w:hint="eastAsia" w:ascii="宋体"/>
          <w:b/>
          <w:sz w:val="24"/>
          <w:szCs w:val="24"/>
        </w:rPr>
      </w:pPr>
    </w:p>
    <w:p w14:paraId="7FF0548B">
      <w:pPr>
        <w:spacing w:line="440" w:lineRule="exact"/>
        <w:jc w:val="center"/>
        <w:rPr>
          <w:rFonts w:ascii="宋体"/>
          <w:b/>
          <w:sz w:val="24"/>
          <w:szCs w:val="24"/>
        </w:rPr>
      </w:pPr>
      <w:r>
        <w:rPr>
          <w:rFonts w:hint="eastAsia" w:ascii="宋体"/>
          <w:b/>
          <w:sz w:val="24"/>
          <w:szCs w:val="24"/>
          <w:lang w:val="en-US" w:eastAsia="zh-CN"/>
        </w:rPr>
        <w:t>十、</w:t>
      </w:r>
      <w:r>
        <w:rPr>
          <w:rFonts w:hint="eastAsia" w:ascii="宋体"/>
          <w:b/>
          <w:sz w:val="24"/>
          <w:szCs w:val="24"/>
        </w:rPr>
        <w:t>投标人认为有必要提供的其它证明资料</w:t>
      </w:r>
      <w:bookmarkEnd w:id="127"/>
      <w:bookmarkEnd w:id="128"/>
    </w:p>
    <w:p w14:paraId="5914031D">
      <w:pPr>
        <w:spacing w:line="500" w:lineRule="exact"/>
        <w:jc w:val="center"/>
        <w:rPr>
          <w:rFonts w:hint="eastAsia" w:ascii="宋体" w:hAnsi="宋体" w:eastAsia="宋体" w:cs="宋体"/>
          <w:b/>
          <w:bCs/>
          <w:sz w:val="24"/>
          <w:szCs w:val="24"/>
        </w:rPr>
      </w:pPr>
      <w:r>
        <w:rPr>
          <w:rFonts w:hint="eastAsia" w:ascii="宋体" w:hAnsi="宋体" w:eastAsia="宋体" w:cs="宋体"/>
          <w:color w:val="auto"/>
          <w:sz w:val="24"/>
          <w:szCs w:val="24"/>
          <w:highlight w:val="none"/>
          <w:u w:val="none"/>
          <w:lang w:val="en-US" w:eastAsia="zh-CN"/>
        </w:rPr>
        <w:t>1.</w:t>
      </w:r>
      <w:bookmarkStart w:id="129" w:name="_Toc18549"/>
      <w:bookmarkStart w:id="130" w:name="_Toc24112"/>
      <w:bookmarkStart w:id="131" w:name="_Toc9011"/>
      <w:bookmarkStart w:id="132" w:name="_Toc5040"/>
      <w:bookmarkStart w:id="133" w:name="_Toc28054"/>
      <w:bookmarkStart w:id="134" w:name="_Toc528596084"/>
      <w:bookmarkStart w:id="135" w:name="_Toc726"/>
      <w:bookmarkStart w:id="136" w:name="_Toc19115"/>
      <w:bookmarkStart w:id="137" w:name="_Toc22518"/>
      <w:bookmarkStart w:id="138" w:name="_Toc13679"/>
      <w:bookmarkStart w:id="139" w:name="_Toc17411"/>
      <w:bookmarkStart w:id="140" w:name="_Toc17677"/>
      <w:bookmarkStart w:id="141" w:name="_Toc28966"/>
      <w:r>
        <w:rPr>
          <w:rFonts w:hint="eastAsia" w:ascii="宋体" w:hAnsi="宋体" w:eastAsia="宋体" w:cs="宋体"/>
          <w:b/>
          <w:bCs/>
          <w:sz w:val="24"/>
          <w:szCs w:val="24"/>
        </w:rPr>
        <w:t>供应商信用记录书面声明函</w:t>
      </w:r>
      <w:bookmarkEnd w:id="129"/>
      <w:bookmarkEnd w:id="130"/>
      <w:bookmarkEnd w:id="131"/>
      <w:bookmarkEnd w:id="132"/>
      <w:bookmarkEnd w:id="133"/>
      <w:bookmarkEnd w:id="134"/>
      <w:bookmarkEnd w:id="135"/>
      <w:bookmarkEnd w:id="136"/>
      <w:bookmarkEnd w:id="137"/>
      <w:bookmarkEnd w:id="138"/>
      <w:bookmarkEnd w:id="139"/>
      <w:bookmarkEnd w:id="140"/>
      <w:bookmarkEnd w:id="141"/>
    </w:p>
    <w:p w14:paraId="65F5C470">
      <w:pPr>
        <w:spacing w:line="500" w:lineRule="exact"/>
        <w:rPr>
          <w:rFonts w:hint="eastAsia" w:ascii="宋体" w:hAnsi="宋体"/>
          <w:color w:val="auto"/>
          <w:sz w:val="24"/>
          <w:szCs w:val="24"/>
          <w:highlight w:val="none"/>
          <w:u w:val="none"/>
          <w:lang w:val="en-US" w:eastAsia="zh-CN"/>
        </w:rPr>
      </w:pPr>
    </w:p>
    <w:p w14:paraId="059A585A">
      <w:pPr>
        <w:spacing w:line="500" w:lineRule="exact"/>
        <w:rPr>
          <w:rFonts w:hint="eastAsia" w:ascii="宋体" w:hAnsi="宋体" w:eastAsia="宋体" w:cs="宋体"/>
          <w:b/>
          <w:bCs/>
          <w:sz w:val="24"/>
          <w:szCs w:val="24"/>
          <w:u w:val="single"/>
        </w:rPr>
      </w:pPr>
      <w:r>
        <w:rPr>
          <w:rFonts w:hint="eastAsia" w:ascii="宋体" w:hAnsi="宋体" w:eastAsia="宋体" w:cs="宋体"/>
          <w:b/>
          <w:bCs/>
          <w:sz w:val="24"/>
          <w:szCs w:val="24"/>
        </w:rPr>
        <w:t>致：</w:t>
      </w:r>
      <w:r>
        <w:rPr>
          <w:rFonts w:hint="eastAsia" w:ascii="宋体" w:hAnsi="宋体" w:eastAsia="宋体" w:cs="宋体"/>
          <w:b/>
          <w:bCs/>
          <w:sz w:val="24"/>
          <w:szCs w:val="24"/>
          <w:u w:val="single"/>
        </w:rPr>
        <w:t>(采购人名称）</w:t>
      </w:r>
    </w:p>
    <w:p w14:paraId="492DFFAA">
      <w:pPr>
        <w:spacing w:line="500" w:lineRule="exact"/>
        <w:ind w:right="11" w:firstLine="480" w:firstLineChars="200"/>
        <w:rPr>
          <w:rFonts w:hint="eastAsia" w:ascii="宋体" w:hAnsi="宋体" w:eastAsia="宋体" w:cs="宋体"/>
          <w:sz w:val="24"/>
          <w:szCs w:val="24"/>
        </w:rPr>
      </w:pPr>
      <w:r>
        <w:rPr>
          <w:rFonts w:hint="eastAsia" w:ascii="宋体" w:hAnsi="宋体" w:eastAsia="宋体" w:cs="宋体"/>
          <w:sz w:val="24"/>
          <w:szCs w:val="24"/>
        </w:rPr>
        <w:t>我方作为《</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）的供应商，在此郑重声明：</w:t>
      </w:r>
    </w:p>
    <w:p w14:paraId="446CA378">
      <w:pPr>
        <w:spacing w:line="50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1、供应商在参加政府采购活动前3年内因违法经营被禁止在一定期限内参加政府采购活动，期限届满的，可以参加政府采购活动，但应提供期限届满的证明材料。</w:t>
      </w:r>
    </w:p>
    <w:p w14:paraId="6A3822BA">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2、我方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（填“未被列入”或“被列入”）“信用中国”网站失信被执行人名单。</w:t>
      </w:r>
    </w:p>
    <w:p w14:paraId="3BD6B412">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3、我方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（填“未被列入”或“被列入”）“信用中国”网站重大税收违法案件当事人名单。</w:t>
      </w:r>
    </w:p>
    <w:p w14:paraId="444682DC">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4、我方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（填“未被列入”或“被列入”）中国政府采购网站政府采购严重违法失信行为记录名单。</w:t>
      </w:r>
    </w:p>
    <w:p w14:paraId="51D79D0B">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如有不实，我方将无条件地退出本项目的采购活动，并遵照《中华人民共和国政府采购法》有关“提供虚假材料的规定”接受处罚。</w:t>
      </w:r>
    </w:p>
    <w:p w14:paraId="4553C5C4">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59184A58">
      <w:pPr>
        <w:spacing w:line="500" w:lineRule="exact"/>
        <w:ind w:firstLine="4080" w:firstLineChars="1700"/>
        <w:rPr>
          <w:rFonts w:hint="eastAsia" w:ascii="宋体" w:hAnsi="宋体" w:eastAsia="宋体" w:cs="宋体"/>
          <w:sz w:val="24"/>
          <w:szCs w:val="24"/>
        </w:rPr>
      </w:pPr>
      <w:r>
        <w:rPr>
          <w:rFonts w:hint="eastAsia" w:ascii="宋体" w:hAnsi="宋体" w:eastAsia="宋体" w:cs="宋体"/>
          <w:sz w:val="24"/>
          <w:szCs w:val="24"/>
        </w:rPr>
        <w:t>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（加盖公章）</w:t>
      </w:r>
    </w:p>
    <w:p w14:paraId="35F9447E">
      <w:pPr>
        <w:spacing w:line="500" w:lineRule="exact"/>
        <w:ind w:firstLine="4320" w:firstLineChars="1800"/>
        <w:rPr>
          <w:rFonts w:hint="eastAsia" w:ascii="宋体" w:hAnsi="宋体" w:eastAsia="宋体" w:cs="宋体"/>
          <w:sz w:val="24"/>
          <w:szCs w:val="24"/>
        </w:rPr>
      </w:pPr>
      <w:r>
        <w:rPr>
          <w:rFonts w:hint="eastAsia" w:ascii="宋体" w:hAnsi="宋体" w:eastAsia="宋体" w:cs="宋体"/>
          <w:sz w:val="24"/>
          <w:szCs w:val="24"/>
        </w:rPr>
        <w:t>日期：　　年　月　日</w:t>
      </w:r>
    </w:p>
    <w:p w14:paraId="6F387F20">
      <w:pPr>
        <w:pStyle w:val="9"/>
        <w:jc w:val="center"/>
        <w:rPr>
          <w:rFonts w:hint="eastAsia" w:ascii="宋体" w:hAnsi="宋体"/>
          <w:color w:val="auto"/>
          <w:sz w:val="24"/>
          <w:szCs w:val="24"/>
          <w:highlight w:val="none"/>
          <w:u w:val="none"/>
          <w:lang w:val="en-US" w:eastAsia="zh-CN"/>
        </w:rPr>
      </w:pPr>
    </w:p>
    <w:p w14:paraId="0BC114A2">
      <w:pPr>
        <w:pStyle w:val="9"/>
        <w:jc w:val="center"/>
        <w:rPr>
          <w:rFonts w:hint="eastAsia" w:ascii="宋体" w:hAnsi="宋体" w:eastAsia="宋体" w:cs="宋体"/>
          <w:b/>
          <w:bCs/>
          <w:color w:val="000000"/>
          <w:kern w:val="0"/>
          <w:sz w:val="24"/>
          <w:szCs w:val="24"/>
          <w:lang w:val="en-US" w:eastAsia="zh-CN" w:bidi="ar"/>
        </w:rPr>
      </w:pPr>
    </w:p>
    <w:p w14:paraId="1341B9BB">
      <w:pPr>
        <w:pStyle w:val="9"/>
        <w:jc w:val="center"/>
        <w:rPr>
          <w:rFonts w:hint="eastAsia" w:ascii="宋体" w:hAnsi="宋体" w:eastAsia="宋体" w:cs="宋体"/>
          <w:b/>
          <w:bCs/>
          <w:color w:val="000000"/>
          <w:kern w:val="0"/>
          <w:sz w:val="24"/>
          <w:szCs w:val="24"/>
          <w:lang w:val="en-US" w:eastAsia="zh-CN" w:bidi="ar"/>
        </w:rPr>
      </w:pPr>
    </w:p>
    <w:p w14:paraId="1CDDB3DE">
      <w:pPr>
        <w:pStyle w:val="9"/>
        <w:jc w:val="center"/>
        <w:rPr>
          <w:rFonts w:hint="eastAsia" w:ascii="宋体" w:hAnsi="宋体" w:eastAsia="宋体" w:cs="宋体"/>
          <w:b/>
          <w:bCs/>
          <w:color w:val="000000"/>
          <w:kern w:val="0"/>
          <w:sz w:val="24"/>
          <w:szCs w:val="24"/>
          <w:lang w:val="en-US" w:eastAsia="zh-CN" w:bidi="ar"/>
        </w:rPr>
      </w:pPr>
    </w:p>
    <w:p w14:paraId="229652AC">
      <w:pPr>
        <w:pStyle w:val="9"/>
        <w:jc w:val="center"/>
        <w:rPr>
          <w:rFonts w:hint="eastAsia" w:ascii="宋体" w:hAnsi="宋体" w:eastAsia="宋体" w:cs="宋体"/>
          <w:b/>
          <w:bCs/>
          <w:color w:val="000000"/>
          <w:kern w:val="0"/>
          <w:sz w:val="24"/>
          <w:szCs w:val="24"/>
          <w:lang w:val="en-US" w:eastAsia="zh-CN" w:bidi="ar"/>
        </w:rPr>
      </w:pPr>
    </w:p>
    <w:p w14:paraId="4DC515BA">
      <w:pPr>
        <w:pStyle w:val="9"/>
        <w:jc w:val="center"/>
        <w:rPr>
          <w:rFonts w:hint="eastAsia" w:ascii="宋体" w:hAnsi="宋体" w:eastAsia="宋体" w:cs="宋体"/>
          <w:b/>
          <w:bCs/>
          <w:color w:val="000000"/>
          <w:kern w:val="0"/>
          <w:sz w:val="24"/>
          <w:szCs w:val="24"/>
          <w:lang w:val="en-US" w:eastAsia="zh-CN" w:bidi="ar"/>
        </w:rPr>
      </w:pPr>
    </w:p>
    <w:p w14:paraId="36BE293E">
      <w:pPr>
        <w:pStyle w:val="9"/>
        <w:jc w:val="center"/>
        <w:rPr>
          <w:rFonts w:hint="eastAsia" w:ascii="宋体" w:hAnsi="宋体" w:eastAsia="宋体" w:cs="宋体"/>
          <w:b/>
          <w:bCs/>
          <w:color w:val="000000"/>
          <w:kern w:val="0"/>
          <w:sz w:val="24"/>
          <w:szCs w:val="24"/>
          <w:lang w:val="en-US" w:eastAsia="zh-CN" w:bidi="ar"/>
        </w:rPr>
      </w:pPr>
    </w:p>
    <w:p w14:paraId="288600BC">
      <w:pPr>
        <w:pStyle w:val="9"/>
        <w:jc w:val="center"/>
        <w:rPr>
          <w:rFonts w:hint="eastAsia" w:ascii="宋体" w:hAnsi="宋体" w:eastAsia="宋体" w:cs="宋体"/>
          <w:b/>
          <w:bCs/>
          <w:color w:val="000000"/>
          <w:kern w:val="0"/>
          <w:sz w:val="24"/>
          <w:szCs w:val="24"/>
          <w:lang w:val="en-US" w:eastAsia="zh-CN" w:bidi="ar"/>
        </w:rPr>
      </w:pPr>
    </w:p>
    <w:p w14:paraId="20FC4726">
      <w:pPr>
        <w:pStyle w:val="9"/>
        <w:jc w:val="center"/>
        <w:rPr>
          <w:rFonts w:hint="eastAsia" w:ascii="宋体" w:hAnsi="宋体" w:eastAsia="宋体" w:cs="宋体"/>
          <w:b/>
          <w:bCs/>
          <w:color w:val="000000"/>
          <w:kern w:val="0"/>
          <w:sz w:val="24"/>
          <w:szCs w:val="24"/>
          <w:lang w:val="en-US" w:eastAsia="zh-CN" w:bidi="ar"/>
        </w:rPr>
      </w:pPr>
    </w:p>
    <w:p w14:paraId="2EA8881B">
      <w:pPr>
        <w:pStyle w:val="9"/>
        <w:jc w:val="both"/>
        <w:rPr>
          <w:rFonts w:hint="eastAsia" w:ascii="宋体" w:hAnsi="宋体" w:eastAsia="宋体" w:cs="宋体"/>
          <w:b/>
          <w:bCs/>
          <w:color w:val="000000"/>
          <w:kern w:val="0"/>
          <w:sz w:val="24"/>
          <w:szCs w:val="24"/>
          <w:lang w:val="en-US" w:eastAsia="zh-CN" w:bidi="ar"/>
        </w:rPr>
      </w:pPr>
    </w:p>
    <w:p w14:paraId="3D971468">
      <w:pPr>
        <w:pStyle w:val="9"/>
        <w:jc w:val="center"/>
        <w:rPr>
          <w:b/>
          <w:bCs/>
        </w:rPr>
      </w:pPr>
      <w:r>
        <w:rPr>
          <w:rFonts w:hint="eastAsia" w:ascii="宋体" w:hAnsi="宋体" w:cs="宋体"/>
          <w:b/>
          <w:bCs/>
          <w:color w:val="000000"/>
          <w:kern w:val="0"/>
          <w:sz w:val="24"/>
          <w:szCs w:val="24"/>
          <w:lang w:val="en-US" w:eastAsia="zh-CN" w:bidi="ar"/>
        </w:rPr>
        <w:t>2.</w:t>
      </w:r>
      <w:r>
        <w:rPr>
          <w:rFonts w:hint="eastAsia" w:ascii="宋体" w:hAnsi="宋体" w:eastAsia="宋体" w:cs="宋体"/>
          <w:b/>
          <w:bCs/>
          <w:color w:val="000000"/>
          <w:kern w:val="0"/>
          <w:sz w:val="24"/>
          <w:szCs w:val="24"/>
          <w:lang w:val="en-US" w:eastAsia="zh-CN" w:bidi="ar"/>
        </w:rPr>
        <w:t>投标人认为有必要补充的证明文件</w:t>
      </w:r>
    </w:p>
    <w:p w14:paraId="106AB157">
      <w:pPr>
        <w:spacing w:beforeLines="0" w:afterLines="0" w:line="480" w:lineRule="exact"/>
        <w:rPr>
          <w:rFonts w:hint="default" w:ascii="宋体" w:hAnsi="宋体" w:eastAsia="宋体"/>
          <w:color w:val="auto"/>
          <w:sz w:val="24"/>
          <w:szCs w:val="24"/>
          <w:highlight w:val="none"/>
          <w:u w:val="none"/>
          <w:lang w:val="en-US" w:eastAsia="zh-CN"/>
        </w:rPr>
      </w:pPr>
    </w:p>
    <w:p w14:paraId="48870B1A">
      <w:pPr>
        <w:spacing w:beforeLines="0" w:afterLines="0" w:line="480" w:lineRule="exact"/>
        <w:rPr>
          <w:rFonts w:ascii="宋体" w:hAnsi="宋体"/>
          <w:color w:val="auto"/>
          <w:sz w:val="24"/>
          <w:szCs w:val="24"/>
          <w:highlight w:val="none"/>
          <w:u w:val="none"/>
        </w:rPr>
      </w:pPr>
    </w:p>
    <w:p w14:paraId="15312482">
      <w:pPr>
        <w:spacing w:line="440" w:lineRule="exact"/>
        <w:jc w:val="center"/>
        <w:rPr>
          <w:rFonts w:ascii="宋体"/>
          <w:b/>
          <w:sz w:val="24"/>
          <w:szCs w:val="24"/>
        </w:rPr>
      </w:pPr>
    </w:p>
    <w:sectPr>
      <w:headerReference r:id="rId7" w:type="default"/>
      <w:footerReference r:id="rId8" w:type="default"/>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6F36F">
    <w:pPr>
      <w:pStyle w:val="2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914400" cy="147955"/>
              <wp:effectExtent l="0" t="0" r="0" b="0"/>
              <wp:wrapNone/>
              <wp:docPr id="4" name="文本框 4"/>
              <wp:cNvGraphicFramePr/>
              <a:graphic xmlns:a="http://schemas.openxmlformats.org/drawingml/2006/main">
                <a:graphicData uri="http://schemas.microsoft.com/office/word/2010/wordprocessingShape">
                  <wps:wsp>
                    <wps:cNvSpPr/>
                    <wps:spPr>
                      <a:xfrm>
                        <a:off x="0" y="0"/>
                        <a:ext cx="914388" cy="148016"/>
                      </a:xfrm>
                      <a:prstGeom prst="rect">
                        <a:avLst/>
                      </a:prstGeom>
                      <a:noFill/>
                      <a:ln w="6350" cap="flat" cmpd="sng">
                        <a:noFill/>
                        <a:prstDash val="solid"/>
                        <a:round/>
                      </a:ln>
                    </wps:spPr>
                    <wps:txbx>
                      <w:txbxContent>
                        <w:p w14:paraId="64B1DE4C">
                          <w:pPr>
                            <w:pStyle w:val="2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41</w:t>
                          </w:r>
                          <w:r>
                            <w:rPr>
                              <w:rFonts w:hint="eastAsia"/>
                            </w:rP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rect id="文本框 4" o:spid="_x0000_s1026" o:spt="1" style="position:absolute;left:0pt;margin-top:0pt;height:11.65pt;width:72pt;mso-position-horizontal:center;mso-position-horizontal-relative:margin;mso-wrap-style:none;z-index:251659264;mso-width-relative:page;mso-height-relative:page;" filled="f" stroked="f" coordsize="21600,21600" o:gfxdata="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KfFbTXAAAABAEAAA8AAAAAAAAAAQAgAAAAIgAAAGRycy9kb3ducmV2&#10;LnhtbFBLAQIUABQAAAAIAIdO4kBbFcyn/QEAAOgDAAAOAAAAAAAAAAEAIAAAACYBAABkcnMvZTJv&#10;RG9jLnhtbFBLBQYAAAAABgAGAFkBAACVBQAAAAA=&#10;">
              <v:fill on="f" focussize="0,0"/>
              <v:stroke on="f" weight="0.5pt" joinstyle="round"/>
              <v:imagedata o:title=""/>
              <o:lock v:ext="edit" aspectratio="f"/>
              <v:textbox inset="0mm,0mm,0mm,0mm" style="mso-fit-shape-to-text:t;">
                <w:txbxContent>
                  <w:p w14:paraId="64B1DE4C">
                    <w:pPr>
                      <w:pStyle w:val="2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41</w:t>
                    </w:r>
                    <w:r>
                      <w:rPr>
                        <w:rFonts w:hint="eastAsia"/>
                      </w:rPr>
                      <w:fldChar w:fldCharType="end"/>
                    </w:r>
                    <w:r>
                      <w:rPr>
                        <w:rFonts w:hint="eastAsia"/>
                      </w:rPr>
                      <w:t xml:space="preserve"> 页</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C2A86">
    <w:pPr>
      <w:pStyle w:val="20"/>
      <w:jc w:val="center"/>
      <w:rPr>
        <w:position w:val="6"/>
      </w:rPr>
    </w:pPr>
    <w:r>
      <w:rPr>
        <w:position w:val="6"/>
      </w:rPr>
      <w:t xml:space="preserve">第 </w:t>
    </w:r>
    <w:r>
      <w:rPr>
        <w:position w:val="6"/>
      </w:rPr>
      <w:fldChar w:fldCharType="begin"/>
    </w:r>
    <w:r>
      <w:rPr>
        <w:position w:val="6"/>
      </w:rPr>
      <w:instrText xml:space="preserve"> PAGE  \* MERGEFORMAT </w:instrText>
    </w:r>
    <w:r>
      <w:rPr>
        <w:position w:val="6"/>
      </w:rPr>
      <w:fldChar w:fldCharType="separate"/>
    </w:r>
    <w:r>
      <w:rPr>
        <w:position w:val="6"/>
      </w:rPr>
      <w:t>1</w:t>
    </w:r>
    <w:r>
      <w:rPr>
        <w:position w:val="6"/>
      </w:rPr>
      <w:fldChar w:fldCharType="end"/>
    </w:r>
    <w:r>
      <w:rPr>
        <w:position w:val="6"/>
      </w:rPr>
      <w:t xml:space="preserve"> 页 共 </w:t>
    </w:r>
    <w:r>
      <w:rPr>
        <w:position w:val="6"/>
      </w:rPr>
      <w:fldChar w:fldCharType="begin"/>
    </w:r>
    <w:r>
      <w:rPr>
        <w:position w:val="6"/>
      </w:rPr>
      <w:instrText xml:space="preserve"> NUMPAGES  \* MERGEFORMAT </w:instrText>
    </w:r>
    <w:r>
      <w:rPr>
        <w:position w:val="6"/>
      </w:rPr>
      <w:fldChar w:fldCharType="separate"/>
    </w:r>
    <w:r>
      <w:rPr>
        <w:position w:val="6"/>
      </w:rPr>
      <w:t>38</w:t>
    </w:r>
    <w:r>
      <w:rPr>
        <w:position w:val="6"/>
      </w:rPr>
      <w:fldChar w:fldCharType="end"/>
    </w:r>
    <w:r>
      <w:rPr>
        <w:position w:val="6"/>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976F2">
    <w:pPr>
      <w:pStyle w:val="20"/>
      <w:jc w:val="center"/>
    </w:pPr>
    <w:r>
      <mc:AlternateContent>
        <mc:Choice Requires="wps">
          <w:drawing>
            <wp:anchor distT="0" distB="0" distL="113665" distR="113665" simplePos="0" relativeHeight="251660288" behindDoc="0" locked="0" layoutInCell="1" allowOverlap="1">
              <wp:simplePos x="0" y="0"/>
              <wp:positionH relativeFrom="margin">
                <wp:align>center</wp:align>
              </wp:positionH>
              <wp:positionV relativeFrom="paragraph">
                <wp:posOffset>0</wp:posOffset>
              </wp:positionV>
              <wp:extent cx="971550" cy="147955"/>
              <wp:effectExtent l="0" t="0" r="0" b="0"/>
              <wp:wrapNone/>
              <wp:docPr id="12" name="文本框 12"/>
              <wp:cNvGraphicFramePr/>
              <a:graphic xmlns:a="http://schemas.openxmlformats.org/drawingml/2006/main">
                <a:graphicData uri="http://schemas.microsoft.com/office/word/2010/wordprocessingShape">
                  <wps:wsp>
                    <wps:cNvSpPr/>
                    <wps:spPr>
                      <a:xfrm>
                        <a:off x="0" y="0"/>
                        <a:ext cx="971538" cy="148016"/>
                      </a:xfrm>
                      <a:prstGeom prst="rect">
                        <a:avLst/>
                      </a:prstGeom>
                      <a:noFill/>
                      <a:ln w="6350" cap="flat" cmpd="sng">
                        <a:noFill/>
                        <a:prstDash val="solid"/>
                        <a:round/>
                      </a:ln>
                    </wps:spPr>
                    <wps:txbx>
                      <w:txbxContent>
                        <w:p w14:paraId="2D24B3FC">
                          <w:pPr>
                            <w:pStyle w:val="2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41</w:t>
                          </w:r>
                          <w:r>
                            <w:rPr>
                              <w:rFonts w:hint="eastAsia"/>
                            </w:rP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rect id="文本框 12" o:spid="_x0000_s1026" o:spt="1" style="position:absolute;left:0pt;margin-top:0pt;height:11.65pt;width:76.5pt;mso-position-horizontal:center;mso-position-horizontal-relative:margin;mso-wrap-style:none;z-index:251660288;mso-width-relative:page;mso-height-relative:page;" filled="f" stroked="f" coordsize="21600,21600" o:gfxdata="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ltRvT1wAAAAQBAAAPAAAAAAAAAAEAIAAAACIAAABkcnMvZG93bnJl&#10;di54bWxQSwECFAAUAAAACACHTuJAqf/G4v4BAADqAwAADgAAAAAAAAABACAAAAAmAQAAZHJzL2Uy&#10;b0RvYy54bWxQSwUGAAAAAAYABgBZAQAAlgUAAAAA&#10;">
              <v:fill on="f" focussize="0,0"/>
              <v:stroke on="f" weight="0.5pt" joinstyle="round"/>
              <v:imagedata o:title=""/>
              <o:lock v:ext="edit" aspectratio="f"/>
              <v:textbox inset="0mm,0mm,0mm,0mm" style="mso-fit-shape-to-text:t;">
                <w:txbxContent>
                  <w:p w14:paraId="2D24B3FC">
                    <w:pPr>
                      <w:pStyle w:val="2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41</w:t>
                    </w:r>
                    <w:r>
                      <w:rPr>
                        <w:rFonts w:hint="eastAsia"/>
                      </w:rPr>
                      <w:fldChar w:fldCharType="end"/>
                    </w:r>
                    <w:r>
                      <w:rPr>
                        <w:rFonts w:hint="eastAsia"/>
                      </w:rP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71936">
    <w:pPr>
      <w:pStyle w:val="22"/>
      <w:pBdr>
        <w:bottom w:val="none" w:color="auto" w:sz="0" w:space="1"/>
      </w:pBdr>
    </w:pPr>
  </w:p>
  <w:p w14:paraId="2D5E4ED7">
    <w:pPr>
      <w:pStyle w:val="22"/>
      <w:pBdr>
        <w:bottom w:val="none" w:color="auto" w:sz="0" w:space="1"/>
      </w:pBdr>
    </w:pPr>
  </w:p>
  <w:p w14:paraId="557FAA2D">
    <w:pPr>
      <w:pStyle w:val="22"/>
      <w:pBdr>
        <w:bottom w:val="none" w:color="auto" w:sz="0" w:space="1"/>
      </w:pBdr>
    </w:pPr>
  </w:p>
  <w:p w14:paraId="3E4C5AD0">
    <w:pPr>
      <w:pStyle w:val="22"/>
      <w:pBdr>
        <w:bottom w:val="none" w:color="auto" w:sz="0" w:space="1"/>
      </w:pBdr>
      <w:jc w:val="right"/>
      <w:rPr>
        <w:rFonts w:hint="eastAsia" w:ascii="宋体" w:eastAsia="宋体" w:cs="黑体"/>
        <w:b/>
        <w:bCs/>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C8DA7">
    <w:pPr>
      <w:pStyle w:val="2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4E6FD">
    <w:pPr>
      <w:pStyle w:val="22"/>
      <w:pBdr>
        <w:bottom w:val="none" w:color="auto" w:sz="0" w:space="1"/>
      </w:pBdr>
      <w:jc w:val="right"/>
      <w:rPr>
        <w:rFonts w:hint="eastAsia" w:ascii="宋体" w:eastAsia="宋体" w:cs="黑体"/>
        <w:sz w:val="21"/>
        <w:szCs w:val="21"/>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ED5623"/>
    <w:multiLevelType w:val="singleLevel"/>
    <w:tmpl w:val="99ED5623"/>
    <w:lvl w:ilvl="0" w:tentative="0">
      <w:start w:val="1"/>
      <w:numFmt w:val="chineseCounting"/>
      <w:suff w:val="space"/>
      <w:lvlText w:val="第%1章"/>
      <w:lvlJc w:val="left"/>
      <w:pPr>
        <w:tabs>
          <w:tab w:val="left" w:pos="0"/>
        </w:tabs>
        <w:ind w:left="0" w:firstLine="0"/>
      </w:pPr>
      <w:rPr>
        <w:rFonts w:hint="eastAsia"/>
      </w:rPr>
    </w:lvl>
  </w:abstractNum>
  <w:abstractNum w:abstractNumId="1">
    <w:nsid w:val="ACE90B8F"/>
    <w:multiLevelType w:val="singleLevel"/>
    <w:tmpl w:val="ACE90B8F"/>
    <w:lvl w:ilvl="0" w:tentative="0">
      <w:start w:val="2"/>
      <w:numFmt w:val="decimal"/>
      <w:suff w:val="nothing"/>
      <w:lvlText w:val="%1）"/>
      <w:lvlJc w:val="left"/>
    </w:lvl>
  </w:abstractNum>
  <w:abstractNum w:abstractNumId="2">
    <w:nsid w:val="057BDD22"/>
    <w:multiLevelType w:val="singleLevel"/>
    <w:tmpl w:val="057BDD22"/>
    <w:lvl w:ilvl="0" w:tentative="0">
      <w:start w:val="5"/>
      <w:numFmt w:val="decimal"/>
      <w:suff w:val="nothing"/>
      <w:lvlText w:val="（%1）"/>
      <w:lvlJc w:val="left"/>
    </w:lvl>
  </w:abstractNum>
  <w:abstractNum w:abstractNumId="3">
    <w:nsid w:val="0F47D972"/>
    <w:multiLevelType w:val="singleLevel"/>
    <w:tmpl w:val="0F47D972"/>
    <w:lvl w:ilvl="0" w:tentative="0">
      <w:start w:val="1"/>
      <w:numFmt w:val="chineseCounting"/>
      <w:suff w:val="nothing"/>
      <w:lvlText w:val="%1、"/>
      <w:lvlJc w:val="left"/>
      <w:rPr>
        <w:rFonts w:hint="eastAsia"/>
      </w:rPr>
    </w:lvl>
  </w:abstractNum>
  <w:abstractNum w:abstractNumId="4">
    <w:nsid w:val="419D6FCF"/>
    <w:multiLevelType w:val="multilevel"/>
    <w:tmpl w:val="419D6FCF"/>
    <w:lvl w:ilvl="0" w:tentative="0">
      <w:start w:val="1"/>
      <w:numFmt w:val="none"/>
      <w:pStyle w:val="58"/>
      <w:suff w:val="nothing"/>
      <w:lvlText w:val=""/>
      <w:lvlJc w:val="left"/>
      <w:pPr>
        <w:tabs>
          <w:tab w:val="left" w:pos="0"/>
        </w:tabs>
        <w:ind w:left="0" w:firstLine="0"/>
      </w:pPr>
      <w:rPr>
        <w:rFonts w:hint="eastAsia"/>
      </w:rPr>
    </w:lvl>
    <w:lvl w:ilvl="1" w:tentative="0">
      <w:start w:val="1"/>
      <w:numFmt w:val="chineseCountingThousand"/>
      <w:suff w:val="nothing"/>
      <w:lvlText w:val="第%2章"/>
      <w:lvlJc w:val="center"/>
      <w:pPr>
        <w:tabs>
          <w:tab w:val="left" w:pos="0"/>
        </w:tabs>
        <w:ind w:left="0" w:firstLine="288"/>
      </w:pPr>
      <w:rPr>
        <w:rFonts w:hint="eastAsia"/>
      </w:rPr>
    </w:lvl>
    <w:lvl w:ilvl="2" w:tentative="0">
      <w:start w:val="1"/>
      <w:numFmt w:val="chineseCountingThousand"/>
      <w:suff w:val="nothing"/>
      <w:lvlText w:val="%3、"/>
      <w:lvlJc w:val="left"/>
      <w:pPr>
        <w:tabs>
          <w:tab w:val="left" w:pos="0"/>
        </w:tabs>
        <w:ind w:left="0" w:firstLine="0"/>
      </w:pPr>
      <w:rPr>
        <w:rFonts w:hint="eastAsia"/>
      </w:rPr>
    </w:lvl>
    <w:lvl w:ilvl="3" w:tentative="0">
      <w:start w:val="1"/>
      <w:numFmt w:val="none"/>
      <w:suff w:val="nothing"/>
      <w:lvlText w:val=""/>
      <w:lvlJc w:val="left"/>
      <w:pPr>
        <w:tabs>
          <w:tab w:val="left" w:pos="0"/>
        </w:tabs>
        <w:ind w:left="0" w:firstLine="0"/>
      </w:pPr>
      <w:rPr>
        <w:rFonts w:hint="eastAsia"/>
      </w:rPr>
    </w:lvl>
    <w:lvl w:ilvl="4" w:tentative="0">
      <w:start w:val="1"/>
      <w:numFmt w:val="none"/>
      <w:suff w:val="nothing"/>
      <w:lvlText w:val=""/>
      <w:lvlJc w:val="left"/>
      <w:pPr>
        <w:tabs>
          <w:tab w:val="left" w:pos="0"/>
        </w:tabs>
        <w:ind w:left="0" w:firstLine="0"/>
      </w:pPr>
      <w:rPr>
        <w:rFonts w:hint="eastAsia"/>
      </w:rPr>
    </w:lvl>
    <w:lvl w:ilvl="5" w:tentative="0">
      <w:start w:val="1"/>
      <w:numFmt w:val="none"/>
      <w:suff w:val="nothing"/>
      <w:lvlText w:val=""/>
      <w:lvlJc w:val="left"/>
      <w:pPr>
        <w:tabs>
          <w:tab w:val="left" w:pos="0"/>
        </w:tabs>
        <w:ind w:left="0" w:firstLine="0"/>
      </w:pPr>
      <w:rPr>
        <w:rFonts w:hint="eastAsia"/>
      </w:rPr>
    </w:lvl>
    <w:lvl w:ilvl="6" w:tentative="0">
      <w:start w:val="1"/>
      <w:numFmt w:val="none"/>
      <w:suff w:val="nothing"/>
      <w:lvlText w:val=""/>
      <w:lvlJc w:val="left"/>
      <w:pPr>
        <w:tabs>
          <w:tab w:val="left" w:pos="0"/>
        </w:tabs>
        <w:ind w:left="0" w:firstLine="0"/>
      </w:pPr>
      <w:rPr>
        <w:rFonts w:hint="eastAsia"/>
      </w:rPr>
    </w:lvl>
    <w:lvl w:ilvl="7" w:tentative="0">
      <w:start w:val="1"/>
      <w:numFmt w:val="none"/>
      <w:suff w:val="nothing"/>
      <w:lvlText w:val=""/>
      <w:lvlJc w:val="left"/>
      <w:pPr>
        <w:tabs>
          <w:tab w:val="left" w:pos="0"/>
        </w:tabs>
        <w:ind w:left="0" w:firstLine="0"/>
      </w:pPr>
      <w:rPr>
        <w:rFonts w:hint="eastAsia"/>
      </w:rPr>
    </w:lvl>
    <w:lvl w:ilvl="8" w:tentative="0">
      <w:start w:val="1"/>
      <w:numFmt w:val="none"/>
      <w:suff w:val="nothing"/>
      <w:lvlText w:val=""/>
      <w:lvlJc w:val="left"/>
      <w:pPr>
        <w:tabs>
          <w:tab w:val="left" w:pos="0"/>
        </w:tabs>
        <w:ind w:left="0" w:firstLine="0"/>
      </w:pPr>
      <w:rPr>
        <w:rFonts w:hint="eastAsia"/>
      </w:rPr>
    </w:lvl>
  </w:abstractNum>
  <w:abstractNum w:abstractNumId="5">
    <w:nsid w:val="577F7CDB"/>
    <w:multiLevelType w:val="singleLevel"/>
    <w:tmpl w:val="577F7CDB"/>
    <w:lvl w:ilvl="0" w:tentative="0">
      <w:start w:val="1"/>
      <w:numFmt w:val="decimal"/>
      <w:suff w:val="nothing"/>
      <w:lvlText w:val="%1、"/>
      <w:lvlJc w:val="left"/>
      <w:pPr>
        <w:tabs>
          <w:tab w:val="left" w:pos="0"/>
        </w:tabs>
        <w:ind w:left="0" w:firstLine="0"/>
      </w:pPr>
    </w:lvl>
  </w:abstractNum>
  <w:abstractNum w:abstractNumId="6">
    <w:nsid w:val="5950DC08"/>
    <w:multiLevelType w:val="singleLevel"/>
    <w:tmpl w:val="5950DC08"/>
    <w:lvl w:ilvl="0" w:tentative="0">
      <w:start w:val="2"/>
      <w:numFmt w:val="chineseCounting"/>
      <w:suff w:val="space"/>
      <w:lvlText w:val="第%1章"/>
      <w:lvlJc w:val="left"/>
      <w:pPr>
        <w:tabs>
          <w:tab w:val="left" w:pos="0"/>
        </w:tabs>
        <w:ind w:left="0" w:firstLine="0"/>
      </w:pPr>
    </w:lvl>
  </w:abstractNum>
  <w:abstractNum w:abstractNumId="7">
    <w:nsid w:val="6A9846FB"/>
    <w:multiLevelType w:val="singleLevel"/>
    <w:tmpl w:val="6A9846FB"/>
    <w:lvl w:ilvl="0" w:tentative="0">
      <w:start w:val="5"/>
      <w:numFmt w:val="chineseCounting"/>
      <w:suff w:val="nothing"/>
      <w:lvlText w:val="%1、"/>
      <w:lvlJc w:val="left"/>
      <w:rPr>
        <w:rFonts w:hint="eastAsia"/>
      </w:rPr>
    </w:lvl>
  </w:abstractNum>
  <w:abstractNum w:abstractNumId="8">
    <w:nsid w:val="77A8FF72"/>
    <w:multiLevelType w:val="singleLevel"/>
    <w:tmpl w:val="77A8FF72"/>
    <w:lvl w:ilvl="0" w:tentative="0">
      <w:start w:val="2"/>
      <w:numFmt w:val="decimal"/>
      <w:suff w:val="nothing"/>
      <w:lvlText w:val="%1、"/>
      <w:lvlJc w:val="left"/>
    </w:lvl>
  </w:abstractNum>
  <w:num w:numId="1">
    <w:abstractNumId w:val="4"/>
  </w:num>
  <w:num w:numId="2">
    <w:abstractNumId w:val="0"/>
  </w:num>
  <w:num w:numId="3">
    <w:abstractNumId w:val="2"/>
  </w:num>
  <w:num w:numId="4">
    <w:abstractNumId w:val="7"/>
  </w:num>
  <w:num w:numId="5">
    <w:abstractNumId w:val="8"/>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bordersDoNotSurroundHeader w:val="0"/>
  <w:bordersDoNotSurroundFooter w:val="0"/>
  <w:documentProtection w:edit="readOnly" w:enforcement="1" w:cryptProviderType="rsaFull" w:cryptAlgorithmClass="hash" w:cryptAlgorithmType="typeAny" w:cryptAlgorithmSid="4" w:cryptSpinCount="0" w:hash="EJkuUUKz91x7Ue7Kr31UsQObFC0=" w:salt="Jw5CRGN5HTgah8E3dahybw=="/>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growAutofit/>
    <w:useFELayout/>
    <w:doNotUseIndentAsNumberingTabStop/>
    <w:useAltKinsokuLineBreakRules/>
    <w:splitPgBreakAndParaMark/>
    <w:compatSetting w:name="compatibilityMode" w:uri="http://schemas.microsoft.com/office/word" w:val="14"/>
  </w:compat>
  <w:docVars>
    <w:docVar w:name="commondata" w:val="eyJoZGlkIjoiMGI0NDJlODc2NGE2OTUyYzg3ZmFiMWI2N2JjY2JkODIifQ=="/>
  </w:docVars>
  <w:rsids>
    <w:rsidRoot w:val="00E028C5"/>
    <w:rsid w:val="0003744A"/>
    <w:rsid w:val="00062300"/>
    <w:rsid w:val="000B2B3F"/>
    <w:rsid w:val="001315D9"/>
    <w:rsid w:val="00182696"/>
    <w:rsid w:val="001A4716"/>
    <w:rsid w:val="002D59B5"/>
    <w:rsid w:val="003A4DB8"/>
    <w:rsid w:val="00416146"/>
    <w:rsid w:val="004933AD"/>
    <w:rsid w:val="00493DA3"/>
    <w:rsid w:val="004B21CB"/>
    <w:rsid w:val="004E151F"/>
    <w:rsid w:val="004E43BF"/>
    <w:rsid w:val="004E7011"/>
    <w:rsid w:val="005810D1"/>
    <w:rsid w:val="0058142D"/>
    <w:rsid w:val="0063730A"/>
    <w:rsid w:val="00661C71"/>
    <w:rsid w:val="006F72E5"/>
    <w:rsid w:val="007402CA"/>
    <w:rsid w:val="00783E1C"/>
    <w:rsid w:val="007D6A53"/>
    <w:rsid w:val="0087304C"/>
    <w:rsid w:val="00885B23"/>
    <w:rsid w:val="008D18BB"/>
    <w:rsid w:val="008E2A0E"/>
    <w:rsid w:val="009A13B3"/>
    <w:rsid w:val="00A14BC5"/>
    <w:rsid w:val="00A566D5"/>
    <w:rsid w:val="00A95A9A"/>
    <w:rsid w:val="00AE1F5D"/>
    <w:rsid w:val="00B06E28"/>
    <w:rsid w:val="00B90115"/>
    <w:rsid w:val="00CC4B15"/>
    <w:rsid w:val="00D70640"/>
    <w:rsid w:val="00D83BEA"/>
    <w:rsid w:val="00DC17C5"/>
    <w:rsid w:val="00E028C5"/>
    <w:rsid w:val="00E03E04"/>
    <w:rsid w:val="00E60A8C"/>
    <w:rsid w:val="00F57D69"/>
    <w:rsid w:val="00FD0CFC"/>
    <w:rsid w:val="010D2CA1"/>
    <w:rsid w:val="012F2443"/>
    <w:rsid w:val="01311D17"/>
    <w:rsid w:val="015A38FD"/>
    <w:rsid w:val="019329D2"/>
    <w:rsid w:val="01B3097E"/>
    <w:rsid w:val="02076F1C"/>
    <w:rsid w:val="02182ED7"/>
    <w:rsid w:val="026D3223"/>
    <w:rsid w:val="02720839"/>
    <w:rsid w:val="02A4476B"/>
    <w:rsid w:val="02DA4630"/>
    <w:rsid w:val="02DE46D4"/>
    <w:rsid w:val="02F55EA0"/>
    <w:rsid w:val="035E700F"/>
    <w:rsid w:val="0374413D"/>
    <w:rsid w:val="03BA4EE2"/>
    <w:rsid w:val="03D472D2"/>
    <w:rsid w:val="03E56DE9"/>
    <w:rsid w:val="04001E75"/>
    <w:rsid w:val="040A684F"/>
    <w:rsid w:val="04267B2D"/>
    <w:rsid w:val="042E253E"/>
    <w:rsid w:val="04365012"/>
    <w:rsid w:val="047563BF"/>
    <w:rsid w:val="04A40A52"/>
    <w:rsid w:val="04BE5FB8"/>
    <w:rsid w:val="04DD5D12"/>
    <w:rsid w:val="04ED41A7"/>
    <w:rsid w:val="050339CA"/>
    <w:rsid w:val="051745EB"/>
    <w:rsid w:val="054F4E62"/>
    <w:rsid w:val="057C377D"/>
    <w:rsid w:val="057F6DC9"/>
    <w:rsid w:val="058014BF"/>
    <w:rsid w:val="05D15877"/>
    <w:rsid w:val="05DF5A12"/>
    <w:rsid w:val="05E337FC"/>
    <w:rsid w:val="05F23A3F"/>
    <w:rsid w:val="06077271"/>
    <w:rsid w:val="0616772D"/>
    <w:rsid w:val="06175087"/>
    <w:rsid w:val="06314567"/>
    <w:rsid w:val="06345E06"/>
    <w:rsid w:val="06452248"/>
    <w:rsid w:val="065564A8"/>
    <w:rsid w:val="065A1D10"/>
    <w:rsid w:val="066606B5"/>
    <w:rsid w:val="067416F6"/>
    <w:rsid w:val="067B3A34"/>
    <w:rsid w:val="06A20FC1"/>
    <w:rsid w:val="06C47189"/>
    <w:rsid w:val="06DC2725"/>
    <w:rsid w:val="07034B09"/>
    <w:rsid w:val="07041C7C"/>
    <w:rsid w:val="070659F4"/>
    <w:rsid w:val="070B125C"/>
    <w:rsid w:val="07124399"/>
    <w:rsid w:val="073562D9"/>
    <w:rsid w:val="074A3B33"/>
    <w:rsid w:val="074D717F"/>
    <w:rsid w:val="074F1149"/>
    <w:rsid w:val="075E313A"/>
    <w:rsid w:val="077706A0"/>
    <w:rsid w:val="07856B75"/>
    <w:rsid w:val="07953562"/>
    <w:rsid w:val="07B02B10"/>
    <w:rsid w:val="07B13BB2"/>
    <w:rsid w:val="07B40FAC"/>
    <w:rsid w:val="07D478A0"/>
    <w:rsid w:val="07DA5D7D"/>
    <w:rsid w:val="08420CAE"/>
    <w:rsid w:val="08425960"/>
    <w:rsid w:val="08534C69"/>
    <w:rsid w:val="0858402D"/>
    <w:rsid w:val="08C42CCE"/>
    <w:rsid w:val="08C711B3"/>
    <w:rsid w:val="08E51639"/>
    <w:rsid w:val="08E6788B"/>
    <w:rsid w:val="08EC29C7"/>
    <w:rsid w:val="090135A2"/>
    <w:rsid w:val="091A7535"/>
    <w:rsid w:val="092E2FE0"/>
    <w:rsid w:val="093305F6"/>
    <w:rsid w:val="09526CCE"/>
    <w:rsid w:val="09532A47"/>
    <w:rsid w:val="095E1B17"/>
    <w:rsid w:val="098A46BA"/>
    <w:rsid w:val="09B72FD5"/>
    <w:rsid w:val="09BC683E"/>
    <w:rsid w:val="09C06CD4"/>
    <w:rsid w:val="0A283ED3"/>
    <w:rsid w:val="0A36039E"/>
    <w:rsid w:val="0A4164CF"/>
    <w:rsid w:val="0A670558"/>
    <w:rsid w:val="0A690774"/>
    <w:rsid w:val="0A71587A"/>
    <w:rsid w:val="0A801619"/>
    <w:rsid w:val="0A8E01DA"/>
    <w:rsid w:val="0AE61DC4"/>
    <w:rsid w:val="0B183F48"/>
    <w:rsid w:val="0B2E376B"/>
    <w:rsid w:val="0B4E5BBB"/>
    <w:rsid w:val="0B5331D2"/>
    <w:rsid w:val="0BAD4690"/>
    <w:rsid w:val="0BBA6DAD"/>
    <w:rsid w:val="0BE91440"/>
    <w:rsid w:val="0C033E63"/>
    <w:rsid w:val="0C112E71"/>
    <w:rsid w:val="0C191D25"/>
    <w:rsid w:val="0C232BA4"/>
    <w:rsid w:val="0C2D57D1"/>
    <w:rsid w:val="0C403756"/>
    <w:rsid w:val="0C497634"/>
    <w:rsid w:val="0CD45C4C"/>
    <w:rsid w:val="0CDD0FA5"/>
    <w:rsid w:val="0CDE6ACB"/>
    <w:rsid w:val="0D464D9C"/>
    <w:rsid w:val="0D466B4A"/>
    <w:rsid w:val="0D58687D"/>
    <w:rsid w:val="0D8458C4"/>
    <w:rsid w:val="0D870F11"/>
    <w:rsid w:val="0D9D0734"/>
    <w:rsid w:val="0DB937C0"/>
    <w:rsid w:val="0DEE0F90"/>
    <w:rsid w:val="0DFC18FF"/>
    <w:rsid w:val="0E59465B"/>
    <w:rsid w:val="0E72396F"/>
    <w:rsid w:val="0E7E2314"/>
    <w:rsid w:val="0E8C4A31"/>
    <w:rsid w:val="0E9D4E90"/>
    <w:rsid w:val="0EA3459E"/>
    <w:rsid w:val="0EB5341B"/>
    <w:rsid w:val="0EB67D00"/>
    <w:rsid w:val="0EBF7F4F"/>
    <w:rsid w:val="0ED140CD"/>
    <w:rsid w:val="0EE303C9"/>
    <w:rsid w:val="0EF97BEC"/>
    <w:rsid w:val="0EFF16A6"/>
    <w:rsid w:val="0F0C791F"/>
    <w:rsid w:val="0F296723"/>
    <w:rsid w:val="0F2C7FC2"/>
    <w:rsid w:val="0F394D12"/>
    <w:rsid w:val="0F754000"/>
    <w:rsid w:val="0F8C6CB2"/>
    <w:rsid w:val="0F9F69E6"/>
    <w:rsid w:val="0FA43FFC"/>
    <w:rsid w:val="0FDF5034"/>
    <w:rsid w:val="10293F62"/>
    <w:rsid w:val="105E064F"/>
    <w:rsid w:val="106A0DA2"/>
    <w:rsid w:val="10734EEA"/>
    <w:rsid w:val="10797237"/>
    <w:rsid w:val="107E65FB"/>
    <w:rsid w:val="10970C15"/>
    <w:rsid w:val="10A047C3"/>
    <w:rsid w:val="10AC760C"/>
    <w:rsid w:val="10C34956"/>
    <w:rsid w:val="10C71C93"/>
    <w:rsid w:val="10F13271"/>
    <w:rsid w:val="110C3C07"/>
    <w:rsid w:val="11452741"/>
    <w:rsid w:val="11561326"/>
    <w:rsid w:val="11785740"/>
    <w:rsid w:val="11851C0B"/>
    <w:rsid w:val="11A402E3"/>
    <w:rsid w:val="11BB72EF"/>
    <w:rsid w:val="121E0096"/>
    <w:rsid w:val="12214445"/>
    <w:rsid w:val="124A70DD"/>
    <w:rsid w:val="124D097B"/>
    <w:rsid w:val="129E4D32"/>
    <w:rsid w:val="12A165D1"/>
    <w:rsid w:val="12D22C2E"/>
    <w:rsid w:val="131E40C5"/>
    <w:rsid w:val="1323348A"/>
    <w:rsid w:val="136A730B"/>
    <w:rsid w:val="139D148E"/>
    <w:rsid w:val="13A520F1"/>
    <w:rsid w:val="13B54A2A"/>
    <w:rsid w:val="13BF7656"/>
    <w:rsid w:val="13C06F2A"/>
    <w:rsid w:val="13CE7899"/>
    <w:rsid w:val="13DF3855"/>
    <w:rsid w:val="13F53078"/>
    <w:rsid w:val="13FA41EA"/>
    <w:rsid w:val="14184FB8"/>
    <w:rsid w:val="1421732F"/>
    <w:rsid w:val="144933C4"/>
    <w:rsid w:val="145558C5"/>
    <w:rsid w:val="147C72F5"/>
    <w:rsid w:val="14916DF2"/>
    <w:rsid w:val="14B52807"/>
    <w:rsid w:val="14C667C2"/>
    <w:rsid w:val="14CF38C9"/>
    <w:rsid w:val="14D902A4"/>
    <w:rsid w:val="14ED3166"/>
    <w:rsid w:val="14FE5E73"/>
    <w:rsid w:val="14FE5F5C"/>
    <w:rsid w:val="15A308B2"/>
    <w:rsid w:val="15A72150"/>
    <w:rsid w:val="15D31197"/>
    <w:rsid w:val="15E213DA"/>
    <w:rsid w:val="160475A2"/>
    <w:rsid w:val="162C3719"/>
    <w:rsid w:val="16421E79"/>
    <w:rsid w:val="16491459"/>
    <w:rsid w:val="164D719B"/>
    <w:rsid w:val="167E55A7"/>
    <w:rsid w:val="16921052"/>
    <w:rsid w:val="16B965DF"/>
    <w:rsid w:val="16D76A65"/>
    <w:rsid w:val="16DC22CD"/>
    <w:rsid w:val="16DC239F"/>
    <w:rsid w:val="171A4895"/>
    <w:rsid w:val="17343EB7"/>
    <w:rsid w:val="17465999"/>
    <w:rsid w:val="175077ED"/>
    <w:rsid w:val="17795D6E"/>
    <w:rsid w:val="17887D5F"/>
    <w:rsid w:val="17EA27C8"/>
    <w:rsid w:val="18137F71"/>
    <w:rsid w:val="183A72AB"/>
    <w:rsid w:val="185760AF"/>
    <w:rsid w:val="185B5474"/>
    <w:rsid w:val="18673E19"/>
    <w:rsid w:val="18980476"/>
    <w:rsid w:val="18BA71B9"/>
    <w:rsid w:val="18E45469"/>
    <w:rsid w:val="193E101D"/>
    <w:rsid w:val="19520625"/>
    <w:rsid w:val="197B7B7C"/>
    <w:rsid w:val="197C1B46"/>
    <w:rsid w:val="198D3D53"/>
    <w:rsid w:val="19CD7C7A"/>
    <w:rsid w:val="19DB2D10"/>
    <w:rsid w:val="1A02029D"/>
    <w:rsid w:val="1A037265"/>
    <w:rsid w:val="1A0C2EC9"/>
    <w:rsid w:val="1A134258"/>
    <w:rsid w:val="1A766595"/>
    <w:rsid w:val="1A8213DE"/>
    <w:rsid w:val="1AA94BBC"/>
    <w:rsid w:val="1ABA0B77"/>
    <w:rsid w:val="1AF04599"/>
    <w:rsid w:val="1B00211C"/>
    <w:rsid w:val="1B010554"/>
    <w:rsid w:val="1B23671D"/>
    <w:rsid w:val="1B446693"/>
    <w:rsid w:val="1B5C578B"/>
    <w:rsid w:val="1B697EA8"/>
    <w:rsid w:val="1B811695"/>
    <w:rsid w:val="1B966EEF"/>
    <w:rsid w:val="1BA809D0"/>
    <w:rsid w:val="1BAB226E"/>
    <w:rsid w:val="1BCC2910"/>
    <w:rsid w:val="1BD25A4D"/>
    <w:rsid w:val="1BD417C5"/>
    <w:rsid w:val="1C0B6B4F"/>
    <w:rsid w:val="1C44694B"/>
    <w:rsid w:val="1C6568C1"/>
    <w:rsid w:val="1C8C02F2"/>
    <w:rsid w:val="1CA4388D"/>
    <w:rsid w:val="1CC21F65"/>
    <w:rsid w:val="1CCC6940"/>
    <w:rsid w:val="1D3A5FA0"/>
    <w:rsid w:val="1D460F25"/>
    <w:rsid w:val="1D4E55A7"/>
    <w:rsid w:val="1D506E3F"/>
    <w:rsid w:val="1D6D3C7F"/>
    <w:rsid w:val="1DA358F3"/>
    <w:rsid w:val="1DA578BD"/>
    <w:rsid w:val="1DB93368"/>
    <w:rsid w:val="1E2C3B3A"/>
    <w:rsid w:val="1E2F7187"/>
    <w:rsid w:val="1E3D5D47"/>
    <w:rsid w:val="1E707ECB"/>
    <w:rsid w:val="1EA00084"/>
    <w:rsid w:val="1EA27FE7"/>
    <w:rsid w:val="1EC45B21"/>
    <w:rsid w:val="1EC75611"/>
    <w:rsid w:val="1EDA3596"/>
    <w:rsid w:val="1EDC730E"/>
    <w:rsid w:val="1EFB350D"/>
    <w:rsid w:val="1F093E7B"/>
    <w:rsid w:val="1F923E71"/>
    <w:rsid w:val="1F9D6372"/>
    <w:rsid w:val="1FB542EA"/>
    <w:rsid w:val="1FC85AE5"/>
    <w:rsid w:val="1FCA53B9"/>
    <w:rsid w:val="1FD52C50"/>
    <w:rsid w:val="202F16C0"/>
    <w:rsid w:val="207B2B57"/>
    <w:rsid w:val="20855784"/>
    <w:rsid w:val="20857532"/>
    <w:rsid w:val="20992FDD"/>
    <w:rsid w:val="20D34741"/>
    <w:rsid w:val="20F60D90"/>
    <w:rsid w:val="20FA3A7C"/>
    <w:rsid w:val="213D7E0C"/>
    <w:rsid w:val="217F210F"/>
    <w:rsid w:val="21815F4B"/>
    <w:rsid w:val="21A41C3A"/>
    <w:rsid w:val="21B53E47"/>
    <w:rsid w:val="21B73D14"/>
    <w:rsid w:val="21B75E11"/>
    <w:rsid w:val="21BA145D"/>
    <w:rsid w:val="21DA552B"/>
    <w:rsid w:val="21F5452C"/>
    <w:rsid w:val="22066450"/>
    <w:rsid w:val="2237485C"/>
    <w:rsid w:val="22456F79"/>
    <w:rsid w:val="22636C97"/>
    <w:rsid w:val="22673393"/>
    <w:rsid w:val="226A2E83"/>
    <w:rsid w:val="22B12860"/>
    <w:rsid w:val="22D87DED"/>
    <w:rsid w:val="23103A2A"/>
    <w:rsid w:val="23143360"/>
    <w:rsid w:val="236C6787"/>
    <w:rsid w:val="236E24FF"/>
    <w:rsid w:val="23846E58"/>
    <w:rsid w:val="23A758EB"/>
    <w:rsid w:val="23B7570E"/>
    <w:rsid w:val="23BF2D5B"/>
    <w:rsid w:val="23C16AD3"/>
    <w:rsid w:val="241A6B29"/>
    <w:rsid w:val="241E3F25"/>
    <w:rsid w:val="243E6375"/>
    <w:rsid w:val="247B4ED4"/>
    <w:rsid w:val="248144B4"/>
    <w:rsid w:val="249917FE"/>
    <w:rsid w:val="24C04FDC"/>
    <w:rsid w:val="24EF7670"/>
    <w:rsid w:val="24F353B2"/>
    <w:rsid w:val="24F53DAE"/>
    <w:rsid w:val="2500362B"/>
    <w:rsid w:val="2513528C"/>
    <w:rsid w:val="25317C88"/>
    <w:rsid w:val="25496D80"/>
    <w:rsid w:val="255B6AB3"/>
    <w:rsid w:val="255D282B"/>
    <w:rsid w:val="256242E5"/>
    <w:rsid w:val="257007B0"/>
    <w:rsid w:val="259721E1"/>
    <w:rsid w:val="259822F9"/>
    <w:rsid w:val="25A465D9"/>
    <w:rsid w:val="25AB7A3A"/>
    <w:rsid w:val="25B83F05"/>
    <w:rsid w:val="25CB1E8B"/>
    <w:rsid w:val="260E1D77"/>
    <w:rsid w:val="26325A66"/>
    <w:rsid w:val="26415CA9"/>
    <w:rsid w:val="264D17F1"/>
    <w:rsid w:val="268D5392"/>
    <w:rsid w:val="26A35100"/>
    <w:rsid w:val="26C324A4"/>
    <w:rsid w:val="26C37006"/>
    <w:rsid w:val="26E33204"/>
    <w:rsid w:val="26F10283"/>
    <w:rsid w:val="27007912"/>
    <w:rsid w:val="270218DC"/>
    <w:rsid w:val="270513CC"/>
    <w:rsid w:val="27082C6B"/>
    <w:rsid w:val="27221F7E"/>
    <w:rsid w:val="27433CA3"/>
    <w:rsid w:val="276E2ACE"/>
    <w:rsid w:val="27A961FC"/>
    <w:rsid w:val="27CC1EEA"/>
    <w:rsid w:val="27CE7A10"/>
    <w:rsid w:val="27D36DD5"/>
    <w:rsid w:val="28025079"/>
    <w:rsid w:val="280276BA"/>
    <w:rsid w:val="280E2503"/>
    <w:rsid w:val="281F201A"/>
    <w:rsid w:val="2835183D"/>
    <w:rsid w:val="28355CE1"/>
    <w:rsid w:val="28395E4A"/>
    <w:rsid w:val="28463A4A"/>
    <w:rsid w:val="28643ED1"/>
    <w:rsid w:val="28697739"/>
    <w:rsid w:val="28B22E8E"/>
    <w:rsid w:val="28C055AB"/>
    <w:rsid w:val="28DE1ED5"/>
    <w:rsid w:val="290F6532"/>
    <w:rsid w:val="291458F7"/>
    <w:rsid w:val="292024ED"/>
    <w:rsid w:val="29600B3C"/>
    <w:rsid w:val="29606D8E"/>
    <w:rsid w:val="29916F47"/>
    <w:rsid w:val="29986528"/>
    <w:rsid w:val="29B03871"/>
    <w:rsid w:val="29BD7D3C"/>
    <w:rsid w:val="29C43E4B"/>
    <w:rsid w:val="29CE1F49"/>
    <w:rsid w:val="29FA0F90"/>
    <w:rsid w:val="29FA4AED"/>
    <w:rsid w:val="2A1A0CEB"/>
    <w:rsid w:val="2A241B69"/>
    <w:rsid w:val="2A3224D8"/>
    <w:rsid w:val="2A5F7045"/>
    <w:rsid w:val="2A862824"/>
    <w:rsid w:val="2AA64C27"/>
    <w:rsid w:val="2AA74221"/>
    <w:rsid w:val="2AAF1D7B"/>
    <w:rsid w:val="2AC5334C"/>
    <w:rsid w:val="2AE31A25"/>
    <w:rsid w:val="2B060108"/>
    <w:rsid w:val="2B083239"/>
    <w:rsid w:val="2B342280"/>
    <w:rsid w:val="2B4C1378"/>
    <w:rsid w:val="2B512E32"/>
    <w:rsid w:val="2B5244B4"/>
    <w:rsid w:val="2B6F32B8"/>
    <w:rsid w:val="2BBB02AC"/>
    <w:rsid w:val="2BFB2D9E"/>
    <w:rsid w:val="2BFE70DC"/>
    <w:rsid w:val="2C1125C1"/>
    <w:rsid w:val="2C1A1476"/>
    <w:rsid w:val="2C372028"/>
    <w:rsid w:val="2C536736"/>
    <w:rsid w:val="2C55747C"/>
    <w:rsid w:val="2C653310"/>
    <w:rsid w:val="2C6A365C"/>
    <w:rsid w:val="2C7843EE"/>
    <w:rsid w:val="2C7C5C8D"/>
    <w:rsid w:val="2C806959"/>
    <w:rsid w:val="2CC3566A"/>
    <w:rsid w:val="2CC413E2"/>
    <w:rsid w:val="2CDE6947"/>
    <w:rsid w:val="2CF47A58"/>
    <w:rsid w:val="2D265FD0"/>
    <w:rsid w:val="2D404F0C"/>
    <w:rsid w:val="2D6B02B8"/>
    <w:rsid w:val="2D7050C6"/>
    <w:rsid w:val="2D83304B"/>
    <w:rsid w:val="2D9708A4"/>
    <w:rsid w:val="2DFD104F"/>
    <w:rsid w:val="2E04418C"/>
    <w:rsid w:val="2E315031"/>
    <w:rsid w:val="2E6115DE"/>
    <w:rsid w:val="2E980D78"/>
    <w:rsid w:val="2E9B6172"/>
    <w:rsid w:val="2EAB2859"/>
    <w:rsid w:val="2EB711FE"/>
    <w:rsid w:val="2EF35FAE"/>
    <w:rsid w:val="2F1A178D"/>
    <w:rsid w:val="2F1A4958"/>
    <w:rsid w:val="2F1D7F38"/>
    <w:rsid w:val="2F2A7C22"/>
    <w:rsid w:val="2F41583E"/>
    <w:rsid w:val="2F642A08"/>
    <w:rsid w:val="2F776BDF"/>
    <w:rsid w:val="2F7E3ACA"/>
    <w:rsid w:val="2FB90FA6"/>
    <w:rsid w:val="2FCA6D0F"/>
    <w:rsid w:val="2FD951A4"/>
    <w:rsid w:val="30670A02"/>
    <w:rsid w:val="307373A7"/>
    <w:rsid w:val="307D0225"/>
    <w:rsid w:val="30AB4D93"/>
    <w:rsid w:val="30DD0407"/>
    <w:rsid w:val="310444A3"/>
    <w:rsid w:val="312406A1"/>
    <w:rsid w:val="31456F95"/>
    <w:rsid w:val="314B3E80"/>
    <w:rsid w:val="314E571E"/>
    <w:rsid w:val="31821B16"/>
    <w:rsid w:val="31A67308"/>
    <w:rsid w:val="31CD2AE7"/>
    <w:rsid w:val="31EA5447"/>
    <w:rsid w:val="32075FF9"/>
    <w:rsid w:val="32270449"/>
    <w:rsid w:val="322F554F"/>
    <w:rsid w:val="323963CE"/>
    <w:rsid w:val="32495C16"/>
    <w:rsid w:val="3264169D"/>
    <w:rsid w:val="328A09D8"/>
    <w:rsid w:val="32AA3BE0"/>
    <w:rsid w:val="32B653FC"/>
    <w:rsid w:val="32B83797"/>
    <w:rsid w:val="32C4213C"/>
    <w:rsid w:val="32F32A21"/>
    <w:rsid w:val="32FB3683"/>
    <w:rsid w:val="33174961"/>
    <w:rsid w:val="33274478"/>
    <w:rsid w:val="33550FE6"/>
    <w:rsid w:val="335C05C6"/>
    <w:rsid w:val="336E20A7"/>
    <w:rsid w:val="338B0EAB"/>
    <w:rsid w:val="33923FE8"/>
    <w:rsid w:val="33B0773A"/>
    <w:rsid w:val="33D60378"/>
    <w:rsid w:val="33E02FA5"/>
    <w:rsid w:val="340D7B12"/>
    <w:rsid w:val="343D03F7"/>
    <w:rsid w:val="343E1A7A"/>
    <w:rsid w:val="344A041F"/>
    <w:rsid w:val="34645984"/>
    <w:rsid w:val="34CC177B"/>
    <w:rsid w:val="34D128EE"/>
    <w:rsid w:val="34E34B75"/>
    <w:rsid w:val="35577297"/>
    <w:rsid w:val="355C0417"/>
    <w:rsid w:val="357339A5"/>
    <w:rsid w:val="35942299"/>
    <w:rsid w:val="35956011"/>
    <w:rsid w:val="35E11256"/>
    <w:rsid w:val="36174C78"/>
    <w:rsid w:val="363C023B"/>
    <w:rsid w:val="368C4754"/>
    <w:rsid w:val="369B7657"/>
    <w:rsid w:val="36D93CDC"/>
    <w:rsid w:val="36F32FEF"/>
    <w:rsid w:val="37215DAE"/>
    <w:rsid w:val="372B09DB"/>
    <w:rsid w:val="373F7FE3"/>
    <w:rsid w:val="375F2433"/>
    <w:rsid w:val="376161AB"/>
    <w:rsid w:val="378D51F2"/>
    <w:rsid w:val="378E2D18"/>
    <w:rsid w:val="37983B97"/>
    <w:rsid w:val="37A662B4"/>
    <w:rsid w:val="37D50947"/>
    <w:rsid w:val="37DC1CD5"/>
    <w:rsid w:val="37E1109A"/>
    <w:rsid w:val="37ED3EE3"/>
    <w:rsid w:val="37EE37B7"/>
    <w:rsid w:val="38033706"/>
    <w:rsid w:val="3809239F"/>
    <w:rsid w:val="38260415"/>
    <w:rsid w:val="382947EF"/>
    <w:rsid w:val="382D02D2"/>
    <w:rsid w:val="382D2531"/>
    <w:rsid w:val="382F62A9"/>
    <w:rsid w:val="38675A43"/>
    <w:rsid w:val="387B329C"/>
    <w:rsid w:val="38877E93"/>
    <w:rsid w:val="38C509BB"/>
    <w:rsid w:val="38E057F5"/>
    <w:rsid w:val="39016A0B"/>
    <w:rsid w:val="392C27E9"/>
    <w:rsid w:val="392F4087"/>
    <w:rsid w:val="39457BDA"/>
    <w:rsid w:val="395D6E46"/>
    <w:rsid w:val="39641F82"/>
    <w:rsid w:val="397228F1"/>
    <w:rsid w:val="39840A68"/>
    <w:rsid w:val="39853F9F"/>
    <w:rsid w:val="39B12CEE"/>
    <w:rsid w:val="39E11825"/>
    <w:rsid w:val="3A1A6AE5"/>
    <w:rsid w:val="3A241712"/>
    <w:rsid w:val="3A287454"/>
    <w:rsid w:val="3A5E7CCF"/>
    <w:rsid w:val="3A7C2B1F"/>
    <w:rsid w:val="3A8328DC"/>
    <w:rsid w:val="3A903F0E"/>
    <w:rsid w:val="3AD924FC"/>
    <w:rsid w:val="3AF13CEA"/>
    <w:rsid w:val="3AFB06C4"/>
    <w:rsid w:val="3B27182E"/>
    <w:rsid w:val="3B3D0CDD"/>
    <w:rsid w:val="3B530501"/>
    <w:rsid w:val="3B597D84"/>
    <w:rsid w:val="3B6C15C2"/>
    <w:rsid w:val="3B9D5C20"/>
    <w:rsid w:val="3BD17677"/>
    <w:rsid w:val="3BD77A63"/>
    <w:rsid w:val="3BEB63ED"/>
    <w:rsid w:val="3BF03FA1"/>
    <w:rsid w:val="3BFD046C"/>
    <w:rsid w:val="3C2D2EEA"/>
    <w:rsid w:val="3C371BD0"/>
    <w:rsid w:val="3C3E6A1E"/>
    <w:rsid w:val="3C4A3215"/>
    <w:rsid w:val="3C765A7D"/>
    <w:rsid w:val="3C8B3CCA"/>
    <w:rsid w:val="3C940DD1"/>
    <w:rsid w:val="3CE21B3C"/>
    <w:rsid w:val="3CF72534"/>
    <w:rsid w:val="3CFD6976"/>
    <w:rsid w:val="3D053A7C"/>
    <w:rsid w:val="3D05582A"/>
    <w:rsid w:val="3D0715A3"/>
    <w:rsid w:val="3D402D06"/>
    <w:rsid w:val="3D864BBD"/>
    <w:rsid w:val="3D9D3CB5"/>
    <w:rsid w:val="3DBA4867"/>
    <w:rsid w:val="3DD27E02"/>
    <w:rsid w:val="3DF33A53"/>
    <w:rsid w:val="3E283348"/>
    <w:rsid w:val="3E29379B"/>
    <w:rsid w:val="3E4203B8"/>
    <w:rsid w:val="3E5E3444"/>
    <w:rsid w:val="3E9C3F6D"/>
    <w:rsid w:val="3EA534E5"/>
    <w:rsid w:val="3EAF1EF2"/>
    <w:rsid w:val="3EC27CA4"/>
    <w:rsid w:val="3ED43706"/>
    <w:rsid w:val="3F057D64"/>
    <w:rsid w:val="3F3B19D7"/>
    <w:rsid w:val="3F4A1C1A"/>
    <w:rsid w:val="3F566811"/>
    <w:rsid w:val="3F626060"/>
    <w:rsid w:val="3F6902F3"/>
    <w:rsid w:val="3F84512C"/>
    <w:rsid w:val="3F863B9A"/>
    <w:rsid w:val="3F870779"/>
    <w:rsid w:val="3FF57226"/>
    <w:rsid w:val="401F6C03"/>
    <w:rsid w:val="40275AB8"/>
    <w:rsid w:val="40363F4D"/>
    <w:rsid w:val="407707ED"/>
    <w:rsid w:val="407A208B"/>
    <w:rsid w:val="40860A30"/>
    <w:rsid w:val="40BF3F42"/>
    <w:rsid w:val="40CD665F"/>
    <w:rsid w:val="40D52048"/>
    <w:rsid w:val="41652D3C"/>
    <w:rsid w:val="41931657"/>
    <w:rsid w:val="419929E5"/>
    <w:rsid w:val="41A27AEC"/>
    <w:rsid w:val="41B63597"/>
    <w:rsid w:val="41CA3F7A"/>
    <w:rsid w:val="41D8350E"/>
    <w:rsid w:val="41FB36A0"/>
    <w:rsid w:val="41FC2CE3"/>
    <w:rsid w:val="41FD4D22"/>
    <w:rsid w:val="42017423"/>
    <w:rsid w:val="42156510"/>
    <w:rsid w:val="422E02B9"/>
    <w:rsid w:val="423535B8"/>
    <w:rsid w:val="423A5F76"/>
    <w:rsid w:val="42784CF1"/>
    <w:rsid w:val="4292190E"/>
    <w:rsid w:val="42997141"/>
    <w:rsid w:val="42E83C24"/>
    <w:rsid w:val="430F2F5F"/>
    <w:rsid w:val="4320516C"/>
    <w:rsid w:val="433C29B6"/>
    <w:rsid w:val="433F136A"/>
    <w:rsid w:val="434952B1"/>
    <w:rsid w:val="43503578"/>
    <w:rsid w:val="435272F0"/>
    <w:rsid w:val="435C016E"/>
    <w:rsid w:val="436A4639"/>
    <w:rsid w:val="436A63E7"/>
    <w:rsid w:val="437B6846"/>
    <w:rsid w:val="43811983"/>
    <w:rsid w:val="43911BC6"/>
    <w:rsid w:val="43AC6A00"/>
    <w:rsid w:val="43B21B3C"/>
    <w:rsid w:val="43E443EC"/>
    <w:rsid w:val="43FB1735"/>
    <w:rsid w:val="44024872"/>
    <w:rsid w:val="44093E52"/>
    <w:rsid w:val="442E5667"/>
    <w:rsid w:val="4447497A"/>
    <w:rsid w:val="44DE52DF"/>
    <w:rsid w:val="44E16B7D"/>
    <w:rsid w:val="44E421C9"/>
    <w:rsid w:val="450308A1"/>
    <w:rsid w:val="45091C30"/>
    <w:rsid w:val="453F38A4"/>
    <w:rsid w:val="45554E75"/>
    <w:rsid w:val="455C7EDF"/>
    <w:rsid w:val="456D21BF"/>
    <w:rsid w:val="45717F01"/>
    <w:rsid w:val="45CD672C"/>
    <w:rsid w:val="45CD7101"/>
    <w:rsid w:val="45D65FB6"/>
    <w:rsid w:val="45E5444B"/>
    <w:rsid w:val="45E561F9"/>
    <w:rsid w:val="460F6867"/>
    <w:rsid w:val="46107C5A"/>
    <w:rsid w:val="46205483"/>
    <w:rsid w:val="46236D21"/>
    <w:rsid w:val="46496788"/>
    <w:rsid w:val="465B64BB"/>
    <w:rsid w:val="467D4684"/>
    <w:rsid w:val="46963997"/>
    <w:rsid w:val="46B04A59"/>
    <w:rsid w:val="46B3324E"/>
    <w:rsid w:val="46BD2CD2"/>
    <w:rsid w:val="46E14C12"/>
    <w:rsid w:val="46ED7A5B"/>
    <w:rsid w:val="47013507"/>
    <w:rsid w:val="472745EF"/>
    <w:rsid w:val="473311E6"/>
    <w:rsid w:val="476475F1"/>
    <w:rsid w:val="477A0BC3"/>
    <w:rsid w:val="477B1B17"/>
    <w:rsid w:val="4792415F"/>
    <w:rsid w:val="47946129"/>
    <w:rsid w:val="47AA431F"/>
    <w:rsid w:val="47CB7671"/>
    <w:rsid w:val="47F646ED"/>
    <w:rsid w:val="482C04E4"/>
    <w:rsid w:val="4842775E"/>
    <w:rsid w:val="48561630"/>
    <w:rsid w:val="48594C7C"/>
    <w:rsid w:val="48822425"/>
    <w:rsid w:val="4884619D"/>
    <w:rsid w:val="48C06AA9"/>
    <w:rsid w:val="48C91E02"/>
    <w:rsid w:val="48CA7928"/>
    <w:rsid w:val="48D52555"/>
    <w:rsid w:val="48EB621C"/>
    <w:rsid w:val="48F03833"/>
    <w:rsid w:val="491868E5"/>
    <w:rsid w:val="493E459E"/>
    <w:rsid w:val="49557B3A"/>
    <w:rsid w:val="495D254A"/>
    <w:rsid w:val="4977360C"/>
    <w:rsid w:val="497756A4"/>
    <w:rsid w:val="497C14F3"/>
    <w:rsid w:val="49A60395"/>
    <w:rsid w:val="49BB5BEF"/>
    <w:rsid w:val="49CA5E32"/>
    <w:rsid w:val="49CB1BAA"/>
    <w:rsid w:val="49DB003F"/>
    <w:rsid w:val="49E35145"/>
    <w:rsid w:val="49E669E4"/>
    <w:rsid w:val="49E862B8"/>
    <w:rsid w:val="4A0A0924"/>
    <w:rsid w:val="4A201EF6"/>
    <w:rsid w:val="4A3B288C"/>
    <w:rsid w:val="4A58343D"/>
    <w:rsid w:val="4A5B1180"/>
    <w:rsid w:val="4A895CED"/>
    <w:rsid w:val="4A946440"/>
    <w:rsid w:val="4A9B5A20"/>
    <w:rsid w:val="4AC5484B"/>
    <w:rsid w:val="4AE72A13"/>
    <w:rsid w:val="4AEB70E0"/>
    <w:rsid w:val="4B0B04B0"/>
    <w:rsid w:val="4B15568A"/>
    <w:rsid w:val="4B412124"/>
    <w:rsid w:val="4B814C16"/>
    <w:rsid w:val="4B9D30D2"/>
    <w:rsid w:val="4B9F509C"/>
    <w:rsid w:val="4BC046F0"/>
    <w:rsid w:val="4BC30D8B"/>
    <w:rsid w:val="4BDA60D4"/>
    <w:rsid w:val="4BE156B5"/>
    <w:rsid w:val="4C2A705C"/>
    <w:rsid w:val="4C4B0D80"/>
    <w:rsid w:val="4C561BFF"/>
    <w:rsid w:val="4C577456"/>
    <w:rsid w:val="4C7327B1"/>
    <w:rsid w:val="4C793B3F"/>
    <w:rsid w:val="4C9E7CB3"/>
    <w:rsid w:val="4CC53EE1"/>
    <w:rsid w:val="4CC748AA"/>
    <w:rsid w:val="4CE01414"/>
    <w:rsid w:val="4D01600E"/>
    <w:rsid w:val="4D027691"/>
    <w:rsid w:val="4D185106"/>
    <w:rsid w:val="4D1D768B"/>
    <w:rsid w:val="4D333CEE"/>
    <w:rsid w:val="4D44414D"/>
    <w:rsid w:val="4D700A9E"/>
    <w:rsid w:val="4DF73724"/>
    <w:rsid w:val="4DFE60AA"/>
    <w:rsid w:val="4E1C0C26"/>
    <w:rsid w:val="4E2F0959"/>
    <w:rsid w:val="4E3C4E24"/>
    <w:rsid w:val="4E4A0B70"/>
    <w:rsid w:val="4E4A7541"/>
    <w:rsid w:val="4E4D2A0C"/>
    <w:rsid w:val="4E636855"/>
    <w:rsid w:val="4E6C5709"/>
    <w:rsid w:val="4E6D76D3"/>
    <w:rsid w:val="4E7D2673"/>
    <w:rsid w:val="4ECC264C"/>
    <w:rsid w:val="4EEC23A6"/>
    <w:rsid w:val="4EED611E"/>
    <w:rsid w:val="4F245FE4"/>
    <w:rsid w:val="4F2C30EB"/>
    <w:rsid w:val="4F4F2935"/>
    <w:rsid w:val="4F585C8E"/>
    <w:rsid w:val="4FA15887"/>
    <w:rsid w:val="4FA17635"/>
    <w:rsid w:val="4FB46C68"/>
    <w:rsid w:val="4FD23C92"/>
    <w:rsid w:val="4FE65048"/>
    <w:rsid w:val="4FEE214E"/>
    <w:rsid w:val="4FF43C08"/>
    <w:rsid w:val="4FF754A7"/>
    <w:rsid w:val="50036E81"/>
    <w:rsid w:val="502D0EC8"/>
    <w:rsid w:val="503F0BFC"/>
    <w:rsid w:val="50406E4E"/>
    <w:rsid w:val="507E7A1A"/>
    <w:rsid w:val="50964CC0"/>
    <w:rsid w:val="50C01D3C"/>
    <w:rsid w:val="50DB6B76"/>
    <w:rsid w:val="50EA500B"/>
    <w:rsid w:val="50F87728"/>
    <w:rsid w:val="50FC74A4"/>
    <w:rsid w:val="5119769F"/>
    <w:rsid w:val="51204589"/>
    <w:rsid w:val="51275918"/>
    <w:rsid w:val="5156444F"/>
    <w:rsid w:val="51960CEF"/>
    <w:rsid w:val="519B00B4"/>
    <w:rsid w:val="51B55619"/>
    <w:rsid w:val="51F15F26"/>
    <w:rsid w:val="525070F0"/>
    <w:rsid w:val="52540035"/>
    <w:rsid w:val="52932A7A"/>
    <w:rsid w:val="52A21977"/>
    <w:rsid w:val="52BD6DD9"/>
    <w:rsid w:val="52CD24EF"/>
    <w:rsid w:val="52DB2E5E"/>
    <w:rsid w:val="52DC6BD6"/>
    <w:rsid w:val="52EF06B7"/>
    <w:rsid w:val="52F474CB"/>
    <w:rsid w:val="532632D1"/>
    <w:rsid w:val="53654E1D"/>
    <w:rsid w:val="536760AB"/>
    <w:rsid w:val="53B316E5"/>
    <w:rsid w:val="53D224B3"/>
    <w:rsid w:val="53DE427B"/>
    <w:rsid w:val="53E6260A"/>
    <w:rsid w:val="5402266C"/>
    <w:rsid w:val="54077C82"/>
    <w:rsid w:val="541675A4"/>
    <w:rsid w:val="54260108"/>
    <w:rsid w:val="54273E81"/>
    <w:rsid w:val="54280325"/>
    <w:rsid w:val="5463135D"/>
    <w:rsid w:val="54790B80"/>
    <w:rsid w:val="54905ECA"/>
    <w:rsid w:val="54907C78"/>
    <w:rsid w:val="54A00376"/>
    <w:rsid w:val="54C33459"/>
    <w:rsid w:val="54CA318A"/>
    <w:rsid w:val="54D2203E"/>
    <w:rsid w:val="54E56216"/>
    <w:rsid w:val="54E63D3C"/>
    <w:rsid w:val="5507618C"/>
    <w:rsid w:val="551E0F91"/>
    <w:rsid w:val="552A1E7A"/>
    <w:rsid w:val="55322ADD"/>
    <w:rsid w:val="55466588"/>
    <w:rsid w:val="554C0043"/>
    <w:rsid w:val="554C1DF1"/>
    <w:rsid w:val="55674E7D"/>
    <w:rsid w:val="55B33F16"/>
    <w:rsid w:val="55F12998"/>
    <w:rsid w:val="5613290E"/>
    <w:rsid w:val="564919A6"/>
    <w:rsid w:val="565432B3"/>
    <w:rsid w:val="56582A17"/>
    <w:rsid w:val="565D3B8A"/>
    <w:rsid w:val="56617B1E"/>
    <w:rsid w:val="567A7630"/>
    <w:rsid w:val="56B85264"/>
    <w:rsid w:val="56C105BC"/>
    <w:rsid w:val="56F664B8"/>
    <w:rsid w:val="57387E14"/>
    <w:rsid w:val="573945F7"/>
    <w:rsid w:val="57473BC9"/>
    <w:rsid w:val="574D1E50"/>
    <w:rsid w:val="57511940"/>
    <w:rsid w:val="5778511F"/>
    <w:rsid w:val="579161E1"/>
    <w:rsid w:val="579655A5"/>
    <w:rsid w:val="57AC6B77"/>
    <w:rsid w:val="57DC66AE"/>
    <w:rsid w:val="57EC1669"/>
    <w:rsid w:val="57EF1159"/>
    <w:rsid w:val="58156E12"/>
    <w:rsid w:val="58254B7B"/>
    <w:rsid w:val="5835017B"/>
    <w:rsid w:val="58353010"/>
    <w:rsid w:val="5855720E"/>
    <w:rsid w:val="58C61EBA"/>
    <w:rsid w:val="58DE7204"/>
    <w:rsid w:val="58E15DB0"/>
    <w:rsid w:val="58F5279F"/>
    <w:rsid w:val="59011144"/>
    <w:rsid w:val="59401C6C"/>
    <w:rsid w:val="59413322"/>
    <w:rsid w:val="594819B1"/>
    <w:rsid w:val="595474C6"/>
    <w:rsid w:val="5979517E"/>
    <w:rsid w:val="598C3104"/>
    <w:rsid w:val="598F49A2"/>
    <w:rsid w:val="59A0095D"/>
    <w:rsid w:val="59A87812"/>
    <w:rsid w:val="59C06909"/>
    <w:rsid w:val="59C52172"/>
    <w:rsid w:val="59CA59DA"/>
    <w:rsid w:val="59CB7611"/>
    <w:rsid w:val="59D16D68"/>
    <w:rsid w:val="59DE1485"/>
    <w:rsid w:val="59F91E1B"/>
    <w:rsid w:val="5A04713E"/>
    <w:rsid w:val="5A3572F7"/>
    <w:rsid w:val="5A3B2434"/>
    <w:rsid w:val="5A5A0B0C"/>
    <w:rsid w:val="5A6000EC"/>
    <w:rsid w:val="5A655703"/>
    <w:rsid w:val="5AFC1BC3"/>
    <w:rsid w:val="5B3A6B8F"/>
    <w:rsid w:val="5BBB7CD0"/>
    <w:rsid w:val="5C311D40"/>
    <w:rsid w:val="5C476580"/>
    <w:rsid w:val="5C693FDC"/>
    <w:rsid w:val="5C853E3A"/>
    <w:rsid w:val="5C8C51C9"/>
    <w:rsid w:val="5C936557"/>
    <w:rsid w:val="5CBA3AE4"/>
    <w:rsid w:val="5CC223FD"/>
    <w:rsid w:val="5CD54DC2"/>
    <w:rsid w:val="5CDA5F34"/>
    <w:rsid w:val="5D073323"/>
    <w:rsid w:val="5D0B07E3"/>
    <w:rsid w:val="5D55380D"/>
    <w:rsid w:val="5D9E3405"/>
    <w:rsid w:val="5DAA1DAA"/>
    <w:rsid w:val="5DC42740"/>
    <w:rsid w:val="5DCD3CEB"/>
    <w:rsid w:val="5DDD2BF1"/>
    <w:rsid w:val="5E3B6EA6"/>
    <w:rsid w:val="5ED30E8D"/>
    <w:rsid w:val="5EF17565"/>
    <w:rsid w:val="5EF86B45"/>
    <w:rsid w:val="5EFD0600"/>
    <w:rsid w:val="5F0D3DD3"/>
    <w:rsid w:val="5F1550E8"/>
    <w:rsid w:val="5F1D035A"/>
    <w:rsid w:val="5F2D2C93"/>
    <w:rsid w:val="5F5A15AE"/>
    <w:rsid w:val="5F7563E8"/>
    <w:rsid w:val="5F9745B0"/>
    <w:rsid w:val="5FB476FF"/>
    <w:rsid w:val="5FD56E87"/>
    <w:rsid w:val="603B13E0"/>
    <w:rsid w:val="60430294"/>
    <w:rsid w:val="60471B32"/>
    <w:rsid w:val="606D70BF"/>
    <w:rsid w:val="607B5C80"/>
    <w:rsid w:val="60830691"/>
    <w:rsid w:val="60912DAE"/>
    <w:rsid w:val="60A26D69"/>
    <w:rsid w:val="60AA0313"/>
    <w:rsid w:val="60AF410C"/>
    <w:rsid w:val="60F90953"/>
    <w:rsid w:val="61292BC0"/>
    <w:rsid w:val="61497B2C"/>
    <w:rsid w:val="615A7A36"/>
    <w:rsid w:val="617A1A94"/>
    <w:rsid w:val="618F1D6E"/>
    <w:rsid w:val="61933540"/>
    <w:rsid w:val="619D39D4"/>
    <w:rsid w:val="61AD1E69"/>
    <w:rsid w:val="61CD250B"/>
    <w:rsid w:val="61E433B1"/>
    <w:rsid w:val="61EB473F"/>
    <w:rsid w:val="61ED495B"/>
    <w:rsid w:val="61FE4473"/>
    <w:rsid w:val="62053A53"/>
    <w:rsid w:val="621023F8"/>
    <w:rsid w:val="62214605"/>
    <w:rsid w:val="624759E4"/>
    <w:rsid w:val="624C14B5"/>
    <w:rsid w:val="624D0F56"/>
    <w:rsid w:val="62645B50"/>
    <w:rsid w:val="62890576"/>
    <w:rsid w:val="62960B4F"/>
    <w:rsid w:val="62B243B1"/>
    <w:rsid w:val="62C54F90"/>
    <w:rsid w:val="62D81168"/>
    <w:rsid w:val="62E80C7F"/>
    <w:rsid w:val="63212B0F"/>
    <w:rsid w:val="63514A76"/>
    <w:rsid w:val="636E387A"/>
    <w:rsid w:val="637C13F6"/>
    <w:rsid w:val="638A1C9B"/>
    <w:rsid w:val="63972DD1"/>
    <w:rsid w:val="639A466F"/>
    <w:rsid w:val="63A23D97"/>
    <w:rsid w:val="63A728E8"/>
    <w:rsid w:val="63A948B2"/>
    <w:rsid w:val="6410048D"/>
    <w:rsid w:val="64182ACF"/>
    <w:rsid w:val="64460353"/>
    <w:rsid w:val="644A1BF1"/>
    <w:rsid w:val="646627A3"/>
    <w:rsid w:val="64682077"/>
    <w:rsid w:val="6477050C"/>
    <w:rsid w:val="647B7FFD"/>
    <w:rsid w:val="649015CE"/>
    <w:rsid w:val="649B244D"/>
    <w:rsid w:val="64CA5648"/>
    <w:rsid w:val="64D43BB1"/>
    <w:rsid w:val="655D5954"/>
    <w:rsid w:val="6579733C"/>
    <w:rsid w:val="65B25CA0"/>
    <w:rsid w:val="65C6799D"/>
    <w:rsid w:val="65ED4F2A"/>
    <w:rsid w:val="66461196"/>
    <w:rsid w:val="6683763C"/>
    <w:rsid w:val="66842FA4"/>
    <w:rsid w:val="66BC2B4E"/>
    <w:rsid w:val="66C35C8B"/>
    <w:rsid w:val="66C537B1"/>
    <w:rsid w:val="66D32372"/>
    <w:rsid w:val="67024A05"/>
    <w:rsid w:val="6744501E"/>
    <w:rsid w:val="674A1F08"/>
    <w:rsid w:val="675114E9"/>
    <w:rsid w:val="67564D51"/>
    <w:rsid w:val="675A65EF"/>
    <w:rsid w:val="67B37AAD"/>
    <w:rsid w:val="67D30150"/>
    <w:rsid w:val="67D619EE"/>
    <w:rsid w:val="67F56318"/>
    <w:rsid w:val="67FD29F7"/>
    <w:rsid w:val="68091DC3"/>
    <w:rsid w:val="681E1FDF"/>
    <w:rsid w:val="68354966"/>
    <w:rsid w:val="68464DC5"/>
    <w:rsid w:val="68B0223F"/>
    <w:rsid w:val="68C55CEA"/>
    <w:rsid w:val="691F2DD5"/>
    <w:rsid w:val="69301210"/>
    <w:rsid w:val="693966D8"/>
    <w:rsid w:val="69635503"/>
    <w:rsid w:val="69674FF3"/>
    <w:rsid w:val="69B83AA1"/>
    <w:rsid w:val="69DB32EB"/>
    <w:rsid w:val="69E623BC"/>
    <w:rsid w:val="69E76134"/>
    <w:rsid w:val="6A1131B8"/>
    <w:rsid w:val="6A1F58CE"/>
    <w:rsid w:val="6A3749C6"/>
    <w:rsid w:val="6A786D8C"/>
    <w:rsid w:val="6A8120E5"/>
    <w:rsid w:val="6A94006A"/>
    <w:rsid w:val="6AC10733"/>
    <w:rsid w:val="6AF544C1"/>
    <w:rsid w:val="6AF612DE"/>
    <w:rsid w:val="6B074F84"/>
    <w:rsid w:val="6B2A452A"/>
    <w:rsid w:val="6B3727A3"/>
    <w:rsid w:val="6B4849B1"/>
    <w:rsid w:val="6B623CC4"/>
    <w:rsid w:val="6B792DBC"/>
    <w:rsid w:val="6BA53BB1"/>
    <w:rsid w:val="6BB65DBE"/>
    <w:rsid w:val="6BF608B1"/>
    <w:rsid w:val="6C0E5BFA"/>
    <w:rsid w:val="6C101972"/>
    <w:rsid w:val="6C264CF2"/>
    <w:rsid w:val="6CBC5656"/>
    <w:rsid w:val="6CC410C6"/>
    <w:rsid w:val="6CCF08E7"/>
    <w:rsid w:val="6CD01102"/>
    <w:rsid w:val="6CD877C3"/>
    <w:rsid w:val="6CDB11A7"/>
    <w:rsid w:val="6CE355A2"/>
    <w:rsid w:val="6D667370"/>
    <w:rsid w:val="6D6C0E2A"/>
    <w:rsid w:val="6DA71E62"/>
    <w:rsid w:val="6DA73C10"/>
    <w:rsid w:val="6DD16EDF"/>
    <w:rsid w:val="6DF9765E"/>
    <w:rsid w:val="6DFC2EA9"/>
    <w:rsid w:val="6E1041E0"/>
    <w:rsid w:val="6E1F5E9D"/>
    <w:rsid w:val="6E2A65EF"/>
    <w:rsid w:val="6E301E58"/>
    <w:rsid w:val="6E34210F"/>
    <w:rsid w:val="6E661D1D"/>
    <w:rsid w:val="6E7A087A"/>
    <w:rsid w:val="6E865F1C"/>
    <w:rsid w:val="6EB8009F"/>
    <w:rsid w:val="6EBF31DC"/>
    <w:rsid w:val="6ED053E9"/>
    <w:rsid w:val="6EFF286B"/>
    <w:rsid w:val="6F084B83"/>
    <w:rsid w:val="6F13444B"/>
    <w:rsid w:val="6F215C44"/>
    <w:rsid w:val="6F35349E"/>
    <w:rsid w:val="6F4F630E"/>
    <w:rsid w:val="6F683873"/>
    <w:rsid w:val="6F906926"/>
    <w:rsid w:val="6FA67EF8"/>
    <w:rsid w:val="6FCF1D3D"/>
    <w:rsid w:val="6FE74798"/>
    <w:rsid w:val="6FFB0243"/>
    <w:rsid w:val="6FFD220E"/>
    <w:rsid w:val="702005BB"/>
    <w:rsid w:val="705B6F34"/>
    <w:rsid w:val="705D4A5A"/>
    <w:rsid w:val="7097629B"/>
    <w:rsid w:val="709F5073"/>
    <w:rsid w:val="70E707C8"/>
    <w:rsid w:val="70F133F4"/>
    <w:rsid w:val="70F21646"/>
    <w:rsid w:val="71184E25"/>
    <w:rsid w:val="71213CDA"/>
    <w:rsid w:val="714300F4"/>
    <w:rsid w:val="71493231"/>
    <w:rsid w:val="71596409"/>
    <w:rsid w:val="716A5491"/>
    <w:rsid w:val="717C3606"/>
    <w:rsid w:val="719D1B7E"/>
    <w:rsid w:val="71AC1A11"/>
    <w:rsid w:val="71B92164"/>
    <w:rsid w:val="71DE47D7"/>
    <w:rsid w:val="71E111BA"/>
    <w:rsid w:val="71F92EA9"/>
    <w:rsid w:val="7237788D"/>
    <w:rsid w:val="72802C82"/>
    <w:rsid w:val="7285473C"/>
    <w:rsid w:val="72B03567"/>
    <w:rsid w:val="72B172DF"/>
    <w:rsid w:val="72BB015E"/>
    <w:rsid w:val="72CC5EC7"/>
    <w:rsid w:val="731C0BFD"/>
    <w:rsid w:val="7343581A"/>
    <w:rsid w:val="734E4B2E"/>
    <w:rsid w:val="73520AC2"/>
    <w:rsid w:val="73634A7D"/>
    <w:rsid w:val="73A3131E"/>
    <w:rsid w:val="73B9469D"/>
    <w:rsid w:val="73C53042"/>
    <w:rsid w:val="73E159A2"/>
    <w:rsid w:val="73EA3012"/>
    <w:rsid w:val="741A4705"/>
    <w:rsid w:val="74806F69"/>
    <w:rsid w:val="748A7DE8"/>
    <w:rsid w:val="749F1AE5"/>
    <w:rsid w:val="74A23383"/>
    <w:rsid w:val="74A7099A"/>
    <w:rsid w:val="74C573EC"/>
    <w:rsid w:val="74C90910"/>
    <w:rsid w:val="74CC21AE"/>
    <w:rsid w:val="74D86DA5"/>
    <w:rsid w:val="74E97204"/>
    <w:rsid w:val="74ED49FA"/>
    <w:rsid w:val="750202C6"/>
    <w:rsid w:val="750E0A19"/>
    <w:rsid w:val="751A116C"/>
    <w:rsid w:val="753F0BD2"/>
    <w:rsid w:val="754206C3"/>
    <w:rsid w:val="75564F34"/>
    <w:rsid w:val="75A924F0"/>
    <w:rsid w:val="75E35A02"/>
    <w:rsid w:val="761E4C8C"/>
    <w:rsid w:val="762D4ECF"/>
    <w:rsid w:val="76816FC9"/>
    <w:rsid w:val="76CA4E14"/>
    <w:rsid w:val="771F0CBB"/>
    <w:rsid w:val="7782124A"/>
    <w:rsid w:val="778B45A3"/>
    <w:rsid w:val="77B70EF4"/>
    <w:rsid w:val="77C17FC5"/>
    <w:rsid w:val="77C67389"/>
    <w:rsid w:val="77C74EAF"/>
    <w:rsid w:val="77D5581E"/>
    <w:rsid w:val="77DE0B76"/>
    <w:rsid w:val="78120820"/>
    <w:rsid w:val="781C7039"/>
    <w:rsid w:val="78450BF6"/>
    <w:rsid w:val="78496EAC"/>
    <w:rsid w:val="78C37D6C"/>
    <w:rsid w:val="78F817C4"/>
    <w:rsid w:val="792C3B64"/>
    <w:rsid w:val="794669D3"/>
    <w:rsid w:val="79507852"/>
    <w:rsid w:val="79764DDF"/>
    <w:rsid w:val="79B17BC5"/>
    <w:rsid w:val="79B366E3"/>
    <w:rsid w:val="79BA6E69"/>
    <w:rsid w:val="79D7762B"/>
    <w:rsid w:val="79D97847"/>
    <w:rsid w:val="79E461EC"/>
    <w:rsid w:val="79EE0E19"/>
    <w:rsid w:val="7A067F11"/>
    <w:rsid w:val="7A0F3269"/>
    <w:rsid w:val="7A187C44"/>
    <w:rsid w:val="7A291E51"/>
    <w:rsid w:val="7A4A42A1"/>
    <w:rsid w:val="7A4B626B"/>
    <w:rsid w:val="7A516504"/>
    <w:rsid w:val="7A526151"/>
    <w:rsid w:val="7A794B87"/>
    <w:rsid w:val="7AA02113"/>
    <w:rsid w:val="7AAB2866"/>
    <w:rsid w:val="7ACC115A"/>
    <w:rsid w:val="7ACD6C80"/>
    <w:rsid w:val="7AD95625"/>
    <w:rsid w:val="7B0C5AAB"/>
    <w:rsid w:val="7B1F572E"/>
    <w:rsid w:val="7B242D44"/>
    <w:rsid w:val="7B4707E1"/>
    <w:rsid w:val="7B590514"/>
    <w:rsid w:val="7BA7127F"/>
    <w:rsid w:val="7BAC2D3A"/>
    <w:rsid w:val="7BE67FFA"/>
    <w:rsid w:val="7C134B67"/>
    <w:rsid w:val="7C1508DF"/>
    <w:rsid w:val="7C6B6751"/>
    <w:rsid w:val="7CBC6FAC"/>
    <w:rsid w:val="7CD6006E"/>
    <w:rsid w:val="7CE16A13"/>
    <w:rsid w:val="7CEF1130"/>
    <w:rsid w:val="7D184638"/>
    <w:rsid w:val="7D2C4132"/>
    <w:rsid w:val="7D537911"/>
    <w:rsid w:val="7D6F2271"/>
    <w:rsid w:val="7D7F24B4"/>
    <w:rsid w:val="7D8020A4"/>
    <w:rsid w:val="7D8A0E59"/>
    <w:rsid w:val="7DBB7264"/>
    <w:rsid w:val="7DF2712A"/>
    <w:rsid w:val="7E0B4B47"/>
    <w:rsid w:val="7E0D3F64"/>
    <w:rsid w:val="7E301A00"/>
    <w:rsid w:val="7E350DC4"/>
    <w:rsid w:val="7E3D3CFF"/>
    <w:rsid w:val="7E755665"/>
    <w:rsid w:val="7E9F26E2"/>
    <w:rsid w:val="7EA21C55"/>
    <w:rsid w:val="7EBE0DBA"/>
    <w:rsid w:val="7ECF1219"/>
    <w:rsid w:val="7EF576D4"/>
    <w:rsid w:val="7F0F5AB9"/>
    <w:rsid w:val="7F10538E"/>
    <w:rsid w:val="7F3E014D"/>
    <w:rsid w:val="7F4963C6"/>
    <w:rsid w:val="7F4A4D43"/>
    <w:rsid w:val="7F596D35"/>
    <w:rsid w:val="7F7D2A23"/>
    <w:rsid w:val="7FB56661"/>
    <w:rsid w:val="7FC95C68"/>
    <w:rsid w:val="7FD12D6F"/>
    <w:rsid w:val="7FF30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qFormat="1"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spacing w:line="360" w:lineRule="auto"/>
      <w:jc w:val="center"/>
      <w:outlineLvl w:val="0"/>
    </w:pPr>
    <w:rPr>
      <w:rFonts w:ascii="Times New Roman" w:hAnsi="Times New Roman" w:eastAsia="黑体" w:cs="Times New Roman"/>
      <w:kern w:val="44"/>
      <w:sz w:val="30"/>
      <w:szCs w:val="20"/>
    </w:rPr>
  </w:style>
  <w:style w:type="paragraph" w:styleId="3">
    <w:name w:val="heading 2"/>
    <w:basedOn w:val="1"/>
    <w:next w:val="1"/>
    <w:qFormat/>
    <w:uiPriority w:val="0"/>
    <w:pPr>
      <w:keepNext/>
      <w:keepLines/>
      <w:spacing w:before="260" w:after="260" w:line="415" w:lineRule="auto"/>
      <w:jc w:val="center"/>
      <w:outlineLvl w:val="1"/>
    </w:pPr>
    <w:rPr>
      <w:rFonts w:ascii="Arial" w:hAnsi="Arial" w:eastAsia="黑体" w:cs="Times New Roman"/>
      <w:sz w:val="84"/>
      <w:szCs w:val="20"/>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qFormat/>
    <w:uiPriority w:val="0"/>
    <w:pPr>
      <w:ind w:left="1260"/>
      <w:jc w:val="left"/>
    </w:pPr>
    <w:rPr>
      <w:rFonts w:ascii="Times New Roman" w:hAnsi="Times New Roman" w:cs="Times New Roman"/>
      <w:sz w:val="18"/>
      <w:szCs w:val="18"/>
    </w:rPr>
  </w:style>
  <w:style w:type="paragraph" w:styleId="6">
    <w:name w:val="Normal Indent"/>
    <w:basedOn w:val="1"/>
    <w:qFormat/>
    <w:uiPriority w:val="0"/>
    <w:pPr>
      <w:ind w:firstLine="420"/>
    </w:pPr>
    <w:rPr>
      <w:szCs w:val="20"/>
    </w:rPr>
  </w:style>
  <w:style w:type="paragraph" w:styleId="7">
    <w:name w:val="caption"/>
    <w:basedOn w:val="1"/>
    <w:next w:val="1"/>
    <w:qFormat/>
    <w:uiPriority w:val="0"/>
    <w:rPr>
      <w:rFonts w:ascii="Arial" w:hAnsi="Arial" w:eastAsia="黑体"/>
      <w:sz w:val="20"/>
      <w:szCs w:val="20"/>
    </w:rPr>
  </w:style>
  <w:style w:type="paragraph" w:styleId="8">
    <w:name w:val="Document Map"/>
    <w:basedOn w:val="1"/>
    <w:qFormat/>
    <w:uiPriority w:val="0"/>
    <w:pPr>
      <w:shd w:val="clear" w:color="auto" w:fill="000080"/>
    </w:pPr>
    <w:rPr>
      <w:rFonts w:ascii="Times New Roman" w:hAnsi="Times New Roman" w:cs="Times New Roman"/>
      <w:szCs w:val="20"/>
    </w:rPr>
  </w:style>
  <w:style w:type="paragraph" w:styleId="9">
    <w:name w:val="Body Text"/>
    <w:basedOn w:val="1"/>
    <w:next w:val="1"/>
    <w:qFormat/>
    <w:uiPriority w:val="0"/>
    <w:pPr>
      <w:spacing w:after="120"/>
    </w:pPr>
  </w:style>
  <w:style w:type="paragraph" w:styleId="10">
    <w:name w:val="Body Text Indent"/>
    <w:basedOn w:val="1"/>
    <w:next w:val="11"/>
    <w:qFormat/>
    <w:uiPriority w:val="0"/>
    <w:pPr>
      <w:spacing w:after="120"/>
      <w:ind w:left="200" w:leftChars="200"/>
    </w:pPr>
  </w:style>
  <w:style w:type="paragraph" w:customStyle="1" w:styleId="11">
    <w:name w:val="Default"/>
    <w:next w:val="12"/>
    <w:qFormat/>
    <w:uiPriority w:val="0"/>
    <w:pPr>
      <w:widowControl w:val="0"/>
      <w:autoSpaceDE w:val="0"/>
      <w:autoSpaceDN w:val="0"/>
    </w:pPr>
    <w:rPr>
      <w:rFonts w:ascii="Calibri" w:hAnsi="Calibri" w:eastAsia="宋体" w:cs="Times New Roman"/>
      <w:color w:val="000000"/>
      <w:sz w:val="24"/>
      <w:lang w:val="en-US" w:eastAsia="zh-CN" w:bidi="ar-SA"/>
    </w:rPr>
  </w:style>
  <w:style w:type="paragraph" w:styleId="12">
    <w:name w:val="toc 2"/>
    <w:basedOn w:val="1"/>
    <w:next w:val="1"/>
    <w:qFormat/>
    <w:uiPriority w:val="0"/>
    <w:pPr>
      <w:adjustRightInd w:val="0"/>
      <w:snapToGrid w:val="0"/>
      <w:spacing w:line="400" w:lineRule="exact"/>
      <w:ind w:left="200" w:leftChars="200"/>
      <w:jc w:val="left"/>
    </w:pPr>
    <w:rPr>
      <w:rFonts w:ascii="Times New Roman" w:hAnsi="Times New Roman" w:eastAsia="仿宋_GB2312" w:cs="Times New Roman"/>
      <w:smallCaps/>
      <w:szCs w:val="20"/>
    </w:rPr>
  </w:style>
  <w:style w:type="paragraph" w:styleId="13">
    <w:name w:val="index 4"/>
    <w:basedOn w:val="1"/>
    <w:next w:val="1"/>
    <w:qFormat/>
    <w:uiPriority w:val="0"/>
    <w:pPr>
      <w:ind w:left="600" w:leftChars="600"/>
    </w:pPr>
    <w:rPr>
      <w:szCs w:val="24"/>
    </w:rPr>
  </w:style>
  <w:style w:type="paragraph" w:styleId="14">
    <w:name w:val="toc 5"/>
    <w:basedOn w:val="1"/>
    <w:next w:val="1"/>
    <w:qFormat/>
    <w:uiPriority w:val="0"/>
    <w:pPr>
      <w:ind w:left="840"/>
      <w:jc w:val="left"/>
    </w:pPr>
    <w:rPr>
      <w:rFonts w:ascii="Times New Roman" w:hAnsi="Times New Roman" w:cs="Times New Roman"/>
      <w:sz w:val="18"/>
      <w:szCs w:val="18"/>
    </w:rPr>
  </w:style>
  <w:style w:type="paragraph" w:styleId="15">
    <w:name w:val="toc 3"/>
    <w:basedOn w:val="1"/>
    <w:next w:val="1"/>
    <w:qFormat/>
    <w:uiPriority w:val="0"/>
    <w:pPr>
      <w:ind w:left="420"/>
      <w:jc w:val="left"/>
    </w:pPr>
    <w:rPr>
      <w:rFonts w:ascii="Times New Roman" w:hAnsi="Times New Roman" w:cs="Times New Roman"/>
      <w:i/>
      <w:iCs/>
      <w:sz w:val="20"/>
      <w:szCs w:val="20"/>
    </w:rPr>
  </w:style>
  <w:style w:type="paragraph" w:styleId="16">
    <w:name w:val="Plain Text"/>
    <w:basedOn w:val="1"/>
    <w:qFormat/>
    <w:uiPriority w:val="0"/>
    <w:rPr>
      <w:rFonts w:ascii="宋体" w:cs="Times New Roman"/>
      <w:szCs w:val="20"/>
    </w:rPr>
  </w:style>
  <w:style w:type="paragraph" w:styleId="17">
    <w:name w:val="toc 8"/>
    <w:basedOn w:val="1"/>
    <w:next w:val="1"/>
    <w:qFormat/>
    <w:uiPriority w:val="0"/>
    <w:pPr>
      <w:ind w:left="1470"/>
      <w:jc w:val="left"/>
    </w:pPr>
    <w:rPr>
      <w:rFonts w:ascii="Times New Roman" w:hAnsi="Times New Roman" w:cs="Times New Roman"/>
      <w:sz w:val="18"/>
      <w:szCs w:val="18"/>
    </w:rPr>
  </w:style>
  <w:style w:type="paragraph" w:styleId="18">
    <w:name w:val="Date"/>
    <w:basedOn w:val="1"/>
    <w:next w:val="1"/>
    <w:qFormat/>
    <w:uiPriority w:val="0"/>
    <w:pPr>
      <w:ind w:left="2500" w:leftChars="2500"/>
    </w:pPr>
    <w:rPr>
      <w:rFonts w:ascii="Times New Roman" w:hAnsi="Times New Roman" w:cs="Times New Roman"/>
      <w:szCs w:val="20"/>
    </w:rPr>
  </w:style>
  <w:style w:type="paragraph" w:styleId="19">
    <w:name w:val="Balloon Text"/>
    <w:basedOn w:val="1"/>
    <w:qFormat/>
    <w:uiPriority w:val="0"/>
    <w:rPr>
      <w:rFonts w:ascii="Times New Roman" w:hAnsi="Times New Roman" w:cs="Times New Roman"/>
      <w:sz w:val="18"/>
      <w:szCs w:val="18"/>
    </w:rPr>
  </w:style>
  <w:style w:type="paragraph" w:styleId="20">
    <w:name w:val="footer"/>
    <w:basedOn w:val="1"/>
    <w:qFormat/>
    <w:uiPriority w:val="0"/>
    <w:pPr>
      <w:tabs>
        <w:tab w:val="center" w:pos="4153"/>
        <w:tab w:val="right" w:pos="8306"/>
      </w:tabs>
      <w:snapToGrid w:val="0"/>
      <w:jc w:val="left"/>
    </w:pPr>
    <w:rPr>
      <w:rFonts w:ascii="Times New Roman" w:hAnsi="Times New Roman" w:cs="Times New Roman"/>
      <w:sz w:val="18"/>
      <w:szCs w:val="20"/>
    </w:rPr>
  </w:style>
  <w:style w:type="paragraph" w:styleId="21">
    <w:name w:val="envelope return"/>
    <w:basedOn w:val="1"/>
    <w:unhideWhenUsed/>
    <w:qFormat/>
    <w:uiPriority w:val="99"/>
    <w:pPr>
      <w:snapToGrid w:val="0"/>
    </w:pPr>
    <w:rPr>
      <w:rFonts w:ascii="Arial" w:hAnsi="Arial" w:cs="Arial"/>
    </w:rPr>
  </w:style>
  <w:style w:type="paragraph" w:styleId="22">
    <w:name w:val="header"/>
    <w:basedOn w:val="1"/>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20"/>
    </w:rPr>
  </w:style>
  <w:style w:type="paragraph" w:styleId="23">
    <w:name w:val="toc 1"/>
    <w:basedOn w:val="1"/>
    <w:next w:val="1"/>
    <w:qFormat/>
    <w:uiPriority w:val="0"/>
    <w:pPr>
      <w:snapToGrid w:val="0"/>
      <w:spacing w:line="400" w:lineRule="exact"/>
      <w:jc w:val="left"/>
    </w:pPr>
    <w:rPr>
      <w:rFonts w:ascii="Times New Roman" w:hAnsi="Times New Roman" w:eastAsia="黑体" w:cs="Times New Roman"/>
      <w:bCs/>
      <w:caps/>
      <w:sz w:val="24"/>
      <w:szCs w:val="20"/>
    </w:rPr>
  </w:style>
  <w:style w:type="paragraph" w:styleId="24">
    <w:name w:val="toc 4"/>
    <w:basedOn w:val="1"/>
    <w:next w:val="1"/>
    <w:qFormat/>
    <w:uiPriority w:val="0"/>
    <w:pPr>
      <w:ind w:left="630"/>
      <w:jc w:val="left"/>
    </w:pPr>
    <w:rPr>
      <w:rFonts w:ascii="Times New Roman" w:hAnsi="Times New Roman" w:cs="Times New Roman"/>
      <w:sz w:val="18"/>
      <w:szCs w:val="18"/>
    </w:rPr>
  </w:style>
  <w:style w:type="paragraph" w:styleId="25">
    <w:name w:val="List"/>
    <w:basedOn w:val="1"/>
    <w:next w:val="1"/>
    <w:qFormat/>
    <w:uiPriority w:val="0"/>
    <w:pPr>
      <w:keepNext/>
      <w:adjustRightInd w:val="0"/>
      <w:snapToGrid w:val="0"/>
      <w:spacing w:line="400" w:lineRule="exact"/>
      <w:jc w:val="center"/>
    </w:pPr>
    <w:rPr>
      <w:rFonts w:ascii="黑体" w:hAnsi="Arial" w:eastAsia="黑体"/>
      <w:spacing w:val="8"/>
      <w:kern w:val="24"/>
      <w:szCs w:val="20"/>
    </w:rPr>
  </w:style>
  <w:style w:type="paragraph" w:styleId="26">
    <w:name w:val="toc 6"/>
    <w:basedOn w:val="1"/>
    <w:next w:val="1"/>
    <w:qFormat/>
    <w:uiPriority w:val="0"/>
    <w:pPr>
      <w:ind w:left="1050"/>
      <w:jc w:val="left"/>
    </w:pPr>
    <w:rPr>
      <w:rFonts w:ascii="Times New Roman" w:hAnsi="Times New Roman" w:cs="Times New Roman"/>
      <w:sz w:val="18"/>
      <w:szCs w:val="18"/>
    </w:rPr>
  </w:style>
  <w:style w:type="paragraph" w:styleId="27">
    <w:name w:val="toc 9"/>
    <w:basedOn w:val="1"/>
    <w:next w:val="1"/>
    <w:qFormat/>
    <w:uiPriority w:val="0"/>
    <w:pPr>
      <w:ind w:left="1680"/>
      <w:jc w:val="left"/>
    </w:pPr>
    <w:rPr>
      <w:rFonts w:ascii="Times New Roman" w:hAnsi="Times New Roman" w:cs="Times New Roman"/>
      <w:sz w:val="18"/>
      <w:szCs w:val="18"/>
    </w:rPr>
  </w:style>
  <w:style w:type="paragraph" w:styleId="28">
    <w:name w:val="Body Text 2"/>
    <w:basedOn w:val="1"/>
    <w:qFormat/>
    <w:uiPriority w:val="0"/>
    <w:pPr>
      <w:spacing w:after="120" w:line="480" w:lineRule="auto"/>
    </w:pPr>
  </w:style>
  <w:style w:type="paragraph" w:styleId="29">
    <w:name w:val="HTML Preformatted"/>
    <w:basedOn w:val="1"/>
    <w:qFormat/>
    <w:uiPriority w:val="0"/>
    <w:rPr>
      <w:rFonts w:ascii="Courier New" w:hAnsi="Courier New"/>
      <w:sz w:val="20"/>
    </w:rPr>
  </w:style>
  <w:style w:type="paragraph" w:styleId="30">
    <w:name w:val="Normal (Web)"/>
    <w:basedOn w:val="1"/>
    <w:qFormat/>
    <w:uiPriority w:val="0"/>
    <w:pPr>
      <w:widowControl/>
      <w:spacing w:before="100" w:beforeAutospacing="1" w:after="100" w:afterAutospacing="1"/>
      <w:jc w:val="left"/>
    </w:pPr>
    <w:rPr>
      <w:rFonts w:ascii="宋体" w:cs="Times New Roman"/>
      <w:sz w:val="24"/>
      <w:szCs w:val="20"/>
    </w:rPr>
  </w:style>
  <w:style w:type="paragraph" w:styleId="31">
    <w:name w:val="index 2"/>
    <w:basedOn w:val="1"/>
    <w:next w:val="1"/>
    <w:qFormat/>
    <w:uiPriority w:val="0"/>
    <w:pPr>
      <w:ind w:left="200" w:leftChars="200"/>
    </w:pPr>
    <w:rPr>
      <w:rFonts w:ascii="Times New Roman" w:hAnsi="Times New Roman" w:cs="Times New Roman"/>
      <w:szCs w:val="20"/>
    </w:rPr>
  </w:style>
  <w:style w:type="paragraph" w:styleId="32">
    <w:name w:val="Body Text First Indent"/>
    <w:basedOn w:val="9"/>
    <w:qFormat/>
    <w:uiPriority w:val="0"/>
    <w:pPr>
      <w:ind w:firstLine="100" w:firstLineChars="100"/>
    </w:pPr>
  </w:style>
  <w:style w:type="paragraph" w:styleId="33">
    <w:name w:val="Body Text First Indent 2"/>
    <w:basedOn w:val="10"/>
    <w:next w:val="1"/>
    <w:unhideWhenUsed/>
    <w:qFormat/>
    <w:uiPriority w:val="99"/>
    <w:pPr>
      <w:tabs>
        <w:tab w:val="left" w:pos="0"/>
        <w:tab w:val="left" w:pos="993"/>
        <w:tab w:val="left" w:pos="1134"/>
      </w:tabs>
      <w:spacing w:after="120" w:afterLines="0" w:line="240" w:lineRule="auto"/>
      <w:ind w:left="420" w:leftChars="200" w:firstLine="420"/>
    </w:pPr>
    <w:rPr>
      <w:kern w:val="2"/>
    </w:rPr>
  </w:style>
  <w:style w:type="table" w:styleId="35">
    <w:name w:val="Table Grid"/>
    <w:basedOn w:val="34"/>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7">
    <w:name w:val="Strong"/>
    <w:qFormat/>
    <w:uiPriority w:val="0"/>
    <w:rPr>
      <w:b/>
    </w:rPr>
  </w:style>
  <w:style w:type="character" w:styleId="38">
    <w:name w:val="page number"/>
    <w:qFormat/>
    <w:uiPriority w:val="0"/>
  </w:style>
  <w:style w:type="character" w:styleId="39">
    <w:name w:val="FollowedHyperlink"/>
    <w:basedOn w:val="36"/>
    <w:qFormat/>
    <w:uiPriority w:val="0"/>
    <w:rPr>
      <w:rFonts w:ascii="宋体" w:eastAsia="宋体" w:cs="宋体"/>
      <w:color w:val="000000"/>
      <w:sz w:val="18"/>
      <w:szCs w:val="18"/>
      <w:u w:val="none"/>
    </w:rPr>
  </w:style>
  <w:style w:type="character" w:styleId="40">
    <w:name w:val="Emphasis"/>
    <w:basedOn w:val="36"/>
    <w:qFormat/>
    <w:uiPriority w:val="0"/>
    <w:rPr>
      <w:color w:val="CC0000"/>
    </w:rPr>
  </w:style>
  <w:style w:type="character" w:styleId="41">
    <w:name w:val="Hyperlink"/>
    <w:qFormat/>
    <w:uiPriority w:val="0"/>
    <w:rPr>
      <w:color w:val="0000FF"/>
      <w:u w:val="single"/>
    </w:rPr>
  </w:style>
  <w:style w:type="character" w:styleId="42">
    <w:name w:val="annotation reference"/>
    <w:basedOn w:val="36"/>
    <w:qFormat/>
    <w:uiPriority w:val="0"/>
    <w:rPr>
      <w:sz w:val="21"/>
      <w:szCs w:val="21"/>
    </w:rPr>
  </w:style>
  <w:style w:type="character" w:styleId="43">
    <w:name w:val="HTML Cite"/>
    <w:basedOn w:val="36"/>
    <w:qFormat/>
    <w:uiPriority w:val="0"/>
    <w:rPr>
      <w:color w:val="008000"/>
    </w:rPr>
  </w:style>
  <w:style w:type="paragraph" w:customStyle="1" w:styleId="44">
    <w:name w:val="列出段落1"/>
    <w:basedOn w:val="1"/>
    <w:qFormat/>
    <w:uiPriority w:val="0"/>
    <w:pPr>
      <w:ind w:firstLine="200" w:firstLineChars="200"/>
    </w:pPr>
  </w:style>
  <w:style w:type="character" w:customStyle="1" w:styleId="45">
    <w:name w:val="正文文本缩进 字符1"/>
    <w:basedOn w:val="36"/>
    <w:qFormat/>
    <w:uiPriority w:val="0"/>
  </w:style>
  <w:style w:type="paragraph" w:customStyle="1" w:styleId="46">
    <w:name w:val="Char Char Char1 Char1"/>
    <w:basedOn w:val="1"/>
    <w:qFormat/>
    <w:uiPriority w:val="0"/>
    <w:pPr>
      <w:spacing w:line="360" w:lineRule="auto"/>
      <w:ind w:firstLine="200" w:firstLineChars="200"/>
    </w:pPr>
    <w:rPr>
      <w:rFonts w:ascii="宋体" w:cs="Times New Roman"/>
      <w:sz w:val="24"/>
      <w:szCs w:val="20"/>
    </w:rPr>
  </w:style>
  <w:style w:type="paragraph" w:customStyle="1" w:styleId="47">
    <w:name w:val="Char Char Char1 Char5"/>
    <w:basedOn w:val="1"/>
    <w:qFormat/>
    <w:uiPriority w:val="0"/>
    <w:pPr>
      <w:spacing w:line="360" w:lineRule="auto"/>
      <w:ind w:firstLine="200" w:firstLineChars="200"/>
    </w:pPr>
    <w:rPr>
      <w:rFonts w:ascii="宋体" w:cs="Times New Roman"/>
      <w:sz w:val="24"/>
      <w:szCs w:val="20"/>
    </w:rPr>
  </w:style>
  <w:style w:type="paragraph" w:customStyle="1" w:styleId="48">
    <w:name w:val="Char Char Char1 Char6"/>
    <w:basedOn w:val="1"/>
    <w:qFormat/>
    <w:uiPriority w:val="0"/>
    <w:pPr>
      <w:spacing w:line="360" w:lineRule="auto"/>
      <w:ind w:firstLine="200" w:firstLineChars="200"/>
    </w:pPr>
    <w:rPr>
      <w:rFonts w:ascii="宋体" w:cs="Times New Roman"/>
      <w:sz w:val="24"/>
      <w:szCs w:val="20"/>
    </w:rPr>
  </w:style>
  <w:style w:type="paragraph" w:customStyle="1" w:styleId="49">
    <w:name w:val="Char Char Char1 Char"/>
    <w:basedOn w:val="1"/>
    <w:qFormat/>
    <w:uiPriority w:val="0"/>
    <w:pPr>
      <w:spacing w:line="360" w:lineRule="auto"/>
      <w:ind w:firstLine="200" w:firstLineChars="200"/>
    </w:pPr>
    <w:rPr>
      <w:rFonts w:ascii="宋体" w:cs="Times New Roman"/>
      <w:sz w:val="24"/>
      <w:szCs w:val="20"/>
    </w:rPr>
  </w:style>
  <w:style w:type="paragraph" w:customStyle="1" w:styleId="50">
    <w:name w:val="Char Char Char1 Char8"/>
    <w:basedOn w:val="1"/>
    <w:qFormat/>
    <w:uiPriority w:val="0"/>
    <w:pPr>
      <w:spacing w:line="360" w:lineRule="auto"/>
      <w:ind w:firstLine="200" w:firstLineChars="200"/>
    </w:pPr>
    <w:rPr>
      <w:rFonts w:ascii="宋体" w:cs="Times New Roman"/>
      <w:sz w:val="24"/>
      <w:szCs w:val="20"/>
    </w:rPr>
  </w:style>
  <w:style w:type="paragraph" w:customStyle="1" w:styleId="51">
    <w:name w:val="Char Char Char1 Char3"/>
    <w:basedOn w:val="1"/>
    <w:qFormat/>
    <w:uiPriority w:val="0"/>
    <w:pPr>
      <w:spacing w:line="360" w:lineRule="auto"/>
      <w:ind w:firstLine="200" w:firstLineChars="200"/>
    </w:pPr>
    <w:rPr>
      <w:rFonts w:ascii="宋体" w:cs="Times New Roman"/>
      <w:sz w:val="24"/>
      <w:szCs w:val="20"/>
    </w:rPr>
  </w:style>
  <w:style w:type="paragraph" w:customStyle="1" w:styleId="52">
    <w:name w:val="Char Char Char Char"/>
    <w:basedOn w:val="1"/>
    <w:qFormat/>
    <w:uiPriority w:val="0"/>
    <w:rPr>
      <w:rFonts w:ascii="Times New Roman" w:hAnsi="Times New Roman" w:cs="Times New Roman"/>
      <w:szCs w:val="20"/>
    </w:rPr>
  </w:style>
  <w:style w:type="paragraph" w:customStyle="1" w:styleId="53">
    <w:name w:val="Char Char Char1 Char4"/>
    <w:basedOn w:val="1"/>
    <w:qFormat/>
    <w:uiPriority w:val="0"/>
    <w:pPr>
      <w:spacing w:line="360" w:lineRule="auto"/>
      <w:ind w:firstLine="200" w:firstLineChars="200"/>
    </w:pPr>
    <w:rPr>
      <w:rFonts w:ascii="宋体" w:cs="Times New Roman"/>
      <w:sz w:val="24"/>
      <w:szCs w:val="20"/>
    </w:rPr>
  </w:style>
  <w:style w:type="paragraph" w:customStyle="1" w:styleId="54">
    <w:name w:val="Char Char Char1 Char7"/>
    <w:basedOn w:val="1"/>
    <w:qFormat/>
    <w:uiPriority w:val="0"/>
    <w:pPr>
      <w:spacing w:line="360" w:lineRule="auto"/>
      <w:ind w:firstLine="200" w:firstLineChars="200"/>
    </w:pPr>
    <w:rPr>
      <w:rFonts w:ascii="宋体" w:cs="Times New Roman"/>
      <w:sz w:val="24"/>
      <w:szCs w:val="20"/>
    </w:rPr>
  </w:style>
  <w:style w:type="paragraph" w:customStyle="1" w:styleId="55">
    <w:name w:val="_Style 49"/>
    <w:basedOn w:val="1"/>
    <w:next w:val="16"/>
    <w:qFormat/>
    <w:uiPriority w:val="0"/>
    <w:rPr>
      <w:rFonts w:ascii="宋体" w:cs="Times New Roman"/>
      <w:sz w:val="24"/>
      <w:szCs w:val="20"/>
    </w:rPr>
  </w:style>
  <w:style w:type="paragraph" w:customStyle="1" w:styleId="56">
    <w:name w:val="Char Char Char1 Char2"/>
    <w:basedOn w:val="1"/>
    <w:qFormat/>
    <w:uiPriority w:val="0"/>
    <w:pPr>
      <w:spacing w:line="360" w:lineRule="auto"/>
      <w:ind w:firstLine="200" w:firstLineChars="200"/>
    </w:pPr>
    <w:rPr>
      <w:rFonts w:ascii="宋体" w:cs="Times New Roman"/>
      <w:sz w:val="24"/>
      <w:szCs w:val="20"/>
    </w:rPr>
  </w:style>
  <w:style w:type="paragraph" w:customStyle="1" w:styleId="57">
    <w:name w:val="Char"/>
    <w:basedOn w:val="1"/>
    <w:next w:val="1"/>
    <w:qFormat/>
    <w:uiPriority w:val="0"/>
    <w:pPr>
      <w:widowControl/>
      <w:spacing w:line="360" w:lineRule="auto"/>
      <w:jc w:val="left"/>
    </w:pPr>
    <w:rPr>
      <w:rFonts w:ascii="Times New Roman" w:hAnsi="Times New Roman" w:cs="Times New Roman"/>
      <w:szCs w:val="20"/>
    </w:rPr>
  </w:style>
  <w:style w:type="paragraph" w:customStyle="1" w:styleId="58">
    <w:name w:val="4小节标题"/>
    <w:basedOn w:val="1"/>
    <w:qFormat/>
    <w:uiPriority w:val="0"/>
    <w:pPr>
      <w:numPr>
        <w:ilvl w:val="0"/>
        <w:numId w:val="1"/>
      </w:numPr>
      <w:spacing w:before="100" w:beforeLines="100" w:after="100" w:afterLines="100" w:line="360" w:lineRule="auto"/>
      <w:jc w:val="center"/>
      <w:outlineLvl w:val="3"/>
    </w:pPr>
    <w:rPr>
      <w:rFonts w:ascii="Times New Roman" w:hAnsi="Times New Roman" w:eastAsia="黑体" w:cs="Times New Roman"/>
      <w:sz w:val="32"/>
      <w:szCs w:val="24"/>
    </w:rPr>
  </w:style>
  <w:style w:type="character" w:customStyle="1" w:styleId="59">
    <w:name w:val="三级目录"/>
    <w:qFormat/>
    <w:uiPriority w:val="0"/>
    <w:rPr>
      <w:rFonts w:ascii="宋体"/>
      <w:b/>
      <w:bCs/>
      <w:sz w:val="23"/>
    </w:rPr>
  </w:style>
  <w:style w:type="character" w:customStyle="1" w:styleId="60">
    <w:name w:val="Char Char2"/>
    <w:qFormat/>
    <w:uiPriority w:val="0"/>
    <w:rPr>
      <w:rFonts w:ascii="宋体" w:eastAsia="宋体"/>
      <w:kern w:val="2"/>
      <w:sz w:val="24"/>
      <w:lang w:val="en-US" w:eastAsia="zh-CN" w:bidi="ar-SA"/>
    </w:rPr>
  </w:style>
  <w:style w:type="paragraph" w:customStyle="1" w:styleId="61">
    <w:name w:val="WPSOffice手动目录 1"/>
    <w:qFormat/>
    <w:uiPriority w:val="0"/>
    <w:rPr>
      <w:rFonts w:ascii="Times New Roman" w:hAnsi="Times New Roman" w:eastAsia="宋体" w:cs="Times New Roman"/>
      <w:lang w:val="en-US" w:eastAsia="zh-CN" w:bidi="ar-SA"/>
    </w:rPr>
  </w:style>
  <w:style w:type="character" w:customStyle="1" w:styleId="62">
    <w:name w:val="apple-style-span"/>
    <w:qFormat/>
    <w:uiPriority w:val="0"/>
  </w:style>
  <w:style w:type="character" w:customStyle="1" w:styleId="63">
    <w:name w:val="NormalCharacter"/>
    <w:qFormat/>
    <w:uiPriority w:val="0"/>
    <w:rPr>
      <w:kern w:val="2"/>
      <w:sz w:val="24"/>
      <w:lang w:val="en-US" w:eastAsia="zh-CN" w:bidi="ar-SA"/>
    </w:rPr>
  </w:style>
  <w:style w:type="paragraph" w:customStyle="1" w:styleId="64">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paragraph" w:customStyle="1" w:styleId="65">
    <w:name w:val="TOC 标题1"/>
    <w:basedOn w:val="2"/>
    <w:next w:val="1"/>
    <w:qFormat/>
    <w:uiPriority w:val="0"/>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customStyle="1" w:styleId="66">
    <w:name w:val="正文 A"/>
    <w:qFormat/>
    <w:uiPriority w:val="0"/>
    <w:pPr>
      <w:jc w:val="both"/>
    </w:pPr>
    <w:rPr>
      <w:rFonts w:hint="eastAsia" w:ascii="Arial Unicode MS" w:hAnsi="Arial Unicode MS" w:eastAsia="Arial Unicode MS" w:cs="Arial Unicode MS"/>
      <w:color w:val="000000"/>
      <w:kern w:val="2"/>
      <w:sz w:val="21"/>
      <w:szCs w:val="21"/>
      <w:lang w:val="ja-JP" w:eastAsia="ja-JP"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20784</Words>
  <Characters>21696</Characters>
  <Lines>146</Lines>
  <Paragraphs>41</Paragraphs>
  <TotalTime>17</TotalTime>
  <ScaleCrop>false</ScaleCrop>
  <LinksUpToDate>false</LinksUpToDate>
  <CharactersWithSpaces>22842</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2017-06-17T02:47:00Z</dcterms:created>
  <dc:creator>runjieli@163.com</dc:creator>
  <cp:lastModifiedBy>Dream</cp:lastModifiedBy>
  <cp:lastPrinted>2025-07-15T01:59:00Z</cp:lastPrinted>
  <dcterms:modified xsi:type="dcterms:W3CDTF">2026-08-27T01:50:09Z</dcterms:modified>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B470C0C580D3444ABD1D362ABB55CF7E_12</vt:lpwstr>
  </property>
  <property fmtid="{D5CDD505-2E9C-101B-9397-08002B2CF9AE}" pid="4" name="KSOTemplateDocerSaveRecord">
    <vt:lpwstr>eyJoZGlkIjoiYjkxZmI1MTRhZDZjNjkxNDZmZjJmODQzNmFkMTBjMDYiLCJ1c2VySWQiOiIyODU0ODI4MDcifQ==</vt:lpwstr>
  </property>
</Properties>
</file>