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4DFFC">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b/>
          <w:bCs/>
          <w:kern w:val="0"/>
          <w:sz w:val="28"/>
          <w:szCs w:val="28"/>
          <w:highlight w:val="none"/>
        </w:rPr>
      </w:pPr>
      <w:r>
        <w:rPr>
          <w:rFonts w:hint="eastAsia" w:ascii="仿宋" w:hAnsi="仿宋" w:eastAsia="仿宋" w:cs="SSJ-PK74820000023-Identity-H"/>
          <w:b/>
          <w:bCs/>
          <w:kern w:val="0"/>
          <w:sz w:val="28"/>
          <w:szCs w:val="28"/>
          <w:highlight w:val="none"/>
        </w:rPr>
        <w:t>各</w:t>
      </w:r>
      <w:r>
        <w:rPr>
          <w:rFonts w:hint="eastAsia" w:ascii="仿宋" w:hAnsi="仿宋" w:eastAsia="仿宋" w:cs="SSJ-PK74820000023-Identity-H"/>
          <w:b/>
          <w:bCs/>
          <w:kern w:val="0"/>
          <w:sz w:val="28"/>
          <w:szCs w:val="28"/>
          <w:highlight w:val="none"/>
          <w:lang w:val="en-US" w:eastAsia="zh-CN"/>
        </w:rPr>
        <w:t>投标人</w:t>
      </w:r>
      <w:r>
        <w:rPr>
          <w:rFonts w:hint="eastAsia" w:ascii="仿宋" w:hAnsi="仿宋" w:eastAsia="仿宋" w:cs="SSJ-PK74820000023-Identity-H"/>
          <w:b/>
          <w:bCs/>
          <w:kern w:val="0"/>
          <w:sz w:val="28"/>
          <w:szCs w:val="28"/>
          <w:highlight w:val="none"/>
        </w:rPr>
        <w:t>对照“</w:t>
      </w:r>
      <w:r>
        <w:rPr>
          <w:rFonts w:hint="eastAsia" w:ascii="仿宋" w:hAnsi="仿宋" w:eastAsia="仿宋" w:cs="SSJ-PK74820000023-Identity-H"/>
          <w:b/>
          <w:bCs/>
          <w:kern w:val="0"/>
          <w:sz w:val="28"/>
          <w:szCs w:val="28"/>
          <w:highlight w:val="none"/>
          <w:lang w:val="en-US" w:eastAsia="zh-CN"/>
        </w:rPr>
        <w:t>第4章</w:t>
      </w:r>
      <w:r>
        <w:rPr>
          <w:rFonts w:hint="eastAsia" w:ascii="仿宋" w:hAnsi="仿宋" w:eastAsia="仿宋" w:cs="SSJ-PK74820000023-Identity-H"/>
          <w:b/>
          <w:bCs/>
          <w:kern w:val="0"/>
          <w:sz w:val="28"/>
          <w:szCs w:val="28"/>
          <w:highlight w:val="none"/>
        </w:rPr>
        <w:t>”</w:t>
      </w:r>
      <w:r>
        <w:rPr>
          <w:rFonts w:hint="eastAsia" w:ascii="仿宋" w:hAnsi="仿宋" w:eastAsia="仿宋" w:cs="SSJ-PK74820000023-Identity-H"/>
          <w:b/>
          <w:bCs/>
          <w:kern w:val="0"/>
          <w:sz w:val="28"/>
          <w:szCs w:val="28"/>
          <w:highlight w:val="none"/>
          <w:lang w:val="en-US" w:eastAsia="zh-CN"/>
        </w:rPr>
        <w:t>资格审查</w:t>
      </w:r>
      <w:r>
        <w:rPr>
          <w:rFonts w:hint="eastAsia" w:ascii="仿宋" w:hAnsi="仿宋" w:eastAsia="仿宋" w:cs="SSJ-PK74820000023-Identity-H"/>
          <w:b/>
          <w:bCs/>
          <w:kern w:val="0"/>
          <w:sz w:val="28"/>
          <w:szCs w:val="28"/>
          <w:highlight w:val="none"/>
        </w:rPr>
        <w:t>要求的内容进行响应</w:t>
      </w:r>
    </w:p>
    <w:p w14:paraId="55631DC4">
      <w:pPr>
        <w:pStyle w:val="4"/>
        <w:keepNext w:val="0"/>
        <w:keepLines w:val="0"/>
        <w:pageBreakBefore w:val="0"/>
        <w:numPr>
          <w:ilvl w:val="0"/>
          <w:numId w:val="0"/>
        </w:numPr>
        <w:wordWrap/>
        <w:overflowPunct/>
        <w:topLinePunct w:val="0"/>
        <w:bidi w:val="0"/>
        <w:spacing w:line="360" w:lineRule="auto"/>
        <w:jc w:val="center"/>
        <w:rPr>
          <w:rFonts w:hint="default" w:ascii="仿宋" w:hAnsi="仿宋" w:eastAsia="仿宋" w:cs="SSJ-PK74820000023-Identity-H"/>
          <w:b/>
          <w:bCs/>
          <w:kern w:val="0"/>
          <w:sz w:val="28"/>
          <w:szCs w:val="28"/>
          <w:highlight w:val="none"/>
          <w:lang w:val="en-US" w:eastAsia="zh-CN"/>
        </w:rPr>
      </w:pPr>
      <w:r>
        <w:rPr>
          <w:rFonts w:hint="eastAsia" w:ascii="仿宋" w:hAnsi="仿宋" w:eastAsia="仿宋" w:cs="SSJ-PK74820000023-Identity-H"/>
          <w:b/>
          <w:bCs/>
          <w:kern w:val="0"/>
          <w:sz w:val="28"/>
          <w:szCs w:val="28"/>
          <w:highlight w:val="none"/>
          <w:lang w:val="en-US" w:eastAsia="zh-CN"/>
        </w:rPr>
        <w:t>后附部分相关格式</w:t>
      </w:r>
    </w:p>
    <w:p w14:paraId="6F82FCA3">
      <w:pPr>
        <w:pStyle w:val="3"/>
        <w:ind w:left="0" w:leftChars="0" w:firstLine="0" w:firstLineChars="0"/>
        <w:rPr>
          <w:rFonts w:hint="eastAsia" w:ascii="宋体" w:hAnsi="宋体" w:eastAsia="宋体" w:cs="宋体"/>
          <w:sz w:val="28"/>
          <w:szCs w:val="28"/>
          <w:lang w:val="en-US" w:eastAsia="zh-CN"/>
        </w:rPr>
      </w:pPr>
    </w:p>
    <w:p w14:paraId="7B6A6E2B">
      <w:pPr>
        <w:pStyle w:val="3"/>
        <w:rPr>
          <w:rFonts w:hint="eastAsia" w:ascii="仿宋" w:hAnsi="仿宋" w:eastAsia="仿宋" w:cs="Times New Roman"/>
          <w:b/>
          <w:color w:val="auto"/>
          <w:sz w:val="28"/>
          <w:szCs w:val="28"/>
          <w:highlight w:val="none"/>
        </w:rPr>
      </w:pPr>
    </w:p>
    <w:p w14:paraId="6DD09A4A">
      <w:pPr>
        <w:jc w:val="center"/>
        <w:rPr>
          <w:rFonts w:hint="eastAsia"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t>具有履行本合同所必需的设备和专业技术能力的声明</w:t>
      </w:r>
    </w:p>
    <w:p w14:paraId="511F2870">
      <w:pPr>
        <w:widowControl/>
        <w:spacing w:line="240" w:lineRule="auto"/>
        <w:jc w:val="left"/>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（采购代理机构）：</w:t>
      </w:r>
    </w:p>
    <w:p w14:paraId="135F4C80">
      <w:pPr>
        <w:widowControl/>
        <w:spacing w:line="240" w:lineRule="auto"/>
        <w:jc w:val="left"/>
        <w:rPr>
          <w:rFonts w:hint="eastAsia" w:ascii="仿宋" w:hAnsi="仿宋" w:eastAsia="仿宋" w:cs="Times New Roman"/>
          <w:color w:val="auto"/>
          <w:sz w:val="28"/>
          <w:szCs w:val="28"/>
          <w:highlight w:val="none"/>
        </w:rPr>
      </w:pPr>
    </w:p>
    <w:p w14:paraId="39E0AFF0">
      <w:pPr>
        <w:widowControl/>
        <w:spacing w:line="240" w:lineRule="auto"/>
        <w:jc w:val="left"/>
        <w:rPr>
          <w:rFonts w:hint="eastAsia" w:ascii="仿宋" w:hAnsi="仿宋" w:eastAsia="仿宋" w:cs="Times New Roman"/>
          <w:color w:val="auto"/>
          <w:sz w:val="28"/>
          <w:szCs w:val="28"/>
          <w:highlight w:val="none"/>
        </w:rPr>
      </w:pPr>
    </w:p>
    <w:p w14:paraId="4C9ECFA0">
      <w:pPr>
        <w:widowControl/>
        <w:spacing w:line="240" w:lineRule="auto"/>
        <w:jc w:val="left"/>
        <w:rPr>
          <w:rFonts w:hint="eastAsia" w:ascii="仿宋" w:hAnsi="仿宋" w:eastAsia="仿宋" w:cs="Times New Roman"/>
          <w:color w:val="auto"/>
          <w:sz w:val="28"/>
          <w:szCs w:val="28"/>
          <w:highlight w:val="none"/>
        </w:rPr>
      </w:pPr>
    </w:p>
    <w:p w14:paraId="687DA1C8">
      <w:pPr>
        <w:widowControl/>
        <w:spacing w:line="240" w:lineRule="auto"/>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(示例略)</w:t>
      </w:r>
    </w:p>
    <w:p w14:paraId="55CC69F3">
      <w:pPr>
        <w:widowControl/>
        <w:spacing w:line="240" w:lineRule="auto"/>
        <w:jc w:val="left"/>
        <w:rPr>
          <w:rFonts w:hint="eastAsia" w:ascii="仿宋" w:hAnsi="仿宋" w:eastAsia="仿宋" w:cs="Times New Roman"/>
          <w:color w:val="auto"/>
          <w:sz w:val="28"/>
          <w:szCs w:val="28"/>
          <w:highlight w:val="none"/>
        </w:rPr>
      </w:pPr>
    </w:p>
    <w:p w14:paraId="3FC649E8">
      <w:pPr>
        <w:widowControl/>
        <w:spacing w:line="240" w:lineRule="auto"/>
        <w:jc w:val="left"/>
        <w:rPr>
          <w:rFonts w:hint="eastAsia" w:ascii="仿宋" w:hAnsi="仿宋" w:eastAsia="仿宋" w:cs="Times New Roman"/>
          <w:color w:val="auto"/>
          <w:sz w:val="28"/>
          <w:szCs w:val="28"/>
          <w:highlight w:val="none"/>
        </w:rPr>
      </w:pPr>
    </w:p>
    <w:p w14:paraId="0144F0CC">
      <w:pPr>
        <w:widowControl/>
        <w:spacing w:line="240" w:lineRule="auto"/>
        <w:jc w:val="left"/>
        <w:rPr>
          <w:rFonts w:hint="eastAsia" w:ascii="仿宋" w:hAnsi="仿宋" w:eastAsia="仿宋" w:cs="Times New Roman"/>
          <w:color w:val="auto"/>
          <w:sz w:val="28"/>
          <w:szCs w:val="28"/>
          <w:highlight w:val="none"/>
        </w:rPr>
      </w:pPr>
    </w:p>
    <w:p w14:paraId="1F8913C5">
      <w:pPr>
        <w:widowControl/>
        <w:spacing w:line="240" w:lineRule="auto"/>
        <w:jc w:val="left"/>
        <w:rPr>
          <w:rFonts w:hint="eastAsia" w:ascii="Times New Roman" w:hAnsi="Times New Roman" w:eastAsia="仿宋" w:cs="Times New Roman"/>
          <w:color w:val="auto"/>
          <w:sz w:val="28"/>
          <w:szCs w:val="28"/>
          <w:highlight w:val="none"/>
        </w:rPr>
      </w:pPr>
    </w:p>
    <w:p w14:paraId="08FBD920">
      <w:pPr>
        <w:spacing w:line="336" w:lineRule="auto"/>
        <w:ind w:firstLine="560" w:firstLineChars="200"/>
        <w:rPr>
          <w:rFonts w:hint="eastAsia" w:ascii="仿宋" w:hAnsi="仿宋" w:eastAsia="仿宋" w:cs="Times New Roman"/>
          <w:color w:val="auto"/>
          <w:sz w:val="28"/>
          <w:szCs w:val="28"/>
          <w:highlight w:val="none"/>
          <w:u w:val="single"/>
        </w:rPr>
      </w:pPr>
      <w:r>
        <w:rPr>
          <w:rFonts w:hint="eastAsia" w:ascii="仿宋" w:hAnsi="仿宋" w:eastAsia="仿宋" w:cs="Times New Roman"/>
          <w:color w:val="auto"/>
          <w:sz w:val="28"/>
          <w:szCs w:val="28"/>
          <w:highlight w:val="none"/>
          <w:lang w:val="en-US" w:eastAsia="zh-CN"/>
        </w:rPr>
        <w:t>投标人</w:t>
      </w:r>
      <w:r>
        <w:rPr>
          <w:rFonts w:hint="eastAsia" w:ascii="仿宋" w:hAnsi="仿宋" w:eastAsia="仿宋" w:cs="Times New Roman"/>
          <w:color w:val="auto"/>
          <w:sz w:val="28"/>
          <w:szCs w:val="28"/>
          <w:highlight w:val="none"/>
        </w:rPr>
        <w:t>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公章</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u w:val="single"/>
        </w:rPr>
        <w:t xml:space="preserve">                </w:t>
      </w:r>
    </w:p>
    <w:p w14:paraId="2D66968E">
      <w:pPr>
        <w:spacing w:line="336" w:lineRule="auto"/>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4E3E91EA">
      <w:pPr>
        <w:autoSpaceDE w:val="0"/>
        <w:autoSpaceDN w:val="0"/>
        <w:adjustRightInd w:val="0"/>
        <w:spacing w:line="336" w:lineRule="auto"/>
        <w:jc w:val="left"/>
        <w:rPr>
          <w:rFonts w:hint="eastAsia" w:ascii="仿宋" w:hAnsi="仿宋" w:eastAsia="仿宋" w:cs="Times New Roman"/>
          <w:color w:val="auto"/>
          <w:sz w:val="28"/>
          <w:szCs w:val="28"/>
          <w:highlight w:val="none"/>
        </w:rPr>
      </w:pPr>
    </w:p>
    <w:p w14:paraId="338177E7">
      <w:pPr>
        <w:autoSpaceDE w:val="0"/>
        <w:autoSpaceDN w:val="0"/>
        <w:adjustRightInd w:val="0"/>
        <w:spacing w:line="336" w:lineRule="auto"/>
        <w:ind w:firstLine="560" w:firstLineChars="200"/>
        <w:jc w:val="left"/>
        <w:rPr>
          <w:rFonts w:hint="eastAsia" w:ascii="仿宋" w:hAnsi="仿宋" w:eastAsia="仿宋" w:cs="Times New Roman"/>
          <w:color w:val="auto"/>
          <w:sz w:val="28"/>
          <w:szCs w:val="28"/>
          <w:highlight w:val="none"/>
        </w:rPr>
      </w:pPr>
    </w:p>
    <w:p w14:paraId="77C0F8A3">
      <w:pPr>
        <w:autoSpaceDE w:val="0"/>
        <w:autoSpaceDN w:val="0"/>
        <w:adjustRightInd w:val="0"/>
        <w:spacing w:line="336" w:lineRule="auto"/>
        <w:ind w:firstLine="560" w:firstLineChars="200"/>
        <w:jc w:val="left"/>
        <w:rPr>
          <w:rFonts w:hint="eastAsia" w:ascii="仿宋" w:hAnsi="仿宋" w:eastAsia="仿宋" w:cs="Times New Roman"/>
          <w:color w:val="auto"/>
          <w:sz w:val="28"/>
          <w:szCs w:val="28"/>
          <w:highlight w:val="none"/>
        </w:rPr>
      </w:pPr>
    </w:p>
    <w:p w14:paraId="15E11377">
      <w:pPr>
        <w:pStyle w:val="4"/>
        <w:spacing w:line="336" w:lineRule="auto"/>
        <w:ind w:firstLine="560" w:firstLineChars="200"/>
        <w:jc w:val="center"/>
        <w:rPr>
          <w:rFonts w:ascii="仿宋" w:hAnsi="仿宋" w:eastAsia="仿宋" w:cs="SSJ-PK74820000023-Identity-H"/>
          <w:color w:val="auto"/>
          <w:kern w:val="0"/>
          <w:sz w:val="28"/>
          <w:szCs w:val="28"/>
          <w:highlight w:val="none"/>
        </w:rPr>
      </w:pPr>
      <w:r>
        <w:rPr>
          <w:rFonts w:ascii="仿宋" w:hAnsi="仿宋" w:eastAsia="仿宋" w:cs="SSJ-PK74820000023-Identity-H"/>
          <w:color w:val="auto"/>
          <w:kern w:val="0"/>
          <w:sz w:val="28"/>
          <w:szCs w:val="28"/>
          <w:highlight w:val="none"/>
        </w:rPr>
        <w:br w:type="page"/>
      </w:r>
    </w:p>
    <w:p w14:paraId="675216A4">
      <w:pPr>
        <w:pStyle w:val="4"/>
        <w:spacing w:line="336" w:lineRule="auto"/>
        <w:ind w:firstLine="562" w:firstLineChars="200"/>
        <w:jc w:val="center"/>
        <w:rPr>
          <w:rFonts w:hint="eastAsia" w:ascii="仿宋" w:hAnsi="仿宋" w:eastAsia="仿宋" w:cs="Times New Roman"/>
          <w:b/>
          <w:bCs/>
          <w:color w:val="auto"/>
          <w:sz w:val="28"/>
          <w:szCs w:val="28"/>
          <w:highlight w:val="none"/>
        </w:rPr>
      </w:pPr>
    </w:p>
    <w:p w14:paraId="7CF9B77C">
      <w:pPr>
        <w:pStyle w:val="4"/>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参加本次采购活动前三年内，在经营活动中</w:t>
      </w:r>
    </w:p>
    <w:p w14:paraId="27E3E619">
      <w:pPr>
        <w:pStyle w:val="4"/>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没有重大违法记录声明函</w:t>
      </w:r>
    </w:p>
    <w:p w14:paraId="32312CED">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764DE2C7">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7246798E">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5B73C472">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（填“未被列入”或“被列入”）失信被执行人名单。</w:t>
      </w:r>
    </w:p>
    <w:p w14:paraId="207924EC">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（填“未被列入”或“被列入”）重大税收违法失信主体名单。</w:t>
      </w:r>
    </w:p>
    <w:p w14:paraId="50BB223F">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（填“未被列入”或“被列入”）政府采购严重违法失信行为记录名单。</w:t>
      </w:r>
    </w:p>
    <w:p w14:paraId="6DD43DEF">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232B56D8">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3CE39D6F">
      <w:pPr>
        <w:pStyle w:val="4"/>
        <w:spacing w:line="336" w:lineRule="auto"/>
        <w:ind w:firstLine="560" w:firstLineChars="200"/>
        <w:rPr>
          <w:rFonts w:hint="eastAsia" w:ascii="仿宋" w:hAnsi="仿宋" w:eastAsia="仿宋" w:cs="Times New Roman"/>
          <w:color w:val="auto"/>
          <w:sz w:val="28"/>
          <w:szCs w:val="28"/>
          <w:highlight w:val="none"/>
        </w:rPr>
      </w:pPr>
    </w:p>
    <w:p w14:paraId="3B1FE37A">
      <w:pPr>
        <w:pStyle w:val="4"/>
        <w:spacing w:line="336" w:lineRule="auto"/>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投标人</w:t>
      </w:r>
      <w:r>
        <w:rPr>
          <w:rFonts w:hint="eastAsia" w:ascii="仿宋" w:hAnsi="仿宋" w:eastAsia="仿宋" w:cs="Times New Roman"/>
          <w:color w:val="auto"/>
          <w:sz w:val="28"/>
          <w:szCs w:val="28"/>
          <w:highlight w:val="none"/>
        </w:rPr>
        <w:t>名称(公章)：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58713EB0">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4EB3E5B9">
      <w:pPr>
        <w:pStyle w:val="4"/>
        <w:spacing w:line="336" w:lineRule="auto"/>
        <w:ind w:firstLine="562" w:firstLineChars="200"/>
        <w:rPr>
          <w:rFonts w:hint="eastAsia" w:ascii="仿宋" w:hAnsi="仿宋" w:eastAsia="仿宋" w:cs="Times New Roman"/>
          <w:b/>
          <w:bCs/>
          <w:color w:val="auto"/>
          <w:sz w:val="28"/>
          <w:szCs w:val="28"/>
          <w:highlight w:val="none"/>
        </w:rPr>
      </w:pPr>
    </w:p>
    <w:p w14:paraId="1595B027">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5E8B2262">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1、供应商在参加采购活动前3年内因违法经营被禁止在一定期限内参加采购活动，期限届满的，可以参加政府采购活动，但应提供期限届满的证明材料。</w:t>
      </w:r>
    </w:p>
    <w:p w14:paraId="18455D06">
      <w:pPr>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2、《中华人民共和国政府采购法实施条例》第十九条重大违法记录，是指供应商因违法经营受到刑事处罚或者责令停产停业、吊销许可证</w:t>
      </w:r>
      <w:r>
        <w:rPr>
          <w:rFonts w:hint="eastAsia" w:ascii="仿宋" w:hAnsi="仿宋" w:eastAsia="仿宋" w:cs="Times New Roman"/>
          <w:b/>
          <w:bCs/>
          <w:color w:val="auto"/>
          <w:sz w:val="28"/>
          <w:szCs w:val="28"/>
          <w:highlight w:val="none"/>
          <w:lang w:val="en-US" w:eastAsia="zh-CN"/>
        </w:rPr>
        <w:t>或</w:t>
      </w:r>
      <w:r>
        <w:rPr>
          <w:rFonts w:hint="eastAsia" w:ascii="仿宋" w:hAnsi="仿宋" w:eastAsia="仿宋" w:cs="Times New Roman"/>
          <w:b/>
          <w:bCs/>
          <w:color w:val="auto"/>
          <w:sz w:val="28"/>
          <w:szCs w:val="28"/>
          <w:highlight w:val="none"/>
        </w:rPr>
        <w:t>者执照、较大数额罚款等行政处罚。</w:t>
      </w:r>
    </w:p>
    <w:p w14:paraId="3FA1EF98">
      <w:pPr>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4062B6E">
      <w:pP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br w:type="page"/>
      </w:r>
    </w:p>
    <w:p w14:paraId="053B4D6C">
      <w:pPr>
        <w:autoSpaceDE w:val="0"/>
        <w:autoSpaceDN w:val="0"/>
        <w:adjustRightInd w:val="0"/>
        <w:spacing w:line="336" w:lineRule="auto"/>
        <w:jc w:val="both"/>
        <w:rPr>
          <w:rFonts w:hint="eastAsia" w:ascii="仿宋" w:hAnsi="仿宋" w:eastAsia="仿宋" w:cs="Times New Roman"/>
          <w:color w:val="auto"/>
          <w:sz w:val="28"/>
          <w:szCs w:val="28"/>
          <w:highlight w:val="none"/>
        </w:rPr>
      </w:pPr>
    </w:p>
    <w:p w14:paraId="2F82F232">
      <w:pPr>
        <w:keepNext w:val="0"/>
        <w:keepLines w:val="0"/>
        <w:widowControl/>
        <w:suppressLineNumbers w:val="0"/>
        <w:jc w:val="center"/>
        <w:rPr>
          <w:rFonts w:ascii="仿宋" w:hAnsi="仿宋" w:eastAsia="仿宋" w:cs="仿宋"/>
          <w:b/>
          <w:bCs/>
          <w:color w:val="auto"/>
          <w:kern w:val="0"/>
          <w:sz w:val="30"/>
          <w:szCs w:val="30"/>
          <w:highlight w:val="none"/>
          <w:lang w:val="en-US" w:eastAsia="zh-CN" w:bidi="ar"/>
        </w:rPr>
      </w:pPr>
      <w:r>
        <w:rPr>
          <w:rFonts w:ascii="仿宋" w:hAnsi="仿宋" w:eastAsia="仿宋" w:cs="仿宋"/>
          <w:b/>
          <w:bCs/>
          <w:color w:val="auto"/>
          <w:kern w:val="0"/>
          <w:sz w:val="30"/>
          <w:szCs w:val="30"/>
          <w:highlight w:val="none"/>
          <w:lang w:val="en-US" w:eastAsia="zh-CN" w:bidi="ar"/>
        </w:rPr>
        <w:t>直接控股和管理关系清单</w:t>
      </w:r>
      <w:r>
        <w:rPr>
          <w:rFonts w:ascii="仿宋" w:hAnsi="仿宋" w:eastAsia="仿宋" w:cs="仿宋"/>
          <w:b/>
          <w:bCs/>
          <w:color w:val="auto"/>
          <w:kern w:val="0"/>
          <w:sz w:val="30"/>
          <w:szCs w:val="30"/>
          <w:highlight w:val="none"/>
          <w:lang w:val="en-US" w:eastAsia="zh-CN" w:bidi="ar"/>
        </w:rPr>
        <w:br w:type="textWrapping"/>
      </w:r>
    </w:p>
    <w:p w14:paraId="5F9007C0">
      <w:pPr>
        <w:keepNext w:val="0"/>
        <w:keepLines w:val="0"/>
        <w:widowControl/>
        <w:suppressLineNumbers w:val="0"/>
        <w:ind w:left="600" w:hanging="560" w:hangingChars="200"/>
        <w:jc w:val="both"/>
        <w:rPr>
          <w:rFonts w:hint="eastAsia" w:ascii="仿宋" w:hAnsi="仿宋" w:eastAsia="仿宋" w:cs="仿宋"/>
          <w:b w:val="0"/>
          <w:bCs w:val="0"/>
          <w:color w:val="auto"/>
          <w:kern w:val="0"/>
          <w:sz w:val="30"/>
          <w:szCs w:val="30"/>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陕西正信招标有限公司：</w:t>
      </w:r>
      <w:r>
        <w:rPr>
          <w:rFonts w:hint="eastAsia" w:ascii="仿宋" w:hAnsi="仿宋" w:eastAsia="仿宋" w:cs="仿宋"/>
          <w:b w:val="0"/>
          <w:bCs w:val="0"/>
          <w:color w:val="auto"/>
          <w:kern w:val="0"/>
          <w:sz w:val="28"/>
          <w:szCs w:val="28"/>
          <w:highlight w:val="none"/>
          <w:lang w:val="en-US" w:eastAsia="zh-CN" w:bidi="ar"/>
        </w:rPr>
        <w:br w:type="textWrapping"/>
      </w:r>
      <w:r>
        <w:rPr>
          <w:rFonts w:hint="eastAsia" w:ascii="仿宋" w:hAnsi="仿宋" w:eastAsia="仿宋" w:cs="仿宋"/>
          <w:b w:val="0"/>
          <w:bCs w:val="0"/>
          <w:color w:val="auto"/>
          <w:kern w:val="0"/>
          <w:sz w:val="28"/>
          <w:szCs w:val="28"/>
          <w:highlight w:val="none"/>
          <w:lang w:val="en-US" w:eastAsia="zh-CN" w:bidi="ar"/>
        </w:rPr>
        <w:t>我方与以下单位存在直接控股、管理关系：</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3EEF6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noWrap w:val="0"/>
            <w:vAlign w:val="center"/>
          </w:tcPr>
          <w:p w14:paraId="0B666843">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存在直接控股、管理关系的相关单位</w:t>
            </w:r>
          </w:p>
        </w:tc>
      </w:tr>
      <w:tr w14:paraId="49EFE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100A42F">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序号</w:t>
            </w:r>
          </w:p>
        </w:tc>
        <w:tc>
          <w:tcPr>
            <w:tcW w:w="2218" w:type="pct"/>
            <w:noWrap w:val="0"/>
            <w:vAlign w:val="center"/>
          </w:tcPr>
          <w:p w14:paraId="1239FDE2">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直接控股股东名称及出资比例</w:t>
            </w:r>
          </w:p>
        </w:tc>
        <w:tc>
          <w:tcPr>
            <w:tcW w:w="1691" w:type="pct"/>
            <w:noWrap w:val="0"/>
            <w:vAlign w:val="center"/>
          </w:tcPr>
          <w:p w14:paraId="7B306E08">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直接管理关系单位名称</w:t>
            </w:r>
          </w:p>
        </w:tc>
        <w:tc>
          <w:tcPr>
            <w:tcW w:w="495" w:type="pct"/>
            <w:noWrap w:val="0"/>
            <w:vAlign w:val="center"/>
          </w:tcPr>
          <w:p w14:paraId="3F3C55B1">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备注</w:t>
            </w:r>
          </w:p>
        </w:tc>
      </w:tr>
      <w:tr w14:paraId="79832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519D1181">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1</w:t>
            </w:r>
          </w:p>
        </w:tc>
        <w:tc>
          <w:tcPr>
            <w:tcW w:w="2218" w:type="pct"/>
            <w:noWrap w:val="0"/>
            <w:vAlign w:val="top"/>
          </w:tcPr>
          <w:p w14:paraId="397B992B">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2C879ADC">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6F943922">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2132B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7E7F7F69">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2</w:t>
            </w:r>
          </w:p>
        </w:tc>
        <w:tc>
          <w:tcPr>
            <w:tcW w:w="2218" w:type="pct"/>
            <w:noWrap w:val="0"/>
            <w:vAlign w:val="top"/>
          </w:tcPr>
          <w:p w14:paraId="1B8CBA55">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07846330">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4A65E328">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7AFC4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672A7195">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3</w:t>
            </w:r>
          </w:p>
        </w:tc>
        <w:tc>
          <w:tcPr>
            <w:tcW w:w="2218" w:type="pct"/>
            <w:noWrap w:val="0"/>
            <w:vAlign w:val="top"/>
          </w:tcPr>
          <w:p w14:paraId="1086A749">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3C9F979F">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0D5BDFA8">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0DD9E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0B7C00DB">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w:t>
            </w:r>
          </w:p>
        </w:tc>
        <w:tc>
          <w:tcPr>
            <w:tcW w:w="2218" w:type="pct"/>
            <w:noWrap w:val="0"/>
            <w:vAlign w:val="top"/>
          </w:tcPr>
          <w:p w14:paraId="7D3C2814">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2A5268E0">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7F282A54">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bl>
    <w:p w14:paraId="4F355B72">
      <w:pPr>
        <w:spacing w:line="336" w:lineRule="auto"/>
        <w:ind w:left="420" w:leftChars="200" w:firstLine="0" w:firstLineChars="0"/>
        <w:rPr>
          <w:rFonts w:hint="eastAsia" w:ascii="仿宋" w:hAnsi="仿宋" w:eastAsia="仿宋" w:cs="仿宋"/>
          <w:color w:val="auto"/>
          <w:sz w:val="28"/>
          <w:szCs w:val="28"/>
          <w:highlight w:val="none"/>
          <w:lang w:eastAsia="zh-CN"/>
        </w:rPr>
      </w:pPr>
    </w:p>
    <w:p w14:paraId="23841F3B">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w:t>
      </w:r>
    </w:p>
    <w:p w14:paraId="70E3E92A">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4EC625C9">
      <w:pPr>
        <w:pStyle w:val="3"/>
        <w:rPr>
          <w:rFonts w:hint="eastAsia"/>
          <w:color w:val="auto"/>
          <w:highlight w:val="none"/>
          <w:lang w:eastAsia="zh-CN"/>
        </w:rPr>
      </w:pPr>
    </w:p>
    <w:p w14:paraId="24D861A2">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rPr>
        <w:t>备注：</w:t>
      </w:r>
      <w:r>
        <w:rPr>
          <w:rFonts w:hint="eastAsia" w:ascii="仿宋" w:hAnsi="仿宋" w:eastAsia="仿宋" w:cs="宋体"/>
          <w:b w:val="0"/>
          <w:bCs/>
          <w:color w:val="auto"/>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1.直接控股股东：是指其出资额占有限责任公司资本总额百分之五十以上或者其持有的股份占股份有限公司股份总额百分之五十以上的股东；出资额或者持有股份的比例虽然不足百分之五十</w:t>
      </w:r>
      <w:r>
        <w:rPr>
          <w:rFonts w:hint="eastAsia" w:ascii="仿宋" w:hAnsi="仿宋" w:cs="宋体"/>
          <w:b w:val="0"/>
          <w:bCs/>
          <w:color w:val="auto"/>
          <w:kern w:val="0"/>
          <w:sz w:val="28"/>
          <w:szCs w:val="28"/>
          <w:highlight w:val="none"/>
          <w:lang w:val="zh-CN" w:eastAsia="zh-CN"/>
        </w:rPr>
        <w:t>，</w:t>
      </w:r>
      <w:r>
        <w:rPr>
          <w:rFonts w:hint="eastAsia" w:ascii="仿宋" w:hAnsi="仿宋" w:eastAsia="仿宋" w:cs="宋体"/>
          <w:b w:val="0"/>
          <w:bCs/>
          <w:color w:val="auto"/>
          <w:kern w:val="0"/>
          <w:sz w:val="28"/>
          <w:szCs w:val="28"/>
          <w:highlight w:val="none"/>
          <w:lang w:val="zh-CN" w:eastAsia="zh-CN"/>
        </w:rPr>
        <w:t xml:space="preserve">但依其出资额或者持有的股份所享有的表决权已足以对股东会、股东大会的决议产生重大影响的股东。 </w:t>
      </w:r>
    </w:p>
    <w:p w14:paraId="108950B9">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eastAsia="zh-CN"/>
        </w:rPr>
        <w:t>2.</w:t>
      </w:r>
      <w:r>
        <w:rPr>
          <w:rFonts w:hint="eastAsia" w:ascii="仿宋" w:hAnsi="仿宋" w:cs="宋体"/>
          <w:b w:val="0"/>
          <w:bCs/>
          <w:color w:val="auto"/>
          <w:kern w:val="0"/>
          <w:sz w:val="28"/>
          <w:szCs w:val="28"/>
          <w:highlight w:val="none"/>
          <w:lang w:val="en-US" w:eastAsia="zh-CN"/>
        </w:rPr>
        <w:t>直接</w:t>
      </w:r>
      <w:r>
        <w:rPr>
          <w:rFonts w:hint="eastAsia" w:ascii="仿宋" w:hAnsi="仿宋" w:eastAsia="仿宋" w:cs="宋体"/>
          <w:b w:val="0"/>
          <w:bCs/>
          <w:color w:val="auto"/>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3FF6DF8E">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39CEC3C8">
      <w:pPr>
        <w:kinsoku w:val="0"/>
        <w:spacing w:line="336" w:lineRule="auto"/>
        <w:ind w:firstLine="560" w:firstLineChars="200"/>
        <w:jc w:val="left"/>
        <w:rPr>
          <w:rFonts w:hint="eastAsia" w:ascii="仿宋" w:hAnsi="仿宋" w:cs="宋体"/>
          <w:b w:val="0"/>
          <w:bCs/>
          <w:color w:val="auto"/>
          <w:kern w:val="0"/>
          <w:sz w:val="28"/>
          <w:szCs w:val="28"/>
          <w:highlight w:val="none"/>
          <w:lang w:val="zh-CN" w:eastAsia="zh-CN"/>
        </w:rPr>
      </w:pPr>
      <w:r>
        <w:rPr>
          <w:rFonts w:hint="eastAsia" w:ascii="仿宋" w:hAnsi="仿宋" w:eastAsia="仿宋" w:cs="宋体"/>
          <w:b w:val="0"/>
          <w:bCs/>
          <w:color w:val="auto"/>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color w:val="auto"/>
          <w:kern w:val="0"/>
          <w:sz w:val="28"/>
          <w:szCs w:val="28"/>
          <w:highlight w:val="none"/>
          <w:lang w:val="zh-CN" w:eastAsia="zh-CN"/>
        </w:rPr>
        <w:t>。</w:t>
      </w:r>
    </w:p>
    <w:p w14:paraId="50370115">
      <w:pPr>
        <w:pStyle w:val="3"/>
        <w:ind w:left="0" w:leftChars="0" w:firstLine="0" w:firstLineChars="0"/>
        <w:rPr>
          <w:rFonts w:hint="eastAsia" w:ascii="仿宋" w:hAnsi="仿宋" w:eastAsia="仿宋" w:cs="Times New Roman"/>
          <w:b w:val="0"/>
          <w:bCs/>
          <w:color w:val="auto"/>
          <w:kern w:val="2"/>
          <w:sz w:val="28"/>
          <w:szCs w:val="28"/>
          <w:highlight w:val="none"/>
          <w:lang w:val="en-US" w:eastAsia="zh-CN" w:bidi="ar-SA"/>
        </w:rPr>
      </w:pPr>
    </w:p>
    <w:p w14:paraId="3B1E9D6E">
      <w:pPr>
        <w:pStyle w:val="4"/>
        <w:jc w:val="left"/>
        <w:rPr>
          <w:rFonts w:hint="eastAsia" w:ascii="仿宋" w:hAnsi="仿宋" w:eastAsia="仿宋" w:cs="Times New Roman"/>
          <w:color w:val="auto"/>
          <w:sz w:val="28"/>
          <w:szCs w:val="28"/>
          <w:highlight w:val="none"/>
        </w:rPr>
      </w:pPr>
      <w:r>
        <w:rPr>
          <w:rFonts w:ascii="仿宋" w:hAnsi="仿宋" w:eastAsia="仿宋" w:cs="Times New Roman"/>
          <w:color w:val="auto"/>
          <w:sz w:val="28"/>
          <w:szCs w:val="28"/>
          <w:highlight w:val="none"/>
        </w:rPr>
        <w:br w:type="page"/>
      </w:r>
    </w:p>
    <w:p w14:paraId="49518F64">
      <w:pPr>
        <w:pStyle w:val="4"/>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附件1：法定代表人直接投标的，提供</w:t>
      </w:r>
      <w:r>
        <w:rPr>
          <w:rFonts w:hint="eastAsia" w:ascii="仿宋" w:hAnsi="仿宋" w:eastAsia="仿宋" w:cs="Times New Roman"/>
          <w:color w:val="auto"/>
          <w:sz w:val="28"/>
          <w:szCs w:val="28"/>
          <w:highlight w:val="none"/>
        </w:rPr>
        <w:t>法定代表人身份证</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lang w:val="en-US" w:eastAsia="zh-CN"/>
        </w:rPr>
        <w:t>后附：</w:t>
      </w:r>
    </w:p>
    <w:p w14:paraId="6F318820">
      <w:pPr>
        <w:pStyle w:val="4"/>
        <w:jc w:val="left"/>
        <w:rPr>
          <w:rFonts w:hint="eastAsia" w:ascii="仿宋" w:hAnsi="仿宋" w:eastAsia="仿宋" w:cs="Times New Roman"/>
          <w:color w:val="auto"/>
          <w:sz w:val="28"/>
          <w:szCs w:val="28"/>
          <w:highlight w:val="none"/>
          <w:lang w:val="en-US" w:eastAsia="zh-CN"/>
        </w:rPr>
      </w:pPr>
    </w:p>
    <w:p w14:paraId="7FE89064">
      <w:pPr>
        <w:pStyle w:val="4"/>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附件2：</w:t>
      </w:r>
      <w:r>
        <w:rPr>
          <w:rFonts w:hint="eastAsia" w:ascii="仿宋" w:hAnsi="仿宋" w:eastAsia="仿宋" w:cs="Times New Roman"/>
          <w:color w:val="auto"/>
          <w:sz w:val="28"/>
          <w:szCs w:val="28"/>
          <w:highlight w:val="none"/>
        </w:rPr>
        <w:t>法定代表人授权本单位他人参加投标的</w:t>
      </w:r>
      <w:r>
        <w:rPr>
          <w:rFonts w:hint="eastAsia" w:ascii="仿宋" w:hAnsi="仿宋" w:eastAsia="仿宋" w:cs="Times New Roman"/>
          <w:color w:val="auto"/>
          <w:sz w:val="28"/>
          <w:szCs w:val="28"/>
          <w:highlight w:val="none"/>
          <w:lang w:eastAsia="zh-CN"/>
        </w:rPr>
        <w:t>：</w:t>
      </w:r>
    </w:p>
    <w:p w14:paraId="6D4DE793">
      <w:pPr>
        <w:pStyle w:val="4"/>
        <w:jc w:val="center"/>
        <w:rPr>
          <w:rFonts w:hint="eastAsia" w:ascii="仿宋" w:hAnsi="仿宋" w:eastAsia="仿宋" w:cs="Times New Roman"/>
          <w:color w:val="auto"/>
          <w:sz w:val="28"/>
          <w:szCs w:val="28"/>
          <w:highlight w:val="none"/>
        </w:rPr>
      </w:pPr>
    </w:p>
    <w:p w14:paraId="0699B77A">
      <w:pPr>
        <w:pStyle w:val="4"/>
        <w:jc w:val="center"/>
        <w:rPr>
          <w:rFonts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t>法定代表人授权委托书</w:t>
      </w:r>
      <w:r>
        <w:rPr>
          <w:rFonts w:ascii="仿宋" w:hAnsi="仿宋" w:eastAsia="仿宋" w:cs="Times New Roman"/>
          <w:b/>
          <w:color w:val="auto"/>
          <w:sz w:val="28"/>
          <w:szCs w:val="28"/>
          <w:highlight w:val="none"/>
        </w:rPr>
        <w:t>(</w:t>
      </w:r>
      <w:r>
        <w:rPr>
          <w:rFonts w:hint="eastAsia" w:ascii="仿宋" w:hAnsi="仿宋" w:eastAsia="仿宋" w:cs="Times New Roman"/>
          <w:b/>
          <w:color w:val="auto"/>
          <w:sz w:val="28"/>
          <w:szCs w:val="28"/>
          <w:highlight w:val="none"/>
        </w:rPr>
        <w:t>授权代表参加</w:t>
      </w:r>
      <w:r>
        <w:rPr>
          <w:rFonts w:hint="eastAsia" w:ascii="仿宋" w:hAnsi="仿宋" w:eastAsia="仿宋" w:cs="Times New Roman"/>
          <w:b/>
          <w:color w:val="auto"/>
          <w:sz w:val="28"/>
          <w:szCs w:val="28"/>
          <w:highlight w:val="none"/>
          <w:lang w:eastAsia="zh-CN"/>
        </w:rPr>
        <w:t>投标</w:t>
      </w:r>
      <w:r>
        <w:rPr>
          <w:rFonts w:ascii="仿宋" w:hAnsi="仿宋" w:eastAsia="仿宋" w:cs="Times New Roman"/>
          <w:b/>
          <w:color w:val="auto"/>
          <w:sz w:val="28"/>
          <w:szCs w:val="28"/>
          <w:highlight w:val="none"/>
        </w:rPr>
        <w:t>)</w:t>
      </w:r>
    </w:p>
    <w:p w14:paraId="36F12114">
      <w:pPr>
        <w:pStyle w:val="4"/>
        <w:spacing w:line="560" w:lineRule="exact"/>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采购代理机构</w:t>
      </w:r>
      <w:r>
        <w:rPr>
          <w:rFonts w:ascii="仿宋" w:hAnsi="仿宋" w:eastAsia="仿宋" w:cs="Times New Roman"/>
          <w:color w:val="auto"/>
          <w:sz w:val="28"/>
          <w:szCs w:val="28"/>
          <w:highlight w:val="none"/>
        </w:rPr>
        <w:t>)</w:t>
      </w:r>
    </w:p>
    <w:p w14:paraId="579759B2">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val="en-US" w:eastAsia="zh-CN"/>
        </w:rPr>
        <w:t>投标人</w:t>
      </w:r>
      <w:r>
        <w:rPr>
          <w:rFonts w:hint="eastAsia" w:ascii="仿宋" w:hAnsi="仿宋" w:eastAsia="仿宋" w:cs="Times New Roman"/>
          <w:color w:val="auto"/>
          <w:sz w:val="28"/>
          <w:szCs w:val="28"/>
          <w:highlight w:val="none"/>
        </w:rPr>
        <w:t>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的法定代表人</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姓名、职务</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授权</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代表姓名</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为本公司的</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代表，就</w:t>
      </w:r>
      <w:r>
        <w:rPr>
          <w:rFonts w:hint="eastAsia" w:ascii="仿宋" w:hAnsi="仿宋" w:eastAsia="仿宋" w:cs="Times New Roman"/>
          <w:color w:val="auto"/>
          <w:sz w:val="28"/>
          <w:szCs w:val="28"/>
          <w:highlight w:val="none"/>
          <w:lang w:val="en-US" w:eastAsia="zh-CN"/>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u w:val="non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项目名称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及相关事务代表本公司处理与之有关的一切事务。代理人无转委托权。</w:t>
      </w:r>
    </w:p>
    <w:p w14:paraId="22B8D4D5">
      <w:pPr>
        <w:pStyle w:val="4"/>
        <w:spacing w:line="560" w:lineRule="exact"/>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本授权书自响应文件递交截止时间起有效期</w:t>
      </w:r>
      <w:r>
        <w:rPr>
          <w:rFonts w:hint="eastAsia" w:ascii="仿宋" w:hAnsi="仿宋" w:eastAsia="仿宋" w:cs="Times New Roman"/>
          <w:color w:val="auto"/>
          <w:sz w:val="28"/>
          <w:szCs w:val="28"/>
          <w:highlight w:val="none"/>
          <w:u w:val="single"/>
        </w:rPr>
        <w:t>90</w:t>
      </w:r>
      <w:r>
        <w:rPr>
          <w:rFonts w:hint="eastAsia" w:ascii="仿宋" w:hAnsi="仿宋" w:eastAsia="仿宋" w:cs="Times New Roman"/>
          <w:color w:val="auto"/>
          <w:sz w:val="28"/>
          <w:szCs w:val="28"/>
          <w:highlight w:val="none"/>
        </w:rPr>
        <w:t>天。</w:t>
      </w:r>
    </w:p>
    <w:p w14:paraId="432CB2DF">
      <w:pPr>
        <w:pStyle w:val="4"/>
        <w:spacing w:line="560" w:lineRule="exact"/>
        <w:ind w:firstLine="560" w:firstLineChars="200"/>
        <w:rPr>
          <w:rFonts w:ascii="仿宋" w:hAnsi="仿宋" w:eastAsia="仿宋" w:cs="Times New Roman"/>
          <w:color w:val="auto"/>
          <w:sz w:val="28"/>
          <w:szCs w:val="28"/>
          <w:highlight w:val="none"/>
        </w:rPr>
      </w:pPr>
    </w:p>
    <w:p w14:paraId="5B9323BB">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05801CF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08B96470">
            <w:pPr>
              <w:pStyle w:val="4"/>
              <w:jc w:val="center"/>
              <w:rPr>
                <w:rFonts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法定代表人身份证明复印件</w:t>
            </w:r>
          </w:p>
          <w:p w14:paraId="3A811102">
            <w:pPr>
              <w:pStyle w:val="4"/>
              <w:jc w:val="center"/>
              <w:rPr>
                <w:rFonts w:ascii="仿宋" w:hAnsi="仿宋" w:eastAsia="仿宋" w:cs="Times New Roman"/>
                <w:color w:val="auto"/>
                <w:sz w:val="28"/>
                <w:szCs w:val="28"/>
                <w:highlight w:val="none"/>
              </w:rPr>
            </w:pPr>
            <w:r>
              <w:rPr>
                <w:rFonts w:hint="eastAsia" w:ascii="仿宋" w:hAnsi="仿宋" w:eastAsia="仿宋" w:cs="Times New Roman"/>
                <w:color w:val="auto"/>
                <w:sz w:val="24"/>
                <w:szCs w:val="24"/>
                <w:highlight w:val="none"/>
              </w:rPr>
              <w:t>（正反面复印/完整复印）</w:t>
            </w:r>
          </w:p>
        </w:tc>
      </w:tr>
    </w:tbl>
    <w:p w14:paraId="7EC06BEA">
      <w:pPr>
        <w:pStyle w:val="4"/>
        <w:ind w:firstLine="560" w:firstLineChars="200"/>
        <w:rPr>
          <w:rFonts w:hint="eastAsia" w:ascii="仿宋" w:hAnsi="仿宋" w:eastAsia="仿宋" w:cs="Times New Roman"/>
          <w:color w:val="auto"/>
          <w:sz w:val="28"/>
          <w:szCs w:val="28"/>
          <w:highlight w:val="none"/>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BBED8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0F776CA5">
            <w:pPr>
              <w:pStyle w:val="4"/>
              <w:jc w:val="center"/>
              <w:rPr>
                <w:rFonts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授权代表身份证明复印件</w:t>
            </w:r>
          </w:p>
          <w:p w14:paraId="75720A4F">
            <w:pPr>
              <w:pStyle w:val="4"/>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4"/>
                <w:szCs w:val="24"/>
                <w:highlight w:val="none"/>
              </w:rPr>
              <w:t>（正反面复印/完整复印）</w:t>
            </w:r>
          </w:p>
        </w:tc>
      </w:tr>
    </w:tbl>
    <w:p w14:paraId="12CC79D8">
      <w:pPr>
        <w:pStyle w:val="4"/>
        <w:spacing w:line="560" w:lineRule="exact"/>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供应商名称(公章)：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3001A006">
      <w:pPr>
        <w:pStyle w:val="4"/>
        <w:spacing w:line="560" w:lineRule="exact"/>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法定代表人(签字或盖章)：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手机号码: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3BC45C3C">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身份证号码：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43F3316A">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授权代表(签字或盖章)：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手机号码: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583C0476">
      <w:pPr>
        <w:pStyle w:val="4"/>
        <w:spacing w:line="560" w:lineRule="exact"/>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身份证号码：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7FEFC0F0">
      <w:pPr>
        <w:spacing w:line="336" w:lineRule="auto"/>
        <w:ind w:firstLine="4480" w:firstLineChars="1600"/>
        <w:rPr>
          <w:rFonts w:hint="eastAsia" w:ascii="仿宋" w:hAnsi="仿宋" w:eastAsia="仿宋" w:cs="Times New Roman"/>
          <w:color w:val="auto"/>
          <w:sz w:val="28"/>
          <w:szCs w:val="28"/>
          <w:highlight w:val="none"/>
        </w:rPr>
      </w:pPr>
    </w:p>
    <w:p w14:paraId="53B2F5CF">
      <w:pPr>
        <w:spacing w:line="336" w:lineRule="auto"/>
        <w:ind w:firstLine="4480" w:firstLineChars="16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0A932D28">
      <w:pPr>
        <w:pStyle w:val="4"/>
        <w:spacing w:line="560" w:lineRule="exact"/>
        <w:ind w:firstLine="560" w:firstLineChars="200"/>
        <w:jc w:val="right"/>
        <w:rPr>
          <w:rFonts w:ascii="仿宋" w:hAnsi="仿宋" w:eastAsia="仿宋" w:cs="Times New Roman"/>
          <w:color w:val="auto"/>
          <w:sz w:val="28"/>
          <w:szCs w:val="28"/>
          <w:highlight w:val="none"/>
        </w:rPr>
      </w:pPr>
    </w:p>
    <w:p w14:paraId="6F43DA88">
      <w:pPr>
        <w:pStyle w:val="4"/>
        <w:ind w:firstLine="560" w:firstLineChars="200"/>
        <w:rPr>
          <w:rFonts w:hint="eastAsia" w:ascii="仿宋" w:hAnsi="仿宋" w:eastAsia="仿宋" w:cs="Times New Roman"/>
          <w:color w:val="auto"/>
          <w:sz w:val="28"/>
          <w:szCs w:val="28"/>
          <w:highlight w:val="none"/>
        </w:rPr>
      </w:pPr>
    </w:p>
    <w:p w14:paraId="25B0ED1E">
      <w:pPr>
        <w:pStyle w:val="4"/>
        <w:ind w:firstLine="562" w:firstLineChars="200"/>
        <w:jc w:val="center"/>
        <w:rPr>
          <w:rFonts w:hint="eastAsia" w:ascii="仿宋" w:hAnsi="仿宋" w:eastAsia="仿宋" w:cs="Times New Roman"/>
          <w:b/>
          <w:color w:val="auto"/>
          <w:sz w:val="28"/>
          <w:szCs w:val="28"/>
          <w:highlight w:val="none"/>
        </w:rPr>
      </w:pPr>
    </w:p>
    <w:p w14:paraId="5D0CE9F2">
      <w:pPr>
        <w:pStyle w:val="4"/>
        <w:jc w:val="left"/>
        <w:rPr>
          <w:rFonts w:hint="eastAsia" w:ascii="仿宋" w:hAnsi="仿宋" w:eastAsia="仿宋" w:cs="Times New Roman"/>
          <w:color w:val="auto"/>
          <w:sz w:val="28"/>
          <w:szCs w:val="28"/>
          <w:highlight w:val="none"/>
        </w:rPr>
      </w:pPr>
    </w:p>
    <w:p w14:paraId="1947BB9B">
      <w:pPr>
        <w:pStyle w:val="4"/>
        <w:jc w:val="left"/>
        <w:rPr>
          <w:rFonts w:hint="eastAsia" w:ascii="仿宋" w:hAnsi="仿宋" w:eastAsia="仿宋" w:cs="Times New Roman"/>
          <w:color w:val="auto"/>
          <w:sz w:val="28"/>
          <w:szCs w:val="28"/>
          <w:highlight w:val="none"/>
        </w:rPr>
      </w:pPr>
    </w:p>
    <w:p w14:paraId="7FC908ED">
      <w:pPr>
        <w:pStyle w:val="4"/>
        <w:jc w:val="left"/>
        <w:rPr>
          <w:rFonts w:hint="eastAsia" w:ascii="仿宋" w:hAnsi="仿宋" w:eastAsia="仿宋" w:cs="Times New Roman"/>
          <w:color w:val="auto"/>
          <w:sz w:val="28"/>
          <w:szCs w:val="28"/>
          <w:highlight w:val="none"/>
        </w:rPr>
      </w:pPr>
    </w:p>
    <w:p w14:paraId="6DAB9589">
      <w:pPr>
        <w:pStyle w:val="4"/>
        <w:jc w:val="left"/>
        <w:rPr>
          <w:rFonts w:hint="eastAsia" w:ascii="仿宋" w:hAnsi="仿宋" w:eastAsia="仿宋" w:cs="Times New Roman"/>
          <w:color w:val="auto"/>
          <w:sz w:val="28"/>
          <w:szCs w:val="28"/>
          <w:highlight w:val="none"/>
        </w:rPr>
      </w:pPr>
    </w:p>
    <w:p w14:paraId="133E99A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CF34A41"/>
    <w:rsid w:val="277D3B63"/>
    <w:rsid w:val="2A517F3F"/>
    <w:rsid w:val="2FA96FBE"/>
    <w:rsid w:val="36F50F23"/>
    <w:rsid w:val="44E649FA"/>
    <w:rsid w:val="514823A6"/>
    <w:rsid w:val="765E5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2542</Words>
  <Characters>2646</Characters>
  <Lines>0</Lines>
  <Paragraphs>0</Paragraphs>
  <TotalTime>0</TotalTime>
  <ScaleCrop>false</ScaleCrop>
  <LinksUpToDate>false</LinksUpToDate>
  <CharactersWithSpaces>3009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puppet</cp:lastModifiedBy>
  <dcterms:modified xsi:type="dcterms:W3CDTF">2026-08-05T05:36:06Z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3630C0961A0B4FA1AF7D7FF1A54E4388_12</vt:lpwstr>
  </property>
  <property fmtid="{D5CDD505-2E9C-101B-9397-08002B2CF9AE}" pid="4" name="KSOTemplateDocerSaveRecord">
    <vt:lpwstr>eyJoZGlkIjoiNzQ1ZjFhODQ2YTk0OWE2MWRiZGI1ZjhkYjY1YjEzNGMiLCJ1c2VySWQiOiI2NjUzNDI1ODcifQ==</vt:lpwstr>
  </property>
</Properties>
</file>