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80D5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center"/>
        <w:rPr>
          <w:rStyle w:val="8"/>
          <w:rFonts w:hint="eastAsia"/>
          <w:b/>
          <w:bCs/>
          <w:i w:val="0"/>
          <w:iCs w:val="0"/>
          <w:caps w:val="0"/>
          <w:color w:val="333333"/>
          <w:spacing w:val="0"/>
          <w:sz w:val="21"/>
          <w:szCs w:val="21"/>
          <w:bdr w:val="none" w:color="auto" w:sz="0" w:space="0"/>
          <w:shd w:val="clear" w:fill="FFFFFF"/>
          <w:lang w:val="en-US" w:eastAsia="zh-CN"/>
        </w:rPr>
      </w:pPr>
      <w:r>
        <w:rPr>
          <w:rStyle w:val="8"/>
          <w:rFonts w:hint="eastAsia"/>
          <w:b/>
          <w:bCs/>
          <w:i w:val="0"/>
          <w:iCs w:val="0"/>
          <w:caps w:val="0"/>
          <w:color w:val="333333"/>
          <w:spacing w:val="0"/>
          <w:sz w:val="21"/>
          <w:szCs w:val="21"/>
          <w:bdr w:val="none" w:color="auto" w:sz="0" w:space="0"/>
          <w:shd w:val="clear" w:fill="FFFFFF"/>
          <w:lang w:val="en-US" w:eastAsia="zh-CN"/>
        </w:rPr>
        <w:t>乡镇生活垃圾收运一体化能力提升工程--大昌汗镇场站建设项目</w:t>
      </w:r>
      <w:r>
        <w:rPr>
          <w:rStyle w:val="8"/>
          <w:rFonts w:hint="default"/>
          <w:b/>
          <w:bCs/>
          <w:i w:val="0"/>
          <w:iCs w:val="0"/>
          <w:caps w:val="0"/>
          <w:color w:val="333333"/>
          <w:spacing w:val="0"/>
          <w:sz w:val="21"/>
          <w:szCs w:val="21"/>
          <w:bdr w:val="none" w:color="auto" w:sz="0" w:space="0"/>
          <w:shd w:val="clear" w:fill="FFFFFF"/>
          <w:lang w:val="en-US" w:eastAsia="zh-CN"/>
        </w:rPr>
        <w:t>竞争性谈判公告</w:t>
      </w:r>
    </w:p>
    <w:p w14:paraId="6C91F2C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center"/>
        <w:rPr>
          <w:rStyle w:val="8"/>
          <w:b/>
          <w:bCs/>
          <w:i w:val="0"/>
          <w:iCs w:val="0"/>
          <w:caps w:val="0"/>
          <w:color w:val="333333"/>
          <w:spacing w:val="0"/>
          <w:sz w:val="21"/>
          <w:szCs w:val="21"/>
          <w:bdr w:val="none" w:color="auto" w:sz="0" w:space="0"/>
          <w:shd w:val="clear" w:fill="FFFFFF"/>
        </w:rPr>
      </w:pPr>
    </w:p>
    <w:p w14:paraId="4F40C54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项目概况</w:t>
      </w:r>
    </w:p>
    <w:p w14:paraId="1B9BAF5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乡镇生活垃圾收运一体化能力提升工程--大昌汗镇场站建设项目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2026年09月09日 15时00分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24DD622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0585C19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项目编号：ZCSP-府谷县-2026-01202</w:t>
      </w:r>
    </w:p>
    <w:p w14:paraId="056DA73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项目名称：乡镇生活垃圾收运一体化能力提升工程--大昌汗镇场站建设项目</w:t>
      </w:r>
    </w:p>
    <w:p w14:paraId="54F3894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040574B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预算金额：1,217,044.90元</w:t>
      </w:r>
    </w:p>
    <w:p w14:paraId="18F971D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66FF7D1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合同包1(乡镇生活垃圾收运一体化能力提升工程--大昌汗镇场站建设项目):</w:t>
      </w:r>
    </w:p>
    <w:p w14:paraId="1F9B56C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合同包预算金额：1,217,044.90元</w:t>
      </w:r>
    </w:p>
    <w:tbl>
      <w:tblPr>
        <w:tblStyle w:val="6"/>
        <w:tblpPr w:leftFromText="180" w:rightFromText="180" w:vertAnchor="text" w:horzAnchor="page" w:tblpX="1773" w:tblpY="621"/>
        <w:tblOverlap w:val="never"/>
        <w:tblW w:w="90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87"/>
        <w:gridCol w:w="1517"/>
        <w:gridCol w:w="2702"/>
        <w:gridCol w:w="1418"/>
        <w:gridCol w:w="1269"/>
        <w:gridCol w:w="1524"/>
      </w:tblGrid>
      <w:tr w14:paraId="50A411F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rHeight w:val="1448" w:hRule="atLeast"/>
          <w:tblHeader/>
        </w:trPr>
        <w:tc>
          <w:tcPr>
            <w:tcW w:w="5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D22BF0">
            <w:pPr>
              <w:rPr>
                <w:rFonts w:hint="eastAsia" w:ascii="宋体" w:hAnsi="宋体" w:eastAsia="宋体" w:cs="宋体"/>
              </w:rPr>
            </w:pPr>
            <w:r>
              <w:rPr>
                <w:rFonts w:hint="eastAsia" w:ascii="宋体" w:hAnsi="宋体" w:eastAsia="宋体" w:cs="宋体"/>
                <w:lang w:val="en-US" w:eastAsia="zh-CN"/>
              </w:rPr>
              <w:t>品目号</w:t>
            </w:r>
          </w:p>
        </w:tc>
        <w:tc>
          <w:tcPr>
            <w:tcW w:w="15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B1BF41">
            <w:pPr>
              <w:rPr>
                <w:rFonts w:hint="eastAsia" w:ascii="宋体" w:hAnsi="宋体" w:eastAsia="宋体" w:cs="宋体"/>
              </w:rPr>
            </w:pPr>
            <w:r>
              <w:rPr>
                <w:rFonts w:hint="eastAsia" w:ascii="宋体" w:hAnsi="宋体" w:eastAsia="宋体" w:cs="宋体"/>
                <w:lang w:val="en-US" w:eastAsia="zh-CN"/>
              </w:rPr>
              <w:t>品目名称</w:t>
            </w:r>
          </w:p>
        </w:tc>
        <w:tc>
          <w:tcPr>
            <w:tcW w:w="27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6C3FF1">
            <w:pPr>
              <w:rPr>
                <w:rFonts w:hint="eastAsia" w:ascii="宋体" w:hAnsi="宋体" w:eastAsia="宋体" w:cs="宋体"/>
              </w:rPr>
            </w:pPr>
            <w:r>
              <w:rPr>
                <w:rFonts w:hint="eastAsia" w:ascii="宋体" w:hAnsi="宋体" w:eastAsia="宋体" w:cs="宋体"/>
                <w:lang w:val="en-US" w:eastAsia="zh-CN"/>
              </w:rPr>
              <w:t>采购标的</w:t>
            </w:r>
          </w:p>
        </w:tc>
        <w:tc>
          <w:tcPr>
            <w:tcW w:w="14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317AA4">
            <w:pPr>
              <w:rPr>
                <w:rFonts w:hint="eastAsia" w:ascii="宋体" w:hAnsi="宋体" w:eastAsia="宋体" w:cs="宋体"/>
              </w:rPr>
            </w:pPr>
            <w:r>
              <w:rPr>
                <w:rFonts w:hint="eastAsia" w:ascii="宋体" w:hAnsi="宋体" w:eastAsia="宋体" w:cs="宋体"/>
                <w:lang w:val="en-US" w:eastAsia="zh-CN"/>
              </w:rPr>
              <w:t>数量（单位）</w:t>
            </w:r>
          </w:p>
        </w:tc>
        <w:tc>
          <w:tcPr>
            <w:tcW w:w="12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03527D">
            <w:pPr>
              <w:rPr>
                <w:rFonts w:hint="eastAsia" w:ascii="宋体" w:hAnsi="宋体" w:eastAsia="宋体" w:cs="宋体"/>
              </w:rPr>
            </w:pPr>
            <w:r>
              <w:rPr>
                <w:rFonts w:hint="eastAsia" w:ascii="宋体" w:hAnsi="宋体" w:eastAsia="宋体" w:cs="宋体"/>
                <w:lang w:val="en-US" w:eastAsia="zh-CN"/>
              </w:rPr>
              <w:t>技术规格、参数及要求</w:t>
            </w:r>
          </w:p>
        </w:tc>
        <w:tc>
          <w:tcPr>
            <w:tcW w:w="15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B25055">
            <w:pPr>
              <w:rPr>
                <w:rFonts w:hint="eastAsia" w:ascii="宋体" w:hAnsi="宋体" w:eastAsia="宋体" w:cs="宋体"/>
              </w:rPr>
            </w:pPr>
            <w:r>
              <w:rPr>
                <w:rFonts w:hint="eastAsia" w:ascii="宋体" w:hAnsi="宋体" w:eastAsia="宋体" w:cs="宋体"/>
                <w:lang w:val="en-US" w:eastAsia="zh-CN"/>
              </w:rPr>
              <w:t>品目预算(元)</w:t>
            </w:r>
          </w:p>
        </w:tc>
      </w:tr>
      <w:tr w14:paraId="5E1F33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17" w:hRule="atLeast"/>
        </w:trPr>
        <w:tc>
          <w:tcPr>
            <w:tcW w:w="5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03862F">
            <w:pPr>
              <w:rPr>
                <w:rFonts w:hint="eastAsia" w:ascii="宋体" w:hAnsi="宋体" w:eastAsia="宋体" w:cs="宋体"/>
              </w:rPr>
            </w:pPr>
            <w:r>
              <w:rPr>
                <w:rFonts w:hint="eastAsia" w:ascii="宋体" w:hAnsi="宋体" w:eastAsia="宋体" w:cs="宋体"/>
                <w:lang w:val="en-US" w:eastAsia="zh-CN"/>
              </w:rPr>
              <w:t>1-1</w:t>
            </w:r>
          </w:p>
        </w:tc>
        <w:tc>
          <w:tcPr>
            <w:tcW w:w="15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D01B72">
            <w:pPr>
              <w:rPr>
                <w:rFonts w:hint="eastAsia" w:ascii="宋体" w:hAnsi="宋体" w:eastAsia="宋体" w:cs="宋体"/>
              </w:rPr>
            </w:pPr>
            <w:r>
              <w:rPr>
                <w:rFonts w:hint="eastAsia" w:ascii="宋体" w:hAnsi="宋体" w:eastAsia="宋体" w:cs="宋体"/>
                <w:lang w:val="en-US" w:eastAsia="zh-CN"/>
              </w:rPr>
              <w:t>房屋附属设施施工</w:t>
            </w:r>
          </w:p>
        </w:tc>
        <w:tc>
          <w:tcPr>
            <w:tcW w:w="27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A7D98C">
            <w:pPr>
              <w:rPr>
                <w:rFonts w:hint="eastAsia" w:ascii="宋体" w:hAnsi="宋体" w:eastAsia="宋体" w:cs="宋体"/>
              </w:rPr>
            </w:pPr>
            <w:r>
              <w:rPr>
                <w:rFonts w:hint="eastAsia" w:ascii="宋体" w:hAnsi="宋体" w:eastAsia="宋体" w:cs="宋体"/>
                <w:lang w:val="en-US" w:eastAsia="zh-CN"/>
              </w:rPr>
              <w:t>乡镇生活垃圾收运一体化能力提升工程--大昌汗镇场站建设项目预算价为1217044.90元</w:t>
            </w:r>
          </w:p>
        </w:tc>
        <w:tc>
          <w:tcPr>
            <w:tcW w:w="14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492863">
            <w:pPr>
              <w:rPr>
                <w:rFonts w:hint="eastAsia" w:ascii="宋体" w:hAnsi="宋体" w:eastAsia="宋体" w:cs="宋体"/>
              </w:rPr>
            </w:pPr>
            <w:r>
              <w:rPr>
                <w:rFonts w:hint="eastAsia" w:ascii="宋体" w:hAnsi="宋体" w:eastAsia="宋体" w:cs="宋体"/>
                <w:lang w:val="en-US" w:eastAsia="zh-CN"/>
              </w:rPr>
              <w:t>1(项)</w:t>
            </w:r>
          </w:p>
        </w:tc>
        <w:tc>
          <w:tcPr>
            <w:tcW w:w="12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A4C807">
            <w:pPr>
              <w:rPr>
                <w:rFonts w:hint="eastAsia" w:ascii="宋体" w:hAnsi="宋体" w:eastAsia="宋体" w:cs="宋体"/>
              </w:rPr>
            </w:pPr>
            <w:r>
              <w:rPr>
                <w:rFonts w:hint="eastAsia" w:ascii="宋体" w:hAnsi="宋体" w:eastAsia="宋体" w:cs="宋体"/>
                <w:lang w:val="en-US" w:eastAsia="zh-CN"/>
              </w:rPr>
              <w:t>详见采购文件</w:t>
            </w:r>
          </w:p>
        </w:tc>
        <w:tc>
          <w:tcPr>
            <w:tcW w:w="15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00A056">
            <w:pPr>
              <w:rPr>
                <w:rFonts w:hint="eastAsia" w:ascii="宋体" w:hAnsi="宋体" w:eastAsia="宋体" w:cs="宋体"/>
              </w:rPr>
            </w:pPr>
            <w:r>
              <w:rPr>
                <w:rFonts w:hint="eastAsia" w:ascii="宋体" w:hAnsi="宋体" w:eastAsia="宋体" w:cs="宋体"/>
                <w:lang w:val="en-US" w:eastAsia="zh-CN"/>
              </w:rPr>
              <w:t>1,217,044.90</w:t>
            </w:r>
          </w:p>
        </w:tc>
      </w:tr>
    </w:tbl>
    <w:p w14:paraId="036A2F3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合同包最高限价：1,217,044.90元</w:t>
      </w:r>
      <w:bookmarkStart w:id="0" w:name="_GoBack"/>
      <w:bookmarkEnd w:id="0"/>
    </w:p>
    <w:p w14:paraId="0BBFC00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04738FE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合同履行期限：60日历天。</w:t>
      </w:r>
    </w:p>
    <w:p w14:paraId="593A202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4A76094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14B8B35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1A4B53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合同包1(乡镇生活垃圾收运一体化能力提升工程--大昌汗镇场站建设项目)落实政府采购政策需满足的资格要求如下:</w:t>
      </w:r>
    </w:p>
    <w:p w14:paraId="7FC2645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⑨、落实其它相关政策。</w:t>
      </w:r>
    </w:p>
    <w:p w14:paraId="73436E8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352ABE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合同包1(乡镇生活垃圾收运一体化能力提升工程--大昌汗镇场站建设项目)特定资格要求如下:</w:t>
      </w:r>
    </w:p>
    <w:p w14:paraId="52D5497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②、供应商须具备建筑工程施工总承包三级及其以上资质的独立企业法人，并具备有效的安全生产许可证；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③、供应商拟派项目负责人需具备建筑工程专业二级及以上建造师注册证书、安全生产考核合格证书（建安B证）且未担任其他在建工程的项目负责人；</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⑤、税收缴纳证明：提供2025年9月至今已缴纳的至少一个月的纳税证明材料或完税证明，依法免税的单位应提供相关证明材料；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⑥、社会保障资金缴纳证明：提供2025年9月至今已缴纳的至少一个月的社会保障资金缴存单据或社保机构开具的社会保险参保缴费情况证明。依法不需要缴纳社会保障资金的供应商应提供相关文件证明；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⑩、履约能力承诺：供应商需提供具有履行合同所必需的设备和专业技术能力的承诺函；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⑪、投标保证金：本项目采用投标信用承诺书代替投标保证金的形式，供应商需提供投标信用承诺书及在“信用中国（陕西榆林）”网站上传附件后的网页截图；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⑫、本项目不接受联合体谈判，单位负责人为同一人或者存在直接控股、管理关系的不同供应商，不得同时参加本项目投标活动，提供《供应商企业关系关联承诺书》；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⑭、拟投入项目管理人员情况应配备合理，包括但不限于：质量员（或质检员）、材料员、施工员、资料员、安全员。质量员（或质检员）、材料员、施工员、资料员应持有有效的培训证书或岗位证书、身份证复印件；安全员应持有有效的安全生产考核合格证书（建安C证）、身份证复印件。</w:t>
      </w:r>
    </w:p>
    <w:p w14:paraId="66AFD44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1DEB30E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2026年09月01日 至 2026年09月03日 ，每天上午 08:30:00 至 12:00:00 ，下午 14:30:00 至 17:00:00 （北京时间）</w:t>
      </w:r>
    </w:p>
    <w:p w14:paraId="53152E8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p>
    <w:p w14:paraId="2935C96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0A3F38C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30AB14D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3BD36C7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2026年09月09日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618F86F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府谷县新区盛尚嘉宴酒店大厅西边电梯上5楼8561室</w:t>
      </w:r>
    </w:p>
    <w:p w14:paraId="400FEEA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0CF3C39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2026年09月09日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4964A1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府谷县新区盛尚嘉宴酒店大厅西边电梯上5楼8561室</w:t>
      </w:r>
    </w:p>
    <w:p w14:paraId="124F23E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3971D14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39BEA30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66BEA9D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both"/>
        <w:rPr>
          <w:b w:val="0"/>
          <w:bCs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rPr>
        <w:t>1、供应商可登录全国公共资源交易中心平台（陕西省）（http://www.sxggzyjy.cn/）,选择“电子交易平台-政府采购交易系统-企业端进行登录，登录后选择“交易乙方”身份进入供应商界面进行投标确认并免费下载竞争性谈判文件。</w:t>
      </w:r>
    </w:p>
    <w:p w14:paraId="7E822F8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both"/>
        <w:rPr>
          <w:b w:val="0"/>
          <w:bCs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rPr>
        <w:t>2、办理CA锁方式（仅供参考）：榆林市市民大厦，联系电话：0912-3452148。</w:t>
      </w:r>
    </w:p>
    <w:p w14:paraId="44A649B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both"/>
        <w:rPr>
          <w:b w:val="0"/>
          <w:bCs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0E39328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66C5A0F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330E45F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府谷县大昌汗镇人民政府</w:t>
      </w:r>
    </w:p>
    <w:p w14:paraId="7E9B52B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陕西省榆林市府谷县大昌汗镇富昌路中段</w:t>
      </w:r>
    </w:p>
    <w:p w14:paraId="5E7506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15991774807</w:t>
      </w:r>
    </w:p>
    <w:p w14:paraId="44623AB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7E1512F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6AF664F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府谷县新区盛尚嘉宴酒店大厅西边电梯上5楼8561室</w:t>
      </w:r>
    </w:p>
    <w:p w14:paraId="311B4CD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468DE5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3E52E4B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43D6375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6656B6E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00D1C02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8C206E"/>
    <w:rsid w:val="208C206E"/>
    <w:rsid w:val="21E375A4"/>
    <w:rsid w:val="236F56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qFormat/>
    <w:uiPriority w:val="0"/>
    <w:pPr>
      <w:keepNext/>
      <w:keepLines/>
      <w:spacing w:line="360" w:lineRule="auto"/>
      <w:outlineLvl w:val="0"/>
    </w:pPr>
    <w:rPr>
      <w:b/>
      <w:bCs/>
      <w:kern w:val="44"/>
      <w:sz w:val="32"/>
      <w:szCs w:val="44"/>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2026-08-31T07:20:00Z</dcterms:created>
  <dc:creator>k</dc:creator>
  <cp:lastModifiedBy>k</cp:lastModifiedBy>
  <dcterms:modified xsi:type="dcterms:W3CDTF">2026-08-31T07:24:45Z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AD6C147710A74FA1AEFD944931A84CD9_11</vt:lpwstr>
  </property>
  <property fmtid="{D5CDD505-2E9C-101B-9397-08002B2CF9AE}" pid="4" name="KSOTemplateDocerSaveRecord">
    <vt:lpwstr>eyJoZGlkIjoiZjMyNGMzNDBjYWFjY2IwZTU5MjFlYmZjYjJhOWNkMDUiLCJ1c2VySWQiOiI2MTUyMzY4NzQifQ==</vt:lpwstr>
  </property>
</Properties>
</file>