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AF675">
      <w:pPr>
        <w:ind w:firstLine="600" w:firstLineChars="200"/>
        <w:rPr>
          <w:rFonts w:hint="eastAsia" w:ascii="仿宋_GB2312" w:hAnsi="仿宋_GB2312" w:eastAsia="仿宋_GB2312" w:cs="仿宋_GB2312"/>
          <w:color w:val="000000"/>
          <w:sz w:val="32"/>
          <w:szCs w:val="32"/>
        </w:rPr>
      </w:pPr>
      <w:bookmarkStart w:id="3" w:name="_GoBack"/>
      <w:bookmarkEnd w:id="3"/>
      <w:bookmarkStart w:id="0" w:name="_Toc217446081"/>
    </w:p>
    <w:p w14:paraId="57DCC55D">
      <w:pPr>
        <w:pStyle w:val="16"/>
        <w:ind w:right="23"/>
        <w:rPr>
          <w:rFonts w:hint="eastAsia"/>
        </w:rPr>
      </w:pPr>
    </w:p>
    <w:p w14:paraId="048BE2FC">
      <w:pPr>
        <w:ind w:firstLine="60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b w:val="0"/>
          <w:bCs w:val="0"/>
          <w:color w:val="000000"/>
          <w:sz w:val="32"/>
          <w:szCs w:val="32"/>
        </w:rPr>
        <w:t>项目编号：</w:t>
      </w:r>
      <w:r>
        <w:rPr>
          <w:rFonts w:hint="eastAsia" w:ascii="仿宋_GB2312" w:hAnsi="仿宋_GB2312" w:eastAsia="仿宋_GB2312" w:cs="仿宋_GB2312"/>
          <w:color w:val="000000"/>
          <w:sz w:val="32"/>
          <w:szCs w:val="32"/>
        </w:rPr>
        <w:t>YD-2023006</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合同编号：</w:t>
      </w:r>
      <w:r>
        <w:rPr>
          <w:rFonts w:hint="eastAsia" w:ascii="仿宋_GB2312" w:hAnsi="仿宋_GB2312" w:eastAsia="仿宋_GB2312" w:cs="仿宋_GB2312"/>
          <w:color w:val="000000"/>
          <w:sz w:val="32"/>
          <w:szCs w:val="32"/>
        </w:rPr>
        <w:t>YD-2023006</w:t>
      </w:r>
      <w:r>
        <w:rPr>
          <w:rFonts w:hint="eastAsia" w:ascii="仿宋_GB2312" w:hAnsi="仿宋_GB2312" w:eastAsia="仿宋_GB2312" w:cs="仿宋_GB2312"/>
          <w:color w:val="000000"/>
          <w:sz w:val="32"/>
          <w:szCs w:val="32"/>
          <w:lang w:val="en-US" w:eastAsia="zh-CN"/>
        </w:rPr>
        <w:t>-9</w:t>
      </w:r>
    </w:p>
    <w:p w14:paraId="5B7FC086">
      <w:pPr>
        <w:adjustRightInd w:val="0"/>
        <w:snapToGrid w:val="0"/>
        <w:jc w:val="left"/>
        <w:rPr>
          <w:rFonts w:hint="eastAsia" w:ascii="宋体" w:hAnsi="宋体" w:eastAsia="宋体" w:cs="宋体"/>
          <w:color w:val="000000"/>
          <w:sz w:val="24"/>
        </w:rPr>
      </w:pPr>
    </w:p>
    <w:p w14:paraId="7B40F8A1">
      <w:pPr>
        <w:spacing w:line="596" w:lineRule="exact"/>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pacing w:val="11"/>
          <w:sz w:val="44"/>
          <w:szCs w:val="44"/>
        </w:rPr>
        <w:t>佛坪县</w:t>
      </w:r>
      <w:r>
        <w:rPr>
          <w:rFonts w:hint="eastAsia" w:ascii="方正小标宋简体" w:hAnsi="方正小标宋简体" w:eastAsia="方正小标宋简体" w:cs="方正小标宋简体"/>
          <w:b w:val="0"/>
          <w:bCs w:val="0"/>
          <w:color w:val="000000"/>
          <w:sz w:val="44"/>
          <w:szCs w:val="44"/>
        </w:rPr>
        <w:t>2026年中央财政林业草原改革发展资金</w:t>
      </w:r>
    </w:p>
    <w:p w14:paraId="797FF304">
      <w:pPr>
        <w:spacing w:line="596" w:lineRule="exact"/>
        <w:jc w:val="center"/>
        <w:rPr>
          <w:rFonts w:hint="eastAsia" w:ascii="方正小标宋简体" w:hAnsi="方正小标宋简体" w:eastAsia="方正小标宋简体" w:cs="方正小标宋简体"/>
          <w:b w:val="0"/>
          <w:bCs w:val="0"/>
          <w:color w:val="000000"/>
          <w:spacing w:val="11"/>
          <w:sz w:val="44"/>
          <w:szCs w:val="44"/>
        </w:rPr>
      </w:pPr>
      <w:r>
        <w:rPr>
          <w:rFonts w:hint="eastAsia" w:ascii="方正小标宋简体" w:hAnsi="方正小标宋简体" w:eastAsia="方正小标宋简体" w:cs="方正小标宋简体"/>
          <w:b w:val="0"/>
          <w:bCs w:val="0"/>
          <w:color w:val="000000"/>
          <w:sz w:val="44"/>
          <w:szCs w:val="44"/>
        </w:rPr>
        <w:t>（林业有害生物防治）</w:t>
      </w:r>
    </w:p>
    <w:p w14:paraId="56F5E632">
      <w:pPr>
        <w:keepNext w:val="0"/>
        <w:keepLines w:val="0"/>
        <w:pageBreakBefore w:val="0"/>
        <w:widowControl w:val="0"/>
        <w:numPr>
          <w:ilvl w:val="0"/>
          <w:numId w:val="0"/>
        </w:numPr>
        <w:kinsoku/>
        <w:wordWrap/>
        <w:overflowPunct/>
        <w:topLinePunct w:val="0"/>
        <w:autoSpaceDE/>
        <w:autoSpaceDN/>
        <w:bidi w:val="0"/>
        <w:adjustRightInd/>
        <w:snapToGrid/>
        <w:spacing w:line="556" w:lineRule="exact"/>
        <w:jc w:val="center"/>
        <w:textAlignment w:val="auto"/>
        <w:rPr>
          <w:rFonts w:hint="eastAsia" w:ascii="方正小标宋简体" w:hAnsi="方正小标宋简体" w:eastAsia="方正小标宋简体" w:cs="方正小标宋简体"/>
          <w:i w:val="0"/>
          <w:caps w:val="0"/>
          <w:color w:val="FF0000"/>
          <w:spacing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lang w:val="en-US" w:eastAsia="zh-CN" w:bidi="ar"/>
        </w:rPr>
        <w:t>无人机喷药</w:t>
      </w:r>
      <w:r>
        <w:rPr>
          <w:rFonts w:hint="eastAsia" w:ascii="方正小标宋简体" w:hAnsi="方正小标宋简体" w:eastAsia="方正小标宋简体" w:cs="方正小标宋简体"/>
          <w:color w:val="000000"/>
          <w:kern w:val="0"/>
          <w:sz w:val="44"/>
          <w:szCs w:val="44"/>
          <w:shd w:val="clear" w:color="auto" w:fill="FFFFFF"/>
          <w:lang w:bidi="ar"/>
        </w:rPr>
        <w:t>防治和树干注药</w:t>
      </w:r>
      <w:r>
        <w:rPr>
          <w:rFonts w:hint="eastAsia" w:ascii="方正小标宋简体" w:hAnsi="方正小标宋简体" w:eastAsia="方正小标宋简体" w:cs="方正小标宋简体"/>
          <w:color w:val="000000"/>
          <w:kern w:val="0"/>
          <w:sz w:val="44"/>
          <w:szCs w:val="44"/>
          <w:shd w:val="clear" w:color="auto" w:fill="FFFFFF"/>
          <w:lang w:val="en-US" w:eastAsia="zh-CN" w:bidi="ar"/>
        </w:rPr>
        <w:t>防治</w:t>
      </w:r>
      <w:r>
        <w:rPr>
          <w:rFonts w:hint="eastAsia" w:ascii="方正小标宋简体" w:hAnsi="方正小标宋简体" w:eastAsia="方正小标宋简体" w:cs="方正小标宋简体"/>
          <w:color w:val="000000"/>
          <w:sz w:val="44"/>
          <w:szCs w:val="44"/>
        </w:rPr>
        <w:t>项目</w:t>
      </w:r>
    </w:p>
    <w:p w14:paraId="3402A49D">
      <w:pPr>
        <w:adjustRightInd w:val="0"/>
        <w:snapToGrid w:val="0"/>
        <w:spacing w:line="360" w:lineRule="auto"/>
        <w:jc w:val="center"/>
        <w:rPr>
          <w:rFonts w:hint="eastAsia" w:ascii="方正小标宋简体" w:hAnsi="方正小标宋简体" w:eastAsia="方正小标宋简体" w:cs="方正小标宋简体"/>
          <w:b w:val="0"/>
          <w:bCs/>
          <w:color w:val="000000"/>
          <w:sz w:val="72"/>
          <w:szCs w:val="72"/>
        </w:rPr>
      </w:pPr>
    </w:p>
    <w:p w14:paraId="522F1364">
      <w:pPr>
        <w:adjustRightInd w:val="0"/>
        <w:snapToGrid w:val="0"/>
        <w:spacing w:line="360" w:lineRule="auto"/>
        <w:jc w:val="center"/>
        <w:rPr>
          <w:rFonts w:hint="eastAsia" w:ascii="方正小标宋简体" w:hAnsi="方正小标宋简体" w:eastAsia="方正小标宋简体" w:cs="方正小标宋简体"/>
          <w:b w:val="0"/>
          <w:bCs/>
          <w:color w:val="000000"/>
          <w:sz w:val="72"/>
          <w:szCs w:val="72"/>
        </w:rPr>
      </w:pPr>
      <w:r>
        <w:rPr>
          <w:rFonts w:hint="eastAsia" w:ascii="方正小标宋简体" w:hAnsi="方正小标宋简体" w:eastAsia="方正小标宋简体" w:cs="方正小标宋简体"/>
          <w:b w:val="0"/>
          <w:bCs/>
          <w:color w:val="000000"/>
          <w:sz w:val="72"/>
          <w:szCs w:val="72"/>
        </w:rPr>
        <w:t>采</w:t>
      </w:r>
    </w:p>
    <w:p w14:paraId="65F54EB8">
      <w:pPr>
        <w:adjustRightInd w:val="0"/>
        <w:snapToGrid w:val="0"/>
        <w:spacing w:line="360" w:lineRule="auto"/>
        <w:jc w:val="center"/>
        <w:rPr>
          <w:rFonts w:hint="eastAsia" w:ascii="方正小标宋简体" w:hAnsi="方正小标宋简体" w:eastAsia="方正小标宋简体" w:cs="方正小标宋简体"/>
          <w:b w:val="0"/>
          <w:bCs/>
          <w:color w:val="000000"/>
          <w:sz w:val="72"/>
          <w:szCs w:val="72"/>
        </w:rPr>
      </w:pPr>
      <w:r>
        <w:rPr>
          <w:rFonts w:hint="eastAsia" w:ascii="方正小标宋简体" w:hAnsi="方正小标宋简体" w:eastAsia="方正小标宋简体" w:cs="方正小标宋简体"/>
          <w:b w:val="0"/>
          <w:bCs/>
          <w:color w:val="000000"/>
          <w:sz w:val="72"/>
          <w:szCs w:val="72"/>
        </w:rPr>
        <w:t>购</w:t>
      </w:r>
    </w:p>
    <w:p w14:paraId="467C739C">
      <w:pPr>
        <w:adjustRightInd w:val="0"/>
        <w:snapToGrid w:val="0"/>
        <w:spacing w:line="360" w:lineRule="auto"/>
        <w:jc w:val="center"/>
        <w:rPr>
          <w:rFonts w:hint="eastAsia" w:ascii="方正小标宋简体" w:hAnsi="方正小标宋简体" w:eastAsia="方正小标宋简体" w:cs="方正小标宋简体"/>
          <w:b w:val="0"/>
          <w:bCs/>
          <w:color w:val="000000"/>
          <w:sz w:val="72"/>
          <w:szCs w:val="72"/>
        </w:rPr>
      </w:pPr>
      <w:r>
        <w:rPr>
          <w:rFonts w:hint="eastAsia" w:ascii="方正小标宋简体" w:hAnsi="方正小标宋简体" w:eastAsia="方正小标宋简体" w:cs="方正小标宋简体"/>
          <w:b w:val="0"/>
          <w:bCs/>
          <w:color w:val="000000"/>
          <w:sz w:val="72"/>
          <w:szCs w:val="72"/>
        </w:rPr>
        <w:t>合</w:t>
      </w:r>
    </w:p>
    <w:p w14:paraId="0FFB3439">
      <w:pPr>
        <w:adjustRightInd w:val="0"/>
        <w:snapToGrid w:val="0"/>
        <w:spacing w:line="360" w:lineRule="auto"/>
        <w:jc w:val="center"/>
        <w:rPr>
          <w:rFonts w:hint="eastAsia" w:ascii="宋体" w:hAnsi="宋体" w:eastAsia="宋体" w:cs="宋体"/>
          <w:b/>
          <w:color w:val="000000"/>
          <w:sz w:val="24"/>
        </w:rPr>
      </w:pPr>
      <w:r>
        <w:rPr>
          <w:rFonts w:hint="eastAsia" w:ascii="方正小标宋简体" w:hAnsi="方正小标宋简体" w:eastAsia="方正小标宋简体" w:cs="方正小标宋简体"/>
          <w:b w:val="0"/>
          <w:bCs/>
          <w:color w:val="000000"/>
          <w:sz w:val="72"/>
          <w:szCs w:val="72"/>
        </w:rPr>
        <w:t>同</w:t>
      </w:r>
    </w:p>
    <w:p w14:paraId="2E5DFCD9">
      <w:pPr>
        <w:pStyle w:val="16"/>
        <w:rPr>
          <w:rFonts w:hint="eastAsia" w:ascii="宋体" w:hAnsi="宋体" w:eastAsia="宋体" w:cs="宋体"/>
          <w:b/>
          <w:color w:val="000000"/>
          <w:sz w:val="24"/>
        </w:rPr>
      </w:pPr>
    </w:p>
    <w:p w14:paraId="02C2B20E">
      <w:pPr>
        <w:adjustRightInd w:val="0"/>
        <w:snapToGrid w:val="0"/>
        <w:spacing w:after="120" w:afterLines="50"/>
        <w:jc w:val="center"/>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二</w:t>
      </w:r>
      <w:r>
        <w:rPr>
          <w:rFonts w:hint="eastAsia" w:ascii="仿宋_GB2312" w:hAnsi="仿宋_GB2312" w:eastAsia="仿宋_GB2312" w:cs="仿宋_GB2312"/>
          <w:color w:val="000000"/>
          <w:sz w:val="32"/>
          <w:szCs w:val="32"/>
          <w:lang w:eastAsia="zh-CN"/>
        </w:rPr>
        <w:t>〇</w:t>
      </w:r>
      <w:r>
        <w:rPr>
          <w:rFonts w:hint="eastAsia" w:ascii="仿宋_GB2312" w:hAnsi="仿宋_GB2312" w:eastAsia="仿宋_GB2312" w:cs="仿宋_GB2312"/>
          <w:b w:val="0"/>
          <w:bCs/>
          <w:color w:val="000000"/>
          <w:sz w:val="32"/>
          <w:szCs w:val="32"/>
          <w:lang w:eastAsia="zh-CN"/>
        </w:rPr>
        <w:t>二</w:t>
      </w:r>
      <w:r>
        <w:rPr>
          <w:rFonts w:hint="eastAsia" w:ascii="仿宋_GB2312" w:hAnsi="仿宋_GB2312" w:eastAsia="仿宋_GB2312" w:cs="仿宋_GB2312"/>
          <w:b w:val="0"/>
          <w:bCs/>
          <w:color w:val="000000"/>
          <w:sz w:val="32"/>
          <w:szCs w:val="32"/>
          <w:lang w:val="en-US" w:eastAsia="zh-CN"/>
        </w:rPr>
        <w:t>六</w:t>
      </w:r>
      <w:r>
        <w:rPr>
          <w:rFonts w:hint="eastAsia" w:ascii="仿宋_GB2312" w:hAnsi="仿宋_GB2312" w:eastAsia="仿宋_GB2312" w:cs="仿宋_GB2312"/>
          <w:b w:val="0"/>
          <w:bCs/>
          <w:color w:val="000000"/>
          <w:sz w:val="32"/>
          <w:szCs w:val="32"/>
        </w:rPr>
        <w:t>年</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val="0"/>
          <w:bCs/>
          <w:color w:val="000000"/>
          <w:sz w:val="32"/>
          <w:szCs w:val="32"/>
        </w:rPr>
        <w:t xml:space="preserve">月 </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val="0"/>
          <w:bCs/>
          <w:color w:val="000000"/>
          <w:sz w:val="32"/>
          <w:szCs w:val="32"/>
        </w:rPr>
        <w:t xml:space="preserve"> 日</w:t>
      </w:r>
    </w:p>
    <w:p w14:paraId="653070CC">
      <w:pPr>
        <w:rPr>
          <w:rFonts w:hint="eastAsia" w:ascii="仿宋_GB2312" w:hAnsi="仿宋_GB2312" w:eastAsia="仿宋_GB2312" w:cs="仿宋_GB2312"/>
          <w:sz w:val="32"/>
          <w:szCs w:val="32"/>
        </w:rPr>
      </w:pPr>
    </w:p>
    <w:p w14:paraId="6DFBFA33">
      <w:pPr>
        <w:spacing w:line="396" w:lineRule="exact"/>
        <w:jc w:val="left"/>
        <w:rPr>
          <w:rFonts w:hint="eastAsia" w:ascii="仿宋_GB2312" w:hAnsi="仿宋_GB2312" w:eastAsia="仿宋_GB2312" w:cs="仿宋_GB2312"/>
          <w:sz w:val="28"/>
          <w:szCs w:val="28"/>
        </w:rPr>
      </w:pPr>
    </w:p>
    <w:p w14:paraId="568833E4">
      <w:pPr>
        <w:spacing w:line="396" w:lineRule="exact"/>
        <w:jc w:val="left"/>
        <w:rPr>
          <w:rFonts w:hint="eastAsia" w:ascii="仿宋_GB2312" w:hAnsi="仿宋_GB2312" w:eastAsia="仿宋_GB2312" w:cs="仿宋_GB2312"/>
          <w:b/>
          <w:bCs/>
          <w:sz w:val="36"/>
          <w:szCs w:val="36"/>
          <w:highlight w:val="yellow"/>
        </w:rPr>
        <w:sectPr>
          <w:headerReference r:id="rId3" w:type="default"/>
          <w:footerReference r:id="rId4" w:type="default"/>
          <w:pgSz w:w="11907" w:h="16840"/>
          <w:pgMar w:top="1406" w:right="1066" w:bottom="1066" w:left="1576" w:header="851" w:footer="726" w:gutter="0"/>
          <w:cols w:space="720" w:num="1"/>
          <w:docGrid w:type="linesAndChars" w:linePitch="287" w:charSpace="-4285"/>
        </w:sectPr>
      </w:pPr>
    </w:p>
    <w:p w14:paraId="3916290F">
      <w:pPr>
        <w:spacing w:line="596" w:lineRule="exact"/>
        <w:jc w:val="center"/>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pacing w:val="11"/>
          <w:sz w:val="32"/>
          <w:szCs w:val="32"/>
        </w:rPr>
        <w:t>佛坪县</w:t>
      </w:r>
      <w:r>
        <w:rPr>
          <w:rFonts w:hint="eastAsia" w:ascii="方正小标宋简体" w:hAnsi="方正小标宋简体" w:eastAsia="方正小标宋简体" w:cs="方正小标宋简体"/>
          <w:b w:val="0"/>
          <w:bCs w:val="0"/>
          <w:color w:val="000000"/>
          <w:sz w:val="32"/>
          <w:szCs w:val="32"/>
        </w:rPr>
        <w:t>2026年中央财政林业草原改革发展资金</w:t>
      </w:r>
    </w:p>
    <w:p w14:paraId="1FF563DC">
      <w:pPr>
        <w:spacing w:line="596" w:lineRule="exact"/>
        <w:jc w:val="center"/>
        <w:rPr>
          <w:rFonts w:hint="eastAsia" w:ascii="方正小标宋简体" w:hAnsi="方正小标宋简体" w:eastAsia="方正小标宋简体" w:cs="方正小标宋简体"/>
          <w:b w:val="0"/>
          <w:bCs w:val="0"/>
          <w:sz w:val="32"/>
          <w:szCs w:val="32"/>
          <w:highlight w:val="none"/>
          <w:lang w:eastAsia="zh-CN"/>
        </w:rPr>
      </w:pPr>
      <w:r>
        <w:rPr>
          <w:rFonts w:hint="eastAsia" w:ascii="方正小标宋简体" w:hAnsi="方正小标宋简体" w:eastAsia="方正小标宋简体" w:cs="方正小标宋简体"/>
          <w:b w:val="0"/>
          <w:bCs w:val="0"/>
          <w:color w:val="000000"/>
          <w:sz w:val="32"/>
          <w:szCs w:val="32"/>
        </w:rPr>
        <w:t>（林业有害生物防治）</w:t>
      </w:r>
      <w:r>
        <w:rPr>
          <w:rFonts w:hint="eastAsia" w:ascii="方正小标宋简体" w:hAnsi="方正小标宋简体" w:eastAsia="方正小标宋简体" w:cs="方正小标宋简体"/>
          <w:b w:val="0"/>
          <w:bCs w:val="0"/>
          <w:color w:val="000000"/>
          <w:sz w:val="32"/>
          <w:szCs w:val="32"/>
          <w:lang w:val="en-US" w:eastAsia="zh-CN"/>
        </w:rPr>
        <w:t>无人</w:t>
      </w:r>
      <w:r>
        <w:rPr>
          <w:rFonts w:hint="eastAsia" w:ascii="方正小标宋简体" w:hAnsi="方正小标宋简体" w:eastAsia="方正小标宋简体" w:cs="方正小标宋简体"/>
          <w:color w:val="000000"/>
          <w:kern w:val="0"/>
          <w:sz w:val="32"/>
          <w:szCs w:val="32"/>
          <w:shd w:val="clear" w:color="auto" w:fill="FFFFFF"/>
          <w:lang w:val="en-US" w:eastAsia="zh-CN" w:bidi="ar"/>
        </w:rPr>
        <w:t>机喷药</w:t>
      </w:r>
      <w:r>
        <w:rPr>
          <w:rFonts w:hint="eastAsia" w:ascii="方正小标宋简体" w:hAnsi="方正小标宋简体" w:eastAsia="方正小标宋简体" w:cs="方正小标宋简体"/>
          <w:color w:val="000000"/>
          <w:kern w:val="0"/>
          <w:sz w:val="32"/>
          <w:szCs w:val="32"/>
          <w:shd w:val="clear" w:color="auto" w:fill="FFFFFF"/>
          <w:lang w:bidi="ar"/>
        </w:rPr>
        <w:t>防治和树干注药</w:t>
      </w:r>
      <w:r>
        <w:rPr>
          <w:rFonts w:hint="eastAsia" w:ascii="方正小标宋简体" w:hAnsi="方正小标宋简体" w:eastAsia="方正小标宋简体" w:cs="方正小标宋简体"/>
          <w:color w:val="000000"/>
          <w:kern w:val="0"/>
          <w:sz w:val="32"/>
          <w:szCs w:val="32"/>
          <w:shd w:val="clear" w:color="auto" w:fill="FFFFFF"/>
          <w:lang w:val="en-US" w:eastAsia="zh-CN" w:bidi="ar"/>
        </w:rPr>
        <w:t>防治</w:t>
      </w:r>
    </w:p>
    <w:p w14:paraId="7DD277EB">
      <w:pPr>
        <w:spacing w:line="396" w:lineRule="exact"/>
        <w:jc w:val="center"/>
        <w:rPr>
          <w:rFonts w:hint="eastAsia" w:ascii="方正小标宋简体" w:hAnsi="方正小标宋简体" w:eastAsia="方正小标宋简体" w:cs="方正小标宋简体"/>
          <w:b w:val="0"/>
          <w:bCs w:val="0"/>
          <w:sz w:val="32"/>
          <w:szCs w:val="32"/>
          <w:highlight w:val="yellow"/>
          <w:lang w:val="en-US" w:eastAsia="zh-CN"/>
        </w:rPr>
      </w:pPr>
      <w:r>
        <w:rPr>
          <w:rFonts w:hint="eastAsia" w:ascii="方正小标宋简体" w:hAnsi="方正小标宋简体" w:eastAsia="方正小标宋简体" w:cs="方正小标宋简体"/>
          <w:b w:val="0"/>
          <w:bCs w:val="0"/>
          <w:sz w:val="32"/>
          <w:szCs w:val="32"/>
          <w:highlight w:val="none"/>
        </w:rPr>
        <w:t>项目劳务</w:t>
      </w:r>
      <w:r>
        <w:rPr>
          <w:rFonts w:hint="eastAsia" w:ascii="方正小标宋简体" w:hAnsi="方正小标宋简体" w:eastAsia="方正小标宋简体" w:cs="方正小标宋简体"/>
          <w:b w:val="0"/>
          <w:bCs w:val="0"/>
          <w:sz w:val="32"/>
          <w:szCs w:val="32"/>
          <w:highlight w:val="none"/>
          <w:lang w:val="en-US" w:eastAsia="zh-CN"/>
        </w:rPr>
        <w:t>采购合同</w:t>
      </w:r>
    </w:p>
    <w:p w14:paraId="3014A609">
      <w:pPr>
        <w:spacing w:line="396" w:lineRule="exact"/>
        <w:jc w:val="left"/>
        <w:rPr>
          <w:rFonts w:hint="eastAsia" w:ascii="仿宋_GB2312" w:hAnsi="仿宋_GB2312" w:eastAsia="仿宋_GB2312" w:cs="仿宋_GB2312"/>
          <w:sz w:val="28"/>
          <w:szCs w:val="28"/>
        </w:rPr>
      </w:pPr>
    </w:p>
    <w:p w14:paraId="43802ACD">
      <w:pPr>
        <w:keepNext w:val="0"/>
        <w:keepLines w:val="0"/>
        <w:pageBreakBefore w:val="0"/>
        <w:widowControl w:val="0"/>
        <w:kinsoku/>
        <w:wordWrap/>
        <w:overflowPunct/>
        <w:topLinePunct w:val="0"/>
        <w:autoSpaceDE/>
        <w:autoSpaceDN/>
        <w:bidi w:val="0"/>
        <w:adjustRightInd/>
        <w:spacing w:line="396" w:lineRule="exact"/>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甲方（全称）：佛坪县秦岭生态保护中心</w:t>
      </w:r>
    </w:p>
    <w:p w14:paraId="66EB43AE">
      <w:pPr>
        <w:keepNext w:val="0"/>
        <w:keepLines w:val="0"/>
        <w:pageBreakBefore w:val="0"/>
        <w:widowControl w:val="0"/>
        <w:kinsoku/>
        <w:wordWrap/>
        <w:overflowPunct/>
        <w:topLinePunct w:val="0"/>
        <w:autoSpaceDE/>
        <w:autoSpaceDN/>
        <w:bidi w:val="0"/>
        <w:adjustRightInd/>
        <w:spacing w:line="396" w:lineRule="exact"/>
        <w:jc w:val="left"/>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乙方（全称）：</w:t>
      </w:r>
      <w:r>
        <w:rPr>
          <w:rFonts w:hint="eastAsia" w:ascii="仿宋_GB2312" w:hAnsi="仿宋_GB2312" w:eastAsia="仿宋_GB2312" w:cs="仿宋_GB2312"/>
          <w:sz w:val="28"/>
          <w:szCs w:val="28"/>
          <w:lang w:val="en-US" w:eastAsia="zh-CN"/>
        </w:rPr>
        <w:t xml:space="preserve"> </w:t>
      </w:r>
    </w:p>
    <w:p w14:paraId="3599A4DE">
      <w:pPr>
        <w:spacing w:line="596"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依照《中华人民共和国民法典》和其他有关法律法规，遵循平等、自愿、公平和诚</w:t>
      </w:r>
    </w:p>
    <w:p w14:paraId="257D4655">
      <w:pPr>
        <w:spacing w:line="596" w:lineRule="exact"/>
        <w:jc w:val="both"/>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sz w:val="28"/>
          <w:szCs w:val="28"/>
        </w:rPr>
        <w:t>实信用的原则，甲、乙双方就</w:t>
      </w:r>
      <w:r>
        <w:rPr>
          <w:rFonts w:hint="eastAsia" w:ascii="仿宋_GB2312" w:hAnsi="仿宋_GB2312" w:eastAsia="仿宋_GB2312" w:cs="仿宋_GB2312"/>
          <w:b w:val="0"/>
          <w:bCs w:val="0"/>
          <w:color w:val="000000"/>
          <w:spacing w:val="11"/>
          <w:sz w:val="28"/>
          <w:szCs w:val="28"/>
        </w:rPr>
        <w:t>佛坪县</w:t>
      </w:r>
      <w:r>
        <w:rPr>
          <w:rFonts w:hint="eastAsia" w:ascii="仿宋_GB2312" w:hAnsi="仿宋_GB2312" w:eastAsia="仿宋_GB2312" w:cs="仿宋_GB2312"/>
          <w:b w:val="0"/>
          <w:bCs w:val="0"/>
          <w:color w:val="000000"/>
          <w:sz w:val="28"/>
          <w:szCs w:val="28"/>
        </w:rPr>
        <w:t>2026年中央财政林业草原改革发展资金</w:t>
      </w:r>
    </w:p>
    <w:p w14:paraId="4C644AA5">
      <w:pPr>
        <w:spacing w:line="596" w:lineRule="exact"/>
        <w:jc w:val="both"/>
        <w:rPr>
          <w:rFonts w:hint="eastAsia"/>
          <w:sz w:val="28"/>
          <w:szCs w:val="28"/>
        </w:rPr>
      </w:pPr>
      <w:r>
        <w:rPr>
          <w:rFonts w:hint="eastAsia" w:ascii="仿宋_GB2312" w:hAnsi="仿宋_GB2312" w:eastAsia="仿宋_GB2312" w:cs="仿宋_GB2312"/>
          <w:b w:val="0"/>
          <w:bCs w:val="0"/>
          <w:color w:val="000000"/>
          <w:sz w:val="28"/>
          <w:szCs w:val="28"/>
        </w:rPr>
        <w:t>（林业有害生物防治）</w:t>
      </w:r>
      <w:r>
        <w:rPr>
          <w:rFonts w:hint="eastAsia" w:ascii="仿宋_GB2312" w:hAnsi="仿宋_GB2312" w:eastAsia="仿宋_GB2312" w:cs="仿宋_GB2312"/>
          <w:b w:val="0"/>
          <w:bCs w:val="0"/>
          <w:color w:val="000000"/>
          <w:sz w:val="28"/>
          <w:szCs w:val="28"/>
          <w:lang w:val="en-US" w:eastAsia="zh-CN"/>
        </w:rPr>
        <w:t>无人机</w:t>
      </w:r>
      <w:r>
        <w:rPr>
          <w:rFonts w:hint="eastAsia" w:ascii="仿宋_GB2312" w:hAnsi="仿宋_GB2312" w:eastAsia="仿宋_GB2312" w:cs="仿宋_GB2312"/>
          <w:sz w:val="28"/>
          <w:szCs w:val="28"/>
          <w:highlight w:val="none"/>
          <w:lang w:val="en-US" w:eastAsia="zh-CN"/>
        </w:rPr>
        <w:t>喷药</w:t>
      </w:r>
      <w:r>
        <w:rPr>
          <w:rFonts w:hint="eastAsia" w:ascii="仿宋_GB2312" w:hAnsi="仿宋_GB2312" w:eastAsia="仿宋_GB2312" w:cs="仿宋_GB2312"/>
          <w:sz w:val="28"/>
          <w:szCs w:val="28"/>
          <w:highlight w:val="none"/>
        </w:rPr>
        <w:t>防治和树干注药防治项</w:t>
      </w:r>
      <w:r>
        <w:rPr>
          <w:rFonts w:hint="eastAsia" w:ascii="仿宋_GB2312" w:hAnsi="仿宋_GB2312" w:eastAsia="仿宋_GB2312" w:cs="仿宋_GB2312"/>
          <w:sz w:val="28"/>
          <w:szCs w:val="28"/>
        </w:rPr>
        <w:t>目施工采购达成一致，并签订本合同，以便共同信守。</w:t>
      </w:r>
    </w:p>
    <w:p w14:paraId="262A4C45">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黑体" w:hAnsi="黑体" w:eastAsia="黑体" w:cs="黑体"/>
          <w:sz w:val="28"/>
          <w:szCs w:val="28"/>
        </w:rPr>
      </w:pPr>
      <w:r>
        <w:rPr>
          <w:rFonts w:hint="eastAsia" w:ascii="黑体" w:hAnsi="黑体" w:eastAsia="黑体" w:cs="黑体"/>
          <w:sz w:val="28"/>
          <w:szCs w:val="28"/>
        </w:rPr>
        <w:t>一、项目概况</w:t>
      </w:r>
    </w:p>
    <w:p w14:paraId="18BA00D5">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（一）</w:t>
      </w:r>
      <w:r>
        <w:rPr>
          <w:rFonts w:hint="eastAsia" w:ascii="楷体_GB2312" w:hAnsi="楷体_GB2312" w:eastAsia="楷体_GB2312" w:cs="楷体_GB2312"/>
          <w:sz w:val="28"/>
          <w:szCs w:val="28"/>
        </w:rPr>
        <w:t>项目名称</w:t>
      </w:r>
    </w:p>
    <w:p w14:paraId="297B513D">
      <w:pPr>
        <w:spacing w:line="596" w:lineRule="exact"/>
        <w:jc w:val="both"/>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b w:val="0"/>
          <w:bCs w:val="0"/>
          <w:color w:val="000000"/>
          <w:spacing w:val="11"/>
          <w:sz w:val="28"/>
          <w:szCs w:val="28"/>
        </w:rPr>
        <w:t>佛坪县</w:t>
      </w:r>
      <w:r>
        <w:rPr>
          <w:rFonts w:hint="eastAsia" w:ascii="仿宋_GB2312" w:hAnsi="仿宋_GB2312" w:eastAsia="仿宋_GB2312" w:cs="仿宋_GB2312"/>
          <w:b w:val="0"/>
          <w:bCs w:val="0"/>
          <w:color w:val="000000"/>
          <w:sz w:val="28"/>
          <w:szCs w:val="28"/>
        </w:rPr>
        <w:t>2026年中央财政林业草原改革发展资金（林业有害生物防治）</w:t>
      </w:r>
      <w:r>
        <w:rPr>
          <w:rFonts w:hint="eastAsia" w:ascii="仿宋_GB2312" w:hAnsi="仿宋_GB2312" w:eastAsia="仿宋_GB2312" w:cs="仿宋_GB2312"/>
          <w:sz w:val="28"/>
          <w:szCs w:val="28"/>
          <w:highlight w:val="none"/>
          <w:lang w:val="en-US" w:eastAsia="zh-CN"/>
        </w:rPr>
        <w:t>飞机喷药</w:t>
      </w:r>
      <w:r>
        <w:rPr>
          <w:rFonts w:hint="eastAsia" w:ascii="仿宋_GB2312" w:hAnsi="仿宋_GB2312" w:eastAsia="仿宋_GB2312" w:cs="仿宋_GB2312"/>
          <w:sz w:val="28"/>
          <w:szCs w:val="28"/>
          <w:highlight w:val="none"/>
        </w:rPr>
        <w:t>防治和树干注药防治项</w:t>
      </w:r>
      <w:r>
        <w:rPr>
          <w:rFonts w:hint="eastAsia" w:ascii="仿宋_GB2312" w:hAnsi="仿宋_GB2312" w:eastAsia="仿宋_GB2312" w:cs="仿宋_GB2312"/>
          <w:sz w:val="28"/>
          <w:szCs w:val="28"/>
        </w:rPr>
        <w:t>目</w:t>
      </w:r>
      <w:r>
        <w:rPr>
          <w:rFonts w:hint="eastAsia" w:ascii="仿宋_GB2312" w:hAnsi="仿宋_GB2312" w:eastAsia="仿宋_GB2312" w:cs="仿宋_GB2312"/>
          <w:color w:val="000000"/>
          <w:sz w:val="28"/>
          <w:szCs w:val="28"/>
          <w:lang w:eastAsia="zh-CN"/>
        </w:rPr>
        <w:t>。</w:t>
      </w:r>
    </w:p>
    <w:p w14:paraId="6A9CA0D8">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（二）实施区域</w:t>
      </w:r>
    </w:p>
    <w:p w14:paraId="00EAC413">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1、无人机喷药防治5000亩，涉及佛坪县（长角坝</w:t>
      </w:r>
      <w:r>
        <w:rPr>
          <w:rFonts w:hint="eastAsia" w:ascii="仿宋_GB2312" w:hAnsi="仿宋_GB2312" w:eastAsia="仿宋_GB2312" w:cs="仿宋_GB2312"/>
          <w:color w:val="000000"/>
          <w:sz w:val="28"/>
          <w:szCs w:val="28"/>
          <w:lang w:eastAsia="zh-CN"/>
        </w:rPr>
        <w:t>镇、</w:t>
      </w:r>
      <w:r>
        <w:rPr>
          <w:rFonts w:hint="eastAsia" w:ascii="仿宋_GB2312" w:hAnsi="仿宋_GB2312" w:eastAsia="仿宋_GB2312" w:cs="仿宋_GB2312"/>
          <w:color w:val="000000"/>
          <w:sz w:val="28"/>
          <w:szCs w:val="28"/>
          <w:lang w:val="en-US" w:eastAsia="zh-CN"/>
        </w:rPr>
        <w:t>袁家庄街道办、</w:t>
      </w:r>
      <w:r>
        <w:rPr>
          <w:rFonts w:hint="eastAsia" w:ascii="仿宋_GB2312" w:hAnsi="仿宋_GB2312" w:eastAsia="仿宋_GB2312" w:cs="仿宋_GB2312"/>
          <w:color w:val="000000"/>
          <w:sz w:val="28"/>
          <w:szCs w:val="28"/>
          <w:lang w:eastAsia="zh-CN"/>
        </w:rPr>
        <w:t>西岔河镇、</w:t>
      </w:r>
      <w:r>
        <w:rPr>
          <w:rFonts w:hint="eastAsia" w:ascii="仿宋_GB2312" w:hAnsi="仿宋_GB2312" w:eastAsia="仿宋_GB2312" w:cs="仿宋_GB2312"/>
          <w:color w:val="000000"/>
          <w:sz w:val="28"/>
          <w:szCs w:val="28"/>
          <w:lang w:val="en-US" w:eastAsia="zh-CN"/>
        </w:rPr>
        <w:t>石墩河镇、陈家坝镇）5个镇办；松树树干注药防治11144瓶涉及佛坪县（长角坝</w:t>
      </w:r>
      <w:r>
        <w:rPr>
          <w:rFonts w:hint="eastAsia" w:ascii="仿宋_GB2312" w:hAnsi="仿宋_GB2312" w:eastAsia="仿宋_GB2312" w:cs="仿宋_GB2312"/>
          <w:color w:val="000000"/>
          <w:sz w:val="28"/>
          <w:szCs w:val="28"/>
          <w:lang w:eastAsia="zh-CN"/>
        </w:rPr>
        <w:t>镇、</w:t>
      </w:r>
      <w:r>
        <w:rPr>
          <w:rFonts w:hint="eastAsia" w:ascii="仿宋_GB2312" w:hAnsi="仿宋_GB2312" w:eastAsia="仿宋_GB2312" w:cs="仿宋_GB2312"/>
          <w:color w:val="000000"/>
          <w:sz w:val="28"/>
          <w:szCs w:val="28"/>
          <w:lang w:val="en-US" w:eastAsia="zh-CN"/>
        </w:rPr>
        <w:t>袁家庄街道办）2个镇办具体实施区域以甲方指定区域为准</w:t>
      </w:r>
      <w:r>
        <w:rPr>
          <w:rFonts w:hint="eastAsia" w:ascii="仿宋_GB2312" w:hAnsi="仿宋_GB2312" w:eastAsia="仿宋_GB2312" w:cs="仿宋_GB2312"/>
          <w:color w:val="000000"/>
          <w:sz w:val="28"/>
          <w:szCs w:val="28"/>
          <w:lang w:eastAsia="zh-CN"/>
        </w:rPr>
        <w:t>。</w:t>
      </w:r>
    </w:p>
    <w:p w14:paraId="4C144B28">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（三）</w:t>
      </w:r>
      <w:r>
        <w:rPr>
          <w:rFonts w:hint="eastAsia" w:ascii="楷体_GB2312" w:hAnsi="楷体_GB2312" w:eastAsia="楷体_GB2312" w:cs="楷体_GB2312"/>
          <w:color w:val="000000"/>
          <w:sz w:val="28"/>
          <w:szCs w:val="28"/>
        </w:rPr>
        <w:t>服务周期</w:t>
      </w:r>
    </w:p>
    <w:p w14:paraId="2FE49230">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总服务周期自</w:t>
      </w:r>
      <w:r>
        <w:rPr>
          <w:rFonts w:hint="eastAsia" w:ascii="仿宋_GB2312" w:hAnsi="仿宋_GB2312" w:eastAsia="仿宋_GB2312" w:cs="仿宋_GB2312"/>
          <w:color w:val="000000"/>
          <w:sz w:val="28"/>
          <w:szCs w:val="28"/>
        </w:rPr>
        <w:t>合同签订之日起至202</w:t>
      </w:r>
      <w:r>
        <w:rPr>
          <w:rFonts w:hint="eastAsia" w:ascii="仿宋_GB2312" w:hAnsi="仿宋_GB2312" w:eastAsia="仿宋_GB2312" w:cs="仿宋_GB2312"/>
          <w:color w:val="000000"/>
          <w:sz w:val="28"/>
          <w:szCs w:val="28"/>
          <w:lang w:val="en-US" w:eastAsia="zh-CN"/>
        </w:rPr>
        <w:t>7</w:t>
      </w:r>
      <w:r>
        <w:rPr>
          <w:rFonts w:hint="eastAsia" w:ascii="仿宋_GB2312" w:hAnsi="仿宋_GB2312" w:eastAsia="仿宋_GB2312" w:cs="仿宋_GB2312"/>
          <w:color w:val="000000"/>
          <w:sz w:val="28"/>
          <w:szCs w:val="28"/>
        </w:rPr>
        <w:t>年</w:t>
      </w: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lang w:val="en-US" w:eastAsia="zh-CN"/>
        </w:rPr>
        <w:t>31</w:t>
      </w:r>
      <w:r>
        <w:rPr>
          <w:rFonts w:hint="eastAsia" w:ascii="仿宋_GB2312" w:hAnsi="仿宋_GB2312" w:eastAsia="仿宋_GB2312" w:cs="仿宋_GB2312"/>
          <w:color w:val="000000"/>
          <w:sz w:val="28"/>
          <w:szCs w:val="28"/>
        </w:rPr>
        <w:t>日。</w:t>
      </w:r>
    </w:p>
    <w:p w14:paraId="0B31D6CC">
      <w:pPr>
        <w:keepNext w:val="0"/>
        <w:keepLines w:val="0"/>
        <w:pageBreakBefore w:val="0"/>
        <w:widowControl w:val="0"/>
        <w:numPr>
          <w:ilvl w:val="0"/>
          <w:numId w:val="2"/>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color w:val="000000"/>
          <w:sz w:val="28"/>
          <w:szCs w:val="28"/>
        </w:rPr>
        <w:t>服务项目</w:t>
      </w:r>
      <w:r>
        <w:rPr>
          <w:rFonts w:hint="eastAsia" w:ascii="仿宋_GB2312" w:hAnsi="仿宋_GB2312" w:eastAsia="仿宋_GB2312" w:cs="仿宋_GB2312"/>
          <w:color w:val="000000"/>
          <w:sz w:val="28"/>
          <w:szCs w:val="28"/>
          <w:lang w:eastAsia="zh-CN"/>
        </w:rPr>
        <w:t>内容与目标任务</w:t>
      </w:r>
    </w:p>
    <w:p w14:paraId="67264AB7">
      <w:pPr>
        <w:keepNext w:val="0"/>
        <w:keepLines w:val="0"/>
        <w:pageBreakBefore w:val="0"/>
        <w:widowControl w:val="0"/>
        <w:numPr>
          <w:ilvl w:val="0"/>
          <w:numId w:val="0"/>
        </w:numPr>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color w:val="000000"/>
          <w:sz w:val="28"/>
          <w:szCs w:val="28"/>
          <w:lang w:val="en-US" w:eastAsia="zh-CN"/>
        </w:rPr>
        <w:t>1.无人机喷药</w:t>
      </w:r>
      <w:r>
        <w:rPr>
          <w:rFonts w:hint="eastAsia" w:ascii="仿宋_GB2312" w:hAnsi="仿宋_GB2312" w:eastAsia="仿宋_GB2312" w:cs="仿宋_GB2312"/>
          <w:b w:val="0"/>
          <w:bCs/>
          <w:color w:val="000000"/>
          <w:sz w:val="28"/>
          <w:szCs w:val="28"/>
        </w:rPr>
        <w:t>防治</w:t>
      </w:r>
      <w:r>
        <w:rPr>
          <w:rFonts w:hint="eastAsia" w:ascii="仿宋_GB2312" w:hAnsi="仿宋_GB2312" w:eastAsia="仿宋_GB2312" w:cs="仿宋_GB2312"/>
          <w:b w:val="0"/>
          <w:bCs/>
          <w:color w:val="000000"/>
          <w:sz w:val="28"/>
          <w:szCs w:val="28"/>
          <w:lang w:eastAsia="zh-CN"/>
        </w:rPr>
        <w:t>：在</w:t>
      </w:r>
      <w:r>
        <w:rPr>
          <w:rFonts w:hint="eastAsia" w:ascii="仿宋_GB2312" w:hAnsi="仿宋_GB2312" w:eastAsia="仿宋_GB2312" w:cs="仿宋_GB2312"/>
          <w:b w:val="0"/>
          <w:bCs/>
          <w:color w:val="000000"/>
          <w:sz w:val="28"/>
          <w:szCs w:val="28"/>
        </w:rPr>
        <w:t>佛坪县</w:t>
      </w:r>
      <w:r>
        <w:rPr>
          <w:rFonts w:hint="eastAsia" w:ascii="仿宋_GB2312" w:hAnsi="仿宋_GB2312" w:eastAsia="仿宋_GB2312" w:cs="仿宋_GB2312"/>
          <w:b w:val="0"/>
          <w:bCs/>
          <w:color w:val="000000"/>
          <w:sz w:val="28"/>
          <w:szCs w:val="28"/>
          <w:lang w:val="en-US" w:eastAsia="zh-CN"/>
        </w:rPr>
        <w:t>长角坝</w:t>
      </w:r>
      <w:r>
        <w:rPr>
          <w:rFonts w:hint="eastAsia" w:ascii="仿宋_GB2312" w:hAnsi="仿宋_GB2312" w:eastAsia="仿宋_GB2312" w:cs="仿宋_GB2312"/>
          <w:b w:val="0"/>
          <w:bCs/>
          <w:color w:val="000000"/>
          <w:sz w:val="28"/>
          <w:szCs w:val="28"/>
          <w:lang w:eastAsia="zh-CN"/>
        </w:rPr>
        <w:t>镇、</w:t>
      </w:r>
      <w:r>
        <w:rPr>
          <w:rFonts w:hint="eastAsia" w:ascii="仿宋_GB2312" w:hAnsi="仿宋_GB2312" w:eastAsia="仿宋_GB2312" w:cs="仿宋_GB2312"/>
          <w:b w:val="0"/>
          <w:bCs/>
          <w:color w:val="000000"/>
          <w:sz w:val="28"/>
          <w:szCs w:val="28"/>
          <w:lang w:val="en-US" w:eastAsia="zh-CN"/>
        </w:rPr>
        <w:t>袁家庄街道办、</w:t>
      </w:r>
      <w:r>
        <w:rPr>
          <w:rFonts w:hint="eastAsia" w:ascii="仿宋_GB2312" w:hAnsi="仿宋_GB2312" w:eastAsia="仿宋_GB2312" w:cs="仿宋_GB2312"/>
          <w:b w:val="0"/>
          <w:bCs/>
          <w:color w:val="000000"/>
          <w:sz w:val="28"/>
          <w:szCs w:val="28"/>
          <w:lang w:eastAsia="zh-CN"/>
        </w:rPr>
        <w:t>西岔河镇、</w:t>
      </w:r>
      <w:r>
        <w:rPr>
          <w:rFonts w:hint="eastAsia" w:ascii="仿宋_GB2312" w:hAnsi="仿宋_GB2312" w:eastAsia="仿宋_GB2312" w:cs="仿宋_GB2312"/>
          <w:b w:val="0"/>
          <w:bCs/>
          <w:color w:val="000000"/>
          <w:sz w:val="28"/>
          <w:szCs w:val="28"/>
          <w:lang w:val="en-US" w:eastAsia="zh-CN"/>
        </w:rPr>
        <w:t>石墩河镇、陈家坝镇</w:t>
      </w:r>
      <w:r>
        <w:rPr>
          <w:rFonts w:hint="eastAsia" w:ascii="仿宋_GB2312" w:hAnsi="仿宋_GB2312" w:eastAsia="仿宋_GB2312" w:cs="仿宋_GB2312"/>
          <w:b w:val="0"/>
          <w:bCs/>
          <w:sz w:val="28"/>
          <w:szCs w:val="28"/>
        </w:rPr>
        <w:t>范围内</w:t>
      </w:r>
      <w:r>
        <w:rPr>
          <w:rFonts w:hint="eastAsia" w:ascii="仿宋_GB2312" w:hAnsi="仿宋_GB2312" w:eastAsia="仿宋_GB2312" w:cs="仿宋_GB2312"/>
          <w:b w:val="0"/>
          <w:bCs/>
          <w:sz w:val="28"/>
          <w:szCs w:val="28"/>
          <w:lang w:eastAsia="zh-CN"/>
        </w:rPr>
        <w:t>（</w:t>
      </w:r>
      <w:r>
        <w:rPr>
          <w:rFonts w:hint="eastAsia" w:ascii="仿宋_GB2312" w:hAnsi="仿宋_GB2312" w:eastAsia="仿宋_GB2312" w:cs="仿宋_GB2312"/>
          <w:b w:val="0"/>
          <w:bCs/>
          <w:sz w:val="28"/>
          <w:szCs w:val="28"/>
        </w:rPr>
        <w:t>具体地点</w:t>
      </w:r>
      <w:r>
        <w:rPr>
          <w:rFonts w:hint="eastAsia" w:ascii="仿宋_GB2312" w:hAnsi="仿宋_GB2312" w:eastAsia="仿宋_GB2312" w:cs="仿宋_GB2312"/>
          <w:b w:val="0"/>
          <w:bCs/>
          <w:sz w:val="28"/>
          <w:szCs w:val="28"/>
          <w:lang w:eastAsia="zh-CN"/>
        </w:rPr>
        <w:t>以设计方案或实际监测防治需要确定）开展</w:t>
      </w:r>
      <w:r>
        <w:rPr>
          <w:rFonts w:hint="eastAsia" w:ascii="仿宋_GB2312" w:hAnsi="仿宋_GB2312" w:eastAsia="仿宋_GB2312" w:cs="仿宋_GB2312"/>
          <w:b w:val="0"/>
          <w:bCs/>
          <w:sz w:val="28"/>
          <w:szCs w:val="28"/>
          <w:lang w:val="en-US" w:eastAsia="zh-CN"/>
        </w:rPr>
        <w:t>无人机喷药</w:t>
      </w:r>
      <w:r>
        <w:rPr>
          <w:rFonts w:hint="eastAsia" w:ascii="仿宋_GB2312" w:hAnsi="仿宋_GB2312" w:eastAsia="仿宋_GB2312" w:cs="仿宋_GB2312"/>
          <w:b w:val="0"/>
          <w:bCs/>
          <w:color w:val="000000"/>
          <w:sz w:val="28"/>
          <w:szCs w:val="28"/>
        </w:rPr>
        <w:t>防治</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snapToGrid/>
          <w:kern w:val="2"/>
          <w:sz w:val="28"/>
          <w:szCs w:val="28"/>
          <w:lang w:eastAsia="zh-CN"/>
        </w:rPr>
        <w:t>选用3%噻虫啉微囊悬浮剂，使用100g；300亿孢子/克球孢白僵菌农药，亩用50g。选用农用尿素作为沉降剂，亩用20g,兑水成1000g混合液。</w:t>
      </w:r>
      <w:r>
        <w:rPr>
          <w:rFonts w:hint="eastAsia" w:ascii="仿宋_GB2312" w:hAnsi="仿宋_GB2312" w:eastAsia="仿宋_GB2312" w:cs="仿宋_GB2312"/>
          <w:b w:val="0"/>
          <w:bCs/>
          <w:snapToGrid/>
          <w:kern w:val="2"/>
          <w:sz w:val="28"/>
          <w:szCs w:val="28"/>
          <w:lang w:val="en-US" w:eastAsia="zh-CN"/>
        </w:rPr>
        <w:t>飞防后 30 天开展效果调查：对比防治区与对照区计算虫口减退率；结合水敏纸雾滴质量综合评价虫口仍偏高，及时开展补喷。</w:t>
      </w:r>
    </w:p>
    <w:p w14:paraId="641A6E33">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lang w:val="en-US" w:eastAsia="zh-CN"/>
        </w:rPr>
        <w:t>2.松树</w:t>
      </w:r>
      <w:r>
        <w:rPr>
          <w:rFonts w:hint="eastAsia" w:ascii="仿宋_GB2312" w:hAnsi="仿宋_GB2312" w:eastAsia="仿宋_GB2312" w:cs="仿宋_GB2312"/>
          <w:b w:val="0"/>
          <w:bCs/>
          <w:color w:val="000000"/>
          <w:sz w:val="28"/>
          <w:szCs w:val="28"/>
        </w:rPr>
        <w:t>树干注药防治</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sz w:val="28"/>
          <w:szCs w:val="28"/>
          <w:lang w:val="en-US" w:eastAsia="zh-CN"/>
        </w:rPr>
        <w:t>在长角坝镇、袁家庄街道办，</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eastAsia="zh-CN"/>
        </w:rPr>
        <w:t>甲方设计或指定</w:t>
      </w:r>
      <w:r>
        <w:rPr>
          <w:rFonts w:hint="eastAsia" w:ascii="仿宋_GB2312" w:hAnsi="仿宋_GB2312" w:eastAsia="仿宋_GB2312" w:cs="仿宋_GB2312"/>
          <w:sz w:val="28"/>
          <w:szCs w:val="28"/>
        </w:rPr>
        <w:t>的区域（地块小班）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对松材线虫病疫点和景点等重点区域亚健康松树，采用高压动力注射，进行</w:t>
      </w:r>
      <w:r>
        <w:rPr>
          <w:rFonts w:hint="eastAsia" w:ascii="仿宋_GB2312" w:hAnsi="仿宋_GB2312" w:eastAsia="仿宋_GB2312" w:cs="仿宋_GB2312"/>
          <w:sz w:val="28"/>
          <w:szCs w:val="28"/>
        </w:rPr>
        <w:t>树干注</w:t>
      </w:r>
      <w:r>
        <w:rPr>
          <w:rFonts w:hint="eastAsia" w:ascii="仿宋_GB2312" w:hAnsi="仿宋_GB2312" w:eastAsia="仿宋_GB2312" w:cs="仿宋_GB2312"/>
          <w:sz w:val="28"/>
          <w:szCs w:val="28"/>
          <w:lang w:val="en-US" w:eastAsia="zh-CN"/>
        </w:rPr>
        <w:t>药11144瓶（防治松树9000以上），</w:t>
      </w:r>
      <w:r>
        <w:rPr>
          <w:rFonts w:hint="eastAsia" w:ascii="仿宋_GB2312" w:hAnsi="仿宋_GB2312" w:eastAsia="仿宋_GB2312" w:cs="仿宋_GB2312"/>
          <w:sz w:val="28"/>
          <w:szCs w:val="28"/>
        </w:rPr>
        <w:t>药剂选用有效成分</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%以上的甲氨基阿维菌素苯甲酸盐微乳剂</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所用药剂三证齐全，符合招标文件要求。以每株数定位照</w:t>
      </w:r>
      <w:r>
        <w:rPr>
          <w:rFonts w:hint="eastAsia" w:ascii="仿宋_GB2312" w:hAnsi="仿宋_GB2312" w:eastAsia="仿宋_GB2312" w:cs="仿宋_GB2312"/>
          <w:color w:val="000000"/>
          <w:sz w:val="28"/>
          <w:szCs w:val="28"/>
          <w:lang w:val="en-US" w:eastAsia="zh-CN"/>
        </w:rPr>
        <w:t>片</w:t>
      </w:r>
      <w:r>
        <w:rPr>
          <w:rFonts w:hint="eastAsia" w:ascii="仿宋_GB2312" w:hAnsi="仿宋_GB2312" w:eastAsia="仿宋_GB2312" w:cs="仿宋_GB2312"/>
          <w:sz w:val="28"/>
          <w:szCs w:val="28"/>
          <w:lang w:val="en-US" w:eastAsia="zh-CN"/>
        </w:rPr>
        <w:t>印证。</w:t>
      </w:r>
      <w:r>
        <w:rPr>
          <w:rFonts w:hint="eastAsia" w:ascii="仿宋_GB2312" w:hAnsi="仿宋_GB2312" w:eastAsia="仿宋_GB2312" w:cs="仿宋_GB2312"/>
          <w:sz w:val="28"/>
          <w:szCs w:val="28"/>
        </w:rPr>
        <w:t>施药10月后，采用人工踏查或无人机勘察方法进行注药松树死亡数量调查，以注药松树存活率计算防治效果。参照GB/T 23478松材线虫病普查监测技术规程执行。注药松树存活率=[1-（死亡松树数/注药松树总数）]*100%。</w:t>
      </w:r>
    </w:p>
    <w:p w14:paraId="68364826">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default" w:ascii="仿宋_GB2312" w:hAnsi="仿宋_GB2312" w:eastAsia="仿宋_GB2312" w:cs="仿宋_GB2312"/>
          <w:color w:val="000000"/>
          <w:sz w:val="28"/>
          <w:szCs w:val="28"/>
          <w:lang w:val="en-US" w:eastAsia="zh-CN"/>
        </w:rPr>
      </w:pPr>
    </w:p>
    <w:p w14:paraId="4BF1D311">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黑体" w:hAnsi="黑体" w:eastAsia="黑体" w:cs="黑体"/>
          <w:color w:val="000000"/>
          <w:sz w:val="28"/>
          <w:szCs w:val="28"/>
        </w:rPr>
      </w:pPr>
      <w:r>
        <w:rPr>
          <w:rFonts w:hint="eastAsia" w:ascii="黑体" w:hAnsi="黑体" w:eastAsia="黑体" w:cs="黑体"/>
          <w:color w:val="000000"/>
          <w:sz w:val="28"/>
          <w:szCs w:val="28"/>
        </w:rPr>
        <w:t>二、技术标准要求</w:t>
      </w:r>
    </w:p>
    <w:p w14:paraId="3F8ED709">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w:t>
      </w:r>
      <w:r>
        <w:rPr>
          <w:rFonts w:hint="eastAsia" w:ascii="楷体_GB2312" w:hAnsi="楷体_GB2312" w:eastAsia="楷体_GB2312" w:cs="楷体_GB2312"/>
          <w:color w:val="000000"/>
          <w:sz w:val="28"/>
          <w:szCs w:val="28"/>
          <w:lang w:val="en-US" w:eastAsia="zh-CN"/>
        </w:rPr>
        <w:t>无人机喷药</w:t>
      </w:r>
      <w:r>
        <w:rPr>
          <w:rFonts w:hint="eastAsia" w:ascii="楷体_GB2312" w:hAnsi="楷体_GB2312" w:eastAsia="楷体_GB2312" w:cs="楷体_GB2312"/>
          <w:color w:val="000000"/>
          <w:sz w:val="28"/>
          <w:szCs w:val="28"/>
        </w:rPr>
        <w:t>防治</w:t>
      </w:r>
    </w:p>
    <w:p w14:paraId="6295D28F">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snapToGrid/>
          <w:kern w:val="2"/>
          <w:sz w:val="28"/>
          <w:szCs w:val="28"/>
          <w:lang w:val="en-US" w:eastAsia="zh-CN"/>
        </w:rPr>
        <w:t>1、</w:t>
      </w:r>
      <w:r>
        <w:rPr>
          <w:rFonts w:hint="eastAsia" w:ascii="仿宋_GB2312" w:hAnsi="仿宋_GB2312" w:eastAsia="仿宋_GB2312" w:cs="仿宋_GB2312"/>
          <w:b w:val="0"/>
          <w:bCs/>
          <w:snapToGrid/>
          <w:kern w:val="2"/>
          <w:sz w:val="28"/>
          <w:szCs w:val="28"/>
          <w:lang w:eastAsia="zh-CN"/>
        </w:rPr>
        <w:t>选用3%噻虫啉微囊悬浮剂，亩使用100g；300亿孢子/克球孢白僵菌农药，亩用50g。选用农用尿素作为沉降剂，亩用20g,兑水成1000g混合液。</w:t>
      </w:r>
    </w:p>
    <w:p w14:paraId="4C73A22C">
      <w:pPr>
        <w:pStyle w:val="3"/>
        <w:keepNext w:val="0"/>
        <w:keepLines w:val="0"/>
        <w:pageBreakBefore w:val="0"/>
        <w:widowControl w:val="0"/>
        <w:kinsoku/>
        <w:wordWrap/>
        <w:overflowPunct/>
        <w:topLinePunct w:val="0"/>
        <w:autoSpaceDE/>
        <w:autoSpaceDN/>
        <w:bidi w:val="0"/>
        <w:adjustRightInd/>
        <w:snapToGrid/>
        <w:spacing w:line="396" w:lineRule="exact"/>
        <w:ind w:firstLine="520" w:firstLineChars="200"/>
        <w:jc w:val="both"/>
        <w:textAlignment w:val="auto"/>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snapToGrid/>
          <w:kern w:val="2"/>
          <w:sz w:val="28"/>
          <w:szCs w:val="28"/>
          <w:lang w:val="en-US" w:eastAsia="zh-CN"/>
        </w:rPr>
        <w:t>2、</w:t>
      </w:r>
      <w:r>
        <w:rPr>
          <w:rFonts w:hint="eastAsia" w:ascii="仿宋_GB2312" w:hAnsi="仿宋_GB2312" w:eastAsia="仿宋_GB2312" w:cs="仿宋_GB2312"/>
          <w:b w:val="0"/>
          <w:bCs/>
          <w:snapToGrid/>
          <w:kern w:val="2"/>
          <w:sz w:val="28"/>
          <w:szCs w:val="28"/>
          <w:lang w:eastAsia="zh-CN"/>
        </w:rPr>
        <w:t>飞防作业前，在小班内随机或均匀布设5个以上载玻片或荧光纸片，待喷洒作业结束后，根据载玻片或荧光纸上喷洒药物的雾滴密度来判断飞防作业质量。</w:t>
      </w:r>
    </w:p>
    <w:p w14:paraId="61211B7A">
      <w:pPr>
        <w:pStyle w:val="3"/>
        <w:keepNext w:val="0"/>
        <w:keepLines w:val="0"/>
        <w:pageBreakBefore w:val="0"/>
        <w:widowControl w:val="0"/>
        <w:kinsoku/>
        <w:wordWrap/>
        <w:overflowPunct/>
        <w:topLinePunct w:val="0"/>
        <w:autoSpaceDE/>
        <w:autoSpaceDN/>
        <w:bidi w:val="0"/>
        <w:adjustRightInd/>
        <w:snapToGrid/>
        <w:spacing w:line="396" w:lineRule="exact"/>
        <w:ind w:firstLine="520" w:firstLineChars="200"/>
        <w:jc w:val="both"/>
        <w:textAlignment w:val="auto"/>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snapToGrid/>
          <w:kern w:val="2"/>
          <w:sz w:val="28"/>
          <w:szCs w:val="28"/>
          <w:lang w:val="en-US" w:eastAsia="zh-CN"/>
        </w:rPr>
        <w:t>3、</w:t>
      </w:r>
      <w:r>
        <w:rPr>
          <w:rFonts w:hint="eastAsia" w:ascii="仿宋_GB2312" w:hAnsi="仿宋_GB2312" w:eastAsia="仿宋_GB2312" w:cs="仿宋_GB2312"/>
          <w:b w:val="0"/>
          <w:bCs/>
          <w:snapToGrid/>
          <w:kern w:val="2"/>
          <w:sz w:val="28"/>
          <w:szCs w:val="28"/>
          <w:lang w:eastAsia="zh-CN"/>
        </w:rPr>
        <w:t>一个架次或一个小班或一个飞行工作日结束后，查看航迹图。根据航迹的均匀程度和连续几个架次的拟合程度来判断是否漏喷错喷。飞防作业结束时由飞行员导出航迹图交甲方保存备用。</w:t>
      </w:r>
    </w:p>
    <w:p w14:paraId="2F49516F">
      <w:pPr>
        <w:pStyle w:val="3"/>
        <w:keepNext w:val="0"/>
        <w:keepLines w:val="0"/>
        <w:pageBreakBefore w:val="0"/>
        <w:widowControl w:val="0"/>
        <w:kinsoku/>
        <w:wordWrap/>
        <w:overflowPunct/>
        <w:topLinePunct w:val="0"/>
        <w:autoSpaceDE/>
        <w:autoSpaceDN/>
        <w:bidi w:val="0"/>
        <w:adjustRightInd/>
        <w:snapToGrid/>
        <w:spacing w:line="396" w:lineRule="exact"/>
        <w:ind w:firstLine="520" w:firstLineChars="200"/>
        <w:jc w:val="both"/>
        <w:textAlignment w:val="auto"/>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snapToGrid/>
          <w:kern w:val="2"/>
          <w:sz w:val="28"/>
          <w:szCs w:val="28"/>
          <w:lang w:val="en-US" w:eastAsia="zh-CN"/>
        </w:rPr>
        <w:t>4、</w:t>
      </w:r>
      <w:r>
        <w:rPr>
          <w:rFonts w:hint="eastAsia" w:ascii="仿宋_GB2312" w:hAnsi="仿宋_GB2312" w:eastAsia="仿宋_GB2312" w:cs="仿宋_GB2312"/>
          <w:b w:val="0"/>
          <w:bCs/>
          <w:snapToGrid/>
          <w:kern w:val="2"/>
          <w:sz w:val="28"/>
          <w:szCs w:val="28"/>
          <w:lang w:eastAsia="zh-CN"/>
        </w:rPr>
        <w:t>球孢白僵菌有效成分为每克300亿孢子，噻虫啉</w:t>
      </w:r>
      <w:bookmarkStart w:id="1" w:name="OLE_LINK1"/>
      <w:r>
        <w:rPr>
          <w:rFonts w:hint="eastAsia" w:ascii="仿宋_GB2312" w:hAnsi="仿宋_GB2312" w:eastAsia="仿宋_GB2312" w:cs="仿宋_GB2312"/>
          <w:b w:val="0"/>
          <w:bCs/>
          <w:snapToGrid/>
          <w:kern w:val="2"/>
          <w:sz w:val="28"/>
          <w:szCs w:val="28"/>
          <w:lang w:eastAsia="zh-CN"/>
        </w:rPr>
        <w:t>有效成分</w:t>
      </w:r>
      <w:bookmarkEnd w:id="1"/>
      <w:r>
        <w:rPr>
          <w:rFonts w:hint="eastAsia" w:ascii="仿宋_GB2312" w:hAnsi="仿宋_GB2312" w:eastAsia="仿宋_GB2312" w:cs="仿宋_GB2312"/>
          <w:b w:val="0"/>
          <w:bCs/>
          <w:snapToGrid/>
          <w:kern w:val="2"/>
          <w:sz w:val="28"/>
          <w:szCs w:val="28"/>
          <w:lang w:eastAsia="zh-CN"/>
        </w:rPr>
        <w:t>为3%微囊悬浮剂。药品为国家正式批准的生产厂家，附有生产合格证，药品有效期限或生产厂家证明及农药三证。</w:t>
      </w:r>
    </w:p>
    <w:p w14:paraId="25393BEB">
      <w:pPr>
        <w:pStyle w:val="3"/>
        <w:keepNext w:val="0"/>
        <w:keepLines w:val="0"/>
        <w:pageBreakBefore w:val="0"/>
        <w:widowControl w:val="0"/>
        <w:kinsoku/>
        <w:wordWrap/>
        <w:overflowPunct/>
        <w:topLinePunct w:val="0"/>
        <w:autoSpaceDE/>
        <w:autoSpaceDN/>
        <w:bidi w:val="0"/>
        <w:adjustRightInd/>
        <w:snapToGrid/>
        <w:spacing w:line="396" w:lineRule="exact"/>
        <w:ind w:firstLine="520" w:firstLineChars="200"/>
        <w:jc w:val="both"/>
        <w:textAlignment w:val="auto"/>
        <w:rPr>
          <w:rFonts w:hint="eastAsia" w:ascii="仿宋_GB2312" w:hAnsi="仿宋_GB2312" w:eastAsia="仿宋_GB2312" w:cs="仿宋_GB2312"/>
          <w:b w:val="0"/>
          <w:bCs/>
          <w:snapToGrid/>
          <w:kern w:val="2"/>
          <w:sz w:val="28"/>
          <w:szCs w:val="28"/>
          <w:lang w:eastAsia="zh-CN"/>
        </w:rPr>
      </w:pPr>
      <w:r>
        <w:rPr>
          <w:rFonts w:hint="eastAsia" w:ascii="仿宋_GB2312" w:hAnsi="仿宋_GB2312" w:eastAsia="仿宋_GB2312" w:cs="仿宋_GB2312"/>
          <w:b w:val="0"/>
          <w:bCs/>
          <w:snapToGrid/>
          <w:kern w:val="2"/>
          <w:sz w:val="28"/>
          <w:szCs w:val="28"/>
          <w:lang w:val="en-US" w:eastAsia="zh-CN"/>
        </w:rPr>
        <w:t>5、</w:t>
      </w:r>
      <w:r>
        <w:rPr>
          <w:rFonts w:hint="eastAsia" w:ascii="仿宋_GB2312" w:hAnsi="仿宋_GB2312" w:eastAsia="仿宋_GB2312" w:cs="仿宋_GB2312"/>
          <w:b w:val="0"/>
          <w:bCs/>
          <w:snapToGrid/>
          <w:kern w:val="2"/>
          <w:sz w:val="28"/>
          <w:szCs w:val="28"/>
          <w:lang w:eastAsia="zh-CN"/>
        </w:rPr>
        <w:t>飞机喷洒药物的雾滴密度必须达到每平方厘米15滴以上。载玻片或荧光纸片每平方厘米低于15滴，即视为本小班作业不达标，需重新进行飞防作业。</w:t>
      </w:r>
    </w:p>
    <w:p w14:paraId="0B5A2240">
      <w:pPr>
        <w:pStyle w:val="3"/>
        <w:keepNext w:val="0"/>
        <w:keepLines w:val="0"/>
        <w:pageBreakBefore w:val="0"/>
        <w:widowControl w:val="0"/>
        <w:kinsoku/>
        <w:wordWrap/>
        <w:overflowPunct/>
        <w:topLinePunct w:val="0"/>
        <w:autoSpaceDE/>
        <w:autoSpaceDN/>
        <w:bidi w:val="0"/>
        <w:adjustRightInd/>
        <w:snapToGrid/>
        <w:spacing w:line="396" w:lineRule="exact"/>
        <w:ind w:firstLine="520" w:firstLineChars="200"/>
        <w:jc w:val="both"/>
        <w:textAlignment w:val="auto"/>
        <w:rPr>
          <w:rFonts w:hint="eastAsia" w:ascii="楷体_GB2312" w:hAnsi="楷体_GB2312" w:eastAsia="楷体_GB2312" w:cs="楷体_GB2312"/>
          <w:b w:val="0"/>
          <w:bCs/>
          <w:color w:val="000000"/>
          <w:sz w:val="28"/>
          <w:szCs w:val="28"/>
          <w:highlight w:val="none"/>
        </w:rPr>
      </w:pPr>
      <w:r>
        <w:rPr>
          <w:rFonts w:hint="eastAsia" w:ascii="楷体_GB2312" w:hAnsi="楷体_GB2312" w:eastAsia="楷体_GB2312" w:cs="楷体_GB2312"/>
          <w:b w:val="0"/>
          <w:bCs/>
          <w:color w:val="000000"/>
          <w:sz w:val="28"/>
          <w:szCs w:val="28"/>
          <w:highlight w:val="none"/>
        </w:rPr>
        <w:t>（二）树干注药防治</w:t>
      </w:r>
    </w:p>
    <w:p w14:paraId="353692A6">
      <w:pPr>
        <w:pStyle w:val="3"/>
        <w:keepNext w:val="0"/>
        <w:keepLines w:val="0"/>
        <w:widowControl w:val="0"/>
        <w:kinsoku/>
        <w:autoSpaceDE/>
        <w:autoSpaceDN/>
        <w:adjustRightInd/>
        <w:snapToGrid/>
        <w:ind w:firstLine="520" w:firstLineChars="200"/>
        <w:jc w:val="both"/>
        <w:textAlignment w:val="auto"/>
        <w:rPr>
          <w:rFonts w:hint="eastAsia" w:ascii="仿宋_GB2312" w:hAnsi="仿宋_GB2312" w:eastAsia="仿宋_GB2312" w:cs="仿宋_GB2312"/>
          <w:b w:val="0"/>
          <w:bCs/>
          <w:color w:val="000000"/>
          <w:sz w:val="28"/>
          <w:szCs w:val="28"/>
        </w:rPr>
      </w:pPr>
      <w:r>
        <w:rPr>
          <w:rFonts w:hint="eastAsia" w:ascii="仿宋_GB2312" w:hAnsi="仿宋_GB2312" w:eastAsia="仿宋_GB2312" w:cs="仿宋_GB2312"/>
          <w:b w:val="0"/>
          <w:bCs/>
          <w:sz w:val="28"/>
          <w:szCs w:val="28"/>
          <w:lang w:val="en-US" w:eastAsia="zh-CN"/>
        </w:rPr>
        <w:t>采用高压动力注射，进行</w:t>
      </w:r>
      <w:r>
        <w:rPr>
          <w:rFonts w:hint="eastAsia" w:ascii="仿宋_GB2312" w:hAnsi="仿宋_GB2312" w:eastAsia="仿宋_GB2312" w:cs="仿宋_GB2312"/>
          <w:b w:val="0"/>
          <w:bCs/>
          <w:sz w:val="28"/>
          <w:szCs w:val="28"/>
        </w:rPr>
        <w:t>树干注</w:t>
      </w:r>
      <w:r>
        <w:rPr>
          <w:rFonts w:hint="eastAsia" w:ascii="仿宋_GB2312" w:hAnsi="仿宋_GB2312" w:eastAsia="仿宋_GB2312" w:cs="仿宋_GB2312"/>
          <w:b w:val="0"/>
          <w:bCs/>
          <w:sz w:val="28"/>
          <w:szCs w:val="28"/>
          <w:lang w:val="en-US" w:eastAsia="zh-CN"/>
        </w:rPr>
        <w:t>药11144瓶（防治松树9000以上），</w:t>
      </w:r>
      <w:r>
        <w:rPr>
          <w:rFonts w:hint="eastAsia" w:ascii="仿宋_GB2312" w:hAnsi="仿宋_GB2312" w:eastAsia="仿宋_GB2312" w:cs="仿宋_GB2312"/>
          <w:b w:val="0"/>
          <w:bCs/>
          <w:sz w:val="28"/>
          <w:szCs w:val="28"/>
        </w:rPr>
        <w:t>药剂选用有效成分</w:t>
      </w:r>
      <w:r>
        <w:rPr>
          <w:rFonts w:hint="eastAsia" w:ascii="仿宋_GB2312" w:hAnsi="仿宋_GB2312" w:eastAsia="仿宋_GB2312" w:cs="仿宋_GB2312"/>
          <w:b w:val="0"/>
          <w:bCs/>
          <w:sz w:val="28"/>
          <w:szCs w:val="28"/>
          <w:lang w:val="en-US" w:eastAsia="zh-CN"/>
        </w:rPr>
        <w:t>5</w:t>
      </w:r>
      <w:r>
        <w:rPr>
          <w:rFonts w:hint="eastAsia" w:ascii="仿宋_GB2312" w:hAnsi="仿宋_GB2312" w:eastAsia="仿宋_GB2312" w:cs="仿宋_GB2312"/>
          <w:b w:val="0"/>
          <w:bCs/>
          <w:sz w:val="28"/>
          <w:szCs w:val="28"/>
        </w:rPr>
        <w:t>%以上的甲氨基阿维菌素苯甲酸盐微乳剂</w:t>
      </w:r>
      <w:r>
        <w:rPr>
          <w:rFonts w:hint="eastAsia" w:ascii="仿宋_GB2312" w:hAnsi="仿宋_GB2312" w:eastAsia="仿宋_GB2312" w:cs="仿宋_GB2312"/>
          <w:b w:val="0"/>
          <w:bCs/>
          <w:sz w:val="28"/>
          <w:szCs w:val="28"/>
          <w:lang w:eastAsia="zh-CN"/>
        </w:rPr>
        <w:t>，</w:t>
      </w:r>
      <w:r>
        <w:rPr>
          <w:rFonts w:hint="eastAsia" w:ascii="仿宋_GB2312" w:hAnsi="仿宋_GB2312" w:eastAsia="仿宋_GB2312" w:cs="仿宋_GB2312"/>
          <w:b w:val="0"/>
          <w:bCs/>
          <w:sz w:val="28"/>
          <w:szCs w:val="28"/>
          <w:lang w:val="en-US" w:eastAsia="zh-CN"/>
        </w:rPr>
        <w:t>所用药剂三证齐全，</w:t>
      </w:r>
      <w:r>
        <w:rPr>
          <w:rFonts w:hint="eastAsia" w:ascii="仿宋_GB2312" w:hAnsi="仿宋_GB2312" w:eastAsia="仿宋_GB2312" w:cs="仿宋_GB2312"/>
          <w:b w:val="0"/>
          <w:bCs/>
          <w:color w:val="000000"/>
          <w:sz w:val="28"/>
          <w:szCs w:val="28"/>
        </w:rPr>
        <w:t>并用手机app定位拍照，做好台账记录，严格按照国家农药安全使用规程和使用说明开展防治，包装物及时回收，药剂吸收完后废药瓶全部收回，集中销毁处理，避免造成环境污染。具体标准施工内容与流程如下：</w:t>
      </w:r>
    </w:p>
    <w:p w14:paraId="712742C1">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1、施工时间为2026年12月至次年2月(树液流动前)。</w:t>
      </w:r>
    </w:p>
    <w:p w14:paraId="027C6364">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、高压电力注药设备要求</w:t>
      </w:r>
    </w:p>
    <w:p w14:paraId="48E69508">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设备：电动高压树干注药机，配套专用钻头、注药钉 / 注药瓶、密封胶圈；压力表完好，可调控工作压力。</w:t>
      </w:r>
    </w:p>
    <w:p w14:paraId="0BE3FBF3">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工作压力控制（核心）</w:t>
      </w:r>
    </w:p>
    <w:p w14:paraId="137C4DBA">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工作压力：0.8‑1.2MPa，严禁超过 1.5MPa；压力过高会造成树皮炸裂、韧皮部撕裂，树体受伤；压力过低药液打不进木质部。</w:t>
      </w:r>
    </w:p>
    <w:p w14:paraId="299941E6">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钻头：直径 4‑5mm，钻头锋利；避免钝钻头造成孔道木丝堵塞。</w:t>
      </w:r>
    </w:p>
    <w:p w14:paraId="030D8153">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、钻孔技术要点</w:t>
      </w:r>
    </w:p>
    <w:p w14:paraId="7FF17FB1">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钻孔位置：树干基部，距地面 20</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50cm；绕树干螺旋式均匀布孔，不要在同一水平圈密集打孔。</w:t>
      </w:r>
    </w:p>
    <w:p w14:paraId="2375953C">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钻孔角度：向下倾斜 30</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45°，斜向钻入木质部，防止药液回流渗漏。</w:t>
      </w:r>
    </w:p>
    <w:p w14:paraId="08F38FEA">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钻孔深度：穿透韧皮部，深入木质部 2</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3cm；不要钻穿树干，避免伤对侧树皮。</w:t>
      </w:r>
    </w:p>
    <w:p w14:paraId="1C1D0573">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布孔数量（按胸径）</w:t>
      </w:r>
    </w:p>
    <w:p w14:paraId="689EB6B5">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胸径 10‑15cm：2 个孔</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胸径 16‑25cm：3 个孔</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胸径 26‑35cm：4 个孔</w:t>
      </w:r>
    </w:p>
    <w:p w14:paraId="3005C62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胸径＞35cm：5‑6 个孔</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孔与孔之间水平间隔≥15cm，螺旋错开，不要上下对齐。钻孔后清理孔内木屑，木屑不清理容易堵孔，药液打不进去。</w:t>
      </w:r>
    </w:p>
    <w:p w14:paraId="7F3C7AD9">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、药剂与配药</w:t>
      </w:r>
    </w:p>
    <w:p w14:paraId="35647B5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常用药剂：10% 阿维菌素微囊悬浮剂、2% 噻虫啉悬浮剂等树干注射登记药剂，严格按照标签说明剂量，按树木胸径计算用药量。</w:t>
      </w:r>
    </w:p>
    <w:p w14:paraId="1641B62A">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用药量参考：每厘米胸径，注入药剂原液（或配好药液）参照产品登记用量，严禁随意加大药量，防止药害。</w:t>
      </w:r>
    </w:p>
    <w:p w14:paraId="4F305DEF">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现配现用，药液过滤，防止杂质堵塞注药枪；不同药剂不随意混配。</w:t>
      </w:r>
    </w:p>
    <w:p w14:paraId="5620C163">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、高压注药操作流程</w:t>
      </w:r>
    </w:p>
    <w:p w14:paraId="26ED9F5B">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钻头钻孔→清木屑→安装注药钉，密封圈贴紧树皮，防止泄压漏液。</w:t>
      </w:r>
    </w:p>
    <w:p w14:paraId="4D46DD7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开启设备，缓慢升压，观察压力表，稳定控制 0.8</w:t>
      </w:r>
      <w:r>
        <w:rPr>
          <w:rFonts w:hint="eastAsia" w:ascii="仿宋_GB2312" w:hAnsi="仿宋_GB2312" w:eastAsia="仿宋_GB2312" w:cs="仿宋_GB2312"/>
          <w:color w:val="000000"/>
          <w:sz w:val="28"/>
          <w:szCs w:val="28"/>
          <w:lang w:val="en-US" w:eastAsia="zh-CN"/>
        </w:rPr>
        <w:t>-</w:t>
      </w:r>
      <w:r>
        <w:rPr>
          <w:rFonts w:hint="eastAsia" w:ascii="仿宋_GB2312" w:hAnsi="仿宋_GB2312" w:eastAsia="仿宋_GB2312" w:cs="仿宋_GB2312"/>
          <w:color w:val="000000"/>
          <w:sz w:val="28"/>
          <w:szCs w:val="28"/>
        </w:rPr>
        <w:t>1.2MPa。</w:t>
      </w:r>
    </w:p>
    <w:p w14:paraId="6A051FB2">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单孔匀速注药，以药液不再向内吸收、孔口开始返液即停止该孔注射，不可强行加压猛灌。同一棵树多个孔轮换注药，不要长时间对单一孔持续高压。</w:t>
      </w:r>
    </w:p>
    <w:p w14:paraId="1DEF0B8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注药完成后，拔出注药钉；孔口可封堵保护（木塞、封口胶），减少病菌侵入和树脂大量外流。</w:t>
      </w:r>
    </w:p>
    <w:p w14:paraId="1736333F">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流脂严重的孔位，更换钻孔点位，不要强行注药。</w:t>
      </w:r>
    </w:p>
    <w:p w14:paraId="129816B8">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标识记录：注药完成后，在每株树上贴上标签，内容包括编号、松树种类、药剂名称、注药日期等。手机定位拍照，详细记录。在每一个防治区醒目处还要设立防治标识牌，内容包括除治地点、林班、小班、防治面积和株数、施工单位、监督电话、作业时间等信息。</w:t>
      </w:r>
    </w:p>
    <w:p w14:paraId="2C1AB486">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三、合同价款及支付方式</w:t>
      </w:r>
    </w:p>
    <w:p w14:paraId="78E430C6">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（一）合同价款</w:t>
      </w:r>
    </w:p>
    <w:p w14:paraId="1C5B3F3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同总价包含所有施工、服务、质保、安全责任、政策性文件规定及合同包含的所有责任、义务、风险等各项应有费用（如：人员工资薪酬、物料药物费成本、保险费、税金及管理费等），合同总价为包干价，合同期内不受市场价格变化因素的影响。</w:t>
      </w:r>
    </w:p>
    <w:p w14:paraId="2BC96BEB">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合同总价款（中标价）金额：大写：</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小写：</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元。</w:t>
      </w:r>
    </w:p>
    <w:p w14:paraId="5DDB4650">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（二）付款方式</w:t>
      </w:r>
    </w:p>
    <w:p w14:paraId="53E21BA8">
      <w:pPr>
        <w:pStyle w:val="3"/>
        <w:keepNext w:val="0"/>
        <w:keepLines w:val="0"/>
        <w:widowControl w:val="0"/>
        <w:kinsoku/>
        <w:autoSpaceDE/>
        <w:autoSpaceDN/>
        <w:adjustRightInd/>
        <w:snapToGrid/>
        <w:ind w:firstLine="520" w:firstLineChars="200"/>
        <w:jc w:val="both"/>
        <w:textAlignment w:val="auto"/>
        <w:rPr>
          <w:rFonts w:hint="eastAsia" w:ascii="仿宋_GB2312" w:hAnsi="仿宋_GB2312" w:eastAsia="仿宋_GB2312" w:cs="仿宋_GB2312"/>
          <w:b w:val="0"/>
          <w:bCs/>
          <w:color w:val="000000"/>
          <w:sz w:val="28"/>
          <w:szCs w:val="28"/>
        </w:rPr>
      </w:pPr>
      <w:bookmarkStart w:id="2" w:name="_Toc223404486"/>
      <w:r>
        <w:rPr>
          <w:rFonts w:hint="eastAsia" w:ascii="仿宋_GB2312" w:hAnsi="仿宋_GB2312" w:eastAsia="仿宋_GB2312" w:cs="仿宋_GB2312"/>
          <w:b w:val="0"/>
          <w:bCs/>
          <w:color w:val="000000"/>
          <w:sz w:val="28"/>
          <w:szCs w:val="28"/>
        </w:rPr>
        <w:t>乙方</w:t>
      </w:r>
      <w:r>
        <w:rPr>
          <w:rFonts w:hint="eastAsia" w:ascii="仿宋_GB2312" w:hAnsi="仿宋_GB2312" w:eastAsia="仿宋_GB2312" w:cs="仿宋_GB2312"/>
          <w:b w:val="0"/>
          <w:bCs/>
          <w:color w:val="000000"/>
          <w:sz w:val="28"/>
          <w:szCs w:val="28"/>
          <w:lang w:eastAsia="zh-CN"/>
        </w:rPr>
        <w:t>按甲方时限要求和指定范围进行</w:t>
      </w:r>
      <w:r>
        <w:rPr>
          <w:rFonts w:hint="eastAsia" w:ascii="仿宋_GB2312" w:hAnsi="仿宋_GB2312" w:eastAsia="仿宋_GB2312" w:cs="仿宋_GB2312"/>
          <w:b w:val="0"/>
          <w:bCs/>
          <w:color w:val="000000"/>
          <w:sz w:val="28"/>
          <w:szCs w:val="28"/>
          <w:lang w:val="en-US" w:eastAsia="zh-CN"/>
        </w:rPr>
        <w:t>无人机喷药</w:t>
      </w:r>
      <w:r>
        <w:rPr>
          <w:rFonts w:hint="eastAsia" w:ascii="仿宋_GB2312" w:hAnsi="仿宋_GB2312" w:eastAsia="仿宋_GB2312" w:cs="仿宋_GB2312"/>
          <w:b w:val="0"/>
          <w:bCs/>
          <w:color w:val="000000"/>
          <w:sz w:val="28"/>
          <w:szCs w:val="28"/>
        </w:rPr>
        <w:t>防治</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color w:val="000000"/>
          <w:sz w:val="28"/>
          <w:szCs w:val="28"/>
          <w:lang w:val="en-US" w:eastAsia="zh-CN"/>
        </w:rPr>
        <w:t>防治</w:t>
      </w:r>
      <w:r>
        <w:rPr>
          <w:rFonts w:hint="eastAsia" w:ascii="仿宋_GB2312" w:hAnsi="仿宋_GB2312" w:eastAsia="仿宋_GB2312" w:cs="仿宋_GB2312"/>
          <w:b w:val="0"/>
          <w:bCs/>
          <w:color w:val="000000"/>
          <w:sz w:val="28"/>
          <w:szCs w:val="28"/>
          <w:highlight w:val="none"/>
        </w:rPr>
        <w:t>树干注药防治</w:t>
      </w:r>
      <w:r>
        <w:rPr>
          <w:rFonts w:hint="eastAsia" w:ascii="仿宋_GB2312" w:hAnsi="仿宋_GB2312" w:eastAsia="仿宋_GB2312" w:cs="仿宋_GB2312"/>
          <w:b w:val="0"/>
          <w:bCs/>
          <w:color w:val="000000"/>
          <w:sz w:val="28"/>
          <w:szCs w:val="28"/>
          <w:lang w:eastAsia="zh-CN"/>
        </w:rPr>
        <w:t>实行经费包干制（</w:t>
      </w:r>
      <w:r>
        <w:rPr>
          <w:rFonts w:hint="eastAsia" w:ascii="仿宋_GB2312" w:hAnsi="仿宋_GB2312" w:eastAsia="仿宋_GB2312" w:cs="仿宋_GB2312"/>
          <w:b w:val="0"/>
          <w:bCs/>
          <w:color w:val="000000"/>
          <w:sz w:val="28"/>
          <w:szCs w:val="28"/>
        </w:rPr>
        <w:t>人员工资薪酬、</w:t>
      </w:r>
      <w:r>
        <w:rPr>
          <w:rFonts w:hint="eastAsia" w:ascii="仿宋_GB2312" w:hAnsi="仿宋_GB2312" w:eastAsia="仿宋_GB2312" w:cs="仿宋_GB2312"/>
          <w:b w:val="0"/>
          <w:bCs/>
          <w:color w:val="000000"/>
          <w:sz w:val="28"/>
          <w:szCs w:val="28"/>
          <w:lang w:eastAsia="zh-CN"/>
        </w:rPr>
        <w:t>物料费成本、保险费</w:t>
      </w:r>
      <w:r>
        <w:rPr>
          <w:rFonts w:hint="eastAsia" w:ascii="仿宋_GB2312" w:hAnsi="仿宋_GB2312" w:eastAsia="仿宋_GB2312" w:cs="仿宋_GB2312"/>
          <w:b w:val="0"/>
          <w:bCs/>
          <w:color w:val="000000"/>
          <w:sz w:val="28"/>
          <w:szCs w:val="28"/>
        </w:rPr>
        <w:t>、税金及管理费等</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color w:val="000000"/>
          <w:sz w:val="28"/>
          <w:szCs w:val="28"/>
        </w:rPr>
        <w:t>合同总价</w:t>
      </w:r>
      <w:r>
        <w:rPr>
          <w:rFonts w:hint="eastAsia" w:ascii="仿宋_GB2312" w:hAnsi="仿宋_GB2312" w:eastAsia="仿宋_GB2312" w:cs="仿宋_GB2312"/>
          <w:b w:val="0"/>
          <w:bCs/>
          <w:color w:val="000000"/>
          <w:sz w:val="28"/>
          <w:szCs w:val="28"/>
          <w:lang w:eastAsia="zh-CN"/>
        </w:rPr>
        <w:t>款分批次支付。按</w:t>
      </w:r>
      <w:r>
        <w:rPr>
          <w:rFonts w:hint="eastAsia" w:ascii="仿宋_GB2312" w:hAnsi="仿宋_GB2312" w:eastAsia="仿宋_GB2312" w:cs="仿宋_GB2312"/>
          <w:b w:val="0"/>
          <w:bCs/>
          <w:color w:val="000000"/>
          <w:sz w:val="28"/>
          <w:szCs w:val="28"/>
          <w:lang w:val="en-US" w:eastAsia="zh-CN"/>
        </w:rPr>
        <w:t>30%:30%:40%比例</w:t>
      </w:r>
      <w:r>
        <w:rPr>
          <w:rFonts w:hint="eastAsia" w:ascii="仿宋_GB2312" w:hAnsi="仿宋_GB2312" w:eastAsia="仿宋_GB2312" w:cs="仿宋_GB2312"/>
          <w:b w:val="0"/>
          <w:bCs/>
          <w:color w:val="000000"/>
          <w:sz w:val="28"/>
          <w:szCs w:val="28"/>
        </w:rPr>
        <w:t>支付工程款。</w:t>
      </w:r>
      <w:r>
        <w:rPr>
          <w:rFonts w:hint="eastAsia" w:ascii="仿宋_GB2312" w:hAnsi="仿宋_GB2312" w:eastAsia="仿宋_GB2312" w:cs="仿宋_GB2312"/>
          <w:b w:val="0"/>
          <w:bCs/>
          <w:color w:val="000000"/>
          <w:sz w:val="28"/>
          <w:szCs w:val="28"/>
          <w:lang w:eastAsia="zh-CN"/>
        </w:rPr>
        <w:t>即：</w:t>
      </w:r>
      <w:r>
        <w:rPr>
          <w:rFonts w:hint="eastAsia" w:ascii="仿宋_GB2312" w:hAnsi="仿宋_GB2312" w:eastAsia="仿宋_GB2312" w:cs="仿宋_GB2312"/>
          <w:b w:val="0"/>
          <w:bCs/>
          <w:color w:val="000000"/>
          <w:sz w:val="28"/>
          <w:szCs w:val="28"/>
        </w:rPr>
        <w:t>第一次在</w:t>
      </w:r>
      <w:r>
        <w:rPr>
          <w:rFonts w:hint="eastAsia" w:ascii="仿宋_GB2312" w:hAnsi="仿宋_GB2312" w:eastAsia="仿宋_GB2312" w:cs="仿宋_GB2312"/>
          <w:b w:val="0"/>
          <w:bCs/>
          <w:color w:val="000000"/>
          <w:sz w:val="28"/>
          <w:szCs w:val="28"/>
          <w:lang w:val="en-US" w:eastAsia="zh-CN"/>
        </w:rPr>
        <w:t>无人机</w:t>
      </w:r>
      <w:r>
        <w:rPr>
          <w:rFonts w:hint="eastAsia" w:ascii="仿宋_GB2312" w:hAnsi="仿宋_GB2312" w:eastAsia="仿宋_GB2312" w:cs="仿宋_GB2312"/>
          <w:b w:val="0"/>
          <w:bCs/>
          <w:color w:val="000000"/>
          <w:sz w:val="28"/>
          <w:szCs w:val="28"/>
          <w:lang w:eastAsia="zh-CN"/>
        </w:rPr>
        <w:t>防治服务</w:t>
      </w:r>
      <w:r>
        <w:rPr>
          <w:rFonts w:hint="eastAsia" w:ascii="仿宋_GB2312" w:hAnsi="仿宋_GB2312" w:eastAsia="仿宋_GB2312" w:cs="仿宋_GB2312"/>
          <w:b w:val="0"/>
          <w:bCs/>
          <w:color w:val="000000"/>
          <w:sz w:val="28"/>
          <w:szCs w:val="28"/>
        </w:rPr>
        <w:t>结束，经验收合格后，支付</w:t>
      </w:r>
      <w:r>
        <w:rPr>
          <w:rFonts w:hint="eastAsia" w:ascii="仿宋_GB2312" w:hAnsi="仿宋_GB2312" w:eastAsia="仿宋_GB2312" w:cs="仿宋_GB2312"/>
          <w:b w:val="0"/>
          <w:bCs/>
          <w:color w:val="000000"/>
          <w:sz w:val="28"/>
          <w:szCs w:val="28"/>
          <w:lang w:eastAsia="zh-CN"/>
        </w:rPr>
        <w:t>总工程款</w:t>
      </w:r>
      <w:r>
        <w:rPr>
          <w:rFonts w:hint="eastAsia" w:ascii="仿宋_GB2312" w:hAnsi="仿宋_GB2312" w:eastAsia="仿宋_GB2312" w:cs="仿宋_GB2312"/>
          <w:b w:val="0"/>
          <w:bCs/>
          <w:color w:val="000000"/>
          <w:sz w:val="28"/>
          <w:szCs w:val="28"/>
          <w:lang w:val="en-US" w:eastAsia="zh-CN"/>
        </w:rPr>
        <w:t>30</w:t>
      </w:r>
      <w:r>
        <w:rPr>
          <w:rFonts w:hint="eastAsia" w:ascii="仿宋_GB2312" w:hAnsi="仿宋_GB2312" w:eastAsia="仿宋_GB2312" w:cs="仿宋_GB2312"/>
          <w:b w:val="0"/>
          <w:bCs/>
          <w:color w:val="000000"/>
          <w:sz w:val="28"/>
          <w:szCs w:val="28"/>
        </w:rPr>
        <w:t>%</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i w:val="0"/>
          <w:color w:val="000000"/>
          <w:kern w:val="0"/>
          <w:sz w:val="28"/>
          <w:szCs w:val="28"/>
          <w:u w:val="single"/>
          <w:lang w:val="en-US" w:eastAsia="zh-CN" w:bidi="ar"/>
        </w:rPr>
        <w:t xml:space="preserve">      </w:t>
      </w:r>
      <w:r>
        <w:rPr>
          <w:rFonts w:hint="eastAsia" w:ascii="仿宋_GB2312" w:hAnsi="仿宋_GB2312" w:eastAsia="仿宋_GB2312" w:cs="仿宋_GB2312"/>
          <w:b w:val="0"/>
          <w:bCs/>
          <w:color w:val="000000"/>
          <w:sz w:val="28"/>
          <w:szCs w:val="28"/>
          <w:lang w:val="en-US" w:eastAsia="zh-CN"/>
        </w:rPr>
        <w:t>元</w:t>
      </w:r>
      <w:r>
        <w:rPr>
          <w:rFonts w:hint="eastAsia" w:ascii="仿宋_GB2312" w:hAnsi="仿宋_GB2312" w:eastAsia="仿宋_GB2312" w:cs="仿宋_GB2312"/>
          <w:b w:val="0"/>
          <w:bCs/>
          <w:color w:val="000000"/>
          <w:sz w:val="28"/>
          <w:szCs w:val="28"/>
        </w:rPr>
        <w:t>。第</w:t>
      </w:r>
      <w:r>
        <w:rPr>
          <w:rFonts w:hint="eastAsia" w:ascii="仿宋_GB2312" w:hAnsi="仿宋_GB2312" w:eastAsia="仿宋_GB2312" w:cs="仿宋_GB2312"/>
          <w:b w:val="0"/>
          <w:bCs/>
          <w:color w:val="000000"/>
          <w:sz w:val="28"/>
          <w:szCs w:val="28"/>
          <w:lang w:eastAsia="zh-CN"/>
        </w:rPr>
        <w:t>二</w:t>
      </w:r>
      <w:r>
        <w:rPr>
          <w:rFonts w:hint="eastAsia" w:ascii="仿宋_GB2312" w:hAnsi="仿宋_GB2312" w:eastAsia="仿宋_GB2312" w:cs="仿宋_GB2312"/>
          <w:b w:val="0"/>
          <w:bCs/>
          <w:color w:val="000000"/>
          <w:sz w:val="28"/>
          <w:szCs w:val="28"/>
        </w:rPr>
        <w:t>次在</w:t>
      </w:r>
      <w:r>
        <w:rPr>
          <w:rFonts w:hint="eastAsia" w:ascii="仿宋_GB2312" w:hAnsi="仿宋_GB2312" w:eastAsia="仿宋_GB2312" w:cs="仿宋_GB2312"/>
          <w:b w:val="0"/>
          <w:bCs/>
          <w:color w:val="000000"/>
          <w:sz w:val="28"/>
          <w:szCs w:val="28"/>
          <w:lang w:val="en-US" w:eastAsia="zh-CN"/>
        </w:rPr>
        <w:t>松树树干注药</w:t>
      </w:r>
      <w:r>
        <w:rPr>
          <w:rFonts w:hint="eastAsia" w:ascii="仿宋_GB2312" w:hAnsi="仿宋_GB2312" w:eastAsia="仿宋_GB2312" w:cs="仿宋_GB2312"/>
          <w:b w:val="0"/>
          <w:bCs/>
          <w:color w:val="000000"/>
          <w:sz w:val="28"/>
          <w:szCs w:val="28"/>
          <w:lang w:eastAsia="zh-CN"/>
        </w:rPr>
        <w:t>防治服务</w:t>
      </w:r>
      <w:r>
        <w:rPr>
          <w:rFonts w:hint="eastAsia" w:ascii="仿宋_GB2312" w:hAnsi="仿宋_GB2312" w:eastAsia="仿宋_GB2312" w:cs="仿宋_GB2312"/>
          <w:b w:val="0"/>
          <w:bCs/>
          <w:color w:val="000000"/>
          <w:sz w:val="28"/>
          <w:szCs w:val="28"/>
        </w:rPr>
        <w:t>结束，经验收合格，支付</w:t>
      </w:r>
      <w:r>
        <w:rPr>
          <w:rFonts w:hint="eastAsia" w:ascii="仿宋_GB2312" w:hAnsi="仿宋_GB2312" w:eastAsia="仿宋_GB2312" w:cs="仿宋_GB2312"/>
          <w:b w:val="0"/>
          <w:bCs/>
          <w:color w:val="000000"/>
          <w:sz w:val="28"/>
          <w:szCs w:val="28"/>
          <w:lang w:eastAsia="zh-CN"/>
        </w:rPr>
        <w:t>总工程款</w:t>
      </w:r>
      <w:r>
        <w:rPr>
          <w:rFonts w:hint="eastAsia" w:ascii="仿宋_GB2312" w:hAnsi="仿宋_GB2312" w:eastAsia="仿宋_GB2312" w:cs="仿宋_GB2312"/>
          <w:b w:val="0"/>
          <w:bCs/>
          <w:color w:val="000000"/>
          <w:sz w:val="28"/>
          <w:szCs w:val="28"/>
          <w:lang w:val="en-US" w:eastAsia="zh-CN"/>
        </w:rPr>
        <w:t>30</w:t>
      </w:r>
      <w:r>
        <w:rPr>
          <w:rFonts w:hint="eastAsia" w:ascii="仿宋_GB2312" w:hAnsi="仿宋_GB2312" w:eastAsia="仿宋_GB2312" w:cs="仿宋_GB2312"/>
          <w:b w:val="0"/>
          <w:bCs/>
          <w:color w:val="000000"/>
          <w:sz w:val="28"/>
          <w:szCs w:val="28"/>
        </w:rPr>
        <w:t>%</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i w:val="0"/>
          <w:color w:val="000000"/>
          <w:kern w:val="0"/>
          <w:sz w:val="28"/>
          <w:szCs w:val="28"/>
          <w:u w:val="single"/>
          <w:lang w:val="en-US" w:eastAsia="zh-CN" w:bidi="ar"/>
        </w:rPr>
        <w:t xml:space="preserve">      </w:t>
      </w:r>
      <w:r>
        <w:rPr>
          <w:rFonts w:hint="eastAsia" w:ascii="仿宋_GB2312" w:hAnsi="仿宋_GB2312" w:eastAsia="仿宋_GB2312" w:cs="仿宋_GB2312"/>
          <w:b w:val="0"/>
          <w:bCs/>
          <w:i w:val="0"/>
          <w:color w:val="000000"/>
          <w:kern w:val="0"/>
          <w:sz w:val="28"/>
          <w:szCs w:val="28"/>
          <w:u w:val="none"/>
          <w:lang w:val="en-US" w:eastAsia="zh-CN" w:bidi="ar"/>
        </w:rPr>
        <w:t xml:space="preserve"> </w:t>
      </w:r>
      <w:r>
        <w:rPr>
          <w:rFonts w:hint="eastAsia" w:ascii="仿宋_GB2312" w:hAnsi="仿宋_GB2312" w:eastAsia="仿宋_GB2312" w:cs="仿宋_GB2312"/>
          <w:b w:val="0"/>
          <w:bCs/>
          <w:color w:val="000000"/>
          <w:sz w:val="28"/>
          <w:szCs w:val="28"/>
          <w:lang w:val="en-US" w:eastAsia="zh-CN"/>
        </w:rPr>
        <w:t>元</w:t>
      </w:r>
      <w:r>
        <w:rPr>
          <w:rFonts w:hint="eastAsia" w:ascii="仿宋_GB2312" w:hAnsi="仿宋_GB2312" w:eastAsia="仿宋_GB2312" w:cs="仿宋_GB2312"/>
          <w:b w:val="0"/>
          <w:bCs/>
          <w:color w:val="000000"/>
          <w:sz w:val="28"/>
          <w:szCs w:val="28"/>
        </w:rPr>
        <w:t>。第</w:t>
      </w:r>
      <w:r>
        <w:rPr>
          <w:rFonts w:hint="eastAsia" w:ascii="仿宋_GB2312" w:hAnsi="仿宋_GB2312" w:eastAsia="仿宋_GB2312" w:cs="仿宋_GB2312"/>
          <w:b w:val="0"/>
          <w:bCs/>
          <w:color w:val="000000"/>
          <w:sz w:val="28"/>
          <w:szCs w:val="28"/>
          <w:lang w:eastAsia="zh-CN"/>
        </w:rPr>
        <w:t>三</w:t>
      </w:r>
      <w:r>
        <w:rPr>
          <w:rFonts w:hint="eastAsia" w:ascii="仿宋_GB2312" w:hAnsi="仿宋_GB2312" w:eastAsia="仿宋_GB2312" w:cs="仿宋_GB2312"/>
          <w:b w:val="0"/>
          <w:bCs/>
          <w:color w:val="000000"/>
          <w:sz w:val="28"/>
          <w:szCs w:val="28"/>
        </w:rPr>
        <w:t>次在经验收合格，</w:t>
      </w:r>
      <w:r>
        <w:rPr>
          <w:rFonts w:hint="eastAsia" w:ascii="仿宋_GB2312" w:hAnsi="仿宋_GB2312" w:eastAsia="仿宋_GB2312" w:cs="仿宋_GB2312"/>
          <w:b w:val="0"/>
          <w:bCs/>
          <w:color w:val="000000"/>
          <w:sz w:val="28"/>
          <w:szCs w:val="28"/>
          <w:lang w:val="en-US" w:eastAsia="zh-CN"/>
        </w:rPr>
        <w:t>防治</w:t>
      </w:r>
      <w:r>
        <w:rPr>
          <w:rFonts w:hint="eastAsia" w:ascii="仿宋_GB2312" w:hAnsi="仿宋_GB2312" w:eastAsia="仿宋_GB2312" w:cs="仿宋_GB2312"/>
          <w:b w:val="0"/>
          <w:bCs/>
          <w:color w:val="000000"/>
          <w:sz w:val="28"/>
          <w:szCs w:val="28"/>
        </w:rPr>
        <w:t>成效</w:t>
      </w:r>
      <w:r>
        <w:rPr>
          <w:rFonts w:hint="eastAsia" w:ascii="仿宋_GB2312" w:hAnsi="仿宋_GB2312" w:eastAsia="仿宋_GB2312" w:cs="仿宋_GB2312"/>
          <w:b w:val="0"/>
          <w:bCs/>
          <w:color w:val="000000"/>
          <w:sz w:val="28"/>
          <w:szCs w:val="28"/>
          <w:lang w:val="en-US" w:eastAsia="zh-CN"/>
        </w:rPr>
        <w:t>评估</w:t>
      </w:r>
      <w:r>
        <w:rPr>
          <w:rFonts w:hint="eastAsia" w:ascii="仿宋_GB2312" w:hAnsi="仿宋_GB2312" w:eastAsia="仿宋_GB2312" w:cs="仿宋_GB2312"/>
          <w:b w:val="0"/>
          <w:bCs/>
          <w:color w:val="000000"/>
          <w:sz w:val="28"/>
          <w:szCs w:val="28"/>
        </w:rPr>
        <w:t>达标后，支付剩余40%的工程款</w:t>
      </w:r>
      <w:r>
        <w:rPr>
          <w:rFonts w:hint="eastAsia" w:ascii="仿宋_GB2312" w:hAnsi="仿宋_GB2312" w:eastAsia="仿宋_GB2312" w:cs="仿宋_GB2312"/>
          <w:b w:val="0"/>
          <w:bCs/>
          <w:color w:val="000000"/>
          <w:sz w:val="28"/>
          <w:szCs w:val="28"/>
          <w:lang w:eastAsia="zh-CN"/>
        </w:rPr>
        <w:t>，</w:t>
      </w:r>
      <w:r>
        <w:rPr>
          <w:rFonts w:hint="eastAsia" w:ascii="仿宋_GB2312" w:hAnsi="仿宋_GB2312" w:eastAsia="仿宋_GB2312" w:cs="仿宋_GB2312"/>
          <w:b w:val="0"/>
          <w:bCs/>
          <w:i w:val="0"/>
          <w:color w:val="000000"/>
          <w:kern w:val="0"/>
          <w:sz w:val="28"/>
          <w:szCs w:val="28"/>
          <w:u w:val="single"/>
          <w:lang w:val="en-US" w:eastAsia="zh-CN" w:bidi="ar"/>
        </w:rPr>
        <w:t xml:space="preserve">       </w:t>
      </w:r>
      <w:r>
        <w:rPr>
          <w:rFonts w:hint="eastAsia" w:ascii="仿宋_GB2312" w:hAnsi="仿宋_GB2312" w:eastAsia="仿宋_GB2312" w:cs="仿宋_GB2312"/>
          <w:b w:val="0"/>
          <w:bCs/>
          <w:i w:val="0"/>
          <w:color w:val="000000"/>
          <w:kern w:val="0"/>
          <w:sz w:val="28"/>
          <w:szCs w:val="28"/>
          <w:u w:val="none"/>
          <w:lang w:val="en-US" w:eastAsia="zh-CN" w:bidi="ar"/>
        </w:rPr>
        <w:t xml:space="preserve"> </w:t>
      </w:r>
      <w:r>
        <w:rPr>
          <w:rFonts w:hint="eastAsia" w:ascii="仿宋_GB2312" w:hAnsi="仿宋_GB2312" w:eastAsia="仿宋_GB2312" w:cs="仿宋_GB2312"/>
          <w:b w:val="0"/>
          <w:bCs/>
          <w:color w:val="000000"/>
          <w:sz w:val="28"/>
          <w:szCs w:val="28"/>
          <w:lang w:val="en-US" w:eastAsia="zh-CN"/>
        </w:rPr>
        <w:t>元</w:t>
      </w:r>
      <w:r>
        <w:rPr>
          <w:rFonts w:hint="eastAsia" w:ascii="仿宋_GB2312" w:hAnsi="仿宋_GB2312" w:eastAsia="仿宋_GB2312" w:cs="仿宋_GB2312"/>
          <w:b w:val="0"/>
          <w:bCs/>
          <w:color w:val="000000"/>
          <w:sz w:val="28"/>
          <w:szCs w:val="28"/>
        </w:rPr>
        <w:t>。</w:t>
      </w:r>
      <w:r>
        <w:rPr>
          <w:rFonts w:hint="eastAsia" w:ascii="仿宋_GB2312" w:hAnsi="仿宋_GB2312" w:eastAsia="仿宋_GB2312" w:cs="仿宋_GB2312"/>
          <w:b w:val="0"/>
          <w:bCs/>
          <w:color w:val="000000"/>
          <w:sz w:val="28"/>
          <w:szCs w:val="28"/>
          <w:lang w:val="en-US" w:eastAsia="zh-CN"/>
        </w:rPr>
        <w:t>以上为约定费用，实际支付</w:t>
      </w:r>
      <w:r>
        <w:rPr>
          <w:rFonts w:hint="eastAsia" w:ascii="仿宋_GB2312" w:hAnsi="仿宋_GB2312" w:eastAsia="仿宋_GB2312" w:cs="仿宋_GB2312"/>
          <w:b w:val="0"/>
          <w:bCs/>
          <w:color w:val="000000"/>
          <w:sz w:val="28"/>
          <w:szCs w:val="28"/>
          <w:lang w:eastAsia="zh-CN"/>
        </w:rPr>
        <w:t>时</w:t>
      </w:r>
      <w:r>
        <w:rPr>
          <w:rFonts w:hint="eastAsia" w:ascii="仿宋_GB2312" w:hAnsi="仿宋_GB2312" w:eastAsia="仿宋_GB2312" w:cs="仿宋_GB2312"/>
          <w:b w:val="0"/>
          <w:bCs/>
          <w:color w:val="000000"/>
          <w:sz w:val="28"/>
          <w:szCs w:val="28"/>
        </w:rPr>
        <w:t>乙方须向甲方出具合法有效的完税发票，甲方凭乙方</w:t>
      </w:r>
      <w:r>
        <w:rPr>
          <w:rFonts w:hint="eastAsia" w:ascii="仿宋_GB2312" w:hAnsi="仿宋_GB2312" w:eastAsia="仿宋_GB2312" w:cs="仿宋_GB2312"/>
          <w:b w:val="0"/>
          <w:bCs/>
          <w:color w:val="000000"/>
          <w:sz w:val="28"/>
          <w:szCs w:val="28"/>
          <w:lang w:eastAsia="zh-CN"/>
        </w:rPr>
        <w:t>完税</w:t>
      </w:r>
      <w:r>
        <w:rPr>
          <w:rFonts w:hint="eastAsia" w:ascii="仿宋_GB2312" w:hAnsi="仿宋_GB2312" w:eastAsia="仿宋_GB2312" w:cs="仿宋_GB2312"/>
          <w:b w:val="0"/>
          <w:bCs/>
          <w:color w:val="000000"/>
          <w:sz w:val="28"/>
          <w:szCs w:val="28"/>
        </w:rPr>
        <w:t>发票和验收单</w:t>
      </w:r>
      <w:r>
        <w:rPr>
          <w:rFonts w:hint="eastAsia" w:ascii="仿宋_GB2312" w:hAnsi="仿宋_GB2312" w:eastAsia="仿宋_GB2312" w:cs="仿宋_GB2312"/>
          <w:b w:val="0"/>
          <w:bCs/>
          <w:color w:val="000000"/>
          <w:sz w:val="28"/>
          <w:szCs w:val="28"/>
          <w:lang w:eastAsia="zh-CN"/>
        </w:rPr>
        <w:t>、工程资金结算单等票据，在扣除本合同所有违约和处罚费用之后，</w:t>
      </w:r>
      <w:r>
        <w:rPr>
          <w:rFonts w:hint="eastAsia" w:ascii="仿宋_GB2312" w:hAnsi="仿宋_GB2312" w:eastAsia="仿宋_GB2312" w:cs="仿宋_GB2312"/>
          <w:b w:val="0"/>
          <w:bCs/>
          <w:color w:val="000000"/>
          <w:sz w:val="28"/>
          <w:szCs w:val="28"/>
          <w:lang w:val="en-US" w:eastAsia="zh-CN"/>
        </w:rPr>
        <w:t>以实际结算的金额为准，</w:t>
      </w:r>
      <w:r>
        <w:rPr>
          <w:rFonts w:hint="eastAsia" w:ascii="仿宋_GB2312" w:hAnsi="仿宋_GB2312" w:eastAsia="仿宋_GB2312" w:cs="仿宋_GB2312"/>
          <w:b w:val="0"/>
          <w:bCs/>
          <w:color w:val="000000"/>
          <w:sz w:val="28"/>
          <w:szCs w:val="28"/>
          <w:lang w:eastAsia="zh-CN"/>
        </w:rPr>
        <w:t>实行</w:t>
      </w:r>
      <w:r>
        <w:rPr>
          <w:rFonts w:hint="eastAsia" w:ascii="仿宋_GB2312" w:hAnsi="仿宋_GB2312" w:eastAsia="仿宋_GB2312" w:cs="仿宋_GB2312"/>
          <w:b w:val="0"/>
          <w:bCs/>
          <w:color w:val="000000"/>
          <w:sz w:val="28"/>
          <w:szCs w:val="28"/>
        </w:rPr>
        <w:t>银行转账</w:t>
      </w:r>
      <w:r>
        <w:rPr>
          <w:rFonts w:hint="eastAsia" w:ascii="仿宋_GB2312" w:hAnsi="仿宋_GB2312" w:eastAsia="仿宋_GB2312" w:cs="仿宋_GB2312"/>
          <w:b w:val="0"/>
          <w:bCs/>
          <w:color w:val="000000"/>
          <w:sz w:val="28"/>
          <w:szCs w:val="28"/>
          <w:lang w:eastAsia="zh-CN"/>
        </w:rPr>
        <w:t>付款</w:t>
      </w:r>
      <w:r>
        <w:rPr>
          <w:rFonts w:hint="eastAsia" w:ascii="仿宋_GB2312" w:hAnsi="仿宋_GB2312" w:eastAsia="仿宋_GB2312" w:cs="仿宋_GB2312"/>
          <w:b w:val="0"/>
          <w:bCs/>
          <w:color w:val="000000"/>
          <w:sz w:val="28"/>
          <w:szCs w:val="28"/>
        </w:rPr>
        <w:t>。</w:t>
      </w:r>
    </w:p>
    <w:p w14:paraId="51A914EB">
      <w:pPr>
        <w:keepNext w:val="0"/>
        <w:keepLines w:val="0"/>
        <w:pageBreakBefore w:val="0"/>
        <w:widowControl w:val="0"/>
        <w:kinsoku/>
        <w:wordWrap/>
        <w:overflowPunct/>
        <w:topLinePunct w:val="0"/>
        <w:autoSpaceDE/>
        <w:autoSpaceDN/>
        <w:bidi w:val="0"/>
        <w:adjustRightInd/>
        <w:spacing w:line="396" w:lineRule="exact"/>
        <w:ind w:firstLine="780" w:firstLineChars="300"/>
        <w:jc w:val="left"/>
        <w:textAlignment w:val="auto"/>
        <w:outlineLvl w:val="9"/>
        <w:rPr>
          <w:rFonts w:hint="eastAsia" w:ascii="黑体" w:hAnsi="黑体" w:eastAsia="黑体" w:cs="黑体"/>
          <w:color w:val="000000"/>
          <w:sz w:val="28"/>
          <w:szCs w:val="28"/>
        </w:rPr>
      </w:pPr>
      <w:r>
        <w:rPr>
          <w:rFonts w:hint="eastAsia" w:ascii="黑体" w:hAnsi="黑体" w:eastAsia="黑体" w:cs="黑体"/>
          <w:color w:val="000000"/>
          <w:sz w:val="28"/>
          <w:szCs w:val="28"/>
          <w:lang w:val="en-US" w:eastAsia="zh-CN"/>
        </w:rPr>
        <w:t>四</w:t>
      </w:r>
      <w:r>
        <w:rPr>
          <w:rFonts w:hint="eastAsia" w:ascii="黑体" w:hAnsi="黑体" w:eastAsia="黑体" w:cs="黑体"/>
          <w:color w:val="000000"/>
          <w:sz w:val="28"/>
          <w:szCs w:val="28"/>
        </w:rPr>
        <w:t>、权利与义务</w:t>
      </w:r>
    </w:p>
    <w:p w14:paraId="402C4C66">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（一）</w:t>
      </w:r>
      <w:r>
        <w:rPr>
          <w:rFonts w:hint="eastAsia" w:ascii="仿宋_GB2312" w:hAnsi="仿宋_GB2312" w:eastAsia="仿宋_GB2312" w:cs="仿宋_GB2312"/>
          <w:color w:val="000000"/>
          <w:sz w:val="28"/>
          <w:szCs w:val="28"/>
        </w:rPr>
        <w:t>甲方的权利与义务</w:t>
      </w:r>
    </w:p>
    <w:p w14:paraId="52B51309">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1.提供项目实施所需的的相关资料和技术规范。</w:t>
      </w:r>
    </w:p>
    <w:p w14:paraId="24D7DBEE">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2.做好技术指导，政策宣传，</w:t>
      </w:r>
      <w:r>
        <w:rPr>
          <w:rFonts w:hint="eastAsia" w:ascii="仿宋_GB2312" w:hAnsi="仿宋_GB2312" w:eastAsia="仿宋_GB2312" w:cs="仿宋_GB2312"/>
          <w:color w:val="000000"/>
          <w:sz w:val="28"/>
          <w:szCs w:val="28"/>
        </w:rPr>
        <w:t>对工程进度及质量进行监督检查，发现问题有权予以纠正并责令限期整改或停工。</w:t>
      </w:r>
    </w:p>
    <w:p w14:paraId="469CB03C">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3.与乙方签订安全生产责任书，督促指导乙方履行安全生产职责。</w:t>
      </w:r>
    </w:p>
    <w:p w14:paraId="044E7B06">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按合同</w:t>
      </w:r>
      <w:r>
        <w:rPr>
          <w:rFonts w:hint="eastAsia" w:ascii="仿宋_GB2312" w:hAnsi="仿宋_GB2312" w:eastAsia="仿宋_GB2312" w:cs="仿宋_GB2312"/>
          <w:color w:val="000000"/>
          <w:sz w:val="28"/>
          <w:szCs w:val="28"/>
          <w:lang w:eastAsia="zh-CN"/>
        </w:rPr>
        <w:t>约</w:t>
      </w:r>
      <w:r>
        <w:rPr>
          <w:rFonts w:hint="eastAsia" w:ascii="仿宋_GB2312" w:hAnsi="仿宋_GB2312" w:eastAsia="仿宋_GB2312" w:cs="仿宋_GB2312"/>
          <w:color w:val="000000"/>
          <w:sz w:val="28"/>
          <w:szCs w:val="28"/>
        </w:rPr>
        <w:t>定支付乙方</w:t>
      </w:r>
      <w:r>
        <w:rPr>
          <w:rFonts w:hint="eastAsia" w:ascii="仿宋_GB2312" w:hAnsi="仿宋_GB2312" w:eastAsia="仿宋_GB2312" w:cs="仿宋_GB2312"/>
          <w:color w:val="000000"/>
          <w:sz w:val="28"/>
          <w:szCs w:val="28"/>
          <w:lang w:eastAsia="zh-CN"/>
        </w:rPr>
        <w:t>项目工程款</w:t>
      </w:r>
      <w:r>
        <w:rPr>
          <w:rFonts w:hint="eastAsia" w:ascii="仿宋_GB2312" w:hAnsi="仿宋_GB2312" w:eastAsia="仿宋_GB2312" w:cs="仿宋_GB2312"/>
          <w:color w:val="000000"/>
          <w:sz w:val="28"/>
          <w:szCs w:val="28"/>
        </w:rPr>
        <w:t>。</w:t>
      </w:r>
    </w:p>
    <w:p w14:paraId="5C004ECC">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乙方的权利与义务</w:t>
      </w:r>
    </w:p>
    <w:p w14:paraId="6AB1DE97">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1</w:t>
      </w:r>
      <w:r>
        <w:rPr>
          <w:rFonts w:hint="eastAsia" w:ascii="仿宋_GB2312" w:hAnsi="仿宋_GB2312" w:eastAsia="仿宋_GB2312" w:cs="仿宋_GB2312"/>
          <w:color w:val="000000"/>
          <w:sz w:val="28"/>
          <w:szCs w:val="28"/>
          <w:lang w:val="en-US" w:eastAsia="zh-CN"/>
        </w:rPr>
        <w:t>.使用的药物必须完全符合招标文件及有关国家标准规定的质量、规格和要求，如达不到质量标准要求的甲方不予验收使用。</w:t>
      </w:r>
    </w:p>
    <w:p w14:paraId="5772D22B">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乙方有义务接受甲方和监理方管理人员的监督和检查。配合监理方和甲方参与项目的</w:t>
      </w:r>
      <w:r>
        <w:rPr>
          <w:rFonts w:hint="eastAsia" w:ascii="仿宋_GB2312" w:hAnsi="仿宋_GB2312" w:eastAsia="仿宋_GB2312" w:cs="仿宋_GB2312"/>
          <w:color w:val="000000"/>
          <w:sz w:val="28"/>
          <w:szCs w:val="28"/>
          <w:lang w:eastAsia="zh-CN"/>
        </w:rPr>
        <w:t>复核</w:t>
      </w:r>
      <w:r>
        <w:rPr>
          <w:rFonts w:hint="eastAsia" w:ascii="仿宋_GB2312" w:hAnsi="仿宋_GB2312" w:eastAsia="仿宋_GB2312" w:cs="仿宋_GB2312"/>
          <w:color w:val="000000"/>
          <w:sz w:val="28"/>
          <w:szCs w:val="28"/>
        </w:rPr>
        <w:t>验收工作，并确保所</w:t>
      </w:r>
      <w:r>
        <w:rPr>
          <w:rFonts w:hint="eastAsia" w:ascii="仿宋_GB2312" w:hAnsi="仿宋_GB2312" w:eastAsia="仿宋_GB2312" w:cs="仿宋_GB2312"/>
          <w:color w:val="000000"/>
          <w:sz w:val="28"/>
          <w:szCs w:val="28"/>
          <w:lang w:eastAsia="zh-CN"/>
        </w:rPr>
        <w:t>服务的项目质量指标</w:t>
      </w:r>
      <w:r>
        <w:rPr>
          <w:rFonts w:hint="eastAsia" w:ascii="仿宋_GB2312" w:hAnsi="仿宋_GB2312" w:eastAsia="仿宋_GB2312" w:cs="仿宋_GB2312"/>
          <w:color w:val="000000"/>
          <w:sz w:val="28"/>
          <w:szCs w:val="28"/>
        </w:rPr>
        <w:t>符合国家现行标准。</w:t>
      </w:r>
    </w:p>
    <w:p w14:paraId="225253B9">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乙方要落实专人收集整个</w:t>
      </w:r>
      <w:r>
        <w:rPr>
          <w:rFonts w:hint="eastAsia" w:ascii="仿宋_GB2312" w:hAnsi="仿宋_GB2312" w:eastAsia="仿宋_GB2312" w:cs="仿宋_GB2312"/>
          <w:color w:val="000000"/>
          <w:sz w:val="28"/>
          <w:szCs w:val="28"/>
          <w:lang w:eastAsia="zh-CN"/>
        </w:rPr>
        <w:t>项目实施</w:t>
      </w:r>
      <w:r>
        <w:rPr>
          <w:rFonts w:hint="eastAsia" w:ascii="仿宋_GB2312" w:hAnsi="仿宋_GB2312" w:eastAsia="仿宋_GB2312" w:cs="仿宋_GB2312"/>
          <w:color w:val="000000"/>
          <w:sz w:val="28"/>
          <w:szCs w:val="28"/>
        </w:rPr>
        <w:t>过程中的影像资料和防治作业数据，做好验收档案的收集、整理工作</w:t>
      </w:r>
      <w:r>
        <w:rPr>
          <w:rFonts w:hint="eastAsia" w:ascii="仿宋_GB2312" w:hAnsi="仿宋_GB2312" w:eastAsia="仿宋_GB2312" w:cs="仿宋_GB2312"/>
          <w:color w:val="000000"/>
          <w:sz w:val="28"/>
          <w:szCs w:val="28"/>
          <w:lang w:eastAsia="zh-CN"/>
        </w:rPr>
        <w:t>，向</w:t>
      </w:r>
      <w:r>
        <w:rPr>
          <w:rFonts w:hint="eastAsia" w:ascii="仿宋_GB2312" w:hAnsi="仿宋_GB2312" w:eastAsia="仿宋_GB2312" w:cs="仿宋_GB2312"/>
          <w:color w:val="000000"/>
          <w:sz w:val="28"/>
          <w:szCs w:val="28"/>
          <w:lang w:val="en-US" w:eastAsia="zh-CN"/>
        </w:rPr>
        <w:t>甲方提供真实的施工印证资料。</w:t>
      </w:r>
    </w:p>
    <w:p w14:paraId="01C8E311">
      <w:pPr>
        <w:pStyle w:val="157"/>
        <w:keepNext w:val="0"/>
        <w:keepLines w:val="0"/>
        <w:pageBreakBefore w:val="0"/>
        <w:widowControl w:val="0"/>
        <w:kinsoku/>
        <w:wordWrap/>
        <w:overflowPunct/>
        <w:topLinePunct w:val="0"/>
        <w:autoSpaceDE/>
        <w:autoSpaceDN/>
        <w:bidi w:val="0"/>
        <w:spacing w:line="396" w:lineRule="exact"/>
        <w:ind w:firstLine="560"/>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 xml:space="preserve">   4.</w:t>
      </w:r>
      <w:r>
        <w:rPr>
          <w:rFonts w:hint="eastAsia" w:ascii="仿宋_GB2312" w:hAnsi="仿宋_GB2312" w:eastAsia="仿宋_GB2312" w:cs="仿宋_GB2312"/>
          <w:color w:val="000000"/>
          <w:sz w:val="28"/>
          <w:szCs w:val="28"/>
          <w:lang w:eastAsia="zh-CN"/>
        </w:rPr>
        <w:t>乙方</w:t>
      </w:r>
      <w:r>
        <w:rPr>
          <w:rFonts w:hint="eastAsia" w:ascii="仿宋_GB2312" w:hAnsi="仿宋_GB2312" w:eastAsia="仿宋_GB2312" w:cs="仿宋_GB2312"/>
          <w:color w:val="000000"/>
          <w:sz w:val="28"/>
          <w:szCs w:val="28"/>
        </w:rPr>
        <w:t>在</w:t>
      </w:r>
      <w:r>
        <w:rPr>
          <w:rFonts w:hint="eastAsia" w:ascii="仿宋_GB2312" w:hAnsi="仿宋_GB2312" w:eastAsia="仿宋_GB2312" w:cs="仿宋_GB2312"/>
          <w:color w:val="000000"/>
          <w:sz w:val="28"/>
          <w:szCs w:val="28"/>
          <w:lang w:eastAsia="zh-CN"/>
        </w:rPr>
        <w:t>整个施工</w:t>
      </w:r>
      <w:r>
        <w:rPr>
          <w:rFonts w:hint="eastAsia" w:ascii="仿宋_GB2312" w:hAnsi="仿宋_GB2312" w:eastAsia="仿宋_GB2312" w:cs="仿宋_GB2312"/>
          <w:color w:val="000000"/>
          <w:sz w:val="28"/>
          <w:szCs w:val="28"/>
        </w:rPr>
        <w:t>过程中，必须</w:t>
      </w:r>
      <w:r>
        <w:rPr>
          <w:rFonts w:hint="eastAsia" w:ascii="仿宋_GB2312" w:hAnsi="仿宋_GB2312" w:eastAsia="仿宋_GB2312" w:cs="仿宋_GB2312"/>
          <w:color w:val="000000"/>
          <w:sz w:val="28"/>
          <w:szCs w:val="28"/>
          <w:lang w:eastAsia="zh-CN"/>
        </w:rPr>
        <w:t>认真</w:t>
      </w:r>
      <w:r>
        <w:rPr>
          <w:rFonts w:hint="eastAsia" w:ascii="仿宋_GB2312" w:hAnsi="仿宋_GB2312" w:eastAsia="仿宋_GB2312" w:cs="仿宋_GB2312"/>
          <w:color w:val="000000"/>
          <w:sz w:val="28"/>
          <w:szCs w:val="28"/>
        </w:rPr>
        <w:t>做好安全生产管理工作</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rPr>
        <w:t>对飞防区域内的养蚕、养鱼、养蜂等养殖区及高压电线杆、高塔等高大建筑物准确四点定位，绘制详细的飞防区、禁飞区、避让区坐标点。</w:t>
      </w:r>
      <w:r>
        <w:rPr>
          <w:rFonts w:hint="eastAsia" w:ascii="仿宋_GB2312" w:hAnsi="仿宋_GB2312" w:eastAsia="仿宋_GB2312" w:cs="仿宋_GB2312"/>
          <w:color w:val="000000"/>
          <w:sz w:val="28"/>
          <w:szCs w:val="28"/>
          <w:lang w:eastAsia="zh-CN"/>
        </w:rPr>
        <w:t>施工期间的一切安全责任，包括</w:t>
      </w:r>
      <w:r>
        <w:rPr>
          <w:rFonts w:hint="eastAsia" w:ascii="仿宋_GB2312" w:hAnsi="仿宋_GB2312" w:eastAsia="仿宋_GB2312" w:cs="仿宋_GB2312"/>
          <w:color w:val="000000"/>
          <w:sz w:val="28"/>
          <w:szCs w:val="28"/>
          <w:lang w:val="en-US" w:eastAsia="zh-CN"/>
        </w:rPr>
        <w:t>施工人员</w:t>
      </w:r>
      <w:r>
        <w:rPr>
          <w:rFonts w:hint="eastAsia" w:ascii="仿宋_GB2312" w:hAnsi="仿宋_GB2312" w:eastAsia="仿宋_GB2312" w:cs="仿宋_GB2312"/>
          <w:color w:val="000000"/>
          <w:sz w:val="28"/>
          <w:szCs w:val="28"/>
          <w:lang w:eastAsia="zh-CN"/>
        </w:rPr>
        <w:t>的人身意外伤害、药品使用</w:t>
      </w:r>
      <w:r>
        <w:rPr>
          <w:rFonts w:hint="eastAsia" w:ascii="仿宋_GB2312" w:hAnsi="仿宋_GB2312" w:eastAsia="仿宋_GB2312" w:cs="仿宋_GB2312"/>
          <w:color w:val="000000"/>
          <w:sz w:val="28"/>
          <w:szCs w:val="28"/>
        </w:rPr>
        <w:t>在防治期间发生的中毒和伤残事故</w:t>
      </w:r>
      <w:r>
        <w:rPr>
          <w:rFonts w:hint="eastAsia" w:ascii="仿宋_GB2312" w:hAnsi="仿宋_GB2312" w:eastAsia="仿宋_GB2312" w:cs="仿宋_GB2312"/>
          <w:color w:val="000000"/>
          <w:sz w:val="28"/>
          <w:szCs w:val="28"/>
          <w:lang w:eastAsia="zh-CN"/>
        </w:rPr>
        <w:t>、交通（含上下工途中乘车和步行）、森林防火、</w:t>
      </w:r>
      <w:r>
        <w:rPr>
          <w:rFonts w:hint="eastAsia" w:ascii="仿宋_GB2312" w:hAnsi="仿宋_GB2312" w:eastAsia="仿宋_GB2312" w:cs="仿宋_GB2312"/>
          <w:color w:val="000000"/>
          <w:sz w:val="28"/>
          <w:szCs w:val="28"/>
          <w:lang w:val="en-US" w:eastAsia="zh-CN"/>
        </w:rPr>
        <w:t>药物污染</w:t>
      </w:r>
      <w:r>
        <w:rPr>
          <w:rFonts w:hint="eastAsia" w:ascii="仿宋_GB2312" w:hAnsi="仿宋_GB2312" w:eastAsia="仿宋_GB2312" w:cs="仿宋_GB2312"/>
          <w:color w:val="000000"/>
          <w:sz w:val="28"/>
          <w:szCs w:val="28"/>
          <w:lang w:eastAsia="zh-CN"/>
        </w:rPr>
        <w:t>等一切安全责任，造成一切的经济损失，由乙方负责承担。</w:t>
      </w:r>
    </w:p>
    <w:p w14:paraId="496DB931">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5.乙方</w:t>
      </w:r>
      <w:r>
        <w:rPr>
          <w:rFonts w:hint="eastAsia" w:ascii="仿宋_GB2312" w:hAnsi="仿宋_GB2312" w:eastAsia="仿宋_GB2312" w:cs="仿宋_GB2312"/>
          <w:color w:val="000000"/>
          <w:sz w:val="28"/>
          <w:szCs w:val="28"/>
        </w:rPr>
        <w:t>必须严格按</w:t>
      </w:r>
      <w:r>
        <w:rPr>
          <w:rFonts w:hint="eastAsia" w:ascii="仿宋_GB2312" w:hAnsi="仿宋_GB2312" w:eastAsia="仿宋_GB2312" w:cs="仿宋_GB2312"/>
          <w:color w:val="000000"/>
          <w:sz w:val="28"/>
          <w:szCs w:val="28"/>
          <w:lang w:eastAsia="zh-CN"/>
        </w:rPr>
        <w:t>农药安全</w:t>
      </w:r>
      <w:r>
        <w:rPr>
          <w:rFonts w:hint="eastAsia" w:ascii="仿宋_GB2312" w:hAnsi="仿宋_GB2312" w:eastAsia="仿宋_GB2312" w:cs="仿宋_GB2312"/>
          <w:color w:val="000000"/>
          <w:sz w:val="28"/>
          <w:szCs w:val="28"/>
        </w:rPr>
        <w:t>操作规程进行施工，做好施工</w:t>
      </w:r>
      <w:r>
        <w:rPr>
          <w:rFonts w:hint="eastAsia" w:ascii="仿宋_GB2312" w:hAnsi="仿宋_GB2312" w:eastAsia="仿宋_GB2312" w:cs="仿宋_GB2312"/>
          <w:color w:val="000000"/>
          <w:sz w:val="28"/>
          <w:szCs w:val="28"/>
          <w:lang w:eastAsia="zh-CN"/>
        </w:rPr>
        <w:t>前</w:t>
      </w:r>
      <w:r>
        <w:rPr>
          <w:rFonts w:hint="eastAsia" w:ascii="仿宋_GB2312" w:hAnsi="仿宋_GB2312" w:eastAsia="仿宋_GB2312" w:cs="仿宋_GB2312"/>
          <w:color w:val="000000"/>
          <w:sz w:val="28"/>
          <w:szCs w:val="28"/>
        </w:rPr>
        <w:t>人员的培训和施工期间的巡护检查，严防</w:t>
      </w:r>
      <w:r>
        <w:rPr>
          <w:rFonts w:hint="eastAsia" w:ascii="仿宋_GB2312" w:hAnsi="仿宋_GB2312" w:eastAsia="仿宋_GB2312" w:cs="仿宋_GB2312"/>
          <w:color w:val="000000"/>
          <w:sz w:val="28"/>
          <w:szCs w:val="28"/>
          <w:lang w:eastAsia="zh-CN"/>
        </w:rPr>
        <w:t>施工</w:t>
      </w:r>
      <w:r>
        <w:rPr>
          <w:rFonts w:hint="eastAsia" w:ascii="仿宋_GB2312" w:hAnsi="仿宋_GB2312" w:eastAsia="仿宋_GB2312" w:cs="仿宋_GB2312"/>
          <w:color w:val="000000"/>
          <w:sz w:val="28"/>
          <w:szCs w:val="28"/>
        </w:rPr>
        <w:t>人员</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第三人、牲畜</w:t>
      </w:r>
      <w:r>
        <w:rPr>
          <w:rFonts w:hint="eastAsia" w:ascii="仿宋_GB2312" w:hAnsi="仿宋_GB2312" w:eastAsia="仿宋_GB2312" w:cs="仿宋_GB2312"/>
          <w:color w:val="000000"/>
          <w:sz w:val="28"/>
          <w:szCs w:val="28"/>
        </w:rPr>
        <w:t>中毒</w:t>
      </w:r>
      <w:r>
        <w:rPr>
          <w:rFonts w:hint="eastAsia" w:ascii="仿宋_GB2312" w:hAnsi="仿宋_GB2312" w:eastAsia="仿宋_GB2312" w:cs="仿宋_GB2312"/>
          <w:color w:val="000000"/>
          <w:sz w:val="28"/>
          <w:szCs w:val="28"/>
          <w:lang w:val="en-US" w:eastAsia="zh-CN"/>
        </w:rPr>
        <w:t>及农药污染</w:t>
      </w:r>
      <w:r>
        <w:rPr>
          <w:rFonts w:hint="eastAsia" w:ascii="仿宋_GB2312" w:hAnsi="仿宋_GB2312" w:eastAsia="仿宋_GB2312" w:cs="仿宋_GB2312"/>
          <w:color w:val="000000"/>
          <w:sz w:val="28"/>
          <w:szCs w:val="28"/>
        </w:rPr>
        <w:t>事件发生，</w:t>
      </w:r>
      <w:r>
        <w:rPr>
          <w:rFonts w:hint="eastAsia" w:ascii="仿宋_GB2312" w:hAnsi="仿宋_GB2312" w:eastAsia="仿宋_GB2312" w:cs="仿宋_GB2312"/>
          <w:color w:val="000000"/>
          <w:sz w:val="28"/>
          <w:szCs w:val="28"/>
          <w:lang w:val="en-US" w:eastAsia="zh-CN"/>
        </w:rPr>
        <w:t>因</w:t>
      </w:r>
      <w:r>
        <w:rPr>
          <w:rFonts w:hint="eastAsia" w:ascii="仿宋_GB2312" w:hAnsi="仿宋_GB2312" w:eastAsia="仿宋_GB2312" w:cs="仿宋_GB2312"/>
          <w:color w:val="000000"/>
          <w:sz w:val="28"/>
          <w:szCs w:val="28"/>
        </w:rPr>
        <w:t>乙方在防治期间</w:t>
      </w:r>
      <w:r>
        <w:rPr>
          <w:rFonts w:hint="eastAsia" w:ascii="仿宋_GB2312" w:hAnsi="仿宋_GB2312" w:eastAsia="仿宋_GB2312" w:cs="仿宋_GB2312"/>
          <w:color w:val="000000"/>
          <w:sz w:val="28"/>
          <w:szCs w:val="28"/>
          <w:lang w:val="en-US" w:eastAsia="zh-CN"/>
        </w:rPr>
        <w:t>造成</w:t>
      </w:r>
      <w:r>
        <w:rPr>
          <w:rFonts w:hint="eastAsia" w:ascii="仿宋_GB2312" w:hAnsi="仿宋_GB2312" w:eastAsia="仿宋_GB2312" w:cs="仿宋_GB2312"/>
          <w:color w:val="000000"/>
          <w:sz w:val="28"/>
          <w:szCs w:val="28"/>
        </w:rPr>
        <w:t>的</w:t>
      </w:r>
      <w:r>
        <w:rPr>
          <w:rFonts w:hint="eastAsia" w:ascii="仿宋_GB2312" w:hAnsi="仿宋_GB2312" w:eastAsia="仿宋_GB2312" w:cs="仿宋_GB2312"/>
          <w:color w:val="000000"/>
          <w:sz w:val="28"/>
          <w:szCs w:val="28"/>
          <w:lang w:val="en-US" w:eastAsia="zh-CN"/>
        </w:rPr>
        <w:t>人员</w:t>
      </w:r>
      <w:r>
        <w:rPr>
          <w:rFonts w:hint="eastAsia" w:ascii="仿宋_GB2312" w:hAnsi="仿宋_GB2312" w:eastAsia="仿宋_GB2312" w:cs="仿宋_GB2312"/>
          <w:color w:val="000000"/>
          <w:sz w:val="28"/>
          <w:szCs w:val="28"/>
        </w:rPr>
        <w:t>中毒</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伤残事故</w:t>
      </w:r>
      <w:r>
        <w:rPr>
          <w:rFonts w:hint="eastAsia" w:ascii="仿宋_GB2312" w:hAnsi="仿宋_GB2312" w:eastAsia="仿宋_GB2312" w:cs="仿宋_GB2312"/>
          <w:color w:val="000000"/>
          <w:sz w:val="28"/>
          <w:szCs w:val="28"/>
          <w:lang w:val="en-US" w:eastAsia="zh-CN"/>
        </w:rPr>
        <w:t>以及经济损失、自然资源污染等一切责任</w:t>
      </w:r>
      <w:r>
        <w:rPr>
          <w:rFonts w:hint="eastAsia" w:ascii="仿宋_GB2312" w:hAnsi="仿宋_GB2312" w:eastAsia="仿宋_GB2312" w:cs="仿宋_GB2312"/>
          <w:color w:val="000000"/>
          <w:sz w:val="28"/>
          <w:szCs w:val="28"/>
        </w:rPr>
        <w:t>由乙方负责，甲方概不负责。</w:t>
      </w:r>
    </w:p>
    <w:p w14:paraId="07A90D84">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施工前必须给每位参加工程施工人员</w:t>
      </w:r>
      <w:r>
        <w:rPr>
          <w:rFonts w:hint="eastAsia" w:ascii="仿宋_GB2312" w:hAnsi="仿宋_GB2312" w:eastAsia="仿宋_GB2312" w:cs="仿宋_GB2312"/>
          <w:color w:val="000000"/>
          <w:sz w:val="28"/>
          <w:szCs w:val="28"/>
          <w:lang w:val="en-US" w:eastAsia="zh-CN"/>
        </w:rPr>
        <w:t>缴纳工伤保险或</w:t>
      </w:r>
      <w:r>
        <w:rPr>
          <w:rFonts w:hint="eastAsia" w:ascii="仿宋_GB2312" w:hAnsi="仿宋_GB2312" w:eastAsia="仿宋_GB2312" w:cs="仿宋_GB2312"/>
          <w:color w:val="000000"/>
          <w:sz w:val="28"/>
          <w:szCs w:val="28"/>
        </w:rPr>
        <w:t>购买人身意外伤害</w:t>
      </w:r>
      <w:r>
        <w:rPr>
          <w:rFonts w:hint="eastAsia" w:ascii="仿宋_GB2312" w:hAnsi="仿宋_GB2312" w:eastAsia="仿宋_GB2312" w:cs="仿宋_GB2312"/>
          <w:color w:val="000000"/>
          <w:sz w:val="28"/>
          <w:szCs w:val="28"/>
          <w:lang w:val="en-US" w:eastAsia="zh-CN"/>
        </w:rPr>
        <w:t>险、雇主责任险等</w:t>
      </w:r>
      <w:r>
        <w:rPr>
          <w:rFonts w:hint="eastAsia" w:ascii="仿宋_GB2312" w:hAnsi="仿宋_GB2312" w:eastAsia="仿宋_GB2312" w:cs="仿宋_GB2312"/>
          <w:color w:val="000000"/>
          <w:sz w:val="28"/>
          <w:szCs w:val="28"/>
        </w:rPr>
        <w:t>人身意外伤害保险</w:t>
      </w:r>
      <w:r>
        <w:rPr>
          <w:rFonts w:hint="eastAsia" w:ascii="仿宋_GB2312" w:hAnsi="仿宋_GB2312" w:eastAsia="仿宋_GB2312" w:cs="仿宋_GB2312"/>
          <w:color w:val="000000"/>
          <w:sz w:val="28"/>
          <w:szCs w:val="28"/>
          <w:lang w:eastAsia="zh-CN"/>
        </w:rPr>
        <w:t>。在施工作业区</w:t>
      </w:r>
      <w:r>
        <w:rPr>
          <w:rFonts w:hint="eastAsia" w:ascii="仿宋_GB2312" w:hAnsi="仿宋_GB2312" w:eastAsia="仿宋_GB2312" w:cs="仿宋_GB2312"/>
          <w:color w:val="000000"/>
          <w:sz w:val="28"/>
          <w:szCs w:val="28"/>
        </w:rPr>
        <w:t>设置安全警示标志，禁止闲杂人员进入作业范围，确保施工安全。</w:t>
      </w:r>
    </w:p>
    <w:p w14:paraId="71F99570">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7.</w:t>
      </w:r>
      <w:r>
        <w:rPr>
          <w:rFonts w:hint="eastAsia" w:ascii="仿宋_GB2312" w:hAnsi="仿宋_GB2312" w:eastAsia="仿宋_GB2312" w:cs="仿宋_GB2312"/>
          <w:color w:val="000000"/>
          <w:sz w:val="28"/>
          <w:szCs w:val="28"/>
        </w:rPr>
        <w:t>因乙方原因未按期完成承包合同工程任务量的或未按操作规程和损坏第三方利益的，给甲方造成损失或被第三方要求索赔的，乙方应全额承担</w:t>
      </w:r>
      <w:r>
        <w:rPr>
          <w:rFonts w:hint="eastAsia" w:ascii="仿宋_GB2312" w:hAnsi="仿宋_GB2312" w:eastAsia="仿宋_GB2312" w:cs="仿宋_GB2312"/>
          <w:color w:val="000000"/>
          <w:sz w:val="28"/>
          <w:szCs w:val="28"/>
          <w:lang w:eastAsia="zh-CN"/>
        </w:rPr>
        <w:t>。</w:t>
      </w:r>
    </w:p>
    <w:p w14:paraId="4249CDC1">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8.</w:t>
      </w:r>
      <w:r>
        <w:rPr>
          <w:rFonts w:hint="eastAsia" w:ascii="仿宋_GB2312" w:hAnsi="仿宋_GB2312" w:eastAsia="仿宋_GB2312" w:cs="仿宋_GB2312"/>
          <w:color w:val="000000"/>
          <w:sz w:val="28"/>
          <w:szCs w:val="28"/>
          <w:lang w:eastAsia="zh-CN"/>
        </w:rPr>
        <w:t>服务</w:t>
      </w:r>
      <w:r>
        <w:rPr>
          <w:rFonts w:hint="eastAsia" w:ascii="仿宋_GB2312" w:hAnsi="仿宋_GB2312" w:eastAsia="仿宋_GB2312" w:cs="仿宋_GB2312"/>
          <w:color w:val="000000"/>
          <w:sz w:val="28"/>
          <w:szCs w:val="28"/>
        </w:rPr>
        <w:t>期间民工的生产工具、房屋租赁、</w:t>
      </w:r>
      <w:r>
        <w:rPr>
          <w:rFonts w:hint="eastAsia" w:ascii="仿宋_GB2312" w:hAnsi="仿宋_GB2312" w:eastAsia="仿宋_GB2312" w:cs="仿宋_GB2312"/>
          <w:color w:val="000000"/>
          <w:sz w:val="28"/>
          <w:szCs w:val="28"/>
          <w:lang w:eastAsia="zh-CN"/>
        </w:rPr>
        <w:t>水电费用、</w:t>
      </w:r>
      <w:r>
        <w:rPr>
          <w:rFonts w:hint="eastAsia" w:ascii="仿宋_GB2312" w:hAnsi="仿宋_GB2312" w:eastAsia="仿宋_GB2312" w:cs="仿宋_GB2312"/>
          <w:color w:val="000000"/>
          <w:sz w:val="28"/>
          <w:szCs w:val="28"/>
        </w:rPr>
        <w:t>生活用具，以及</w:t>
      </w:r>
      <w:r>
        <w:rPr>
          <w:rFonts w:hint="eastAsia" w:ascii="仿宋_GB2312" w:hAnsi="仿宋_GB2312" w:eastAsia="仿宋_GB2312" w:cs="仿宋_GB2312"/>
          <w:color w:val="000000"/>
          <w:sz w:val="28"/>
          <w:szCs w:val="28"/>
          <w:lang w:eastAsia="zh-CN"/>
        </w:rPr>
        <w:t>物资</w:t>
      </w:r>
      <w:r>
        <w:rPr>
          <w:rFonts w:hint="eastAsia" w:ascii="仿宋_GB2312" w:hAnsi="仿宋_GB2312" w:eastAsia="仿宋_GB2312" w:cs="仿宋_GB2312"/>
          <w:color w:val="000000"/>
          <w:sz w:val="28"/>
          <w:szCs w:val="28"/>
        </w:rPr>
        <w:t>搬运、车辆运输等一切费用</w:t>
      </w:r>
      <w:r>
        <w:rPr>
          <w:rFonts w:hint="eastAsia" w:ascii="仿宋_GB2312" w:hAnsi="仿宋_GB2312" w:eastAsia="仿宋_GB2312" w:cs="仿宋_GB2312"/>
          <w:color w:val="000000"/>
          <w:sz w:val="28"/>
          <w:szCs w:val="28"/>
          <w:lang w:val="en-US" w:eastAsia="zh-CN"/>
        </w:rPr>
        <w:t>均涵盖在合同总价款中，如因自然因素或市场因素等引起的一切费用上涨，均属商业风险，</w:t>
      </w:r>
      <w:r>
        <w:rPr>
          <w:rFonts w:hint="eastAsia" w:ascii="仿宋_GB2312" w:hAnsi="仿宋_GB2312" w:eastAsia="仿宋_GB2312" w:cs="仿宋_GB2312"/>
          <w:color w:val="000000"/>
          <w:sz w:val="28"/>
          <w:szCs w:val="28"/>
        </w:rPr>
        <w:t>由乙方</w:t>
      </w:r>
      <w:r>
        <w:rPr>
          <w:rFonts w:hint="eastAsia" w:ascii="仿宋_GB2312" w:hAnsi="仿宋_GB2312" w:eastAsia="仿宋_GB2312" w:cs="仿宋_GB2312"/>
          <w:color w:val="000000"/>
          <w:sz w:val="28"/>
          <w:szCs w:val="28"/>
          <w:lang w:val="en-US" w:eastAsia="zh-CN"/>
        </w:rPr>
        <w:t>自行承担，甲方不承担费用增加的责任</w:t>
      </w:r>
      <w:r>
        <w:rPr>
          <w:rFonts w:hint="eastAsia" w:ascii="仿宋_GB2312" w:hAnsi="仿宋_GB2312" w:eastAsia="仿宋_GB2312" w:cs="仿宋_GB2312"/>
          <w:color w:val="000000"/>
          <w:sz w:val="28"/>
          <w:szCs w:val="28"/>
        </w:rPr>
        <w:t>。</w:t>
      </w:r>
    </w:p>
    <w:p w14:paraId="678698FC">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黑体" w:hAnsi="黑体" w:eastAsia="黑体" w:cs="黑体"/>
          <w:color w:val="000000"/>
          <w:sz w:val="28"/>
          <w:szCs w:val="28"/>
        </w:rPr>
      </w:pPr>
      <w:r>
        <w:rPr>
          <w:rFonts w:hint="eastAsia" w:ascii="黑体" w:hAnsi="黑体" w:eastAsia="黑体" w:cs="黑体"/>
          <w:color w:val="000000"/>
          <w:sz w:val="28"/>
          <w:szCs w:val="28"/>
        </w:rPr>
        <w:t>六、违约责任</w:t>
      </w:r>
    </w:p>
    <w:bookmarkEnd w:id="0"/>
    <w:bookmarkEnd w:id="2"/>
    <w:p w14:paraId="073CC8A9">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一</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按《中华人民共和国民法典)及本合同中的相关条款执行。</w:t>
      </w:r>
    </w:p>
    <w:p w14:paraId="01A31C74">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在本合同履行过程中，除本合同另有约定外，甲、乙双方不得中途毁约，否则视为违约，违约方向对方支付违约金，违约</w:t>
      </w:r>
      <w:r>
        <w:rPr>
          <w:rFonts w:hint="eastAsia" w:ascii="仿宋_GB2312" w:hAnsi="仿宋_GB2312" w:eastAsia="仿宋_GB2312" w:cs="仿宋_GB2312"/>
          <w:color w:val="000000"/>
          <w:sz w:val="28"/>
          <w:szCs w:val="28"/>
          <w:lang w:eastAsia="zh-CN"/>
        </w:rPr>
        <w:t>金</w:t>
      </w:r>
      <w:r>
        <w:rPr>
          <w:rFonts w:hint="eastAsia" w:ascii="仿宋_GB2312" w:hAnsi="仿宋_GB2312" w:eastAsia="仿宋_GB2312" w:cs="仿宋_GB2312"/>
          <w:color w:val="000000"/>
          <w:sz w:val="28"/>
          <w:szCs w:val="28"/>
        </w:rPr>
        <w:t>为本合同金额的</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项目</w:t>
      </w:r>
      <w:r>
        <w:rPr>
          <w:rFonts w:hint="eastAsia" w:ascii="仿宋_GB2312" w:hAnsi="仿宋_GB2312" w:eastAsia="仿宋_GB2312" w:cs="仿宋_GB2312"/>
          <w:color w:val="000000"/>
          <w:sz w:val="28"/>
          <w:szCs w:val="28"/>
        </w:rPr>
        <w:t>执行违约金后，可继续按照本合同条款执行。</w:t>
      </w:r>
    </w:p>
    <w:p w14:paraId="3F77D78B">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（三）</w:t>
      </w:r>
      <w:r>
        <w:rPr>
          <w:rFonts w:hint="eastAsia" w:ascii="仿宋_GB2312" w:hAnsi="仿宋_GB2312" w:eastAsia="仿宋_GB2312" w:cs="仿宋_GB2312"/>
          <w:color w:val="000000"/>
          <w:sz w:val="28"/>
          <w:szCs w:val="28"/>
        </w:rPr>
        <w:t>有下列行为，甲方有权解除合同，</w:t>
      </w:r>
      <w:r>
        <w:rPr>
          <w:rFonts w:hint="eastAsia" w:ascii="仿宋_GB2312" w:hAnsi="仿宋_GB2312" w:eastAsia="仿宋_GB2312" w:cs="仿宋_GB2312"/>
          <w:color w:val="000000"/>
          <w:sz w:val="28"/>
          <w:szCs w:val="28"/>
          <w:lang w:val="en-US" w:eastAsia="zh-CN"/>
        </w:rPr>
        <w:t>乙方不得主张工程款且应向甲方支付违约金，违约金额为合同总额的20%，违约金不足以弥补甲方损失的，乙方还应承担赔偿责任。因不可抗力(如地震、地质灾害或自然灾害等)使乙方无法履行合同的除外。</w:t>
      </w:r>
    </w:p>
    <w:p w14:paraId="7370CF48">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不按合同约定的技术措施开展</w:t>
      </w:r>
      <w:r>
        <w:rPr>
          <w:rFonts w:hint="eastAsia" w:ascii="仿宋_GB2312" w:hAnsi="仿宋_GB2312" w:eastAsia="仿宋_GB2312" w:cs="仿宋_GB2312"/>
          <w:color w:val="000000"/>
          <w:sz w:val="28"/>
          <w:szCs w:val="28"/>
          <w:lang w:val="en-US" w:eastAsia="zh-CN"/>
        </w:rPr>
        <w:t>无人机</w:t>
      </w:r>
      <w:r>
        <w:rPr>
          <w:rFonts w:hint="eastAsia" w:ascii="仿宋_GB2312" w:hAnsi="仿宋_GB2312" w:eastAsia="仿宋_GB2312" w:cs="仿宋_GB2312"/>
          <w:color w:val="000000"/>
          <w:sz w:val="28"/>
          <w:szCs w:val="28"/>
        </w:rPr>
        <w:t>防治和树干注药防治工作，经甲方和监理单位提出整改意见后拒不整改或整改达不</w:t>
      </w:r>
      <w:r>
        <w:rPr>
          <w:rFonts w:hint="eastAsia" w:ascii="仿宋_GB2312" w:hAnsi="仿宋_GB2312" w:eastAsia="仿宋_GB2312" w:cs="仿宋_GB2312"/>
          <w:color w:val="000000"/>
          <w:sz w:val="28"/>
          <w:szCs w:val="28"/>
          <w:lang w:eastAsia="zh-CN"/>
        </w:rPr>
        <w:t>到</w:t>
      </w:r>
      <w:r>
        <w:rPr>
          <w:rFonts w:hint="eastAsia" w:ascii="仿宋_GB2312" w:hAnsi="仿宋_GB2312" w:eastAsia="仿宋_GB2312" w:cs="仿宋_GB2312"/>
          <w:color w:val="000000"/>
          <w:sz w:val="28"/>
          <w:szCs w:val="28"/>
        </w:rPr>
        <w:t>标准的。</w:t>
      </w:r>
    </w:p>
    <w:p w14:paraId="68FD4D20">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2.不按照合同约定时限、质量要求供货和完工的。供货及注药施工未达到甲方要求的。</w:t>
      </w:r>
      <w:r>
        <w:rPr>
          <w:rFonts w:hint="eastAsia" w:ascii="仿宋_GB2312" w:hAnsi="仿宋_GB2312" w:eastAsia="仿宋_GB2312" w:cs="仿宋_GB2312"/>
          <w:color w:val="000000"/>
          <w:sz w:val="28"/>
          <w:szCs w:val="28"/>
        </w:rPr>
        <w:t>因管理不</w:t>
      </w:r>
      <w:r>
        <w:rPr>
          <w:rFonts w:hint="eastAsia" w:ascii="仿宋_GB2312" w:hAnsi="仿宋_GB2312" w:eastAsia="仿宋_GB2312" w:cs="仿宋_GB2312"/>
          <w:color w:val="000000"/>
          <w:sz w:val="28"/>
          <w:szCs w:val="28"/>
          <w:lang w:eastAsia="zh-CN"/>
        </w:rPr>
        <w:t>当</w:t>
      </w:r>
      <w:r>
        <w:rPr>
          <w:rFonts w:hint="eastAsia" w:ascii="仿宋_GB2312" w:hAnsi="仿宋_GB2312" w:eastAsia="仿宋_GB2312" w:cs="仿宋_GB2312"/>
          <w:color w:val="000000"/>
          <w:sz w:val="28"/>
          <w:szCs w:val="28"/>
        </w:rPr>
        <w:t>造成松褐天牛诱捕器防治和树干注药</w:t>
      </w:r>
      <w:r>
        <w:rPr>
          <w:rFonts w:hint="eastAsia" w:ascii="仿宋_GB2312" w:hAnsi="仿宋_GB2312" w:eastAsia="仿宋_GB2312" w:cs="仿宋_GB2312"/>
          <w:color w:val="000000"/>
          <w:sz w:val="28"/>
          <w:szCs w:val="28"/>
          <w:lang w:eastAsia="zh-CN"/>
        </w:rPr>
        <w:t>，农药中毒重大</w:t>
      </w:r>
      <w:r>
        <w:rPr>
          <w:rFonts w:hint="eastAsia" w:ascii="仿宋_GB2312" w:hAnsi="仿宋_GB2312" w:eastAsia="仿宋_GB2312" w:cs="仿宋_GB2312"/>
          <w:color w:val="000000"/>
          <w:sz w:val="28"/>
          <w:szCs w:val="28"/>
        </w:rPr>
        <w:t>责任事故的。</w:t>
      </w:r>
    </w:p>
    <w:p w14:paraId="23CE3C23">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3.在</w:t>
      </w:r>
      <w:r>
        <w:rPr>
          <w:rFonts w:hint="eastAsia" w:ascii="仿宋_GB2312" w:hAnsi="仿宋_GB2312" w:eastAsia="仿宋_GB2312" w:cs="仿宋_GB2312"/>
          <w:color w:val="000000"/>
          <w:sz w:val="28"/>
          <w:szCs w:val="28"/>
        </w:rPr>
        <w:t>开展</w:t>
      </w:r>
      <w:r>
        <w:rPr>
          <w:rFonts w:hint="eastAsia" w:ascii="仿宋_GB2312" w:hAnsi="仿宋_GB2312" w:eastAsia="仿宋_GB2312" w:cs="仿宋_GB2312"/>
          <w:color w:val="000000"/>
          <w:sz w:val="28"/>
          <w:szCs w:val="28"/>
          <w:lang w:val="en-US" w:eastAsia="zh-CN"/>
        </w:rPr>
        <w:t>无人机</w:t>
      </w:r>
      <w:r>
        <w:rPr>
          <w:rFonts w:hint="eastAsia" w:ascii="仿宋_GB2312" w:hAnsi="仿宋_GB2312" w:eastAsia="仿宋_GB2312" w:cs="仿宋_GB2312"/>
          <w:color w:val="000000"/>
          <w:sz w:val="28"/>
          <w:szCs w:val="28"/>
        </w:rPr>
        <w:t>防治和树干注药防治项目</w:t>
      </w:r>
      <w:r>
        <w:rPr>
          <w:rFonts w:hint="eastAsia" w:ascii="仿宋_GB2312" w:hAnsi="仿宋_GB2312" w:eastAsia="仿宋_GB2312" w:cs="仿宋_GB2312"/>
          <w:color w:val="000000"/>
          <w:sz w:val="28"/>
          <w:szCs w:val="28"/>
          <w:lang w:eastAsia="zh-CN"/>
        </w:rPr>
        <w:t>服务期内，中途退出或转包行为（中途以合同价款低亏损为由，不愿继续履行服务，</w:t>
      </w:r>
      <w:r>
        <w:rPr>
          <w:rFonts w:hint="eastAsia" w:ascii="仿宋_GB2312" w:hAnsi="仿宋_GB2312" w:eastAsia="仿宋_GB2312" w:cs="仿宋_GB2312"/>
          <w:color w:val="000000"/>
          <w:sz w:val="28"/>
          <w:szCs w:val="28"/>
        </w:rPr>
        <w:t>造成甲方经济损失</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未能按照合同约定的时间提供服务或完成</w:t>
      </w:r>
      <w:r>
        <w:rPr>
          <w:rFonts w:hint="eastAsia" w:ascii="仿宋_GB2312" w:hAnsi="仿宋_GB2312" w:eastAsia="仿宋_GB2312" w:cs="仿宋_GB2312"/>
          <w:color w:val="000000"/>
          <w:sz w:val="28"/>
          <w:szCs w:val="28"/>
          <w:lang w:eastAsia="zh-CN"/>
        </w:rPr>
        <w:t>约定</w:t>
      </w:r>
      <w:r>
        <w:rPr>
          <w:rFonts w:hint="eastAsia" w:ascii="仿宋_GB2312" w:hAnsi="仿宋_GB2312" w:eastAsia="仿宋_GB2312" w:cs="仿宋_GB2312"/>
          <w:color w:val="000000"/>
          <w:sz w:val="28"/>
          <w:szCs w:val="28"/>
        </w:rPr>
        <w:t>的项目服务内容的</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w:t>
      </w:r>
    </w:p>
    <w:p w14:paraId="1960D8C2">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（四）</w:t>
      </w:r>
      <w:r>
        <w:rPr>
          <w:rFonts w:hint="eastAsia" w:ascii="仿宋_GB2312" w:hAnsi="仿宋_GB2312" w:eastAsia="仿宋_GB2312" w:cs="仿宋_GB2312"/>
          <w:color w:val="000000"/>
          <w:sz w:val="28"/>
          <w:szCs w:val="28"/>
        </w:rPr>
        <w:t>有下列行为，乙方有权解除合同</w:t>
      </w:r>
    </w:p>
    <w:p w14:paraId="539C8720">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经验收合格后，甲方</w:t>
      </w:r>
      <w:r>
        <w:rPr>
          <w:rFonts w:hint="eastAsia" w:ascii="仿宋_GB2312" w:hAnsi="仿宋_GB2312" w:eastAsia="仿宋_GB2312" w:cs="仿宋_GB2312"/>
          <w:color w:val="000000"/>
          <w:sz w:val="28"/>
          <w:szCs w:val="28"/>
          <w:lang w:eastAsia="zh-CN"/>
        </w:rPr>
        <w:t>在无正当理由情况下，不支付项目结算款。</w:t>
      </w:r>
    </w:p>
    <w:p w14:paraId="0D073072">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lang w:eastAsia="zh-CN"/>
        </w:rPr>
        <w:t>甲方不按照合同约定履行义务的其他情况。</w:t>
      </w:r>
    </w:p>
    <w:p w14:paraId="1962B2C8">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七、</w:t>
      </w:r>
      <w:r>
        <w:rPr>
          <w:rFonts w:hint="eastAsia" w:ascii="黑体" w:hAnsi="黑体" w:eastAsia="黑体" w:cs="黑体"/>
          <w:color w:val="000000"/>
          <w:sz w:val="28"/>
          <w:szCs w:val="28"/>
        </w:rPr>
        <w:t>争议解决</w:t>
      </w:r>
    </w:p>
    <w:p w14:paraId="64B08915">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本合同在履行中发生争议，由双方协商解决</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协商不能解决的，可向甲方所在地有管辖权的人民法院起诉。</w:t>
      </w:r>
    </w:p>
    <w:p w14:paraId="5F443DDC">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黑体" w:hAnsi="黑体" w:eastAsia="黑体" w:cs="黑体"/>
          <w:color w:val="000000"/>
          <w:sz w:val="28"/>
          <w:szCs w:val="28"/>
        </w:rPr>
      </w:pPr>
      <w:r>
        <w:rPr>
          <w:rFonts w:hint="eastAsia" w:ascii="黑体" w:hAnsi="黑体" w:eastAsia="黑体" w:cs="黑体"/>
          <w:b w:val="0"/>
          <w:bCs w:val="0"/>
          <w:color w:val="000000"/>
          <w:sz w:val="28"/>
          <w:szCs w:val="28"/>
          <w:lang w:eastAsia="zh-CN"/>
        </w:rPr>
        <w:t>八、</w:t>
      </w:r>
      <w:r>
        <w:rPr>
          <w:rFonts w:hint="eastAsia" w:ascii="黑体" w:hAnsi="黑体" w:eastAsia="黑体" w:cs="黑体"/>
          <w:color w:val="000000"/>
          <w:sz w:val="28"/>
          <w:szCs w:val="28"/>
        </w:rPr>
        <w:t>保密条款</w:t>
      </w:r>
    </w:p>
    <w:p w14:paraId="37552381">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eastAsia="仿宋_GB2312"/>
          <w:color w:val="000000"/>
          <w:sz w:val="28"/>
          <w:szCs w:val="28"/>
        </w:rPr>
      </w:pPr>
      <w:r>
        <w:rPr>
          <w:rFonts w:hint="eastAsia" w:ascii="仿宋_GB2312" w:eastAsia="仿宋_GB2312"/>
          <w:color w:val="000000"/>
          <w:sz w:val="28"/>
          <w:szCs w:val="28"/>
          <w:lang w:val="en-US" w:eastAsia="zh-CN"/>
        </w:rPr>
        <w:t>（一）</w:t>
      </w:r>
      <w:r>
        <w:rPr>
          <w:rFonts w:hint="eastAsia" w:ascii="仿宋_GB2312" w:eastAsia="仿宋_GB2312"/>
          <w:color w:val="000000"/>
          <w:sz w:val="28"/>
          <w:szCs w:val="28"/>
        </w:rPr>
        <w:t>乙方应遵守国家有关保密的法律进规相行业规定，并对甲方提供的资料负有保密义务。未经甲方同意，不得将承接本项目各种信息和资科提供给其他单位和个人。如发生以上情况，甲方有权索赔。</w:t>
      </w:r>
    </w:p>
    <w:p w14:paraId="7BAE1702">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eastAsia="仿宋_GB2312"/>
          <w:color w:val="000000"/>
          <w:sz w:val="28"/>
          <w:szCs w:val="28"/>
        </w:rPr>
      </w:pPr>
      <w:r>
        <w:rPr>
          <w:rFonts w:hint="eastAsia" w:ascii="仿宋_GB2312" w:eastAsia="仿宋_GB2312"/>
          <w:color w:val="000000"/>
          <w:sz w:val="28"/>
          <w:szCs w:val="28"/>
          <w:lang w:val="en-US" w:eastAsia="zh-CN"/>
        </w:rPr>
        <w:t>（二）</w:t>
      </w:r>
      <w:r>
        <w:rPr>
          <w:rFonts w:hint="eastAsia" w:ascii="仿宋_GB2312" w:eastAsia="仿宋_GB2312"/>
          <w:color w:val="000000"/>
          <w:sz w:val="28"/>
          <w:szCs w:val="28"/>
        </w:rPr>
        <w:t>本条</w:t>
      </w:r>
      <w:r>
        <w:rPr>
          <w:rFonts w:hint="eastAsia" w:ascii="仿宋_GB2312" w:eastAsia="仿宋_GB2312"/>
          <w:color w:val="000000"/>
          <w:sz w:val="28"/>
          <w:szCs w:val="28"/>
          <w:lang w:eastAsia="zh-CN"/>
        </w:rPr>
        <w:t>款</w:t>
      </w:r>
      <w:r>
        <w:rPr>
          <w:rFonts w:hint="eastAsia" w:ascii="仿宋_GB2312" w:eastAsia="仿宋_GB2312"/>
          <w:color w:val="000000"/>
          <w:sz w:val="28"/>
          <w:szCs w:val="28"/>
        </w:rPr>
        <w:t>为独立条款，本合</w:t>
      </w:r>
      <w:r>
        <w:rPr>
          <w:rFonts w:hint="eastAsia" w:ascii="仿宋_GB2312" w:eastAsia="仿宋_GB2312"/>
          <w:color w:val="000000"/>
          <w:sz w:val="28"/>
          <w:szCs w:val="28"/>
          <w:lang w:eastAsia="zh-CN"/>
        </w:rPr>
        <w:t>同</w:t>
      </w:r>
      <w:r>
        <w:rPr>
          <w:rFonts w:hint="eastAsia" w:ascii="仿宋_GB2312" w:eastAsia="仿宋_GB2312"/>
          <w:color w:val="000000"/>
          <w:sz w:val="28"/>
          <w:szCs w:val="28"/>
        </w:rPr>
        <w:t>的无效、</w:t>
      </w:r>
      <w:r>
        <w:rPr>
          <w:rFonts w:hint="eastAsia" w:ascii="仿宋_GB2312" w:eastAsia="仿宋_GB2312"/>
          <w:color w:val="000000"/>
          <w:sz w:val="28"/>
          <w:szCs w:val="28"/>
          <w:lang w:eastAsia="zh-CN"/>
        </w:rPr>
        <w:t>变</w:t>
      </w:r>
      <w:r>
        <w:rPr>
          <w:rFonts w:hint="eastAsia" w:ascii="仿宋_GB2312" w:eastAsia="仿宋_GB2312"/>
          <w:color w:val="000000"/>
          <w:sz w:val="28"/>
          <w:szCs w:val="28"/>
        </w:rPr>
        <w:t>更、解除和终止均不影响本条款的效力。</w:t>
      </w:r>
    </w:p>
    <w:p w14:paraId="59BC1C86">
      <w:pPr>
        <w:keepNext w:val="0"/>
        <w:keepLines w:val="0"/>
        <w:pageBreakBefore w:val="0"/>
        <w:widowControl w:val="0"/>
        <w:shd w:val="clear" w:color="auto" w:fill="FFFFFF"/>
        <w:kinsoku/>
        <w:wordWrap/>
        <w:overflowPunct/>
        <w:topLinePunct w:val="0"/>
        <w:autoSpaceDE/>
        <w:autoSpaceDN/>
        <w:bidi w:val="0"/>
        <w:adjustRightInd/>
        <w:snapToGrid w:val="0"/>
        <w:spacing w:line="396" w:lineRule="exact"/>
        <w:ind w:firstLine="520" w:firstLineChars="200"/>
        <w:jc w:val="left"/>
        <w:textAlignment w:val="auto"/>
        <w:outlineLvl w:val="9"/>
        <w:rPr>
          <w:rFonts w:hint="eastAsia"/>
          <w:color w:val="000000"/>
          <w:sz w:val="28"/>
          <w:szCs w:val="28"/>
        </w:rPr>
      </w:pPr>
      <w:r>
        <w:rPr>
          <w:rFonts w:hint="eastAsia" w:ascii="仿宋_GB2312" w:hAnsi="仿宋_GB2312" w:eastAsia="仿宋_GB2312" w:cs="仿宋_GB2312"/>
          <w:color w:val="000000"/>
          <w:kern w:val="28"/>
          <w:sz w:val="28"/>
          <w:szCs w:val="28"/>
          <w:lang w:val="en-US" w:eastAsia="zh-CN"/>
        </w:rPr>
        <w:t>（三）</w:t>
      </w:r>
      <w:r>
        <w:rPr>
          <w:rFonts w:hint="eastAsia" w:ascii="仿宋_GB2312" w:hAnsi="仿宋_GB2312" w:eastAsia="仿宋_GB2312" w:cs="仿宋_GB2312"/>
          <w:color w:val="000000"/>
          <w:kern w:val="28"/>
          <w:sz w:val="28"/>
          <w:szCs w:val="28"/>
        </w:rPr>
        <w:t>双方同意在本</w:t>
      </w:r>
      <w:r>
        <w:rPr>
          <w:rFonts w:hint="eastAsia" w:ascii="仿宋_GB2312" w:hAnsi="仿宋_GB2312" w:eastAsia="仿宋_GB2312" w:cs="仿宋_GB2312"/>
          <w:color w:val="000000"/>
          <w:kern w:val="28"/>
          <w:sz w:val="28"/>
          <w:szCs w:val="28"/>
          <w:lang w:eastAsia="zh-CN"/>
        </w:rPr>
        <w:t>合同</w:t>
      </w:r>
      <w:r>
        <w:rPr>
          <w:rFonts w:hint="eastAsia" w:ascii="仿宋_GB2312" w:hAnsi="仿宋_GB2312" w:eastAsia="仿宋_GB2312" w:cs="仿宋_GB2312"/>
          <w:color w:val="000000"/>
          <w:kern w:val="28"/>
          <w:sz w:val="28"/>
          <w:szCs w:val="28"/>
        </w:rPr>
        <w:t>期限内</w:t>
      </w:r>
      <w:r>
        <w:rPr>
          <w:rFonts w:hint="eastAsia" w:ascii="仿宋_GB2312" w:hAnsi="仿宋_GB2312" w:eastAsia="仿宋_GB2312" w:cs="仿宋_GB2312"/>
          <w:color w:val="000000"/>
          <w:kern w:val="28"/>
          <w:sz w:val="28"/>
          <w:szCs w:val="28"/>
          <w:lang w:eastAsia="zh-CN"/>
        </w:rPr>
        <w:t>，</w:t>
      </w:r>
      <w:r>
        <w:rPr>
          <w:rFonts w:hint="eastAsia" w:ascii="仿宋_GB2312" w:hAnsi="仿宋_GB2312" w:eastAsia="仿宋_GB2312" w:cs="仿宋_GB2312"/>
          <w:color w:val="000000"/>
          <w:kern w:val="28"/>
          <w:sz w:val="28"/>
          <w:szCs w:val="28"/>
        </w:rPr>
        <w:t>只为本</w:t>
      </w:r>
      <w:r>
        <w:rPr>
          <w:rFonts w:hint="eastAsia" w:ascii="仿宋_GB2312" w:hAnsi="仿宋_GB2312" w:eastAsia="仿宋_GB2312" w:cs="仿宋_GB2312"/>
          <w:color w:val="000000"/>
          <w:kern w:val="28"/>
          <w:sz w:val="28"/>
          <w:szCs w:val="28"/>
          <w:lang w:eastAsia="zh-CN"/>
        </w:rPr>
        <w:t>合同</w:t>
      </w:r>
      <w:r>
        <w:rPr>
          <w:rFonts w:hint="eastAsia" w:ascii="仿宋_GB2312" w:hAnsi="仿宋_GB2312" w:eastAsia="仿宋_GB2312" w:cs="仿宋_GB2312"/>
          <w:color w:val="000000"/>
          <w:kern w:val="28"/>
          <w:sz w:val="28"/>
          <w:szCs w:val="28"/>
        </w:rPr>
        <w:t>目的而使用属于对方的保密资料</w:t>
      </w:r>
      <w:r>
        <w:rPr>
          <w:rFonts w:hint="eastAsia" w:ascii="仿宋_GB2312" w:hAnsi="仿宋_GB2312" w:eastAsia="仿宋_GB2312" w:cs="仿宋_GB2312"/>
          <w:color w:val="000000"/>
          <w:kern w:val="28"/>
          <w:sz w:val="28"/>
          <w:szCs w:val="28"/>
          <w:lang w:eastAsia="zh-CN"/>
        </w:rPr>
        <w:t>，</w:t>
      </w:r>
      <w:r>
        <w:rPr>
          <w:rFonts w:hint="eastAsia" w:ascii="仿宋_GB2312" w:hAnsi="仿宋_GB2312" w:eastAsia="仿宋_GB2312" w:cs="仿宋_GB2312"/>
          <w:color w:val="000000"/>
          <w:kern w:val="28"/>
          <w:sz w:val="28"/>
          <w:szCs w:val="28"/>
        </w:rPr>
        <w:t>在未得到对方同意之前，不</w:t>
      </w:r>
      <w:r>
        <w:rPr>
          <w:rFonts w:hint="eastAsia" w:ascii="仿宋_GB2312" w:hAnsi="仿宋_GB2312" w:eastAsia="仿宋_GB2312" w:cs="仿宋_GB2312"/>
          <w:color w:val="000000"/>
          <w:kern w:val="28"/>
          <w:sz w:val="28"/>
          <w:szCs w:val="28"/>
          <w:lang w:eastAsia="zh-CN"/>
        </w:rPr>
        <w:t>得</w:t>
      </w:r>
      <w:r>
        <w:rPr>
          <w:rFonts w:hint="eastAsia" w:ascii="仿宋_GB2312" w:hAnsi="仿宋_GB2312" w:eastAsia="仿宋_GB2312" w:cs="仿宋_GB2312"/>
          <w:color w:val="000000"/>
          <w:kern w:val="28"/>
          <w:sz w:val="28"/>
          <w:szCs w:val="28"/>
        </w:rPr>
        <w:t>将对方的保密资料披露给第三方。</w:t>
      </w:r>
    </w:p>
    <w:p w14:paraId="7BFCDDB4">
      <w:pPr>
        <w:keepNext w:val="0"/>
        <w:keepLines w:val="0"/>
        <w:pageBreakBefore w:val="0"/>
        <w:widowControl w:val="0"/>
        <w:shd w:val="clear" w:color="auto" w:fill="FFFFFF"/>
        <w:kinsoku/>
        <w:wordWrap/>
        <w:overflowPunct/>
        <w:topLinePunct w:val="0"/>
        <w:autoSpaceDE/>
        <w:autoSpaceDN/>
        <w:bidi w:val="0"/>
        <w:adjustRightInd/>
        <w:snapToGrid w:val="0"/>
        <w:spacing w:line="396" w:lineRule="exact"/>
        <w:ind w:firstLine="520" w:firstLineChars="200"/>
        <w:jc w:val="left"/>
        <w:textAlignment w:val="auto"/>
        <w:outlineLvl w:val="9"/>
        <w:rPr>
          <w:rFonts w:hint="eastAsia" w:ascii="仿宋_GB2312" w:hAnsi="仿宋_GB2312" w:eastAsia="仿宋_GB2312" w:cs="仿宋_GB2312"/>
          <w:color w:val="000000"/>
          <w:kern w:val="28"/>
          <w:sz w:val="28"/>
          <w:szCs w:val="28"/>
          <w:lang w:val="en-US" w:eastAsia="zh-CN"/>
        </w:rPr>
      </w:pPr>
      <w:r>
        <w:rPr>
          <w:rFonts w:hint="eastAsia" w:ascii="仿宋_GB2312" w:hAnsi="仿宋_GB2312" w:eastAsia="仿宋_GB2312" w:cs="仿宋_GB2312"/>
          <w:color w:val="000000"/>
          <w:kern w:val="28"/>
          <w:sz w:val="28"/>
          <w:szCs w:val="28"/>
          <w:lang w:val="en-US" w:eastAsia="zh-CN"/>
        </w:rPr>
        <w:t>（四）涉密人员范围：乙方有职责权限了解本项目信息和资料的人员。</w:t>
      </w:r>
    </w:p>
    <w:p w14:paraId="7F040DF4">
      <w:pPr>
        <w:keepNext w:val="0"/>
        <w:keepLines w:val="0"/>
        <w:pageBreakBefore w:val="0"/>
        <w:widowControl w:val="0"/>
        <w:shd w:val="clear" w:color="auto" w:fill="FFFFFF"/>
        <w:kinsoku/>
        <w:wordWrap/>
        <w:overflowPunct/>
        <w:topLinePunct w:val="0"/>
        <w:autoSpaceDE/>
        <w:autoSpaceDN/>
        <w:bidi w:val="0"/>
        <w:adjustRightInd/>
        <w:snapToGrid w:val="0"/>
        <w:spacing w:line="396" w:lineRule="exact"/>
        <w:ind w:firstLine="520" w:firstLineChars="200"/>
        <w:jc w:val="left"/>
        <w:textAlignment w:val="auto"/>
        <w:outlineLvl w:val="9"/>
        <w:rPr>
          <w:rFonts w:hint="default" w:ascii="仿宋_GB2312" w:hAnsi="仿宋_GB2312" w:eastAsia="仿宋_GB2312" w:cs="仿宋_GB2312"/>
          <w:color w:val="000000"/>
          <w:kern w:val="28"/>
          <w:sz w:val="28"/>
          <w:szCs w:val="28"/>
          <w:lang w:val="en-US" w:eastAsia="zh-CN"/>
        </w:rPr>
      </w:pPr>
      <w:r>
        <w:rPr>
          <w:rFonts w:hint="eastAsia" w:ascii="仿宋_GB2312" w:hAnsi="仿宋_GB2312" w:eastAsia="仿宋_GB2312" w:cs="仿宋_GB2312"/>
          <w:color w:val="000000"/>
          <w:kern w:val="28"/>
          <w:sz w:val="28"/>
          <w:szCs w:val="28"/>
          <w:lang w:val="en-US" w:eastAsia="zh-CN"/>
        </w:rPr>
        <w:t>（五）</w:t>
      </w:r>
      <w:r>
        <w:rPr>
          <w:rFonts w:hint="eastAsia" w:ascii="仿宋_GB2312" w:hAnsi="仿宋_GB2312" w:eastAsia="仿宋_GB2312" w:cs="仿宋_GB2312"/>
          <w:color w:val="000000"/>
          <w:kern w:val="28"/>
          <w:sz w:val="28"/>
          <w:szCs w:val="28"/>
        </w:rPr>
        <w:t>本</w:t>
      </w:r>
      <w:r>
        <w:rPr>
          <w:rFonts w:hint="eastAsia" w:ascii="仿宋_GB2312" w:hAnsi="仿宋_GB2312" w:eastAsia="仿宋_GB2312" w:cs="仿宋_GB2312"/>
          <w:color w:val="000000"/>
          <w:kern w:val="28"/>
          <w:sz w:val="28"/>
          <w:szCs w:val="28"/>
          <w:lang w:eastAsia="zh-CN"/>
        </w:rPr>
        <w:t>合同</w:t>
      </w:r>
      <w:r>
        <w:rPr>
          <w:rFonts w:hint="eastAsia" w:ascii="仿宋_GB2312" w:hAnsi="仿宋_GB2312" w:eastAsia="仿宋_GB2312" w:cs="仿宋_GB2312"/>
          <w:color w:val="000000"/>
          <w:kern w:val="28"/>
          <w:sz w:val="28"/>
          <w:szCs w:val="28"/>
        </w:rPr>
        <w:t>中，保密资料是指任何一方所有的与披露方现有的</w:t>
      </w:r>
      <w:r>
        <w:rPr>
          <w:rFonts w:hint="eastAsia" w:ascii="仿宋_GB2312" w:hAnsi="仿宋_GB2312" w:eastAsia="仿宋_GB2312" w:cs="仿宋_GB2312"/>
          <w:color w:val="000000"/>
          <w:kern w:val="28"/>
          <w:sz w:val="28"/>
          <w:szCs w:val="28"/>
          <w:lang w:val="en-US" w:eastAsia="zh-CN"/>
        </w:rPr>
        <w:t>或</w:t>
      </w:r>
      <w:r>
        <w:rPr>
          <w:rFonts w:hint="eastAsia" w:ascii="仿宋_GB2312" w:hAnsi="仿宋_GB2312" w:eastAsia="仿宋_GB2312" w:cs="仿宋_GB2312"/>
          <w:color w:val="000000"/>
          <w:kern w:val="28"/>
          <w:sz w:val="28"/>
          <w:szCs w:val="28"/>
        </w:rPr>
        <w:t>潜在的</w:t>
      </w:r>
      <w:r>
        <w:rPr>
          <w:rFonts w:hint="eastAsia" w:ascii="仿宋_GB2312" w:hAnsi="仿宋_GB2312" w:eastAsia="仿宋_GB2312" w:cs="仿宋_GB2312"/>
          <w:color w:val="000000"/>
          <w:kern w:val="28"/>
          <w:sz w:val="28"/>
          <w:szCs w:val="28"/>
          <w:lang w:val="en-US" w:eastAsia="zh-CN"/>
        </w:rPr>
        <w:t>数据</w:t>
      </w:r>
      <w:r>
        <w:rPr>
          <w:rFonts w:hint="eastAsia" w:ascii="仿宋_GB2312" w:hAnsi="仿宋_GB2312" w:eastAsia="仿宋_GB2312" w:cs="仿宋_GB2312"/>
          <w:color w:val="000000"/>
          <w:kern w:val="28"/>
          <w:sz w:val="28"/>
          <w:szCs w:val="28"/>
        </w:rPr>
        <w:t>、</w:t>
      </w:r>
      <w:r>
        <w:rPr>
          <w:rFonts w:hint="eastAsia" w:ascii="仿宋_GB2312" w:hAnsi="仿宋_GB2312" w:eastAsia="仿宋_GB2312" w:cs="仿宋_GB2312"/>
          <w:color w:val="000000"/>
          <w:kern w:val="28"/>
          <w:sz w:val="28"/>
          <w:szCs w:val="28"/>
          <w:lang w:val="en-US" w:eastAsia="zh-CN"/>
        </w:rPr>
        <w:t>除治中产生的不宜对外公开的</w:t>
      </w:r>
      <w:r>
        <w:rPr>
          <w:rFonts w:hint="eastAsia" w:ascii="仿宋_GB2312" w:hAnsi="仿宋_GB2312" w:eastAsia="仿宋_GB2312" w:cs="仿宋_GB2312"/>
          <w:color w:val="000000"/>
          <w:kern w:val="28"/>
          <w:sz w:val="28"/>
          <w:szCs w:val="28"/>
        </w:rPr>
        <w:t>直接或间接的书面、演示、电子、或其他形式的资料。但不包括以下资料：</w:t>
      </w:r>
      <w:r>
        <w:rPr>
          <w:rFonts w:hint="eastAsia" w:ascii="仿宋_GB2312" w:hAnsi="仿宋_GB2312" w:eastAsia="仿宋_GB2312" w:cs="仿宋_GB2312"/>
          <w:color w:val="000000"/>
          <w:kern w:val="28"/>
          <w:sz w:val="28"/>
          <w:szCs w:val="28"/>
          <w:lang w:val="en-US" w:eastAsia="zh-CN"/>
        </w:rPr>
        <w:t>1.</w:t>
      </w:r>
      <w:r>
        <w:rPr>
          <w:rFonts w:hint="eastAsia" w:ascii="仿宋_GB2312" w:hAnsi="仿宋_GB2312" w:eastAsia="仿宋_GB2312" w:cs="仿宋_GB2312"/>
          <w:color w:val="000000"/>
          <w:kern w:val="28"/>
          <w:sz w:val="28"/>
          <w:szCs w:val="28"/>
        </w:rPr>
        <w:t>为公众所知的；</w:t>
      </w:r>
      <w:r>
        <w:rPr>
          <w:rFonts w:hint="eastAsia" w:ascii="仿宋_GB2312" w:hAnsi="仿宋_GB2312" w:eastAsia="仿宋_GB2312" w:cs="仿宋_GB2312"/>
          <w:color w:val="000000"/>
          <w:kern w:val="28"/>
          <w:sz w:val="28"/>
          <w:szCs w:val="28"/>
          <w:lang w:val="en-US" w:eastAsia="zh-CN"/>
        </w:rPr>
        <w:t>2.</w:t>
      </w:r>
      <w:r>
        <w:rPr>
          <w:rFonts w:hint="eastAsia" w:ascii="仿宋_GB2312" w:hAnsi="仿宋_GB2312" w:eastAsia="仿宋_GB2312" w:cs="仿宋_GB2312"/>
          <w:color w:val="000000"/>
          <w:kern w:val="28"/>
          <w:sz w:val="28"/>
          <w:szCs w:val="28"/>
        </w:rPr>
        <w:t>接受方通过没有保密义务的独立渠道合法获得的资料；</w:t>
      </w:r>
      <w:r>
        <w:rPr>
          <w:rFonts w:hint="eastAsia" w:ascii="仿宋_GB2312" w:hAnsi="仿宋_GB2312" w:eastAsia="仿宋_GB2312" w:cs="仿宋_GB2312"/>
          <w:color w:val="000000"/>
          <w:kern w:val="28"/>
          <w:sz w:val="28"/>
          <w:szCs w:val="28"/>
          <w:lang w:val="en-US" w:eastAsia="zh-CN"/>
        </w:rPr>
        <w:t>3.</w:t>
      </w:r>
      <w:r>
        <w:rPr>
          <w:rFonts w:hint="eastAsia" w:ascii="仿宋_GB2312" w:hAnsi="仿宋_GB2312" w:eastAsia="仿宋_GB2312" w:cs="仿宋_GB2312"/>
          <w:color w:val="000000"/>
          <w:kern w:val="28"/>
          <w:sz w:val="28"/>
          <w:szCs w:val="28"/>
        </w:rPr>
        <w:t>接受方在本</w:t>
      </w:r>
      <w:r>
        <w:rPr>
          <w:rFonts w:hint="eastAsia" w:ascii="仿宋_GB2312" w:hAnsi="仿宋_GB2312" w:eastAsia="仿宋_GB2312" w:cs="仿宋_GB2312"/>
          <w:color w:val="000000"/>
          <w:kern w:val="28"/>
          <w:sz w:val="28"/>
          <w:szCs w:val="28"/>
          <w:lang w:eastAsia="zh-CN"/>
        </w:rPr>
        <w:t>合同</w:t>
      </w:r>
      <w:r>
        <w:rPr>
          <w:rFonts w:hint="eastAsia" w:ascii="仿宋_GB2312" w:hAnsi="仿宋_GB2312" w:eastAsia="仿宋_GB2312" w:cs="仿宋_GB2312"/>
          <w:color w:val="000000"/>
          <w:kern w:val="28"/>
          <w:sz w:val="28"/>
          <w:szCs w:val="28"/>
        </w:rPr>
        <w:t>保密条款签订之前已经知道的资料；</w:t>
      </w:r>
      <w:r>
        <w:rPr>
          <w:rFonts w:hint="eastAsia" w:ascii="仿宋_GB2312" w:hAnsi="仿宋_GB2312" w:eastAsia="仿宋_GB2312" w:cs="仿宋_GB2312"/>
          <w:color w:val="000000"/>
          <w:kern w:val="28"/>
          <w:sz w:val="28"/>
          <w:szCs w:val="28"/>
          <w:lang w:val="en-US" w:eastAsia="zh-CN"/>
        </w:rPr>
        <w:t>4.</w:t>
      </w:r>
      <w:r>
        <w:rPr>
          <w:rFonts w:hint="eastAsia" w:ascii="仿宋_GB2312" w:hAnsi="仿宋_GB2312" w:eastAsia="仿宋_GB2312" w:cs="仿宋_GB2312"/>
          <w:color w:val="000000"/>
          <w:kern w:val="28"/>
          <w:sz w:val="28"/>
          <w:szCs w:val="28"/>
        </w:rPr>
        <w:t>因法律行为（包括诉讼、仲裁等行为）和执行国家政策的需要进行披露的资料</w:t>
      </w:r>
      <w:r>
        <w:rPr>
          <w:rFonts w:hint="eastAsia" w:ascii="仿宋_GB2312" w:hAnsi="仿宋_GB2312" w:eastAsia="仿宋_GB2312" w:cs="仿宋_GB2312"/>
          <w:color w:val="000000"/>
          <w:kern w:val="28"/>
          <w:sz w:val="28"/>
          <w:szCs w:val="28"/>
          <w:lang w:eastAsia="zh-CN"/>
        </w:rPr>
        <w:t>；</w:t>
      </w:r>
      <w:r>
        <w:rPr>
          <w:rFonts w:hint="eastAsia" w:ascii="仿宋_GB2312" w:hAnsi="仿宋_GB2312" w:eastAsia="仿宋_GB2312" w:cs="仿宋_GB2312"/>
          <w:color w:val="000000"/>
          <w:kern w:val="28"/>
          <w:sz w:val="28"/>
          <w:szCs w:val="28"/>
          <w:lang w:val="en-US" w:eastAsia="zh-CN"/>
        </w:rPr>
        <w:t>5.法律及管理部门要求信息公开的内容。</w:t>
      </w:r>
    </w:p>
    <w:p w14:paraId="77E7506E">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b w:val="0"/>
          <w:bCs w:val="0"/>
          <w:color w:val="000000"/>
          <w:sz w:val="28"/>
          <w:szCs w:val="28"/>
          <w:lang w:eastAsia="zh-CN"/>
        </w:rPr>
      </w:pPr>
      <w:r>
        <w:rPr>
          <w:rFonts w:hint="eastAsia" w:ascii="黑体" w:hAnsi="黑体" w:eastAsia="黑体" w:cs="黑体"/>
          <w:b w:val="0"/>
          <w:bCs w:val="0"/>
          <w:color w:val="000000"/>
          <w:sz w:val="28"/>
          <w:szCs w:val="28"/>
          <w:lang w:eastAsia="zh-CN"/>
        </w:rPr>
        <w:t>九、其他事项</w:t>
      </w:r>
    </w:p>
    <w:p w14:paraId="7D4A0675">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（一）</w:t>
      </w:r>
      <w:r>
        <w:rPr>
          <w:rFonts w:hint="eastAsia" w:ascii="仿宋_GB2312" w:hAnsi="仿宋_GB2312" w:eastAsia="仿宋_GB2312" w:cs="仿宋_GB2312"/>
          <w:color w:val="000000"/>
          <w:sz w:val="28"/>
          <w:szCs w:val="28"/>
        </w:rPr>
        <w:t>本合同如有未尽事宜，须经双方共同协商，作出书面补充协议，补充协议与本合同具有同等法律效力。</w:t>
      </w:r>
    </w:p>
    <w:p w14:paraId="7B53B1A9">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本合同自双方签字盖章之日起生效。</w:t>
      </w:r>
    </w:p>
    <w:p w14:paraId="6CF96BF3">
      <w:pPr>
        <w:keepNext w:val="0"/>
        <w:keepLines w:val="0"/>
        <w:pageBreakBefore w:val="0"/>
        <w:widowControl w:val="0"/>
        <w:kinsoku/>
        <w:wordWrap/>
        <w:overflowPunct/>
        <w:topLinePunct w:val="0"/>
        <w:autoSpaceDE/>
        <w:autoSpaceDN/>
        <w:bidi w:val="0"/>
        <w:adjustRightInd/>
        <w:snapToGri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（三）</w:t>
      </w:r>
      <w:r>
        <w:rPr>
          <w:rFonts w:hint="eastAsia" w:ascii="仿宋_GB2312" w:hAnsi="仿宋_GB2312" w:eastAsia="仿宋_GB2312" w:cs="仿宋_GB2312"/>
          <w:color w:val="000000"/>
          <w:sz w:val="28"/>
          <w:szCs w:val="28"/>
        </w:rPr>
        <w:t>本</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的附件为本</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不可分割的部分，与本</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正文具有同等的法律效力。</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附件与本</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约定不一致的，以本</w:t>
      </w:r>
      <w:r>
        <w:rPr>
          <w:rFonts w:hint="eastAsia" w:ascii="仿宋_GB2312" w:hAnsi="仿宋_GB2312" w:eastAsia="仿宋_GB2312" w:cs="仿宋_GB2312"/>
          <w:color w:val="000000"/>
          <w:sz w:val="28"/>
          <w:szCs w:val="28"/>
          <w:lang w:eastAsia="zh-CN"/>
        </w:rPr>
        <w:t>合同</w:t>
      </w:r>
      <w:r>
        <w:rPr>
          <w:rFonts w:hint="eastAsia" w:ascii="仿宋_GB2312" w:hAnsi="仿宋_GB2312" w:eastAsia="仿宋_GB2312" w:cs="仿宋_GB2312"/>
          <w:color w:val="000000"/>
          <w:sz w:val="28"/>
          <w:szCs w:val="28"/>
        </w:rPr>
        <w:t>的约定为准，除非双方一致同意并以书面形式表示以协议附件为准。</w:t>
      </w:r>
    </w:p>
    <w:p w14:paraId="6A36652E">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（四）</w:t>
      </w:r>
      <w:r>
        <w:rPr>
          <w:rFonts w:hint="eastAsia" w:ascii="仿宋_GB2312" w:hAnsi="仿宋_GB2312" w:eastAsia="仿宋_GB2312" w:cs="仿宋_GB2312"/>
          <w:color w:val="000000"/>
          <w:sz w:val="28"/>
          <w:szCs w:val="28"/>
        </w:rPr>
        <w:t>本合同一式四份，甲、乙双方各执</w:t>
      </w:r>
      <w:r>
        <w:rPr>
          <w:rFonts w:hint="eastAsia" w:ascii="仿宋_GB2312" w:hAnsi="仿宋_GB2312" w:eastAsia="仿宋_GB2312" w:cs="仿宋_GB2312"/>
          <w:color w:val="000000"/>
          <w:sz w:val="28"/>
          <w:szCs w:val="28"/>
          <w:lang w:eastAsia="zh-CN"/>
        </w:rPr>
        <w:t>二</w:t>
      </w:r>
      <w:r>
        <w:rPr>
          <w:rFonts w:hint="eastAsia" w:ascii="仿宋_GB2312" w:hAnsi="仿宋_GB2312" w:eastAsia="仿宋_GB2312" w:cs="仿宋_GB2312"/>
          <w:color w:val="000000"/>
          <w:sz w:val="28"/>
          <w:szCs w:val="28"/>
        </w:rPr>
        <w:t>份，具有同等法律效力。</w:t>
      </w:r>
    </w:p>
    <w:p w14:paraId="6F7B6020">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3338047B">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6B05A009">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76959704">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09C44F34">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568B8F74">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03CDDD92">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3F04B6E1">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3D8A58DF">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75F485DE">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1BE1025C">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3F587FE6">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04DDF467">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3FA9EB6F">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p w14:paraId="1472B748">
      <w:pPr>
        <w:keepNext w:val="0"/>
        <w:keepLines w:val="0"/>
        <w:pageBreakBefore w:val="0"/>
        <w:widowControl w:val="0"/>
        <w:kinsoku/>
        <w:wordWrap/>
        <w:overflowPunct/>
        <w:topLinePunct w:val="0"/>
        <w:autoSpaceDE/>
        <w:autoSpaceDN/>
        <w:bidi w:val="0"/>
        <w:adjustRightInd/>
        <w:spacing w:line="396" w:lineRule="exact"/>
        <w:ind w:firstLine="520" w:firstLineChars="200"/>
        <w:jc w:val="left"/>
        <w:textAlignment w:val="auto"/>
        <w:outlineLvl w:val="9"/>
        <w:rPr>
          <w:rFonts w:hint="eastAsia" w:ascii="仿宋_GB2312" w:hAnsi="仿宋_GB2312" w:eastAsia="仿宋_GB2312" w:cs="仿宋_GB2312"/>
          <w:color w:val="000000"/>
          <w:sz w:val="28"/>
          <w:szCs w:val="28"/>
        </w:rPr>
      </w:pPr>
    </w:p>
    <w:tbl>
      <w:tblPr>
        <w:tblStyle w:val="28"/>
        <w:tblpPr w:leftFromText="180" w:rightFromText="180" w:vertAnchor="text" w:horzAnchor="page" w:tblpX="1878" w:tblpY="1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6"/>
      </w:tblGrid>
      <w:tr w14:paraId="04D4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618" w:type="dxa"/>
            <w:noWrap w:val="0"/>
            <w:vAlign w:val="top"/>
          </w:tcPr>
          <w:p w14:paraId="40BF43E8">
            <w:pPr>
              <w:spacing w:line="360" w:lineRule="exact"/>
              <w:ind w:right="-197" w:rightChars="-104"/>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  方</w:t>
            </w:r>
          </w:p>
        </w:tc>
        <w:tc>
          <w:tcPr>
            <w:tcW w:w="4616" w:type="dxa"/>
            <w:noWrap w:val="0"/>
            <w:vAlign w:val="top"/>
          </w:tcPr>
          <w:p w14:paraId="6E4D8BA3">
            <w:pPr>
              <w:spacing w:line="360" w:lineRule="exact"/>
              <w:ind w:right="-197" w:rightChars="-104"/>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乙  方</w:t>
            </w:r>
          </w:p>
        </w:tc>
      </w:tr>
      <w:tr w14:paraId="379C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4618" w:type="dxa"/>
            <w:noWrap w:val="0"/>
            <w:vAlign w:val="center"/>
          </w:tcPr>
          <w:p w14:paraId="4AB5638D">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采购人（盖章）：佛坪县秦岭生态保护中心</w:t>
            </w:r>
          </w:p>
        </w:tc>
        <w:tc>
          <w:tcPr>
            <w:tcW w:w="4616" w:type="dxa"/>
            <w:noWrap w:val="0"/>
            <w:vAlign w:val="center"/>
          </w:tcPr>
          <w:p w14:paraId="4CFCECB7">
            <w:pPr>
              <w:spacing w:line="3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供应商全称（盖章）</w:t>
            </w:r>
            <w:r>
              <w:rPr>
                <w:rFonts w:hint="eastAsia" w:ascii="仿宋_GB2312" w:hAnsi="仿宋_GB2312" w:eastAsia="仿宋_GB2312" w:cs="仿宋_GB2312"/>
                <w:color w:val="000000"/>
                <w:sz w:val="28"/>
                <w:szCs w:val="28"/>
                <w:lang w:eastAsia="zh-CN"/>
              </w:rPr>
              <w:t>：</w:t>
            </w:r>
          </w:p>
          <w:p w14:paraId="34424C0E">
            <w:pPr>
              <w:pStyle w:val="25"/>
              <w:spacing w:before="0" w:beforeAutospacing="0" w:after="0" w:afterAutospacing="0" w:line="360" w:lineRule="exact"/>
              <w:jc w:val="center"/>
              <w:rPr>
                <w:rFonts w:hint="eastAsia" w:ascii="仿宋_GB2312" w:hAnsi="仿宋_GB2312" w:eastAsia="仿宋_GB2312" w:cs="仿宋_GB2312"/>
                <w:color w:val="000000"/>
                <w:sz w:val="28"/>
                <w:szCs w:val="28"/>
              </w:rPr>
            </w:pPr>
          </w:p>
        </w:tc>
      </w:tr>
      <w:tr w14:paraId="7973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4618" w:type="dxa"/>
            <w:noWrap w:val="0"/>
            <w:vAlign w:val="center"/>
          </w:tcPr>
          <w:p w14:paraId="139217D8">
            <w:pPr>
              <w:spacing w:line="360" w:lineRule="exact"/>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28"/>
                <w:szCs w:val="28"/>
              </w:rPr>
              <w:t>统一社会信用代码：1261 0730 MB2A 27353L</w:t>
            </w:r>
          </w:p>
        </w:tc>
        <w:tc>
          <w:tcPr>
            <w:tcW w:w="4616" w:type="dxa"/>
            <w:noWrap w:val="0"/>
            <w:vAlign w:val="center"/>
          </w:tcPr>
          <w:p w14:paraId="71917792">
            <w:pPr>
              <w:spacing w:line="360" w:lineRule="exact"/>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统一社会信用代码：</w:t>
            </w:r>
          </w:p>
          <w:p w14:paraId="14F6F3AE">
            <w:pPr>
              <w:pStyle w:val="14"/>
              <w:rPr>
                <w:rFonts w:hint="eastAsia"/>
                <w:color w:val="000000"/>
              </w:rPr>
            </w:pPr>
          </w:p>
        </w:tc>
      </w:tr>
      <w:tr w14:paraId="6990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4618" w:type="dxa"/>
            <w:noWrap w:val="0"/>
            <w:vAlign w:val="top"/>
          </w:tcPr>
          <w:p w14:paraId="00C04E94">
            <w:pPr>
              <w:spacing w:line="360" w:lineRule="exact"/>
              <w:jc w:val="left"/>
              <w:rPr>
                <w:rFonts w:hint="eastAsia" w:ascii="仿宋_GB2312" w:hAnsi="仿宋_GB2312" w:eastAsia="仿宋_GB2312" w:cs="仿宋_GB2312"/>
                <w:color w:val="000000"/>
                <w:sz w:val="28"/>
                <w:szCs w:val="28"/>
                <w:shd w:val="clear" w:color="auto" w:fill="FFFFFF"/>
              </w:rPr>
            </w:pPr>
            <w:r>
              <w:rPr>
                <w:rFonts w:hint="eastAsia" w:ascii="仿宋_GB2312" w:hAnsi="仿宋_GB2312" w:eastAsia="仿宋_GB2312" w:cs="仿宋_GB2312"/>
                <w:color w:val="000000"/>
                <w:sz w:val="28"/>
                <w:szCs w:val="28"/>
              </w:rPr>
              <w:t>地址：陕西省汉中市</w:t>
            </w:r>
            <w:r>
              <w:rPr>
                <w:rFonts w:hint="eastAsia" w:ascii="仿宋_GB2312" w:hAnsi="仿宋_GB2312" w:eastAsia="仿宋_GB2312" w:cs="仿宋_GB2312"/>
                <w:color w:val="000000"/>
                <w:sz w:val="28"/>
                <w:szCs w:val="28"/>
                <w:shd w:val="clear" w:color="auto" w:fill="FFFFFF"/>
              </w:rPr>
              <w:t>佛坪县袁家庄街</w:t>
            </w:r>
          </w:p>
          <w:p w14:paraId="28710BA2">
            <w:pPr>
              <w:spacing w:line="360" w:lineRule="exact"/>
              <w:jc w:val="left"/>
              <w:rPr>
                <w:rFonts w:hint="eastAsia" w:ascii="仿宋_GB2312" w:hAnsi="仿宋_GB2312" w:eastAsia="仿宋_GB2312" w:cs="仿宋_GB2312"/>
                <w:color w:val="000000"/>
                <w:sz w:val="28"/>
                <w:szCs w:val="28"/>
                <w:shd w:val="clear" w:color="auto" w:fill="FFFFFF"/>
              </w:rPr>
            </w:pPr>
            <w:r>
              <w:rPr>
                <w:rFonts w:hint="eastAsia" w:ascii="仿宋_GB2312" w:hAnsi="仿宋_GB2312" w:eastAsia="仿宋_GB2312" w:cs="仿宋_GB2312"/>
                <w:color w:val="000000"/>
                <w:sz w:val="28"/>
                <w:szCs w:val="28"/>
                <w:shd w:val="clear" w:color="auto" w:fill="FFFFFF"/>
              </w:rPr>
              <w:t>道办</w:t>
            </w:r>
            <w:r>
              <w:rPr>
                <w:rFonts w:hint="eastAsia" w:ascii="仿宋_GB2312" w:hAnsi="仿宋_GB2312" w:eastAsia="仿宋_GB2312" w:cs="仿宋_GB2312"/>
                <w:color w:val="000000"/>
                <w:sz w:val="28"/>
                <w:szCs w:val="28"/>
              </w:rPr>
              <w:t>事处</w:t>
            </w:r>
            <w:r>
              <w:rPr>
                <w:rFonts w:hint="eastAsia" w:ascii="仿宋_GB2312" w:hAnsi="仿宋_GB2312" w:eastAsia="仿宋_GB2312" w:cs="仿宋_GB2312"/>
                <w:color w:val="000000"/>
                <w:sz w:val="28"/>
                <w:szCs w:val="28"/>
                <w:shd w:val="clear" w:color="auto" w:fill="FFFFFF"/>
              </w:rPr>
              <w:t>熊猫大道18号县林业局2楼</w:t>
            </w:r>
          </w:p>
          <w:p w14:paraId="71CF84A5">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shd w:val="clear" w:color="auto" w:fill="FFFFFF"/>
              </w:rPr>
              <w:t>20</w:t>
            </w:r>
            <w:r>
              <w:rPr>
                <w:rFonts w:hint="eastAsia" w:ascii="仿宋_GB2312" w:hAnsi="仿宋_GB2312" w:eastAsia="仿宋_GB2312" w:cs="仿宋_GB2312"/>
                <w:color w:val="000000"/>
                <w:sz w:val="28"/>
                <w:szCs w:val="28"/>
                <w:shd w:val="clear" w:color="auto" w:fill="FFFFFF"/>
                <w:lang w:val="en-US" w:eastAsia="zh-CN"/>
              </w:rPr>
              <w:t>6</w:t>
            </w:r>
            <w:r>
              <w:rPr>
                <w:rFonts w:hint="eastAsia" w:ascii="仿宋_GB2312" w:hAnsi="仿宋_GB2312" w:eastAsia="仿宋_GB2312" w:cs="仿宋_GB2312"/>
                <w:color w:val="000000"/>
                <w:sz w:val="28"/>
                <w:szCs w:val="28"/>
                <w:shd w:val="clear" w:color="auto" w:fill="FFFFFF"/>
              </w:rPr>
              <w:t>室</w:t>
            </w:r>
            <w:r>
              <w:rPr>
                <w:rFonts w:hint="eastAsia" w:ascii="仿宋_GB2312" w:hAnsi="仿宋_GB2312" w:eastAsia="仿宋_GB2312" w:cs="仿宋_GB2312"/>
                <w:color w:val="000000"/>
                <w:sz w:val="28"/>
                <w:szCs w:val="28"/>
              </w:rPr>
              <w:t xml:space="preserve">    </w:t>
            </w:r>
          </w:p>
        </w:tc>
        <w:tc>
          <w:tcPr>
            <w:tcW w:w="4616" w:type="dxa"/>
            <w:noWrap w:val="0"/>
            <w:vAlign w:val="top"/>
          </w:tcPr>
          <w:p w14:paraId="0BAB9EF0">
            <w:pPr>
              <w:spacing w:line="360" w:lineRule="exact"/>
              <w:ind w:right="-197" w:rightChars="-104"/>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地址：</w:t>
            </w:r>
          </w:p>
        </w:tc>
      </w:tr>
      <w:tr w14:paraId="3E38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618" w:type="dxa"/>
            <w:noWrap w:val="0"/>
            <w:vAlign w:val="top"/>
          </w:tcPr>
          <w:p w14:paraId="1534F46A">
            <w:pPr>
              <w:spacing w:line="360" w:lineRule="exact"/>
              <w:ind w:right="-197" w:rightChars="-104"/>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邮编：723400</w:t>
            </w:r>
          </w:p>
        </w:tc>
        <w:tc>
          <w:tcPr>
            <w:tcW w:w="4616" w:type="dxa"/>
            <w:noWrap w:val="0"/>
            <w:vAlign w:val="top"/>
          </w:tcPr>
          <w:p w14:paraId="65D52D80">
            <w:pPr>
              <w:spacing w:line="360" w:lineRule="exact"/>
              <w:ind w:right="-197" w:rightChars="-104"/>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邮编：</w:t>
            </w:r>
          </w:p>
        </w:tc>
      </w:tr>
      <w:tr w14:paraId="2914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618" w:type="dxa"/>
            <w:noWrap w:val="0"/>
            <w:vAlign w:val="top"/>
          </w:tcPr>
          <w:p w14:paraId="5F3CFB83">
            <w:pPr>
              <w:spacing w:line="360" w:lineRule="exact"/>
              <w:ind w:right="-197" w:rightChars="-104"/>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法定代表人：</w:t>
            </w:r>
            <w:r>
              <w:rPr>
                <w:rFonts w:hint="eastAsia" w:ascii="仿宋_GB2312" w:hAnsi="仿宋_GB2312" w:eastAsia="仿宋_GB2312" w:cs="仿宋_GB2312"/>
                <w:color w:val="000000"/>
                <w:sz w:val="28"/>
                <w:szCs w:val="28"/>
                <w:lang w:val="en-US" w:eastAsia="zh-CN"/>
              </w:rPr>
              <w:t>谢如意</w:t>
            </w:r>
          </w:p>
        </w:tc>
        <w:tc>
          <w:tcPr>
            <w:tcW w:w="4616" w:type="dxa"/>
            <w:noWrap w:val="0"/>
            <w:vAlign w:val="top"/>
          </w:tcPr>
          <w:p w14:paraId="518AC185">
            <w:pPr>
              <w:spacing w:line="360" w:lineRule="exact"/>
              <w:ind w:right="-197" w:rightChars="-104"/>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法定代表人：</w:t>
            </w:r>
          </w:p>
        </w:tc>
      </w:tr>
      <w:tr w14:paraId="0771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4618" w:type="dxa"/>
            <w:noWrap w:val="0"/>
            <w:vAlign w:val="top"/>
          </w:tcPr>
          <w:p w14:paraId="2A4CE07A">
            <w:pPr>
              <w:spacing w:line="360" w:lineRule="exact"/>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法人或授权代表（签字）：</w:t>
            </w:r>
          </w:p>
        </w:tc>
        <w:tc>
          <w:tcPr>
            <w:tcW w:w="4616" w:type="dxa"/>
            <w:noWrap w:val="0"/>
            <w:vAlign w:val="top"/>
          </w:tcPr>
          <w:p w14:paraId="3838876C">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法人或授权代表（签字）：</w:t>
            </w:r>
          </w:p>
        </w:tc>
      </w:tr>
      <w:tr w14:paraId="2186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618" w:type="dxa"/>
            <w:noWrap w:val="0"/>
            <w:vAlign w:val="top"/>
          </w:tcPr>
          <w:p w14:paraId="4CBC3721">
            <w:pPr>
              <w:spacing w:line="360" w:lineRule="exact"/>
              <w:jc w:val="left"/>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电话：13</w:t>
            </w:r>
            <w:r>
              <w:rPr>
                <w:rFonts w:hint="eastAsia" w:ascii="仿宋_GB2312" w:hAnsi="仿宋_GB2312" w:eastAsia="仿宋_GB2312" w:cs="仿宋_GB2312"/>
                <w:color w:val="000000"/>
                <w:sz w:val="28"/>
                <w:szCs w:val="28"/>
                <w:lang w:val="en-US" w:eastAsia="zh-CN"/>
              </w:rPr>
              <w:t>992622221</w:t>
            </w:r>
          </w:p>
        </w:tc>
        <w:tc>
          <w:tcPr>
            <w:tcW w:w="4616" w:type="dxa"/>
            <w:noWrap w:val="0"/>
            <w:vAlign w:val="top"/>
          </w:tcPr>
          <w:p w14:paraId="676C1ED6">
            <w:pPr>
              <w:spacing w:line="360" w:lineRule="exact"/>
              <w:ind w:right="-197" w:rightChars="-104"/>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电话：</w:t>
            </w:r>
          </w:p>
        </w:tc>
      </w:tr>
      <w:tr w14:paraId="5D45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4618" w:type="dxa"/>
            <w:noWrap w:val="0"/>
            <w:vAlign w:val="top"/>
          </w:tcPr>
          <w:p w14:paraId="3DCD6493">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开户银行：中国农业银行佛坪县支行</w:t>
            </w:r>
          </w:p>
        </w:tc>
        <w:tc>
          <w:tcPr>
            <w:tcW w:w="4616" w:type="dxa"/>
            <w:noWrap w:val="0"/>
            <w:vAlign w:val="top"/>
          </w:tcPr>
          <w:p w14:paraId="7D1A5317">
            <w:pPr>
              <w:spacing w:line="360" w:lineRule="exact"/>
              <w:ind w:right="-197" w:rightChars="-104"/>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开户银行：</w:t>
            </w:r>
          </w:p>
        </w:tc>
      </w:tr>
      <w:tr w14:paraId="4BF2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618" w:type="dxa"/>
            <w:noWrap w:val="0"/>
            <w:vAlign w:val="top"/>
          </w:tcPr>
          <w:p w14:paraId="0933B63E">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账号：2662 6301 0400  10213 </w:t>
            </w:r>
          </w:p>
        </w:tc>
        <w:tc>
          <w:tcPr>
            <w:tcW w:w="4616" w:type="dxa"/>
            <w:noWrap w:val="0"/>
            <w:vAlign w:val="top"/>
          </w:tcPr>
          <w:p w14:paraId="031FC214">
            <w:pPr>
              <w:tabs>
                <w:tab w:val="left" w:pos="8280"/>
              </w:tabs>
              <w:spacing w:line="360" w:lineRule="exact"/>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帐号：</w:t>
            </w:r>
          </w:p>
        </w:tc>
      </w:tr>
      <w:tr w14:paraId="08D1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618" w:type="dxa"/>
            <w:noWrap w:val="0"/>
            <w:vAlign w:val="center"/>
          </w:tcPr>
          <w:p w14:paraId="758C7548">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日期：202</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年</w:t>
            </w: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月 日</w:t>
            </w:r>
          </w:p>
        </w:tc>
        <w:tc>
          <w:tcPr>
            <w:tcW w:w="4616" w:type="dxa"/>
            <w:noWrap w:val="0"/>
            <w:vAlign w:val="center"/>
          </w:tcPr>
          <w:p w14:paraId="66EE6A81">
            <w:pPr>
              <w:spacing w:line="360" w:lineRule="exact"/>
              <w:ind w:right="-197" w:rightChars="-104"/>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日期：202</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年</w:t>
            </w: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月  日</w:t>
            </w:r>
          </w:p>
        </w:tc>
      </w:tr>
    </w:tbl>
    <w:p w14:paraId="43513A34">
      <w:pPr>
        <w:spacing w:line="396" w:lineRule="exact"/>
        <w:jc w:val="left"/>
        <w:rPr>
          <w:rFonts w:hint="eastAsia"/>
        </w:rPr>
      </w:pPr>
      <w:r>
        <w:rPr>
          <w:rFonts w:hint="eastAsia" w:ascii="仿宋_GB2312" w:hAnsi="仿宋_GB2312" w:eastAsia="仿宋_GB2312" w:cs="仿宋_GB2312"/>
          <w:color w:val="000000"/>
          <w:sz w:val="28"/>
          <w:szCs w:val="28"/>
        </w:rPr>
        <w:t>签订地点：汉中市</w:t>
      </w:r>
      <w:r>
        <w:rPr>
          <w:rFonts w:hint="eastAsia" w:ascii="仿宋_GB2312" w:hAnsi="仿宋_GB2312" w:eastAsia="仿宋_GB2312" w:cs="仿宋_GB2312"/>
          <w:color w:val="000000"/>
          <w:sz w:val="28"/>
          <w:szCs w:val="28"/>
          <w:shd w:val="clear" w:color="auto" w:fill="FFFFFF"/>
        </w:rPr>
        <w:t>佛坪县袁家庄街道办</w:t>
      </w:r>
      <w:r>
        <w:rPr>
          <w:rFonts w:hint="eastAsia" w:ascii="仿宋_GB2312" w:hAnsi="仿宋_GB2312" w:eastAsia="仿宋_GB2312" w:cs="仿宋_GB2312"/>
          <w:color w:val="000000"/>
          <w:sz w:val="28"/>
          <w:szCs w:val="28"/>
        </w:rPr>
        <w:t>事处</w:t>
      </w:r>
      <w:r>
        <w:rPr>
          <w:rFonts w:hint="eastAsia" w:ascii="仿宋_GB2312" w:hAnsi="仿宋_GB2312" w:eastAsia="仿宋_GB2312" w:cs="仿宋_GB2312"/>
          <w:color w:val="000000"/>
          <w:sz w:val="28"/>
          <w:szCs w:val="28"/>
          <w:shd w:val="clear" w:color="auto" w:fill="FFFFFF"/>
        </w:rPr>
        <w:t>熊猫大道18号林业局2楼20</w:t>
      </w:r>
      <w:r>
        <w:rPr>
          <w:rFonts w:hint="eastAsia" w:ascii="仿宋_GB2312" w:hAnsi="仿宋_GB2312" w:eastAsia="仿宋_GB2312" w:cs="仿宋_GB2312"/>
          <w:color w:val="000000"/>
          <w:sz w:val="28"/>
          <w:szCs w:val="28"/>
          <w:shd w:val="clear" w:color="auto" w:fill="FFFFFF"/>
          <w:lang w:val="en-US" w:eastAsia="zh-CN"/>
        </w:rPr>
        <w:t>6</w:t>
      </w:r>
      <w:r>
        <w:rPr>
          <w:rFonts w:hint="eastAsia" w:ascii="仿宋_GB2312" w:hAnsi="仿宋_GB2312" w:eastAsia="仿宋_GB2312" w:cs="仿宋_GB2312"/>
          <w:color w:val="000000"/>
          <w:sz w:val="28"/>
          <w:szCs w:val="28"/>
          <w:shd w:val="clear" w:color="auto" w:fill="FFFFFF"/>
        </w:rPr>
        <w:t>室</w:t>
      </w:r>
      <w:r>
        <w:rPr>
          <w:rFonts w:hint="eastAsia" w:ascii="仿宋_GB2312" w:hAnsi="仿宋_GB2312" w:eastAsia="仿宋_GB2312" w:cs="仿宋_GB2312"/>
          <w:color w:val="000000"/>
          <w:sz w:val="28"/>
          <w:szCs w:val="28"/>
        </w:rPr>
        <w:t xml:space="preserve">  </w:t>
      </w:r>
    </w:p>
    <w:sectPr>
      <w:footerReference r:id="rId5" w:type="default"/>
      <w:pgSz w:w="11907" w:h="16840"/>
      <w:pgMar w:top="1406" w:right="1066" w:bottom="1066" w:left="1576" w:header="851" w:footer="726" w:gutter="0"/>
      <w:pgNumType w:fmt="decimal"/>
      <w:cols w:space="720" w:num="1"/>
      <w:docGrid w:type="linesAndChars" w:linePitch="287" w:charSpace="-428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ED17C">
    <w:pPr>
      <w:pStyle w:val="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F76A0">
    <w:pPr>
      <w:pStyle w:val="2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5B1E0E">
                          <w:pPr>
                            <w:pStyle w:val="20"/>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7</w:t>
                          </w:r>
                          <w:r>
                            <w:t xml:space="preserve"> 页</w:t>
                          </w:r>
                        </w:p>
                      </w:txbxContent>
                    </wps:txbx>
                    <wps:bodyPr vert="horz" wrap="none" lIns="0" tIns="0" rIns="0" bIns="0" anchor="t" anchorCtr="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BS7+n3gEAAL8DAAAOAAAAAAAA&#10;AAEAIAAAAB4BAABkcnMvZTJvRG9jLnhtbFBLBQYAAAAABgAGAFkBAABuBQAAAAA=&#10;">
              <v:fill on="f" focussize="0,0"/>
              <v:stroke on="f"/>
              <v:imagedata o:title=""/>
              <o:lock v:ext="edit" aspectratio="f"/>
              <v:textbox inset="0mm,0mm,0mm,0mm" style="mso-fit-shape-to-text:t;">
                <w:txbxContent>
                  <w:p w14:paraId="795B1E0E">
                    <w:pPr>
                      <w:pStyle w:val="20"/>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7</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E9C38">
    <w:pPr>
      <w:pStyle w:val="21"/>
      <w:pBdr>
        <w:bottom w:val="none" w:color="auto" w:sz="0" w:space="1"/>
      </w:pBdr>
      <w:wordWrap w:val="0"/>
      <w:ind w:right="360"/>
      <w:jc w:val="both"/>
      <w:rPr>
        <w:rFonts w:hint="eastAsia" w:ascii="楷体_GB2312" w:eastAsia="楷体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53D80"/>
    <w:multiLevelType w:val="singleLevel"/>
    <w:tmpl w:val="D6453D80"/>
    <w:lvl w:ilvl="0" w:tentative="0">
      <w:start w:val="4"/>
      <w:numFmt w:val="chineseCounting"/>
      <w:suff w:val="nothing"/>
      <w:lvlText w:val="（%1）"/>
      <w:lvlJc w:val="left"/>
      <w:rPr>
        <w:rFonts w:hint="eastAsia"/>
      </w:rPr>
    </w:lvl>
  </w:abstractNum>
  <w:abstractNum w:abstractNumId="1">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8"/>
      <w:suff w:val="nothing"/>
      <w:lvlText w:val=""/>
      <w:lvlJc w:val="left"/>
      <w:pPr>
        <w:ind w:left="0" w:firstLine="0"/>
      </w:pPr>
    </w:lvl>
    <w:lvl w:ilvl="6" w:tentative="0">
      <w:start w:val="1"/>
      <w:numFmt w:val="none"/>
      <w:pStyle w:val="9"/>
      <w:suff w:val="nothing"/>
      <w:lvlText w:val=""/>
      <w:lvlJc w:val="left"/>
      <w:pPr>
        <w:ind w:left="0" w:firstLine="0"/>
      </w:pPr>
    </w:lvl>
    <w:lvl w:ilvl="7" w:tentative="0">
      <w:start w:val="1"/>
      <w:numFmt w:val="none"/>
      <w:pStyle w:val="10"/>
      <w:suff w:val="nothing"/>
      <w:lvlText w:val=""/>
      <w:lvlJc w:val="left"/>
      <w:pPr>
        <w:ind w:left="0" w:firstLine="0"/>
      </w:pPr>
    </w:lvl>
    <w:lvl w:ilvl="8" w:tentative="0">
      <w:start w:val="1"/>
      <w:numFmt w:val="none"/>
      <w:pStyle w:val="11"/>
      <w:suff w:val="nothing"/>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95"/>
  <w:drawingGridVerticalSpacing w:val="144"/>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lNjFlYTk2YzYwMzg4YmQxYWFkN2Q5YTcwYjUxNjAifQ=="/>
  </w:docVars>
  <w:rsids>
    <w:rsidRoot w:val="00E07E8D"/>
    <w:rsid w:val="00001168"/>
    <w:rsid w:val="0000128F"/>
    <w:rsid w:val="00001498"/>
    <w:rsid w:val="000015EC"/>
    <w:rsid w:val="000022B9"/>
    <w:rsid w:val="00002731"/>
    <w:rsid w:val="00002EE2"/>
    <w:rsid w:val="00002F7A"/>
    <w:rsid w:val="000035DD"/>
    <w:rsid w:val="00003C7F"/>
    <w:rsid w:val="000047E1"/>
    <w:rsid w:val="00004E42"/>
    <w:rsid w:val="00006026"/>
    <w:rsid w:val="00006570"/>
    <w:rsid w:val="00007D47"/>
    <w:rsid w:val="000106C8"/>
    <w:rsid w:val="00010F17"/>
    <w:rsid w:val="000112BE"/>
    <w:rsid w:val="000112F4"/>
    <w:rsid w:val="00011991"/>
    <w:rsid w:val="000121CF"/>
    <w:rsid w:val="000123A3"/>
    <w:rsid w:val="000126BA"/>
    <w:rsid w:val="00013AFA"/>
    <w:rsid w:val="00013FFD"/>
    <w:rsid w:val="0001421C"/>
    <w:rsid w:val="00014297"/>
    <w:rsid w:val="000162D5"/>
    <w:rsid w:val="00017F51"/>
    <w:rsid w:val="000200BB"/>
    <w:rsid w:val="0002211D"/>
    <w:rsid w:val="00022627"/>
    <w:rsid w:val="0002418E"/>
    <w:rsid w:val="0002481B"/>
    <w:rsid w:val="00024BE6"/>
    <w:rsid w:val="000250D5"/>
    <w:rsid w:val="00026154"/>
    <w:rsid w:val="00026B21"/>
    <w:rsid w:val="00027332"/>
    <w:rsid w:val="000276C8"/>
    <w:rsid w:val="00030358"/>
    <w:rsid w:val="0003048D"/>
    <w:rsid w:val="000311E0"/>
    <w:rsid w:val="0003181B"/>
    <w:rsid w:val="00031D3B"/>
    <w:rsid w:val="00033578"/>
    <w:rsid w:val="000335BA"/>
    <w:rsid w:val="0003393A"/>
    <w:rsid w:val="00033DDF"/>
    <w:rsid w:val="000342F8"/>
    <w:rsid w:val="000346E0"/>
    <w:rsid w:val="000349A2"/>
    <w:rsid w:val="00034A3A"/>
    <w:rsid w:val="00035309"/>
    <w:rsid w:val="0003670D"/>
    <w:rsid w:val="000369CF"/>
    <w:rsid w:val="00040272"/>
    <w:rsid w:val="00040715"/>
    <w:rsid w:val="00040E48"/>
    <w:rsid w:val="0004115D"/>
    <w:rsid w:val="000411E3"/>
    <w:rsid w:val="00041C7D"/>
    <w:rsid w:val="00041D3F"/>
    <w:rsid w:val="00042A9E"/>
    <w:rsid w:val="00042FAC"/>
    <w:rsid w:val="000442D7"/>
    <w:rsid w:val="000450E0"/>
    <w:rsid w:val="0004569E"/>
    <w:rsid w:val="00046582"/>
    <w:rsid w:val="00053172"/>
    <w:rsid w:val="00053723"/>
    <w:rsid w:val="000544AB"/>
    <w:rsid w:val="00054888"/>
    <w:rsid w:val="00054DED"/>
    <w:rsid w:val="00055109"/>
    <w:rsid w:val="000557DA"/>
    <w:rsid w:val="00055CAA"/>
    <w:rsid w:val="000571A3"/>
    <w:rsid w:val="0005773D"/>
    <w:rsid w:val="00060B4C"/>
    <w:rsid w:val="0006193E"/>
    <w:rsid w:val="00061BE8"/>
    <w:rsid w:val="0006207C"/>
    <w:rsid w:val="000628E3"/>
    <w:rsid w:val="00062968"/>
    <w:rsid w:val="00062E5B"/>
    <w:rsid w:val="000635E5"/>
    <w:rsid w:val="00063CD5"/>
    <w:rsid w:val="00063E74"/>
    <w:rsid w:val="00065066"/>
    <w:rsid w:val="00065191"/>
    <w:rsid w:val="0006604A"/>
    <w:rsid w:val="000668A3"/>
    <w:rsid w:val="0006703E"/>
    <w:rsid w:val="00070783"/>
    <w:rsid w:val="0007106A"/>
    <w:rsid w:val="0007142D"/>
    <w:rsid w:val="0007190E"/>
    <w:rsid w:val="00072590"/>
    <w:rsid w:val="00072FDD"/>
    <w:rsid w:val="000731E2"/>
    <w:rsid w:val="00073C1F"/>
    <w:rsid w:val="00074A15"/>
    <w:rsid w:val="00075104"/>
    <w:rsid w:val="00075E0B"/>
    <w:rsid w:val="000762C7"/>
    <w:rsid w:val="00076569"/>
    <w:rsid w:val="00077437"/>
    <w:rsid w:val="00077933"/>
    <w:rsid w:val="000779F1"/>
    <w:rsid w:val="000802BB"/>
    <w:rsid w:val="00080440"/>
    <w:rsid w:val="0008069A"/>
    <w:rsid w:val="00081035"/>
    <w:rsid w:val="00081CD7"/>
    <w:rsid w:val="00081D39"/>
    <w:rsid w:val="00082323"/>
    <w:rsid w:val="000825C8"/>
    <w:rsid w:val="0008287C"/>
    <w:rsid w:val="00082B02"/>
    <w:rsid w:val="000837F0"/>
    <w:rsid w:val="000839F1"/>
    <w:rsid w:val="00083BA6"/>
    <w:rsid w:val="00084218"/>
    <w:rsid w:val="00084486"/>
    <w:rsid w:val="000861FF"/>
    <w:rsid w:val="00086728"/>
    <w:rsid w:val="00090CA3"/>
    <w:rsid w:val="00093E47"/>
    <w:rsid w:val="000945C6"/>
    <w:rsid w:val="00094A9C"/>
    <w:rsid w:val="00095192"/>
    <w:rsid w:val="00095796"/>
    <w:rsid w:val="00095EC0"/>
    <w:rsid w:val="00096778"/>
    <w:rsid w:val="00096E8E"/>
    <w:rsid w:val="00097081"/>
    <w:rsid w:val="0009711C"/>
    <w:rsid w:val="000A18F9"/>
    <w:rsid w:val="000A38AB"/>
    <w:rsid w:val="000A3CF2"/>
    <w:rsid w:val="000A403F"/>
    <w:rsid w:val="000A43C5"/>
    <w:rsid w:val="000A45DB"/>
    <w:rsid w:val="000A4BB6"/>
    <w:rsid w:val="000A678F"/>
    <w:rsid w:val="000A68C4"/>
    <w:rsid w:val="000A6CAA"/>
    <w:rsid w:val="000A719F"/>
    <w:rsid w:val="000A7892"/>
    <w:rsid w:val="000A79B4"/>
    <w:rsid w:val="000B019C"/>
    <w:rsid w:val="000B0852"/>
    <w:rsid w:val="000B0B6E"/>
    <w:rsid w:val="000B0E51"/>
    <w:rsid w:val="000B2517"/>
    <w:rsid w:val="000B30BF"/>
    <w:rsid w:val="000B58E0"/>
    <w:rsid w:val="000B7437"/>
    <w:rsid w:val="000C03C2"/>
    <w:rsid w:val="000C042A"/>
    <w:rsid w:val="000C1866"/>
    <w:rsid w:val="000C18DA"/>
    <w:rsid w:val="000C1A60"/>
    <w:rsid w:val="000C260E"/>
    <w:rsid w:val="000C2E26"/>
    <w:rsid w:val="000C31D9"/>
    <w:rsid w:val="000C3387"/>
    <w:rsid w:val="000C38EB"/>
    <w:rsid w:val="000C392A"/>
    <w:rsid w:val="000C3BDC"/>
    <w:rsid w:val="000C45B5"/>
    <w:rsid w:val="000C571C"/>
    <w:rsid w:val="000C5B36"/>
    <w:rsid w:val="000C60BF"/>
    <w:rsid w:val="000C6BD2"/>
    <w:rsid w:val="000C6D58"/>
    <w:rsid w:val="000C7991"/>
    <w:rsid w:val="000C7CC1"/>
    <w:rsid w:val="000D02F2"/>
    <w:rsid w:val="000D09C2"/>
    <w:rsid w:val="000D11D7"/>
    <w:rsid w:val="000D14D4"/>
    <w:rsid w:val="000D206A"/>
    <w:rsid w:val="000D211D"/>
    <w:rsid w:val="000D216A"/>
    <w:rsid w:val="000D2854"/>
    <w:rsid w:val="000D29CE"/>
    <w:rsid w:val="000D48DB"/>
    <w:rsid w:val="000D4E6D"/>
    <w:rsid w:val="000E000E"/>
    <w:rsid w:val="000E093C"/>
    <w:rsid w:val="000E0E2B"/>
    <w:rsid w:val="000E2A47"/>
    <w:rsid w:val="000E3297"/>
    <w:rsid w:val="000E45DD"/>
    <w:rsid w:val="000E4795"/>
    <w:rsid w:val="000E4879"/>
    <w:rsid w:val="000E4FFE"/>
    <w:rsid w:val="000E575A"/>
    <w:rsid w:val="000E62FD"/>
    <w:rsid w:val="000E66A1"/>
    <w:rsid w:val="000E78C6"/>
    <w:rsid w:val="000F0118"/>
    <w:rsid w:val="000F0EAB"/>
    <w:rsid w:val="000F1197"/>
    <w:rsid w:val="000F13C1"/>
    <w:rsid w:val="000F1475"/>
    <w:rsid w:val="000F1761"/>
    <w:rsid w:val="000F193D"/>
    <w:rsid w:val="000F1B02"/>
    <w:rsid w:val="000F1B0E"/>
    <w:rsid w:val="000F203A"/>
    <w:rsid w:val="000F2C30"/>
    <w:rsid w:val="000F3AFE"/>
    <w:rsid w:val="000F3C76"/>
    <w:rsid w:val="000F40F4"/>
    <w:rsid w:val="000F50D5"/>
    <w:rsid w:val="000F69C0"/>
    <w:rsid w:val="000F6DAF"/>
    <w:rsid w:val="000F6F99"/>
    <w:rsid w:val="000F6FEA"/>
    <w:rsid w:val="000F733B"/>
    <w:rsid w:val="000F75EC"/>
    <w:rsid w:val="000F7A64"/>
    <w:rsid w:val="000F7EF6"/>
    <w:rsid w:val="001000D8"/>
    <w:rsid w:val="001012DE"/>
    <w:rsid w:val="00101F20"/>
    <w:rsid w:val="001025A5"/>
    <w:rsid w:val="00102BC2"/>
    <w:rsid w:val="00103B28"/>
    <w:rsid w:val="001042F4"/>
    <w:rsid w:val="00104A88"/>
    <w:rsid w:val="00104D09"/>
    <w:rsid w:val="00104E9F"/>
    <w:rsid w:val="001050CC"/>
    <w:rsid w:val="00106420"/>
    <w:rsid w:val="00106909"/>
    <w:rsid w:val="00107250"/>
    <w:rsid w:val="00107786"/>
    <w:rsid w:val="001101E6"/>
    <w:rsid w:val="001102CC"/>
    <w:rsid w:val="001102DB"/>
    <w:rsid w:val="0011058C"/>
    <w:rsid w:val="00110D6A"/>
    <w:rsid w:val="00111706"/>
    <w:rsid w:val="0011178F"/>
    <w:rsid w:val="00111A2E"/>
    <w:rsid w:val="0011225F"/>
    <w:rsid w:val="0011294E"/>
    <w:rsid w:val="00113388"/>
    <w:rsid w:val="00113B81"/>
    <w:rsid w:val="00113B85"/>
    <w:rsid w:val="001146DA"/>
    <w:rsid w:val="00115838"/>
    <w:rsid w:val="00116653"/>
    <w:rsid w:val="00116CE8"/>
    <w:rsid w:val="001174C6"/>
    <w:rsid w:val="00117886"/>
    <w:rsid w:val="00117B97"/>
    <w:rsid w:val="0012092B"/>
    <w:rsid w:val="00120B1A"/>
    <w:rsid w:val="00120BA6"/>
    <w:rsid w:val="001215FD"/>
    <w:rsid w:val="0012191F"/>
    <w:rsid w:val="0012286F"/>
    <w:rsid w:val="00122AB5"/>
    <w:rsid w:val="00122F58"/>
    <w:rsid w:val="00123442"/>
    <w:rsid w:val="001236AC"/>
    <w:rsid w:val="00123B12"/>
    <w:rsid w:val="00124438"/>
    <w:rsid w:val="0012480F"/>
    <w:rsid w:val="00125F96"/>
    <w:rsid w:val="0012634C"/>
    <w:rsid w:val="00126766"/>
    <w:rsid w:val="00127B8E"/>
    <w:rsid w:val="00127BE5"/>
    <w:rsid w:val="00131051"/>
    <w:rsid w:val="001317B6"/>
    <w:rsid w:val="00131A21"/>
    <w:rsid w:val="00133892"/>
    <w:rsid w:val="00133C35"/>
    <w:rsid w:val="00135C18"/>
    <w:rsid w:val="00135D48"/>
    <w:rsid w:val="001361C5"/>
    <w:rsid w:val="00136824"/>
    <w:rsid w:val="001371F1"/>
    <w:rsid w:val="001374CF"/>
    <w:rsid w:val="001376FA"/>
    <w:rsid w:val="00137C81"/>
    <w:rsid w:val="00140600"/>
    <w:rsid w:val="00140D50"/>
    <w:rsid w:val="001419B6"/>
    <w:rsid w:val="001424AB"/>
    <w:rsid w:val="00142B1E"/>
    <w:rsid w:val="00142FBD"/>
    <w:rsid w:val="0014361E"/>
    <w:rsid w:val="001437ED"/>
    <w:rsid w:val="00143A24"/>
    <w:rsid w:val="00143F89"/>
    <w:rsid w:val="001441BB"/>
    <w:rsid w:val="0014435D"/>
    <w:rsid w:val="00144854"/>
    <w:rsid w:val="001449BE"/>
    <w:rsid w:val="001450A8"/>
    <w:rsid w:val="00145C00"/>
    <w:rsid w:val="00145C6D"/>
    <w:rsid w:val="00146C24"/>
    <w:rsid w:val="00150BFE"/>
    <w:rsid w:val="00150FD4"/>
    <w:rsid w:val="00151BDD"/>
    <w:rsid w:val="001520A4"/>
    <w:rsid w:val="001521FF"/>
    <w:rsid w:val="001542EC"/>
    <w:rsid w:val="00155262"/>
    <w:rsid w:val="0015590F"/>
    <w:rsid w:val="0015605A"/>
    <w:rsid w:val="00156139"/>
    <w:rsid w:val="00156E4C"/>
    <w:rsid w:val="00157F46"/>
    <w:rsid w:val="00160013"/>
    <w:rsid w:val="001603FF"/>
    <w:rsid w:val="00160BB1"/>
    <w:rsid w:val="00161F18"/>
    <w:rsid w:val="001633B0"/>
    <w:rsid w:val="00163B7B"/>
    <w:rsid w:val="00164C1D"/>
    <w:rsid w:val="00164E97"/>
    <w:rsid w:val="00164FF3"/>
    <w:rsid w:val="001658FA"/>
    <w:rsid w:val="00166636"/>
    <w:rsid w:val="00166F95"/>
    <w:rsid w:val="00167EC1"/>
    <w:rsid w:val="0017046B"/>
    <w:rsid w:val="00170536"/>
    <w:rsid w:val="001706FD"/>
    <w:rsid w:val="001707E5"/>
    <w:rsid w:val="00170B42"/>
    <w:rsid w:val="00171298"/>
    <w:rsid w:val="001724A7"/>
    <w:rsid w:val="0017384A"/>
    <w:rsid w:val="00173DCC"/>
    <w:rsid w:val="00174799"/>
    <w:rsid w:val="0017522E"/>
    <w:rsid w:val="00176668"/>
    <w:rsid w:val="00176D84"/>
    <w:rsid w:val="00177383"/>
    <w:rsid w:val="0018007C"/>
    <w:rsid w:val="0018085B"/>
    <w:rsid w:val="001818F6"/>
    <w:rsid w:val="001831B0"/>
    <w:rsid w:val="00184DB2"/>
    <w:rsid w:val="0018523A"/>
    <w:rsid w:val="0018716C"/>
    <w:rsid w:val="0019020E"/>
    <w:rsid w:val="001905BD"/>
    <w:rsid w:val="00190B2F"/>
    <w:rsid w:val="00190DAF"/>
    <w:rsid w:val="00190FA0"/>
    <w:rsid w:val="0019113C"/>
    <w:rsid w:val="00191572"/>
    <w:rsid w:val="001919B3"/>
    <w:rsid w:val="00192610"/>
    <w:rsid w:val="0019320F"/>
    <w:rsid w:val="001941A7"/>
    <w:rsid w:val="001949B0"/>
    <w:rsid w:val="00194DA9"/>
    <w:rsid w:val="001966DE"/>
    <w:rsid w:val="00196C44"/>
    <w:rsid w:val="00197228"/>
    <w:rsid w:val="0019724F"/>
    <w:rsid w:val="00197A45"/>
    <w:rsid w:val="00197CA6"/>
    <w:rsid w:val="001A0826"/>
    <w:rsid w:val="001A0947"/>
    <w:rsid w:val="001A2859"/>
    <w:rsid w:val="001A2D19"/>
    <w:rsid w:val="001A318C"/>
    <w:rsid w:val="001A3255"/>
    <w:rsid w:val="001A48D6"/>
    <w:rsid w:val="001A49C6"/>
    <w:rsid w:val="001A5531"/>
    <w:rsid w:val="001A5E42"/>
    <w:rsid w:val="001A6739"/>
    <w:rsid w:val="001A6A43"/>
    <w:rsid w:val="001A7948"/>
    <w:rsid w:val="001B0F19"/>
    <w:rsid w:val="001B17D8"/>
    <w:rsid w:val="001B1BCC"/>
    <w:rsid w:val="001B4575"/>
    <w:rsid w:val="001B4995"/>
    <w:rsid w:val="001B4DEE"/>
    <w:rsid w:val="001B62A7"/>
    <w:rsid w:val="001C0244"/>
    <w:rsid w:val="001C0516"/>
    <w:rsid w:val="001C1689"/>
    <w:rsid w:val="001C1942"/>
    <w:rsid w:val="001C1B0E"/>
    <w:rsid w:val="001C4011"/>
    <w:rsid w:val="001C455E"/>
    <w:rsid w:val="001C5087"/>
    <w:rsid w:val="001C52AA"/>
    <w:rsid w:val="001C61EB"/>
    <w:rsid w:val="001C6628"/>
    <w:rsid w:val="001C68FA"/>
    <w:rsid w:val="001C6B77"/>
    <w:rsid w:val="001C7945"/>
    <w:rsid w:val="001C7A24"/>
    <w:rsid w:val="001D11EF"/>
    <w:rsid w:val="001D175C"/>
    <w:rsid w:val="001D246E"/>
    <w:rsid w:val="001D4463"/>
    <w:rsid w:val="001D4A63"/>
    <w:rsid w:val="001D5987"/>
    <w:rsid w:val="001D6CB4"/>
    <w:rsid w:val="001D7047"/>
    <w:rsid w:val="001D7177"/>
    <w:rsid w:val="001D73CF"/>
    <w:rsid w:val="001D7F68"/>
    <w:rsid w:val="001E05B0"/>
    <w:rsid w:val="001E1B3A"/>
    <w:rsid w:val="001E1C32"/>
    <w:rsid w:val="001E2A1F"/>
    <w:rsid w:val="001E304C"/>
    <w:rsid w:val="001E3D15"/>
    <w:rsid w:val="001E5AEE"/>
    <w:rsid w:val="001E6720"/>
    <w:rsid w:val="001E6FB4"/>
    <w:rsid w:val="001F0278"/>
    <w:rsid w:val="001F090D"/>
    <w:rsid w:val="001F137E"/>
    <w:rsid w:val="001F2CA3"/>
    <w:rsid w:val="001F3490"/>
    <w:rsid w:val="001F3EBC"/>
    <w:rsid w:val="001F58EA"/>
    <w:rsid w:val="001F5C93"/>
    <w:rsid w:val="001F6596"/>
    <w:rsid w:val="001F65A6"/>
    <w:rsid w:val="001F6F12"/>
    <w:rsid w:val="001F7194"/>
    <w:rsid w:val="001F7A9D"/>
    <w:rsid w:val="001F7B87"/>
    <w:rsid w:val="001F7D2E"/>
    <w:rsid w:val="002003C4"/>
    <w:rsid w:val="00200CB4"/>
    <w:rsid w:val="00201BA6"/>
    <w:rsid w:val="00202F79"/>
    <w:rsid w:val="0020464A"/>
    <w:rsid w:val="00204D61"/>
    <w:rsid w:val="00205981"/>
    <w:rsid w:val="002059A6"/>
    <w:rsid w:val="002062B4"/>
    <w:rsid w:val="002068DD"/>
    <w:rsid w:val="00206BEC"/>
    <w:rsid w:val="002073EA"/>
    <w:rsid w:val="00207523"/>
    <w:rsid w:val="00210DBA"/>
    <w:rsid w:val="00210E82"/>
    <w:rsid w:val="00210FD7"/>
    <w:rsid w:val="00211E16"/>
    <w:rsid w:val="002123EB"/>
    <w:rsid w:val="0021293B"/>
    <w:rsid w:val="0021389B"/>
    <w:rsid w:val="00213E3D"/>
    <w:rsid w:val="00213ED7"/>
    <w:rsid w:val="00214FDC"/>
    <w:rsid w:val="002154A7"/>
    <w:rsid w:val="0021575B"/>
    <w:rsid w:val="00215A76"/>
    <w:rsid w:val="00216532"/>
    <w:rsid w:val="002169C7"/>
    <w:rsid w:val="002171C5"/>
    <w:rsid w:val="00217D62"/>
    <w:rsid w:val="002203C9"/>
    <w:rsid w:val="002205BA"/>
    <w:rsid w:val="0022061B"/>
    <w:rsid w:val="002207BF"/>
    <w:rsid w:val="0022111A"/>
    <w:rsid w:val="00221830"/>
    <w:rsid w:val="00222D35"/>
    <w:rsid w:val="00225A12"/>
    <w:rsid w:val="00227D9A"/>
    <w:rsid w:val="0023127E"/>
    <w:rsid w:val="00231B39"/>
    <w:rsid w:val="002327AB"/>
    <w:rsid w:val="002329EA"/>
    <w:rsid w:val="00233069"/>
    <w:rsid w:val="00234364"/>
    <w:rsid w:val="002349AE"/>
    <w:rsid w:val="002358F2"/>
    <w:rsid w:val="00235B94"/>
    <w:rsid w:val="002362D3"/>
    <w:rsid w:val="00236D2F"/>
    <w:rsid w:val="00236FC7"/>
    <w:rsid w:val="00237293"/>
    <w:rsid w:val="002376A9"/>
    <w:rsid w:val="00237B5C"/>
    <w:rsid w:val="00237FF4"/>
    <w:rsid w:val="002404A5"/>
    <w:rsid w:val="00240926"/>
    <w:rsid w:val="00240DF7"/>
    <w:rsid w:val="002439C7"/>
    <w:rsid w:val="00244286"/>
    <w:rsid w:val="00244A96"/>
    <w:rsid w:val="00245C8E"/>
    <w:rsid w:val="0024631A"/>
    <w:rsid w:val="00246A70"/>
    <w:rsid w:val="0025034B"/>
    <w:rsid w:val="00250405"/>
    <w:rsid w:val="00253C49"/>
    <w:rsid w:val="00255B69"/>
    <w:rsid w:val="00257AA3"/>
    <w:rsid w:val="00260471"/>
    <w:rsid w:val="002607CC"/>
    <w:rsid w:val="00260915"/>
    <w:rsid w:val="002609B6"/>
    <w:rsid w:val="00261022"/>
    <w:rsid w:val="00262930"/>
    <w:rsid w:val="00263316"/>
    <w:rsid w:val="00263B9C"/>
    <w:rsid w:val="00264944"/>
    <w:rsid w:val="00264F7D"/>
    <w:rsid w:val="002652BE"/>
    <w:rsid w:val="00265620"/>
    <w:rsid w:val="00265869"/>
    <w:rsid w:val="00266E3C"/>
    <w:rsid w:val="00267067"/>
    <w:rsid w:val="00267B37"/>
    <w:rsid w:val="00267F10"/>
    <w:rsid w:val="002702A3"/>
    <w:rsid w:val="002702AB"/>
    <w:rsid w:val="00270756"/>
    <w:rsid w:val="00271CD8"/>
    <w:rsid w:val="00271F90"/>
    <w:rsid w:val="002731DD"/>
    <w:rsid w:val="002738FA"/>
    <w:rsid w:val="00274D8E"/>
    <w:rsid w:val="00274E96"/>
    <w:rsid w:val="00276149"/>
    <w:rsid w:val="002801F8"/>
    <w:rsid w:val="00280B19"/>
    <w:rsid w:val="00280C42"/>
    <w:rsid w:val="002828E0"/>
    <w:rsid w:val="0028338C"/>
    <w:rsid w:val="00283591"/>
    <w:rsid w:val="00283A91"/>
    <w:rsid w:val="0028500B"/>
    <w:rsid w:val="0028561F"/>
    <w:rsid w:val="00287D69"/>
    <w:rsid w:val="00290F67"/>
    <w:rsid w:val="002934A6"/>
    <w:rsid w:val="00293866"/>
    <w:rsid w:val="00293B34"/>
    <w:rsid w:val="00294016"/>
    <w:rsid w:val="002945D4"/>
    <w:rsid w:val="00295310"/>
    <w:rsid w:val="00295F2D"/>
    <w:rsid w:val="00296727"/>
    <w:rsid w:val="002967BB"/>
    <w:rsid w:val="0029694D"/>
    <w:rsid w:val="00296B0A"/>
    <w:rsid w:val="002A13FA"/>
    <w:rsid w:val="002A1572"/>
    <w:rsid w:val="002A1AD3"/>
    <w:rsid w:val="002A1D82"/>
    <w:rsid w:val="002A31EA"/>
    <w:rsid w:val="002A3E2D"/>
    <w:rsid w:val="002A4996"/>
    <w:rsid w:val="002A59F9"/>
    <w:rsid w:val="002A657A"/>
    <w:rsid w:val="002A663E"/>
    <w:rsid w:val="002A6D8D"/>
    <w:rsid w:val="002A7963"/>
    <w:rsid w:val="002B05E5"/>
    <w:rsid w:val="002B0691"/>
    <w:rsid w:val="002B1570"/>
    <w:rsid w:val="002B2B3C"/>
    <w:rsid w:val="002B32B4"/>
    <w:rsid w:val="002B4338"/>
    <w:rsid w:val="002B4586"/>
    <w:rsid w:val="002B5256"/>
    <w:rsid w:val="002B550E"/>
    <w:rsid w:val="002B5754"/>
    <w:rsid w:val="002B6304"/>
    <w:rsid w:val="002B7BA4"/>
    <w:rsid w:val="002C0CC0"/>
    <w:rsid w:val="002C0FA9"/>
    <w:rsid w:val="002C10AB"/>
    <w:rsid w:val="002C2F30"/>
    <w:rsid w:val="002C40AF"/>
    <w:rsid w:val="002C65F7"/>
    <w:rsid w:val="002C6C01"/>
    <w:rsid w:val="002C6CBA"/>
    <w:rsid w:val="002C733F"/>
    <w:rsid w:val="002C78A0"/>
    <w:rsid w:val="002D00EF"/>
    <w:rsid w:val="002D03DB"/>
    <w:rsid w:val="002D15A8"/>
    <w:rsid w:val="002D1946"/>
    <w:rsid w:val="002D24BC"/>
    <w:rsid w:val="002D2922"/>
    <w:rsid w:val="002D2C20"/>
    <w:rsid w:val="002D3D09"/>
    <w:rsid w:val="002D4DE3"/>
    <w:rsid w:val="002D4EDE"/>
    <w:rsid w:val="002D5000"/>
    <w:rsid w:val="002D5965"/>
    <w:rsid w:val="002D6A06"/>
    <w:rsid w:val="002E0128"/>
    <w:rsid w:val="002E141C"/>
    <w:rsid w:val="002E23C3"/>
    <w:rsid w:val="002E287D"/>
    <w:rsid w:val="002E2AC3"/>
    <w:rsid w:val="002E2DDC"/>
    <w:rsid w:val="002E2E6B"/>
    <w:rsid w:val="002E32BF"/>
    <w:rsid w:val="002E35E6"/>
    <w:rsid w:val="002E4013"/>
    <w:rsid w:val="002E4432"/>
    <w:rsid w:val="002E6831"/>
    <w:rsid w:val="002E74E9"/>
    <w:rsid w:val="002E7608"/>
    <w:rsid w:val="002E76C8"/>
    <w:rsid w:val="002E7922"/>
    <w:rsid w:val="002E7A6B"/>
    <w:rsid w:val="002F0661"/>
    <w:rsid w:val="002F0EAA"/>
    <w:rsid w:val="002F19E0"/>
    <w:rsid w:val="002F1C91"/>
    <w:rsid w:val="002F2414"/>
    <w:rsid w:val="002F354E"/>
    <w:rsid w:val="002F38AF"/>
    <w:rsid w:val="002F4EAA"/>
    <w:rsid w:val="002F512E"/>
    <w:rsid w:val="002F68B7"/>
    <w:rsid w:val="002F6BB7"/>
    <w:rsid w:val="002F70BC"/>
    <w:rsid w:val="002F767A"/>
    <w:rsid w:val="002F773B"/>
    <w:rsid w:val="00300B25"/>
    <w:rsid w:val="00300C60"/>
    <w:rsid w:val="00300E08"/>
    <w:rsid w:val="00301962"/>
    <w:rsid w:val="00301E86"/>
    <w:rsid w:val="0030216B"/>
    <w:rsid w:val="0030289B"/>
    <w:rsid w:val="003028C1"/>
    <w:rsid w:val="00302A4F"/>
    <w:rsid w:val="00302ABA"/>
    <w:rsid w:val="00302E62"/>
    <w:rsid w:val="00302EB7"/>
    <w:rsid w:val="00303143"/>
    <w:rsid w:val="00303DBC"/>
    <w:rsid w:val="003044F6"/>
    <w:rsid w:val="003046C8"/>
    <w:rsid w:val="00304E15"/>
    <w:rsid w:val="00305C05"/>
    <w:rsid w:val="0030634E"/>
    <w:rsid w:val="00311258"/>
    <w:rsid w:val="003112BB"/>
    <w:rsid w:val="00312A1A"/>
    <w:rsid w:val="00312F5E"/>
    <w:rsid w:val="003133AA"/>
    <w:rsid w:val="00314B35"/>
    <w:rsid w:val="0031584E"/>
    <w:rsid w:val="00316001"/>
    <w:rsid w:val="00316476"/>
    <w:rsid w:val="00316BFC"/>
    <w:rsid w:val="00317E54"/>
    <w:rsid w:val="00321012"/>
    <w:rsid w:val="0032193A"/>
    <w:rsid w:val="00321CFD"/>
    <w:rsid w:val="00321F4F"/>
    <w:rsid w:val="003224B5"/>
    <w:rsid w:val="0032275F"/>
    <w:rsid w:val="00322797"/>
    <w:rsid w:val="00322EF1"/>
    <w:rsid w:val="0032386A"/>
    <w:rsid w:val="00323B8D"/>
    <w:rsid w:val="00324121"/>
    <w:rsid w:val="00324A0E"/>
    <w:rsid w:val="00324D03"/>
    <w:rsid w:val="00324DAA"/>
    <w:rsid w:val="0032615D"/>
    <w:rsid w:val="00326524"/>
    <w:rsid w:val="003272DD"/>
    <w:rsid w:val="003275DD"/>
    <w:rsid w:val="00327D5B"/>
    <w:rsid w:val="0033018B"/>
    <w:rsid w:val="00330458"/>
    <w:rsid w:val="003309C6"/>
    <w:rsid w:val="00331884"/>
    <w:rsid w:val="003319EF"/>
    <w:rsid w:val="0033375D"/>
    <w:rsid w:val="003339D8"/>
    <w:rsid w:val="00333C47"/>
    <w:rsid w:val="0033404E"/>
    <w:rsid w:val="003348CA"/>
    <w:rsid w:val="00334C94"/>
    <w:rsid w:val="00335F4C"/>
    <w:rsid w:val="00336E42"/>
    <w:rsid w:val="0034048B"/>
    <w:rsid w:val="00340CF5"/>
    <w:rsid w:val="0034165E"/>
    <w:rsid w:val="00341A4A"/>
    <w:rsid w:val="00341EB7"/>
    <w:rsid w:val="003421BA"/>
    <w:rsid w:val="003422DB"/>
    <w:rsid w:val="00342C67"/>
    <w:rsid w:val="003433E9"/>
    <w:rsid w:val="00343F21"/>
    <w:rsid w:val="00344AEE"/>
    <w:rsid w:val="00344FE2"/>
    <w:rsid w:val="0034553C"/>
    <w:rsid w:val="003456F1"/>
    <w:rsid w:val="003469DF"/>
    <w:rsid w:val="003471A3"/>
    <w:rsid w:val="00347A7E"/>
    <w:rsid w:val="0035081B"/>
    <w:rsid w:val="00350CB5"/>
    <w:rsid w:val="003514BA"/>
    <w:rsid w:val="0035177E"/>
    <w:rsid w:val="003530EB"/>
    <w:rsid w:val="00353602"/>
    <w:rsid w:val="0035520D"/>
    <w:rsid w:val="003553CD"/>
    <w:rsid w:val="00355956"/>
    <w:rsid w:val="00355A72"/>
    <w:rsid w:val="003568C6"/>
    <w:rsid w:val="00356B8F"/>
    <w:rsid w:val="00356F5F"/>
    <w:rsid w:val="00360D7C"/>
    <w:rsid w:val="00361C22"/>
    <w:rsid w:val="00361D28"/>
    <w:rsid w:val="00361DFA"/>
    <w:rsid w:val="00362247"/>
    <w:rsid w:val="003632B3"/>
    <w:rsid w:val="00363E11"/>
    <w:rsid w:val="00364353"/>
    <w:rsid w:val="00364A60"/>
    <w:rsid w:val="00364F98"/>
    <w:rsid w:val="00365DAD"/>
    <w:rsid w:val="00366B35"/>
    <w:rsid w:val="00366FA7"/>
    <w:rsid w:val="003677A7"/>
    <w:rsid w:val="00367C35"/>
    <w:rsid w:val="00370364"/>
    <w:rsid w:val="00370B8D"/>
    <w:rsid w:val="00370BD8"/>
    <w:rsid w:val="00370C84"/>
    <w:rsid w:val="003716DA"/>
    <w:rsid w:val="003722BA"/>
    <w:rsid w:val="00372C8D"/>
    <w:rsid w:val="003732F7"/>
    <w:rsid w:val="00373944"/>
    <w:rsid w:val="0037454E"/>
    <w:rsid w:val="003755D5"/>
    <w:rsid w:val="00375682"/>
    <w:rsid w:val="003758F9"/>
    <w:rsid w:val="00375A53"/>
    <w:rsid w:val="0037750E"/>
    <w:rsid w:val="003775F2"/>
    <w:rsid w:val="00380116"/>
    <w:rsid w:val="00380484"/>
    <w:rsid w:val="00381452"/>
    <w:rsid w:val="00381776"/>
    <w:rsid w:val="00381A3A"/>
    <w:rsid w:val="00381C1F"/>
    <w:rsid w:val="00381C6B"/>
    <w:rsid w:val="003828F3"/>
    <w:rsid w:val="00383BAA"/>
    <w:rsid w:val="00384BF0"/>
    <w:rsid w:val="00385552"/>
    <w:rsid w:val="00385662"/>
    <w:rsid w:val="00390605"/>
    <w:rsid w:val="0039095B"/>
    <w:rsid w:val="003909E3"/>
    <w:rsid w:val="003915BE"/>
    <w:rsid w:val="003928B9"/>
    <w:rsid w:val="003930F5"/>
    <w:rsid w:val="003931D3"/>
    <w:rsid w:val="0039357D"/>
    <w:rsid w:val="003935F3"/>
    <w:rsid w:val="003937FD"/>
    <w:rsid w:val="003939EC"/>
    <w:rsid w:val="0039408E"/>
    <w:rsid w:val="003942CB"/>
    <w:rsid w:val="00394A20"/>
    <w:rsid w:val="00394B45"/>
    <w:rsid w:val="00394E12"/>
    <w:rsid w:val="00394EA9"/>
    <w:rsid w:val="003951BD"/>
    <w:rsid w:val="0039540F"/>
    <w:rsid w:val="00396215"/>
    <w:rsid w:val="003962D6"/>
    <w:rsid w:val="00396304"/>
    <w:rsid w:val="00397274"/>
    <w:rsid w:val="0039784F"/>
    <w:rsid w:val="00397DC1"/>
    <w:rsid w:val="003A0323"/>
    <w:rsid w:val="003A1C38"/>
    <w:rsid w:val="003A1EB4"/>
    <w:rsid w:val="003A1F2B"/>
    <w:rsid w:val="003A20D4"/>
    <w:rsid w:val="003A280F"/>
    <w:rsid w:val="003A29C9"/>
    <w:rsid w:val="003A3115"/>
    <w:rsid w:val="003A424F"/>
    <w:rsid w:val="003A4618"/>
    <w:rsid w:val="003A4E23"/>
    <w:rsid w:val="003A5466"/>
    <w:rsid w:val="003A5A10"/>
    <w:rsid w:val="003A5DDB"/>
    <w:rsid w:val="003A77FD"/>
    <w:rsid w:val="003B0218"/>
    <w:rsid w:val="003B110A"/>
    <w:rsid w:val="003B18A1"/>
    <w:rsid w:val="003B1BDD"/>
    <w:rsid w:val="003B20C6"/>
    <w:rsid w:val="003B2BB8"/>
    <w:rsid w:val="003B366E"/>
    <w:rsid w:val="003B379B"/>
    <w:rsid w:val="003B3C77"/>
    <w:rsid w:val="003B3CD4"/>
    <w:rsid w:val="003B43D6"/>
    <w:rsid w:val="003B55AB"/>
    <w:rsid w:val="003B657B"/>
    <w:rsid w:val="003B6DC1"/>
    <w:rsid w:val="003B7D61"/>
    <w:rsid w:val="003B7D72"/>
    <w:rsid w:val="003B7F2B"/>
    <w:rsid w:val="003C11AB"/>
    <w:rsid w:val="003C35EF"/>
    <w:rsid w:val="003C3870"/>
    <w:rsid w:val="003C477F"/>
    <w:rsid w:val="003C56C8"/>
    <w:rsid w:val="003C5994"/>
    <w:rsid w:val="003C5BCD"/>
    <w:rsid w:val="003C6E84"/>
    <w:rsid w:val="003C6F3C"/>
    <w:rsid w:val="003C6FCC"/>
    <w:rsid w:val="003D06FC"/>
    <w:rsid w:val="003D0EBD"/>
    <w:rsid w:val="003D1A2A"/>
    <w:rsid w:val="003D204F"/>
    <w:rsid w:val="003D2317"/>
    <w:rsid w:val="003D2439"/>
    <w:rsid w:val="003D32DF"/>
    <w:rsid w:val="003D3600"/>
    <w:rsid w:val="003D3692"/>
    <w:rsid w:val="003D382E"/>
    <w:rsid w:val="003D3C4A"/>
    <w:rsid w:val="003D3CA7"/>
    <w:rsid w:val="003D4C85"/>
    <w:rsid w:val="003D53C8"/>
    <w:rsid w:val="003D53EF"/>
    <w:rsid w:val="003D5B5A"/>
    <w:rsid w:val="003D69EA"/>
    <w:rsid w:val="003D6C1A"/>
    <w:rsid w:val="003D71F7"/>
    <w:rsid w:val="003D7C9B"/>
    <w:rsid w:val="003D7D5C"/>
    <w:rsid w:val="003E088B"/>
    <w:rsid w:val="003E0BC0"/>
    <w:rsid w:val="003E148D"/>
    <w:rsid w:val="003E2749"/>
    <w:rsid w:val="003E2C08"/>
    <w:rsid w:val="003E36CD"/>
    <w:rsid w:val="003E4671"/>
    <w:rsid w:val="003E4CFC"/>
    <w:rsid w:val="003E5DD3"/>
    <w:rsid w:val="003E6625"/>
    <w:rsid w:val="003E77C4"/>
    <w:rsid w:val="003F039D"/>
    <w:rsid w:val="003F0A7F"/>
    <w:rsid w:val="003F0EF5"/>
    <w:rsid w:val="003F1E78"/>
    <w:rsid w:val="003F2BEF"/>
    <w:rsid w:val="003F2DD7"/>
    <w:rsid w:val="003F3EF7"/>
    <w:rsid w:val="003F509B"/>
    <w:rsid w:val="003F583B"/>
    <w:rsid w:val="003F6155"/>
    <w:rsid w:val="003F63D9"/>
    <w:rsid w:val="003F6893"/>
    <w:rsid w:val="003F7317"/>
    <w:rsid w:val="003F7738"/>
    <w:rsid w:val="003F792F"/>
    <w:rsid w:val="003F7FFC"/>
    <w:rsid w:val="004002F8"/>
    <w:rsid w:val="00400996"/>
    <w:rsid w:val="00400ED1"/>
    <w:rsid w:val="004013EE"/>
    <w:rsid w:val="0040176E"/>
    <w:rsid w:val="0040193A"/>
    <w:rsid w:val="00401C46"/>
    <w:rsid w:val="00401C4D"/>
    <w:rsid w:val="00402358"/>
    <w:rsid w:val="00402433"/>
    <w:rsid w:val="0040321C"/>
    <w:rsid w:val="00403FF7"/>
    <w:rsid w:val="0040413E"/>
    <w:rsid w:val="004049F1"/>
    <w:rsid w:val="00405703"/>
    <w:rsid w:val="0040583E"/>
    <w:rsid w:val="0040748B"/>
    <w:rsid w:val="00407C67"/>
    <w:rsid w:val="0041126E"/>
    <w:rsid w:val="00411CDE"/>
    <w:rsid w:val="004121DF"/>
    <w:rsid w:val="00412340"/>
    <w:rsid w:val="00412BF2"/>
    <w:rsid w:val="00413CCA"/>
    <w:rsid w:val="00413FBE"/>
    <w:rsid w:val="004152DE"/>
    <w:rsid w:val="00415CFD"/>
    <w:rsid w:val="004173A9"/>
    <w:rsid w:val="00421C89"/>
    <w:rsid w:val="0042350E"/>
    <w:rsid w:val="004238DC"/>
    <w:rsid w:val="004246A8"/>
    <w:rsid w:val="00424C4C"/>
    <w:rsid w:val="00424C69"/>
    <w:rsid w:val="00425BD4"/>
    <w:rsid w:val="00426313"/>
    <w:rsid w:val="00426341"/>
    <w:rsid w:val="00426A31"/>
    <w:rsid w:val="0042710B"/>
    <w:rsid w:val="00427DDC"/>
    <w:rsid w:val="004306DD"/>
    <w:rsid w:val="0043132F"/>
    <w:rsid w:val="0043135E"/>
    <w:rsid w:val="00432431"/>
    <w:rsid w:val="0043265D"/>
    <w:rsid w:val="00432C83"/>
    <w:rsid w:val="004339C6"/>
    <w:rsid w:val="004350F8"/>
    <w:rsid w:val="004351CA"/>
    <w:rsid w:val="004353B7"/>
    <w:rsid w:val="004354E8"/>
    <w:rsid w:val="004360B8"/>
    <w:rsid w:val="00436A83"/>
    <w:rsid w:val="00436ACC"/>
    <w:rsid w:val="00436EA6"/>
    <w:rsid w:val="00436FAC"/>
    <w:rsid w:val="00437912"/>
    <w:rsid w:val="00437FF0"/>
    <w:rsid w:val="004401D2"/>
    <w:rsid w:val="004415F7"/>
    <w:rsid w:val="00442130"/>
    <w:rsid w:val="0044279D"/>
    <w:rsid w:val="0044282B"/>
    <w:rsid w:val="00443714"/>
    <w:rsid w:val="00444619"/>
    <w:rsid w:val="00444FC2"/>
    <w:rsid w:val="00444FDC"/>
    <w:rsid w:val="00445D24"/>
    <w:rsid w:val="004476EC"/>
    <w:rsid w:val="0045042F"/>
    <w:rsid w:val="00450560"/>
    <w:rsid w:val="004506AB"/>
    <w:rsid w:val="00450D50"/>
    <w:rsid w:val="00451167"/>
    <w:rsid w:val="004512A2"/>
    <w:rsid w:val="00451FA0"/>
    <w:rsid w:val="004536CF"/>
    <w:rsid w:val="00453A8D"/>
    <w:rsid w:val="00453A8F"/>
    <w:rsid w:val="00453B16"/>
    <w:rsid w:val="00453C7E"/>
    <w:rsid w:val="00454CBF"/>
    <w:rsid w:val="00455196"/>
    <w:rsid w:val="00455302"/>
    <w:rsid w:val="00455D1F"/>
    <w:rsid w:val="00455DA2"/>
    <w:rsid w:val="00456115"/>
    <w:rsid w:val="0045662D"/>
    <w:rsid w:val="00456EF1"/>
    <w:rsid w:val="0045743E"/>
    <w:rsid w:val="00457DDE"/>
    <w:rsid w:val="00460AA0"/>
    <w:rsid w:val="00460C45"/>
    <w:rsid w:val="00460CA0"/>
    <w:rsid w:val="0046109C"/>
    <w:rsid w:val="00461945"/>
    <w:rsid w:val="00461E96"/>
    <w:rsid w:val="00461FEB"/>
    <w:rsid w:val="0046252A"/>
    <w:rsid w:val="00462DD4"/>
    <w:rsid w:val="00465044"/>
    <w:rsid w:val="00465286"/>
    <w:rsid w:val="004659D5"/>
    <w:rsid w:val="004671CE"/>
    <w:rsid w:val="004676FD"/>
    <w:rsid w:val="0046781E"/>
    <w:rsid w:val="00470134"/>
    <w:rsid w:val="004713D9"/>
    <w:rsid w:val="00471767"/>
    <w:rsid w:val="00472450"/>
    <w:rsid w:val="00473494"/>
    <w:rsid w:val="00474115"/>
    <w:rsid w:val="004753A3"/>
    <w:rsid w:val="004761BC"/>
    <w:rsid w:val="004767C6"/>
    <w:rsid w:val="00476AB8"/>
    <w:rsid w:val="00476E19"/>
    <w:rsid w:val="004822D7"/>
    <w:rsid w:val="0048240E"/>
    <w:rsid w:val="00482C88"/>
    <w:rsid w:val="00484134"/>
    <w:rsid w:val="00485721"/>
    <w:rsid w:val="00485A33"/>
    <w:rsid w:val="0048608C"/>
    <w:rsid w:val="00486603"/>
    <w:rsid w:val="00486680"/>
    <w:rsid w:val="004869A8"/>
    <w:rsid w:val="00486BF3"/>
    <w:rsid w:val="00486EA6"/>
    <w:rsid w:val="00490344"/>
    <w:rsid w:val="004908BA"/>
    <w:rsid w:val="004928DF"/>
    <w:rsid w:val="00492A18"/>
    <w:rsid w:val="00492EE3"/>
    <w:rsid w:val="0049313A"/>
    <w:rsid w:val="00493396"/>
    <w:rsid w:val="004935FF"/>
    <w:rsid w:val="004950C6"/>
    <w:rsid w:val="0049565D"/>
    <w:rsid w:val="00497878"/>
    <w:rsid w:val="004A0F19"/>
    <w:rsid w:val="004A1194"/>
    <w:rsid w:val="004A19E8"/>
    <w:rsid w:val="004A2D46"/>
    <w:rsid w:val="004A310C"/>
    <w:rsid w:val="004A34CE"/>
    <w:rsid w:val="004A4B67"/>
    <w:rsid w:val="004A4D6D"/>
    <w:rsid w:val="004A4EC3"/>
    <w:rsid w:val="004A4F3D"/>
    <w:rsid w:val="004A5AE7"/>
    <w:rsid w:val="004A5EBC"/>
    <w:rsid w:val="004A6033"/>
    <w:rsid w:val="004A7867"/>
    <w:rsid w:val="004A7CC5"/>
    <w:rsid w:val="004A7FAA"/>
    <w:rsid w:val="004B0201"/>
    <w:rsid w:val="004B17CE"/>
    <w:rsid w:val="004B19F5"/>
    <w:rsid w:val="004B1BB8"/>
    <w:rsid w:val="004B1E31"/>
    <w:rsid w:val="004B395D"/>
    <w:rsid w:val="004B4191"/>
    <w:rsid w:val="004B4360"/>
    <w:rsid w:val="004B52CF"/>
    <w:rsid w:val="004B54FD"/>
    <w:rsid w:val="004B5882"/>
    <w:rsid w:val="004B6613"/>
    <w:rsid w:val="004B7F53"/>
    <w:rsid w:val="004C0BDF"/>
    <w:rsid w:val="004C0E2B"/>
    <w:rsid w:val="004C19FD"/>
    <w:rsid w:val="004C1C59"/>
    <w:rsid w:val="004C1CB1"/>
    <w:rsid w:val="004C1DF1"/>
    <w:rsid w:val="004C2C94"/>
    <w:rsid w:val="004C30F5"/>
    <w:rsid w:val="004C3404"/>
    <w:rsid w:val="004C404A"/>
    <w:rsid w:val="004C42C5"/>
    <w:rsid w:val="004C483A"/>
    <w:rsid w:val="004C4992"/>
    <w:rsid w:val="004C512E"/>
    <w:rsid w:val="004C5B27"/>
    <w:rsid w:val="004C6ACC"/>
    <w:rsid w:val="004C6F8B"/>
    <w:rsid w:val="004C79AE"/>
    <w:rsid w:val="004C7B72"/>
    <w:rsid w:val="004C7D1F"/>
    <w:rsid w:val="004C7F05"/>
    <w:rsid w:val="004C7F53"/>
    <w:rsid w:val="004D037E"/>
    <w:rsid w:val="004D0A9E"/>
    <w:rsid w:val="004D0C4F"/>
    <w:rsid w:val="004D20A2"/>
    <w:rsid w:val="004D24D5"/>
    <w:rsid w:val="004D3006"/>
    <w:rsid w:val="004D500E"/>
    <w:rsid w:val="004D60C3"/>
    <w:rsid w:val="004D6DC6"/>
    <w:rsid w:val="004D7050"/>
    <w:rsid w:val="004D7200"/>
    <w:rsid w:val="004D7366"/>
    <w:rsid w:val="004D748D"/>
    <w:rsid w:val="004D77C4"/>
    <w:rsid w:val="004D7C9E"/>
    <w:rsid w:val="004D7FF1"/>
    <w:rsid w:val="004E06CF"/>
    <w:rsid w:val="004E0775"/>
    <w:rsid w:val="004E08A4"/>
    <w:rsid w:val="004E08ED"/>
    <w:rsid w:val="004E1296"/>
    <w:rsid w:val="004E15FD"/>
    <w:rsid w:val="004E28C9"/>
    <w:rsid w:val="004E2ADC"/>
    <w:rsid w:val="004E33C6"/>
    <w:rsid w:val="004E34F0"/>
    <w:rsid w:val="004E363E"/>
    <w:rsid w:val="004E3D1E"/>
    <w:rsid w:val="004E4168"/>
    <w:rsid w:val="004E59F0"/>
    <w:rsid w:val="004E5AF9"/>
    <w:rsid w:val="004E6AFB"/>
    <w:rsid w:val="004E6EBA"/>
    <w:rsid w:val="004E7620"/>
    <w:rsid w:val="004F0AB4"/>
    <w:rsid w:val="004F1095"/>
    <w:rsid w:val="004F1347"/>
    <w:rsid w:val="004F1362"/>
    <w:rsid w:val="004F2552"/>
    <w:rsid w:val="004F256E"/>
    <w:rsid w:val="004F2F26"/>
    <w:rsid w:val="004F3576"/>
    <w:rsid w:val="004F44E8"/>
    <w:rsid w:val="004F4A84"/>
    <w:rsid w:val="004F4F72"/>
    <w:rsid w:val="004F625E"/>
    <w:rsid w:val="004F7720"/>
    <w:rsid w:val="005004A9"/>
    <w:rsid w:val="00500607"/>
    <w:rsid w:val="00501225"/>
    <w:rsid w:val="005012A7"/>
    <w:rsid w:val="005023CE"/>
    <w:rsid w:val="005027CB"/>
    <w:rsid w:val="0050336C"/>
    <w:rsid w:val="00503387"/>
    <w:rsid w:val="005035F3"/>
    <w:rsid w:val="00503C30"/>
    <w:rsid w:val="0050403A"/>
    <w:rsid w:val="00504BC0"/>
    <w:rsid w:val="00504DFC"/>
    <w:rsid w:val="005052F7"/>
    <w:rsid w:val="00505502"/>
    <w:rsid w:val="00505893"/>
    <w:rsid w:val="00505AC2"/>
    <w:rsid w:val="00505BDA"/>
    <w:rsid w:val="00505D90"/>
    <w:rsid w:val="00506B5E"/>
    <w:rsid w:val="00506C88"/>
    <w:rsid w:val="005071BA"/>
    <w:rsid w:val="00511058"/>
    <w:rsid w:val="00511A4D"/>
    <w:rsid w:val="00511CCC"/>
    <w:rsid w:val="005125BE"/>
    <w:rsid w:val="00512FCD"/>
    <w:rsid w:val="005139BE"/>
    <w:rsid w:val="00513B63"/>
    <w:rsid w:val="00514198"/>
    <w:rsid w:val="0051494F"/>
    <w:rsid w:val="00514C45"/>
    <w:rsid w:val="00514CF6"/>
    <w:rsid w:val="005160AF"/>
    <w:rsid w:val="00517220"/>
    <w:rsid w:val="0051761E"/>
    <w:rsid w:val="00517A9A"/>
    <w:rsid w:val="00520163"/>
    <w:rsid w:val="005220C1"/>
    <w:rsid w:val="00522225"/>
    <w:rsid w:val="005239E6"/>
    <w:rsid w:val="00523DF3"/>
    <w:rsid w:val="00524738"/>
    <w:rsid w:val="0052531E"/>
    <w:rsid w:val="005259D4"/>
    <w:rsid w:val="005260F8"/>
    <w:rsid w:val="00526608"/>
    <w:rsid w:val="0052665B"/>
    <w:rsid w:val="00526A36"/>
    <w:rsid w:val="00527506"/>
    <w:rsid w:val="00530755"/>
    <w:rsid w:val="00532BC5"/>
    <w:rsid w:val="0053313A"/>
    <w:rsid w:val="00533C06"/>
    <w:rsid w:val="00533E63"/>
    <w:rsid w:val="00534357"/>
    <w:rsid w:val="00534B6F"/>
    <w:rsid w:val="0054046A"/>
    <w:rsid w:val="00541DF5"/>
    <w:rsid w:val="00542EA3"/>
    <w:rsid w:val="00542FC1"/>
    <w:rsid w:val="00543554"/>
    <w:rsid w:val="0054363E"/>
    <w:rsid w:val="00543B55"/>
    <w:rsid w:val="00544241"/>
    <w:rsid w:val="0054543D"/>
    <w:rsid w:val="0054559D"/>
    <w:rsid w:val="00545664"/>
    <w:rsid w:val="005470C9"/>
    <w:rsid w:val="00547B85"/>
    <w:rsid w:val="005504D6"/>
    <w:rsid w:val="00550CCD"/>
    <w:rsid w:val="005515B1"/>
    <w:rsid w:val="0055161E"/>
    <w:rsid w:val="0055191C"/>
    <w:rsid w:val="005524D6"/>
    <w:rsid w:val="00553211"/>
    <w:rsid w:val="005539E9"/>
    <w:rsid w:val="00553DD3"/>
    <w:rsid w:val="005546D6"/>
    <w:rsid w:val="00554F15"/>
    <w:rsid w:val="005553C2"/>
    <w:rsid w:val="005555BC"/>
    <w:rsid w:val="005555FB"/>
    <w:rsid w:val="00555A11"/>
    <w:rsid w:val="00556460"/>
    <w:rsid w:val="00556893"/>
    <w:rsid w:val="00556AB5"/>
    <w:rsid w:val="00556B78"/>
    <w:rsid w:val="00557611"/>
    <w:rsid w:val="00560420"/>
    <w:rsid w:val="005607DD"/>
    <w:rsid w:val="0056136E"/>
    <w:rsid w:val="00561581"/>
    <w:rsid w:val="005617CA"/>
    <w:rsid w:val="00562397"/>
    <w:rsid w:val="00562CB9"/>
    <w:rsid w:val="00562F7C"/>
    <w:rsid w:val="00564717"/>
    <w:rsid w:val="00564E11"/>
    <w:rsid w:val="0056796E"/>
    <w:rsid w:val="005715B4"/>
    <w:rsid w:val="0057163E"/>
    <w:rsid w:val="0057279C"/>
    <w:rsid w:val="005728AD"/>
    <w:rsid w:val="0057294C"/>
    <w:rsid w:val="00572E7C"/>
    <w:rsid w:val="00573163"/>
    <w:rsid w:val="005731F8"/>
    <w:rsid w:val="00575AA4"/>
    <w:rsid w:val="00576F56"/>
    <w:rsid w:val="00577D79"/>
    <w:rsid w:val="005813B3"/>
    <w:rsid w:val="00583009"/>
    <w:rsid w:val="00583E0F"/>
    <w:rsid w:val="00584DFE"/>
    <w:rsid w:val="00585C85"/>
    <w:rsid w:val="00585FA0"/>
    <w:rsid w:val="00586158"/>
    <w:rsid w:val="0058635D"/>
    <w:rsid w:val="005866A7"/>
    <w:rsid w:val="00586BA2"/>
    <w:rsid w:val="00587586"/>
    <w:rsid w:val="00587756"/>
    <w:rsid w:val="005907B1"/>
    <w:rsid w:val="00591217"/>
    <w:rsid w:val="00592171"/>
    <w:rsid w:val="00592DD8"/>
    <w:rsid w:val="00593098"/>
    <w:rsid w:val="0059375E"/>
    <w:rsid w:val="00593E00"/>
    <w:rsid w:val="005947C5"/>
    <w:rsid w:val="00594CED"/>
    <w:rsid w:val="00594DA4"/>
    <w:rsid w:val="00595A2E"/>
    <w:rsid w:val="00595B3F"/>
    <w:rsid w:val="00595E18"/>
    <w:rsid w:val="00595E39"/>
    <w:rsid w:val="005969A7"/>
    <w:rsid w:val="00596A69"/>
    <w:rsid w:val="00597659"/>
    <w:rsid w:val="0059767D"/>
    <w:rsid w:val="005978C9"/>
    <w:rsid w:val="00597D47"/>
    <w:rsid w:val="005A0938"/>
    <w:rsid w:val="005A099C"/>
    <w:rsid w:val="005A21D8"/>
    <w:rsid w:val="005A2C4F"/>
    <w:rsid w:val="005A2FDC"/>
    <w:rsid w:val="005A3AA6"/>
    <w:rsid w:val="005A613C"/>
    <w:rsid w:val="005A6F64"/>
    <w:rsid w:val="005A7BAE"/>
    <w:rsid w:val="005B003D"/>
    <w:rsid w:val="005B045F"/>
    <w:rsid w:val="005B15BA"/>
    <w:rsid w:val="005B1692"/>
    <w:rsid w:val="005B16D9"/>
    <w:rsid w:val="005B3C5C"/>
    <w:rsid w:val="005B45A1"/>
    <w:rsid w:val="005B4AC1"/>
    <w:rsid w:val="005B4B95"/>
    <w:rsid w:val="005B4CC1"/>
    <w:rsid w:val="005B5472"/>
    <w:rsid w:val="005B5A57"/>
    <w:rsid w:val="005B5DE4"/>
    <w:rsid w:val="005B5F16"/>
    <w:rsid w:val="005B62ED"/>
    <w:rsid w:val="005B655F"/>
    <w:rsid w:val="005B6F3E"/>
    <w:rsid w:val="005B6FED"/>
    <w:rsid w:val="005B761C"/>
    <w:rsid w:val="005C0128"/>
    <w:rsid w:val="005C03A5"/>
    <w:rsid w:val="005C0DDA"/>
    <w:rsid w:val="005C130D"/>
    <w:rsid w:val="005C1371"/>
    <w:rsid w:val="005C3821"/>
    <w:rsid w:val="005C3D15"/>
    <w:rsid w:val="005C49B8"/>
    <w:rsid w:val="005C53EC"/>
    <w:rsid w:val="005C5884"/>
    <w:rsid w:val="005C60A3"/>
    <w:rsid w:val="005C6AD6"/>
    <w:rsid w:val="005C76B9"/>
    <w:rsid w:val="005C7F33"/>
    <w:rsid w:val="005C7F57"/>
    <w:rsid w:val="005D1825"/>
    <w:rsid w:val="005D2A99"/>
    <w:rsid w:val="005D4E46"/>
    <w:rsid w:val="005D52EE"/>
    <w:rsid w:val="005D53A0"/>
    <w:rsid w:val="005D56D3"/>
    <w:rsid w:val="005D5D7C"/>
    <w:rsid w:val="005D5EC0"/>
    <w:rsid w:val="005D723A"/>
    <w:rsid w:val="005D74EA"/>
    <w:rsid w:val="005D761E"/>
    <w:rsid w:val="005D7E76"/>
    <w:rsid w:val="005E0A69"/>
    <w:rsid w:val="005E1D4B"/>
    <w:rsid w:val="005E269D"/>
    <w:rsid w:val="005E273C"/>
    <w:rsid w:val="005E2F5F"/>
    <w:rsid w:val="005E37E7"/>
    <w:rsid w:val="005E3F2F"/>
    <w:rsid w:val="005E66DD"/>
    <w:rsid w:val="005E69DD"/>
    <w:rsid w:val="005E6AC1"/>
    <w:rsid w:val="005E6F02"/>
    <w:rsid w:val="005E72BE"/>
    <w:rsid w:val="005E7720"/>
    <w:rsid w:val="005E7DB7"/>
    <w:rsid w:val="005E7DDB"/>
    <w:rsid w:val="005F0384"/>
    <w:rsid w:val="005F0448"/>
    <w:rsid w:val="005F045C"/>
    <w:rsid w:val="005F0873"/>
    <w:rsid w:val="005F1ABF"/>
    <w:rsid w:val="005F450B"/>
    <w:rsid w:val="005F4892"/>
    <w:rsid w:val="005F4A2A"/>
    <w:rsid w:val="005F519B"/>
    <w:rsid w:val="005F6533"/>
    <w:rsid w:val="005F6C5F"/>
    <w:rsid w:val="005F713E"/>
    <w:rsid w:val="005F79BF"/>
    <w:rsid w:val="005F7E1D"/>
    <w:rsid w:val="006001DC"/>
    <w:rsid w:val="00601446"/>
    <w:rsid w:val="00602F79"/>
    <w:rsid w:val="0060367D"/>
    <w:rsid w:val="00603982"/>
    <w:rsid w:val="0060615E"/>
    <w:rsid w:val="0060634F"/>
    <w:rsid w:val="00606484"/>
    <w:rsid w:val="00606ED2"/>
    <w:rsid w:val="00606F84"/>
    <w:rsid w:val="006079F5"/>
    <w:rsid w:val="006104E0"/>
    <w:rsid w:val="006107E7"/>
    <w:rsid w:val="00610FDA"/>
    <w:rsid w:val="00611740"/>
    <w:rsid w:val="00611FA9"/>
    <w:rsid w:val="006140FA"/>
    <w:rsid w:val="00614466"/>
    <w:rsid w:val="00614F32"/>
    <w:rsid w:val="00615872"/>
    <w:rsid w:val="00615B49"/>
    <w:rsid w:val="00615FC6"/>
    <w:rsid w:val="00615FE0"/>
    <w:rsid w:val="00616DFE"/>
    <w:rsid w:val="00617260"/>
    <w:rsid w:val="00617E5E"/>
    <w:rsid w:val="0062033E"/>
    <w:rsid w:val="00620477"/>
    <w:rsid w:val="00620B11"/>
    <w:rsid w:val="0062126B"/>
    <w:rsid w:val="00621911"/>
    <w:rsid w:val="0062304B"/>
    <w:rsid w:val="006230D8"/>
    <w:rsid w:val="006235E6"/>
    <w:rsid w:val="0062379D"/>
    <w:rsid w:val="006244E4"/>
    <w:rsid w:val="006277D4"/>
    <w:rsid w:val="00630147"/>
    <w:rsid w:val="00630F04"/>
    <w:rsid w:val="00630F5C"/>
    <w:rsid w:val="00631576"/>
    <w:rsid w:val="00631769"/>
    <w:rsid w:val="00631B46"/>
    <w:rsid w:val="00632414"/>
    <w:rsid w:val="00632AE3"/>
    <w:rsid w:val="00635756"/>
    <w:rsid w:val="00635F55"/>
    <w:rsid w:val="00636409"/>
    <w:rsid w:val="00636488"/>
    <w:rsid w:val="00636903"/>
    <w:rsid w:val="006369F5"/>
    <w:rsid w:val="00636A13"/>
    <w:rsid w:val="00636C2F"/>
    <w:rsid w:val="00637200"/>
    <w:rsid w:val="00637F1A"/>
    <w:rsid w:val="006400D4"/>
    <w:rsid w:val="0064026E"/>
    <w:rsid w:val="0064080D"/>
    <w:rsid w:val="00640BE0"/>
    <w:rsid w:val="006415D7"/>
    <w:rsid w:val="00641A7E"/>
    <w:rsid w:val="00641E26"/>
    <w:rsid w:val="00642023"/>
    <w:rsid w:val="006421F0"/>
    <w:rsid w:val="00642453"/>
    <w:rsid w:val="0064291D"/>
    <w:rsid w:val="00642AF6"/>
    <w:rsid w:val="0064652E"/>
    <w:rsid w:val="00646A3B"/>
    <w:rsid w:val="00646B90"/>
    <w:rsid w:val="00650CF6"/>
    <w:rsid w:val="00650DC6"/>
    <w:rsid w:val="00651467"/>
    <w:rsid w:val="00652356"/>
    <w:rsid w:val="00652C42"/>
    <w:rsid w:val="00654B37"/>
    <w:rsid w:val="00654DDD"/>
    <w:rsid w:val="00654E8A"/>
    <w:rsid w:val="00655190"/>
    <w:rsid w:val="0065595E"/>
    <w:rsid w:val="00655F4C"/>
    <w:rsid w:val="006564B1"/>
    <w:rsid w:val="00656CF3"/>
    <w:rsid w:val="00657576"/>
    <w:rsid w:val="00657EE7"/>
    <w:rsid w:val="0066067B"/>
    <w:rsid w:val="00660DDF"/>
    <w:rsid w:val="0066222E"/>
    <w:rsid w:val="00663639"/>
    <w:rsid w:val="006641DF"/>
    <w:rsid w:val="00664591"/>
    <w:rsid w:val="00664903"/>
    <w:rsid w:val="00664BB5"/>
    <w:rsid w:val="006656E1"/>
    <w:rsid w:val="006658CE"/>
    <w:rsid w:val="00666439"/>
    <w:rsid w:val="006669FE"/>
    <w:rsid w:val="00666C4A"/>
    <w:rsid w:val="00667133"/>
    <w:rsid w:val="00667DB9"/>
    <w:rsid w:val="00667E28"/>
    <w:rsid w:val="006702AC"/>
    <w:rsid w:val="00670913"/>
    <w:rsid w:val="00670D50"/>
    <w:rsid w:val="00671BAD"/>
    <w:rsid w:val="00672AAC"/>
    <w:rsid w:val="00672BD0"/>
    <w:rsid w:val="006748EE"/>
    <w:rsid w:val="00675002"/>
    <w:rsid w:val="006751B1"/>
    <w:rsid w:val="006756FA"/>
    <w:rsid w:val="00675D10"/>
    <w:rsid w:val="006767CB"/>
    <w:rsid w:val="00676904"/>
    <w:rsid w:val="00676956"/>
    <w:rsid w:val="00676C8A"/>
    <w:rsid w:val="006774A0"/>
    <w:rsid w:val="00677F0B"/>
    <w:rsid w:val="00680551"/>
    <w:rsid w:val="006815ED"/>
    <w:rsid w:val="0068230E"/>
    <w:rsid w:val="00682365"/>
    <w:rsid w:val="00683FF1"/>
    <w:rsid w:val="00684B26"/>
    <w:rsid w:val="00685309"/>
    <w:rsid w:val="00685BF6"/>
    <w:rsid w:val="00685BFA"/>
    <w:rsid w:val="00685C6C"/>
    <w:rsid w:val="00685FE8"/>
    <w:rsid w:val="00687107"/>
    <w:rsid w:val="00687747"/>
    <w:rsid w:val="0069133C"/>
    <w:rsid w:val="00691A43"/>
    <w:rsid w:val="00691DA4"/>
    <w:rsid w:val="00692B17"/>
    <w:rsid w:val="00692CC9"/>
    <w:rsid w:val="006933E9"/>
    <w:rsid w:val="0069531E"/>
    <w:rsid w:val="00696E2A"/>
    <w:rsid w:val="00696E45"/>
    <w:rsid w:val="00697417"/>
    <w:rsid w:val="006974B9"/>
    <w:rsid w:val="006975A1"/>
    <w:rsid w:val="006976E1"/>
    <w:rsid w:val="006A0E56"/>
    <w:rsid w:val="006A11B6"/>
    <w:rsid w:val="006A170F"/>
    <w:rsid w:val="006A1A83"/>
    <w:rsid w:val="006A3EEA"/>
    <w:rsid w:val="006A5636"/>
    <w:rsid w:val="006A5BA2"/>
    <w:rsid w:val="006A6647"/>
    <w:rsid w:val="006A68BE"/>
    <w:rsid w:val="006A6903"/>
    <w:rsid w:val="006A77DF"/>
    <w:rsid w:val="006A7FD1"/>
    <w:rsid w:val="006B0074"/>
    <w:rsid w:val="006B0187"/>
    <w:rsid w:val="006B0413"/>
    <w:rsid w:val="006B07E7"/>
    <w:rsid w:val="006B0FD6"/>
    <w:rsid w:val="006B10C6"/>
    <w:rsid w:val="006B1D66"/>
    <w:rsid w:val="006B2616"/>
    <w:rsid w:val="006B2A5C"/>
    <w:rsid w:val="006B2F53"/>
    <w:rsid w:val="006B3094"/>
    <w:rsid w:val="006B3F00"/>
    <w:rsid w:val="006B4B26"/>
    <w:rsid w:val="006B4C50"/>
    <w:rsid w:val="006B5087"/>
    <w:rsid w:val="006B5272"/>
    <w:rsid w:val="006B5629"/>
    <w:rsid w:val="006B565D"/>
    <w:rsid w:val="006B6294"/>
    <w:rsid w:val="006B6DF6"/>
    <w:rsid w:val="006C156E"/>
    <w:rsid w:val="006C1931"/>
    <w:rsid w:val="006C1D06"/>
    <w:rsid w:val="006C28AF"/>
    <w:rsid w:val="006C29C1"/>
    <w:rsid w:val="006C3FA5"/>
    <w:rsid w:val="006C492E"/>
    <w:rsid w:val="006C6553"/>
    <w:rsid w:val="006C6D63"/>
    <w:rsid w:val="006D208A"/>
    <w:rsid w:val="006D39C1"/>
    <w:rsid w:val="006D420C"/>
    <w:rsid w:val="006D66A7"/>
    <w:rsid w:val="006D6B94"/>
    <w:rsid w:val="006D7099"/>
    <w:rsid w:val="006E0120"/>
    <w:rsid w:val="006E0C53"/>
    <w:rsid w:val="006E0F56"/>
    <w:rsid w:val="006E1244"/>
    <w:rsid w:val="006E13DF"/>
    <w:rsid w:val="006E19EF"/>
    <w:rsid w:val="006E35B1"/>
    <w:rsid w:val="006E3865"/>
    <w:rsid w:val="006E3DE4"/>
    <w:rsid w:val="006E4300"/>
    <w:rsid w:val="006E5ABF"/>
    <w:rsid w:val="006E5F7D"/>
    <w:rsid w:val="006E6007"/>
    <w:rsid w:val="006E6077"/>
    <w:rsid w:val="006E6B65"/>
    <w:rsid w:val="006E6C70"/>
    <w:rsid w:val="006E6F2E"/>
    <w:rsid w:val="006E7229"/>
    <w:rsid w:val="006E7399"/>
    <w:rsid w:val="006E7BE0"/>
    <w:rsid w:val="006F04B9"/>
    <w:rsid w:val="006F054C"/>
    <w:rsid w:val="006F0B5C"/>
    <w:rsid w:val="006F199A"/>
    <w:rsid w:val="006F1C18"/>
    <w:rsid w:val="006F1C3F"/>
    <w:rsid w:val="006F1D22"/>
    <w:rsid w:val="006F54FA"/>
    <w:rsid w:val="006F6965"/>
    <w:rsid w:val="006F7080"/>
    <w:rsid w:val="006F77D4"/>
    <w:rsid w:val="006F7EB5"/>
    <w:rsid w:val="007009DC"/>
    <w:rsid w:val="00700CF2"/>
    <w:rsid w:val="00701000"/>
    <w:rsid w:val="00701D7D"/>
    <w:rsid w:val="00701F39"/>
    <w:rsid w:val="007020D6"/>
    <w:rsid w:val="0070370C"/>
    <w:rsid w:val="007039D0"/>
    <w:rsid w:val="007039FE"/>
    <w:rsid w:val="00703C05"/>
    <w:rsid w:val="00703EBB"/>
    <w:rsid w:val="007048EC"/>
    <w:rsid w:val="007049BC"/>
    <w:rsid w:val="007055A1"/>
    <w:rsid w:val="00705FC2"/>
    <w:rsid w:val="007067CA"/>
    <w:rsid w:val="007072E5"/>
    <w:rsid w:val="00710044"/>
    <w:rsid w:val="00710286"/>
    <w:rsid w:val="00710803"/>
    <w:rsid w:val="00710C4C"/>
    <w:rsid w:val="0071222F"/>
    <w:rsid w:val="00713714"/>
    <w:rsid w:val="0071373A"/>
    <w:rsid w:val="00713BF0"/>
    <w:rsid w:val="00713CF7"/>
    <w:rsid w:val="00714F19"/>
    <w:rsid w:val="00714FB3"/>
    <w:rsid w:val="00715649"/>
    <w:rsid w:val="00716185"/>
    <w:rsid w:val="00716334"/>
    <w:rsid w:val="00717CA0"/>
    <w:rsid w:val="00717D6F"/>
    <w:rsid w:val="00720076"/>
    <w:rsid w:val="00720F17"/>
    <w:rsid w:val="00721D44"/>
    <w:rsid w:val="007221F4"/>
    <w:rsid w:val="00722C87"/>
    <w:rsid w:val="00722D04"/>
    <w:rsid w:val="00725696"/>
    <w:rsid w:val="007259CD"/>
    <w:rsid w:val="00725BC1"/>
    <w:rsid w:val="007262AF"/>
    <w:rsid w:val="007263D1"/>
    <w:rsid w:val="007265B3"/>
    <w:rsid w:val="00726637"/>
    <w:rsid w:val="00726872"/>
    <w:rsid w:val="00726CCB"/>
    <w:rsid w:val="00727202"/>
    <w:rsid w:val="007302DC"/>
    <w:rsid w:val="0073045A"/>
    <w:rsid w:val="007308EA"/>
    <w:rsid w:val="00731498"/>
    <w:rsid w:val="007319E3"/>
    <w:rsid w:val="00731B5F"/>
    <w:rsid w:val="00731D16"/>
    <w:rsid w:val="0073288C"/>
    <w:rsid w:val="00732F09"/>
    <w:rsid w:val="0073302A"/>
    <w:rsid w:val="00733853"/>
    <w:rsid w:val="0073479B"/>
    <w:rsid w:val="007348B7"/>
    <w:rsid w:val="00734DE1"/>
    <w:rsid w:val="007358C4"/>
    <w:rsid w:val="00735D24"/>
    <w:rsid w:val="00736681"/>
    <w:rsid w:val="00737F37"/>
    <w:rsid w:val="0074090C"/>
    <w:rsid w:val="00740BD2"/>
    <w:rsid w:val="00741F54"/>
    <w:rsid w:val="00742D37"/>
    <w:rsid w:val="00743B6A"/>
    <w:rsid w:val="00743BED"/>
    <w:rsid w:val="00743FB7"/>
    <w:rsid w:val="00744033"/>
    <w:rsid w:val="0074496A"/>
    <w:rsid w:val="00744AE9"/>
    <w:rsid w:val="007458ED"/>
    <w:rsid w:val="00745D04"/>
    <w:rsid w:val="007476B2"/>
    <w:rsid w:val="00747B84"/>
    <w:rsid w:val="00747E6E"/>
    <w:rsid w:val="00747F44"/>
    <w:rsid w:val="00750C49"/>
    <w:rsid w:val="00751E5F"/>
    <w:rsid w:val="00752CFE"/>
    <w:rsid w:val="00753164"/>
    <w:rsid w:val="0075325F"/>
    <w:rsid w:val="00753273"/>
    <w:rsid w:val="007533A0"/>
    <w:rsid w:val="00753C50"/>
    <w:rsid w:val="00753EED"/>
    <w:rsid w:val="007546C0"/>
    <w:rsid w:val="00755C3E"/>
    <w:rsid w:val="007565F0"/>
    <w:rsid w:val="00757BD7"/>
    <w:rsid w:val="00760165"/>
    <w:rsid w:val="007613CD"/>
    <w:rsid w:val="007614FA"/>
    <w:rsid w:val="0076199A"/>
    <w:rsid w:val="00761CDF"/>
    <w:rsid w:val="007625E6"/>
    <w:rsid w:val="007633D5"/>
    <w:rsid w:val="00764458"/>
    <w:rsid w:val="00764642"/>
    <w:rsid w:val="007646F5"/>
    <w:rsid w:val="00764D41"/>
    <w:rsid w:val="00765275"/>
    <w:rsid w:val="00765277"/>
    <w:rsid w:val="007652D8"/>
    <w:rsid w:val="007653C0"/>
    <w:rsid w:val="00765ACA"/>
    <w:rsid w:val="00766281"/>
    <w:rsid w:val="0076680D"/>
    <w:rsid w:val="0076691C"/>
    <w:rsid w:val="007675D5"/>
    <w:rsid w:val="00767AB9"/>
    <w:rsid w:val="007702CB"/>
    <w:rsid w:val="0077095E"/>
    <w:rsid w:val="00771A20"/>
    <w:rsid w:val="00771A25"/>
    <w:rsid w:val="00772EED"/>
    <w:rsid w:val="00773F25"/>
    <w:rsid w:val="00774A56"/>
    <w:rsid w:val="00775216"/>
    <w:rsid w:val="00775F5E"/>
    <w:rsid w:val="0077648F"/>
    <w:rsid w:val="007767FF"/>
    <w:rsid w:val="00776CDA"/>
    <w:rsid w:val="007777C9"/>
    <w:rsid w:val="00777FD3"/>
    <w:rsid w:val="00780C94"/>
    <w:rsid w:val="00782E58"/>
    <w:rsid w:val="00782F98"/>
    <w:rsid w:val="007847E5"/>
    <w:rsid w:val="0078506D"/>
    <w:rsid w:val="007874A5"/>
    <w:rsid w:val="007876DC"/>
    <w:rsid w:val="00787D23"/>
    <w:rsid w:val="0079010A"/>
    <w:rsid w:val="00790EE1"/>
    <w:rsid w:val="00790FEB"/>
    <w:rsid w:val="00791E00"/>
    <w:rsid w:val="007925C4"/>
    <w:rsid w:val="007934C3"/>
    <w:rsid w:val="00793607"/>
    <w:rsid w:val="007938D9"/>
    <w:rsid w:val="007950E9"/>
    <w:rsid w:val="007952FD"/>
    <w:rsid w:val="007953EC"/>
    <w:rsid w:val="00795702"/>
    <w:rsid w:val="0079643D"/>
    <w:rsid w:val="00796D48"/>
    <w:rsid w:val="00797BF8"/>
    <w:rsid w:val="007A006F"/>
    <w:rsid w:val="007A03E3"/>
    <w:rsid w:val="007A08DD"/>
    <w:rsid w:val="007A15D2"/>
    <w:rsid w:val="007A388C"/>
    <w:rsid w:val="007A42E2"/>
    <w:rsid w:val="007A510E"/>
    <w:rsid w:val="007A511E"/>
    <w:rsid w:val="007A5F86"/>
    <w:rsid w:val="007A67C1"/>
    <w:rsid w:val="007A67DB"/>
    <w:rsid w:val="007A6D44"/>
    <w:rsid w:val="007B01F0"/>
    <w:rsid w:val="007B1398"/>
    <w:rsid w:val="007B3289"/>
    <w:rsid w:val="007B37C9"/>
    <w:rsid w:val="007B5609"/>
    <w:rsid w:val="007B586E"/>
    <w:rsid w:val="007B5F76"/>
    <w:rsid w:val="007B6324"/>
    <w:rsid w:val="007B6818"/>
    <w:rsid w:val="007B6BAD"/>
    <w:rsid w:val="007B70B5"/>
    <w:rsid w:val="007B74C7"/>
    <w:rsid w:val="007C09B7"/>
    <w:rsid w:val="007C12AF"/>
    <w:rsid w:val="007C1AA7"/>
    <w:rsid w:val="007C3344"/>
    <w:rsid w:val="007C3774"/>
    <w:rsid w:val="007C3EA7"/>
    <w:rsid w:val="007C431F"/>
    <w:rsid w:val="007C4834"/>
    <w:rsid w:val="007C4D01"/>
    <w:rsid w:val="007C52A5"/>
    <w:rsid w:val="007C52CB"/>
    <w:rsid w:val="007C5609"/>
    <w:rsid w:val="007C66DD"/>
    <w:rsid w:val="007C69DB"/>
    <w:rsid w:val="007C755D"/>
    <w:rsid w:val="007C7995"/>
    <w:rsid w:val="007D022D"/>
    <w:rsid w:val="007D0E4F"/>
    <w:rsid w:val="007D0F57"/>
    <w:rsid w:val="007D177D"/>
    <w:rsid w:val="007D19C3"/>
    <w:rsid w:val="007D1C2C"/>
    <w:rsid w:val="007D1EEB"/>
    <w:rsid w:val="007D20F0"/>
    <w:rsid w:val="007D262D"/>
    <w:rsid w:val="007D2AE2"/>
    <w:rsid w:val="007D32B8"/>
    <w:rsid w:val="007D3C2E"/>
    <w:rsid w:val="007D3E92"/>
    <w:rsid w:val="007D3F9C"/>
    <w:rsid w:val="007D44F9"/>
    <w:rsid w:val="007D45BB"/>
    <w:rsid w:val="007D5264"/>
    <w:rsid w:val="007D58EA"/>
    <w:rsid w:val="007D5B46"/>
    <w:rsid w:val="007D68F4"/>
    <w:rsid w:val="007D7570"/>
    <w:rsid w:val="007D7907"/>
    <w:rsid w:val="007D7ADD"/>
    <w:rsid w:val="007E072F"/>
    <w:rsid w:val="007E0ACE"/>
    <w:rsid w:val="007E0D0F"/>
    <w:rsid w:val="007E10F5"/>
    <w:rsid w:val="007E211C"/>
    <w:rsid w:val="007E2261"/>
    <w:rsid w:val="007E2598"/>
    <w:rsid w:val="007E2623"/>
    <w:rsid w:val="007E3FDC"/>
    <w:rsid w:val="007E447F"/>
    <w:rsid w:val="007E45BC"/>
    <w:rsid w:val="007E4721"/>
    <w:rsid w:val="007E5288"/>
    <w:rsid w:val="007E5508"/>
    <w:rsid w:val="007E562F"/>
    <w:rsid w:val="007E57B3"/>
    <w:rsid w:val="007E5EFD"/>
    <w:rsid w:val="007E619C"/>
    <w:rsid w:val="007E6DED"/>
    <w:rsid w:val="007E704E"/>
    <w:rsid w:val="007E7341"/>
    <w:rsid w:val="007E7C86"/>
    <w:rsid w:val="007F07C5"/>
    <w:rsid w:val="007F0FA6"/>
    <w:rsid w:val="007F1872"/>
    <w:rsid w:val="007F297E"/>
    <w:rsid w:val="007F2F07"/>
    <w:rsid w:val="007F32F2"/>
    <w:rsid w:val="007F3D11"/>
    <w:rsid w:val="007F427D"/>
    <w:rsid w:val="007F4AD2"/>
    <w:rsid w:val="007F4B95"/>
    <w:rsid w:val="007F5448"/>
    <w:rsid w:val="007F54C9"/>
    <w:rsid w:val="007F69AB"/>
    <w:rsid w:val="007F6A49"/>
    <w:rsid w:val="007F6A94"/>
    <w:rsid w:val="007F753C"/>
    <w:rsid w:val="008006AF"/>
    <w:rsid w:val="00800EC7"/>
    <w:rsid w:val="0080106E"/>
    <w:rsid w:val="008017D1"/>
    <w:rsid w:val="00802215"/>
    <w:rsid w:val="00802AE5"/>
    <w:rsid w:val="00802B13"/>
    <w:rsid w:val="00803376"/>
    <w:rsid w:val="00803D69"/>
    <w:rsid w:val="00803E51"/>
    <w:rsid w:val="00804D3F"/>
    <w:rsid w:val="008061E0"/>
    <w:rsid w:val="00806307"/>
    <w:rsid w:val="008074A6"/>
    <w:rsid w:val="008111B2"/>
    <w:rsid w:val="00811648"/>
    <w:rsid w:val="008118C4"/>
    <w:rsid w:val="00812DB3"/>
    <w:rsid w:val="008130AA"/>
    <w:rsid w:val="00813606"/>
    <w:rsid w:val="00813A77"/>
    <w:rsid w:val="00813D98"/>
    <w:rsid w:val="0081411E"/>
    <w:rsid w:val="00814AE4"/>
    <w:rsid w:val="00815032"/>
    <w:rsid w:val="00815A88"/>
    <w:rsid w:val="00815FA7"/>
    <w:rsid w:val="00817254"/>
    <w:rsid w:val="00820351"/>
    <w:rsid w:val="008208CE"/>
    <w:rsid w:val="00820CD0"/>
    <w:rsid w:val="00820D50"/>
    <w:rsid w:val="00821ACE"/>
    <w:rsid w:val="00822511"/>
    <w:rsid w:val="00822706"/>
    <w:rsid w:val="008237DB"/>
    <w:rsid w:val="008249F8"/>
    <w:rsid w:val="00825089"/>
    <w:rsid w:val="0082520E"/>
    <w:rsid w:val="00825597"/>
    <w:rsid w:val="00825A9A"/>
    <w:rsid w:val="00826D81"/>
    <w:rsid w:val="00827C7B"/>
    <w:rsid w:val="00830293"/>
    <w:rsid w:val="008304B0"/>
    <w:rsid w:val="0083114D"/>
    <w:rsid w:val="00831980"/>
    <w:rsid w:val="00831E78"/>
    <w:rsid w:val="00832648"/>
    <w:rsid w:val="0083291D"/>
    <w:rsid w:val="00832ACA"/>
    <w:rsid w:val="00832EC9"/>
    <w:rsid w:val="008335AE"/>
    <w:rsid w:val="00833699"/>
    <w:rsid w:val="00834950"/>
    <w:rsid w:val="008358EB"/>
    <w:rsid w:val="00835BEE"/>
    <w:rsid w:val="008369A3"/>
    <w:rsid w:val="0084015C"/>
    <w:rsid w:val="00840441"/>
    <w:rsid w:val="00840C76"/>
    <w:rsid w:val="00841733"/>
    <w:rsid w:val="008421FE"/>
    <w:rsid w:val="008425D4"/>
    <w:rsid w:val="008439E9"/>
    <w:rsid w:val="00843D03"/>
    <w:rsid w:val="008443ED"/>
    <w:rsid w:val="00845760"/>
    <w:rsid w:val="008468E4"/>
    <w:rsid w:val="00847AB8"/>
    <w:rsid w:val="00847C9D"/>
    <w:rsid w:val="00847D01"/>
    <w:rsid w:val="008502E6"/>
    <w:rsid w:val="0085034D"/>
    <w:rsid w:val="00850A88"/>
    <w:rsid w:val="00850E8A"/>
    <w:rsid w:val="0085127D"/>
    <w:rsid w:val="0085136A"/>
    <w:rsid w:val="008515D0"/>
    <w:rsid w:val="00851AFC"/>
    <w:rsid w:val="00851D87"/>
    <w:rsid w:val="00852A7F"/>
    <w:rsid w:val="0085312C"/>
    <w:rsid w:val="008531DE"/>
    <w:rsid w:val="008536CA"/>
    <w:rsid w:val="00853A8E"/>
    <w:rsid w:val="0085596B"/>
    <w:rsid w:val="008561B3"/>
    <w:rsid w:val="00856E33"/>
    <w:rsid w:val="008579E8"/>
    <w:rsid w:val="00857B87"/>
    <w:rsid w:val="00857F62"/>
    <w:rsid w:val="008604E9"/>
    <w:rsid w:val="008605E4"/>
    <w:rsid w:val="0086081E"/>
    <w:rsid w:val="00860A92"/>
    <w:rsid w:val="00861132"/>
    <w:rsid w:val="008637D6"/>
    <w:rsid w:val="00864C85"/>
    <w:rsid w:val="00865686"/>
    <w:rsid w:val="008657B0"/>
    <w:rsid w:val="008672E9"/>
    <w:rsid w:val="00867E38"/>
    <w:rsid w:val="00870055"/>
    <w:rsid w:val="0087044E"/>
    <w:rsid w:val="00870465"/>
    <w:rsid w:val="00870A48"/>
    <w:rsid w:val="00871AE1"/>
    <w:rsid w:val="00872112"/>
    <w:rsid w:val="008724CE"/>
    <w:rsid w:val="00872F3E"/>
    <w:rsid w:val="008754B3"/>
    <w:rsid w:val="00876F92"/>
    <w:rsid w:val="00877656"/>
    <w:rsid w:val="008776BC"/>
    <w:rsid w:val="0087780E"/>
    <w:rsid w:val="00877AA3"/>
    <w:rsid w:val="00877E9A"/>
    <w:rsid w:val="00881CA6"/>
    <w:rsid w:val="00881EE9"/>
    <w:rsid w:val="008830A5"/>
    <w:rsid w:val="0088321F"/>
    <w:rsid w:val="00886D6E"/>
    <w:rsid w:val="008874D7"/>
    <w:rsid w:val="00891F89"/>
    <w:rsid w:val="00894280"/>
    <w:rsid w:val="008A055A"/>
    <w:rsid w:val="008A06AB"/>
    <w:rsid w:val="008A0A4E"/>
    <w:rsid w:val="008A0C1E"/>
    <w:rsid w:val="008A1455"/>
    <w:rsid w:val="008A15B6"/>
    <w:rsid w:val="008A2608"/>
    <w:rsid w:val="008A2846"/>
    <w:rsid w:val="008A2EE9"/>
    <w:rsid w:val="008A3181"/>
    <w:rsid w:val="008A4B7A"/>
    <w:rsid w:val="008A5461"/>
    <w:rsid w:val="008A5656"/>
    <w:rsid w:val="008A56BD"/>
    <w:rsid w:val="008A63E9"/>
    <w:rsid w:val="008A688B"/>
    <w:rsid w:val="008A6D63"/>
    <w:rsid w:val="008A7A19"/>
    <w:rsid w:val="008A7FAF"/>
    <w:rsid w:val="008B1042"/>
    <w:rsid w:val="008B121D"/>
    <w:rsid w:val="008B1B89"/>
    <w:rsid w:val="008B28C2"/>
    <w:rsid w:val="008B2C04"/>
    <w:rsid w:val="008B2E3D"/>
    <w:rsid w:val="008B39CC"/>
    <w:rsid w:val="008B44DD"/>
    <w:rsid w:val="008B565B"/>
    <w:rsid w:val="008B59E2"/>
    <w:rsid w:val="008B5AD8"/>
    <w:rsid w:val="008B6EF1"/>
    <w:rsid w:val="008B716C"/>
    <w:rsid w:val="008B7795"/>
    <w:rsid w:val="008C01B4"/>
    <w:rsid w:val="008C0B03"/>
    <w:rsid w:val="008C19E0"/>
    <w:rsid w:val="008C25DE"/>
    <w:rsid w:val="008C32E1"/>
    <w:rsid w:val="008C45C8"/>
    <w:rsid w:val="008C4F98"/>
    <w:rsid w:val="008C54E6"/>
    <w:rsid w:val="008C6105"/>
    <w:rsid w:val="008C6563"/>
    <w:rsid w:val="008C75D1"/>
    <w:rsid w:val="008C75E4"/>
    <w:rsid w:val="008D044E"/>
    <w:rsid w:val="008D0FD6"/>
    <w:rsid w:val="008D11EF"/>
    <w:rsid w:val="008D13A1"/>
    <w:rsid w:val="008D197B"/>
    <w:rsid w:val="008D1BBF"/>
    <w:rsid w:val="008D25FE"/>
    <w:rsid w:val="008D2C6D"/>
    <w:rsid w:val="008D2E4E"/>
    <w:rsid w:val="008D302A"/>
    <w:rsid w:val="008D31D9"/>
    <w:rsid w:val="008D31F4"/>
    <w:rsid w:val="008D3CFF"/>
    <w:rsid w:val="008D3D40"/>
    <w:rsid w:val="008D4405"/>
    <w:rsid w:val="008D488E"/>
    <w:rsid w:val="008D53A3"/>
    <w:rsid w:val="008D63A2"/>
    <w:rsid w:val="008D7805"/>
    <w:rsid w:val="008E1910"/>
    <w:rsid w:val="008E1AF9"/>
    <w:rsid w:val="008E2370"/>
    <w:rsid w:val="008E27EB"/>
    <w:rsid w:val="008E28FA"/>
    <w:rsid w:val="008E2B7A"/>
    <w:rsid w:val="008E44EF"/>
    <w:rsid w:val="008E4A27"/>
    <w:rsid w:val="008E4AFB"/>
    <w:rsid w:val="008E63B8"/>
    <w:rsid w:val="008F02B2"/>
    <w:rsid w:val="008F05F6"/>
    <w:rsid w:val="008F0839"/>
    <w:rsid w:val="008F0AE6"/>
    <w:rsid w:val="008F0E6D"/>
    <w:rsid w:val="008F16ED"/>
    <w:rsid w:val="008F2103"/>
    <w:rsid w:val="008F2560"/>
    <w:rsid w:val="008F2572"/>
    <w:rsid w:val="008F2C96"/>
    <w:rsid w:val="008F367C"/>
    <w:rsid w:val="008F4034"/>
    <w:rsid w:val="008F46A9"/>
    <w:rsid w:val="008F5291"/>
    <w:rsid w:val="008F683F"/>
    <w:rsid w:val="008F7C4D"/>
    <w:rsid w:val="00900141"/>
    <w:rsid w:val="009002FE"/>
    <w:rsid w:val="009016C3"/>
    <w:rsid w:val="009025F8"/>
    <w:rsid w:val="00903BF3"/>
    <w:rsid w:val="00904009"/>
    <w:rsid w:val="0090492D"/>
    <w:rsid w:val="00904C64"/>
    <w:rsid w:val="00905827"/>
    <w:rsid w:val="00905C24"/>
    <w:rsid w:val="00906775"/>
    <w:rsid w:val="009107FA"/>
    <w:rsid w:val="00911B5F"/>
    <w:rsid w:val="00911C09"/>
    <w:rsid w:val="0091256C"/>
    <w:rsid w:val="009129BD"/>
    <w:rsid w:val="00914EC6"/>
    <w:rsid w:val="00915B0E"/>
    <w:rsid w:val="00916049"/>
    <w:rsid w:val="00917329"/>
    <w:rsid w:val="009201A5"/>
    <w:rsid w:val="00920214"/>
    <w:rsid w:val="00920520"/>
    <w:rsid w:val="00920EE7"/>
    <w:rsid w:val="00922C83"/>
    <w:rsid w:val="00923010"/>
    <w:rsid w:val="00924A71"/>
    <w:rsid w:val="00926094"/>
    <w:rsid w:val="00927330"/>
    <w:rsid w:val="009279FF"/>
    <w:rsid w:val="00927BB3"/>
    <w:rsid w:val="00930806"/>
    <w:rsid w:val="009335E9"/>
    <w:rsid w:val="00934749"/>
    <w:rsid w:val="00935061"/>
    <w:rsid w:val="00935740"/>
    <w:rsid w:val="009368D5"/>
    <w:rsid w:val="00936939"/>
    <w:rsid w:val="009375DF"/>
    <w:rsid w:val="00937C70"/>
    <w:rsid w:val="00940874"/>
    <w:rsid w:val="00940CF0"/>
    <w:rsid w:val="00941578"/>
    <w:rsid w:val="00941710"/>
    <w:rsid w:val="00941F07"/>
    <w:rsid w:val="009420C4"/>
    <w:rsid w:val="00942570"/>
    <w:rsid w:val="00942BC3"/>
    <w:rsid w:val="00942E5F"/>
    <w:rsid w:val="0094308C"/>
    <w:rsid w:val="009438DA"/>
    <w:rsid w:val="00943AB4"/>
    <w:rsid w:val="0094454F"/>
    <w:rsid w:val="0094459E"/>
    <w:rsid w:val="00944AFD"/>
    <w:rsid w:val="009454BA"/>
    <w:rsid w:val="009465A9"/>
    <w:rsid w:val="0094743D"/>
    <w:rsid w:val="009476F2"/>
    <w:rsid w:val="00950999"/>
    <w:rsid w:val="00950AE8"/>
    <w:rsid w:val="00951D0F"/>
    <w:rsid w:val="009521C7"/>
    <w:rsid w:val="00952EB4"/>
    <w:rsid w:val="0095720D"/>
    <w:rsid w:val="00960663"/>
    <w:rsid w:val="0096310E"/>
    <w:rsid w:val="009660B4"/>
    <w:rsid w:val="009666B2"/>
    <w:rsid w:val="00971358"/>
    <w:rsid w:val="009716C8"/>
    <w:rsid w:val="009718F9"/>
    <w:rsid w:val="00971F01"/>
    <w:rsid w:val="00973096"/>
    <w:rsid w:val="00973536"/>
    <w:rsid w:val="009750DE"/>
    <w:rsid w:val="00975219"/>
    <w:rsid w:val="00975243"/>
    <w:rsid w:val="00976306"/>
    <w:rsid w:val="009763E1"/>
    <w:rsid w:val="00976EC6"/>
    <w:rsid w:val="00977159"/>
    <w:rsid w:val="009773E9"/>
    <w:rsid w:val="00977FF3"/>
    <w:rsid w:val="00980F62"/>
    <w:rsid w:val="0098132F"/>
    <w:rsid w:val="00982F2C"/>
    <w:rsid w:val="00984369"/>
    <w:rsid w:val="00984CEB"/>
    <w:rsid w:val="00984F43"/>
    <w:rsid w:val="00984FFE"/>
    <w:rsid w:val="00985D67"/>
    <w:rsid w:val="00986054"/>
    <w:rsid w:val="009871CE"/>
    <w:rsid w:val="00987804"/>
    <w:rsid w:val="00990314"/>
    <w:rsid w:val="00990383"/>
    <w:rsid w:val="00990CEA"/>
    <w:rsid w:val="00990FDD"/>
    <w:rsid w:val="00991A10"/>
    <w:rsid w:val="00991E2F"/>
    <w:rsid w:val="00992214"/>
    <w:rsid w:val="00993336"/>
    <w:rsid w:val="00993887"/>
    <w:rsid w:val="00993A75"/>
    <w:rsid w:val="009952FE"/>
    <w:rsid w:val="009956D0"/>
    <w:rsid w:val="00995B4C"/>
    <w:rsid w:val="00995C3F"/>
    <w:rsid w:val="00996151"/>
    <w:rsid w:val="00996508"/>
    <w:rsid w:val="00996570"/>
    <w:rsid w:val="009966EB"/>
    <w:rsid w:val="00996D38"/>
    <w:rsid w:val="00997755"/>
    <w:rsid w:val="009A06A2"/>
    <w:rsid w:val="009A0B7A"/>
    <w:rsid w:val="009A0EC3"/>
    <w:rsid w:val="009A10B0"/>
    <w:rsid w:val="009A2A3B"/>
    <w:rsid w:val="009A3B2D"/>
    <w:rsid w:val="009A3D81"/>
    <w:rsid w:val="009A6EA7"/>
    <w:rsid w:val="009A7393"/>
    <w:rsid w:val="009A7400"/>
    <w:rsid w:val="009B0E3E"/>
    <w:rsid w:val="009B1FF5"/>
    <w:rsid w:val="009B254C"/>
    <w:rsid w:val="009B36BE"/>
    <w:rsid w:val="009B3D13"/>
    <w:rsid w:val="009B486B"/>
    <w:rsid w:val="009B4E9E"/>
    <w:rsid w:val="009B5C53"/>
    <w:rsid w:val="009B6B6D"/>
    <w:rsid w:val="009B6F36"/>
    <w:rsid w:val="009B710C"/>
    <w:rsid w:val="009B729D"/>
    <w:rsid w:val="009C12B2"/>
    <w:rsid w:val="009C170C"/>
    <w:rsid w:val="009C207E"/>
    <w:rsid w:val="009C263F"/>
    <w:rsid w:val="009C27DC"/>
    <w:rsid w:val="009C3682"/>
    <w:rsid w:val="009C3764"/>
    <w:rsid w:val="009C3C37"/>
    <w:rsid w:val="009C4538"/>
    <w:rsid w:val="009C4A45"/>
    <w:rsid w:val="009C550B"/>
    <w:rsid w:val="009C5CE3"/>
    <w:rsid w:val="009C61CF"/>
    <w:rsid w:val="009C6752"/>
    <w:rsid w:val="009C70D9"/>
    <w:rsid w:val="009C7CD7"/>
    <w:rsid w:val="009C7EAD"/>
    <w:rsid w:val="009D0809"/>
    <w:rsid w:val="009D10A9"/>
    <w:rsid w:val="009D16D5"/>
    <w:rsid w:val="009D37AE"/>
    <w:rsid w:val="009D3985"/>
    <w:rsid w:val="009D42A7"/>
    <w:rsid w:val="009D49A1"/>
    <w:rsid w:val="009D4FE3"/>
    <w:rsid w:val="009D5450"/>
    <w:rsid w:val="009E05D2"/>
    <w:rsid w:val="009E0D9F"/>
    <w:rsid w:val="009E1492"/>
    <w:rsid w:val="009E2655"/>
    <w:rsid w:val="009E273E"/>
    <w:rsid w:val="009E3661"/>
    <w:rsid w:val="009E388B"/>
    <w:rsid w:val="009E3E3A"/>
    <w:rsid w:val="009E4F8A"/>
    <w:rsid w:val="009E64BB"/>
    <w:rsid w:val="009E6AC2"/>
    <w:rsid w:val="009E6C24"/>
    <w:rsid w:val="009E70A8"/>
    <w:rsid w:val="009E7424"/>
    <w:rsid w:val="009E759B"/>
    <w:rsid w:val="009F0983"/>
    <w:rsid w:val="009F0D62"/>
    <w:rsid w:val="009F1536"/>
    <w:rsid w:val="009F18BB"/>
    <w:rsid w:val="009F30F5"/>
    <w:rsid w:val="009F393C"/>
    <w:rsid w:val="009F482A"/>
    <w:rsid w:val="009F52B0"/>
    <w:rsid w:val="009F56CB"/>
    <w:rsid w:val="009F66EA"/>
    <w:rsid w:val="009F6EC6"/>
    <w:rsid w:val="00A003A8"/>
    <w:rsid w:val="00A00528"/>
    <w:rsid w:val="00A00BB9"/>
    <w:rsid w:val="00A0103E"/>
    <w:rsid w:val="00A01FCE"/>
    <w:rsid w:val="00A041FF"/>
    <w:rsid w:val="00A04A2A"/>
    <w:rsid w:val="00A05324"/>
    <w:rsid w:val="00A05426"/>
    <w:rsid w:val="00A0757F"/>
    <w:rsid w:val="00A10840"/>
    <w:rsid w:val="00A10F70"/>
    <w:rsid w:val="00A112BB"/>
    <w:rsid w:val="00A1184B"/>
    <w:rsid w:val="00A11CDC"/>
    <w:rsid w:val="00A11F66"/>
    <w:rsid w:val="00A12258"/>
    <w:rsid w:val="00A12658"/>
    <w:rsid w:val="00A12B0D"/>
    <w:rsid w:val="00A13BE9"/>
    <w:rsid w:val="00A1494A"/>
    <w:rsid w:val="00A14B97"/>
    <w:rsid w:val="00A14BC4"/>
    <w:rsid w:val="00A14D6A"/>
    <w:rsid w:val="00A15522"/>
    <w:rsid w:val="00A161A3"/>
    <w:rsid w:val="00A16521"/>
    <w:rsid w:val="00A168AB"/>
    <w:rsid w:val="00A17471"/>
    <w:rsid w:val="00A17C50"/>
    <w:rsid w:val="00A17DF9"/>
    <w:rsid w:val="00A201B4"/>
    <w:rsid w:val="00A20BB1"/>
    <w:rsid w:val="00A21F2D"/>
    <w:rsid w:val="00A22AA1"/>
    <w:rsid w:val="00A22DAE"/>
    <w:rsid w:val="00A232DB"/>
    <w:rsid w:val="00A23B58"/>
    <w:rsid w:val="00A24027"/>
    <w:rsid w:val="00A2448A"/>
    <w:rsid w:val="00A244CC"/>
    <w:rsid w:val="00A24AEE"/>
    <w:rsid w:val="00A24E6C"/>
    <w:rsid w:val="00A2598B"/>
    <w:rsid w:val="00A25EF6"/>
    <w:rsid w:val="00A25F7B"/>
    <w:rsid w:val="00A26CA2"/>
    <w:rsid w:val="00A27517"/>
    <w:rsid w:val="00A3125F"/>
    <w:rsid w:val="00A319CF"/>
    <w:rsid w:val="00A32436"/>
    <w:rsid w:val="00A326E3"/>
    <w:rsid w:val="00A3325E"/>
    <w:rsid w:val="00A33F3C"/>
    <w:rsid w:val="00A37148"/>
    <w:rsid w:val="00A37484"/>
    <w:rsid w:val="00A401D5"/>
    <w:rsid w:val="00A42024"/>
    <w:rsid w:val="00A4335C"/>
    <w:rsid w:val="00A43B2C"/>
    <w:rsid w:val="00A440C1"/>
    <w:rsid w:val="00A4417E"/>
    <w:rsid w:val="00A4649A"/>
    <w:rsid w:val="00A46C36"/>
    <w:rsid w:val="00A472B7"/>
    <w:rsid w:val="00A505BC"/>
    <w:rsid w:val="00A50C12"/>
    <w:rsid w:val="00A51DF4"/>
    <w:rsid w:val="00A53297"/>
    <w:rsid w:val="00A5417C"/>
    <w:rsid w:val="00A54BD9"/>
    <w:rsid w:val="00A54F70"/>
    <w:rsid w:val="00A55BF6"/>
    <w:rsid w:val="00A55FA5"/>
    <w:rsid w:val="00A563D2"/>
    <w:rsid w:val="00A572F4"/>
    <w:rsid w:val="00A5741A"/>
    <w:rsid w:val="00A576A2"/>
    <w:rsid w:val="00A60106"/>
    <w:rsid w:val="00A61533"/>
    <w:rsid w:val="00A6192E"/>
    <w:rsid w:val="00A6202B"/>
    <w:rsid w:val="00A62461"/>
    <w:rsid w:val="00A62464"/>
    <w:rsid w:val="00A6333A"/>
    <w:rsid w:val="00A63BDA"/>
    <w:rsid w:val="00A643CA"/>
    <w:rsid w:val="00A6514E"/>
    <w:rsid w:val="00A65E81"/>
    <w:rsid w:val="00A665C7"/>
    <w:rsid w:val="00A66631"/>
    <w:rsid w:val="00A666A6"/>
    <w:rsid w:val="00A6763E"/>
    <w:rsid w:val="00A67CD8"/>
    <w:rsid w:val="00A716F9"/>
    <w:rsid w:val="00A71F60"/>
    <w:rsid w:val="00A7247B"/>
    <w:rsid w:val="00A726F4"/>
    <w:rsid w:val="00A7270F"/>
    <w:rsid w:val="00A72DCE"/>
    <w:rsid w:val="00A730D7"/>
    <w:rsid w:val="00A74096"/>
    <w:rsid w:val="00A748B9"/>
    <w:rsid w:val="00A749B3"/>
    <w:rsid w:val="00A7508C"/>
    <w:rsid w:val="00A76218"/>
    <w:rsid w:val="00A76BD6"/>
    <w:rsid w:val="00A77326"/>
    <w:rsid w:val="00A77546"/>
    <w:rsid w:val="00A80DEF"/>
    <w:rsid w:val="00A8101A"/>
    <w:rsid w:val="00A812BA"/>
    <w:rsid w:val="00A820B9"/>
    <w:rsid w:val="00A8245A"/>
    <w:rsid w:val="00A82A61"/>
    <w:rsid w:val="00A82B11"/>
    <w:rsid w:val="00A82FCA"/>
    <w:rsid w:val="00A84183"/>
    <w:rsid w:val="00A84684"/>
    <w:rsid w:val="00A85539"/>
    <w:rsid w:val="00A858F3"/>
    <w:rsid w:val="00A86306"/>
    <w:rsid w:val="00A86BCB"/>
    <w:rsid w:val="00A86DF9"/>
    <w:rsid w:val="00A90632"/>
    <w:rsid w:val="00A90F88"/>
    <w:rsid w:val="00A91865"/>
    <w:rsid w:val="00A91F1A"/>
    <w:rsid w:val="00A92BF6"/>
    <w:rsid w:val="00A940EA"/>
    <w:rsid w:val="00A94245"/>
    <w:rsid w:val="00A944A1"/>
    <w:rsid w:val="00A94ECD"/>
    <w:rsid w:val="00A95176"/>
    <w:rsid w:val="00A9595F"/>
    <w:rsid w:val="00A9740F"/>
    <w:rsid w:val="00AA0465"/>
    <w:rsid w:val="00AA29C8"/>
    <w:rsid w:val="00AA3B24"/>
    <w:rsid w:val="00AA4561"/>
    <w:rsid w:val="00AA4EA9"/>
    <w:rsid w:val="00AA4F74"/>
    <w:rsid w:val="00AA517E"/>
    <w:rsid w:val="00AA5BDB"/>
    <w:rsid w:val="00AA621E"/>
    <w:rsid w:val="00AA7136"/>
    <w:rsid w:val="00AB072B"/>
    <w:rsid w:val="00AB2565"/>
    <w:rsid w:val="00AB2B40"/>
    <w:rsid w:val="00AB2CB9"/>
    <w:rsid w:val="00AB30EF"/>
    <w:rsid w:val="00AB391A"/>
    <w:rsid w:val="00AB3AE1"/>
    <w:rsid w:val="00AB4221"/>
    <w:rsid w:val="00AB4330"/>
    <w:rsid w:val="00AB4BEB"/>
    <w:rsid w:val="00AB4C1B"/>
    <w:rsid w:val="00AB5119"/>
    <w:rsid w:val="00AB5350"/>
    <w:rsid w:val="00AB53E8"/>
    <w:rsid w:val="00AB639A"/>
    <w:rsid w:val="00AB72B0"/>
    <w:rsid w:val="00AB7464"/>
    <w:rsid w:val="00AB7B5D"/>
    <w:rsid w:val="00AC0EA3"/>
    <w:rsid w:val="00AC1349"/>
    <w:rsid w:val="00AC146C"/>
    <w:rsid w:val="00AC1833"/>
    <w:rsid w:val="00AC1DD4"/>
    <w:rsid w:val="00AC4797"/>
    <w:rsid w:val="00AC48CB"/>
    <w:rsid w:val="00AC4A77"/>
    <w:rsid w:val="00AC5240"/>
    <w:rsid w:val="00AC540C"/>
    <w:rsid w:val="00AD0B67"/>
    <w:rsid w:val="00AD1516"/>
    <w:rsid w:val="00AD1C10"/>
    <w:rsid w:val="00AD2195"/>
    <w:rsid w:val="00AD2A71"/>
    <w:rsid w:val="00AD2AD5"/>
    <w:rsid w:val="00AD2B87"/>
    <w:rsid w:val="00AD39F9"/>
    <w:rsid w:val="00AD3ADE"/>
    <w:rsid w:val="00AD4375"/>
    <w:rsid w:val="00AD5577"/>
    <w:rsid w:val="00AD56F5"/>
    <w:rsid w:val="00AD7028"/>
    <w:rsid w:val="00AD7396"/>
    <w:rsid w:val="00AD796A"/>
    <w:rsid w:val="00AE0FC1"/>
    <w:rsid w:val="00AE278B"/>
    <w:rsid w:val="00AE28B0"/>
    <w:rsid w:val="00AE2D3C"/>
    <w:rsid w:val="00AE3E1D"/>
    <w:rsid w:val="00AE3F86"/>
    <w:rsid w:val="00AE45C0"/>
    <w:rsid w:val="00AE5B9E"/>
    <w:rsid w:val="00AE6092"/>
    <w:rsid w:val="00AE7360"/>
    <w:rsid w:val="00AE74AD"/>
    <w:rsid w:val="00AE7954"/>
    <w:rsid w:val="00AE7996"/>
    <w:rsid w:val="00AF00E7"/>
    <w:rsid w:val="00AF304E"/>
    <w:rsid w:val="00AF3838"/>
    <w:rsid w:val="00AF39ED"/>
    <w:rsid w:val="00AF60EA"/>
    <w:rsid w:val="00B0058A"/>
    <w:rsid w:val="00B0077E"/>
    <w:rsid w:val="00B00B73"/>
    <w:rsid w:val="00B00EBA"/>
    <w:rsid w:val="00B01119"/>
    <w:rsid w:val="00B03083"/>
    <w:rsid w:val="00B03588"/>
    <w:rsid w:val="00B03A4A"/>
    <w:rsid w:val="00B03BCE"/>
    <w:rsid w:val="00B04174"/>
    <w:rsid w:val="00B04A39"/>
    <w:rsid w:val="00B04B9C"/>
    <w:rsid w:val="00B04C8B"/>
    <w:rsid w:val="00B05C07"/>
    <w:rsid w:val="00B06654"/>
    <w:rsid w:val="00B0704F"/>
    <w:rsid w:val="00B07890"/>
    <w:rsid w:val="00B10C90"/>
    <w:rsid w:val="00B10CD2"/>
    <w:rsid w:val="00B1124F"/>
    <w:rsid w:val="00B11969"/>
    <w:rsid w:val="00B12D72"/>
    <w:rsid w:val="00B12E0F"/>
    <w:rsid w:val="00B13131"/>
    <w:rsid w:val="00B131DE"/>
    <w:rsid w:val="00B1483D"/>
    <w:rsid w:val="00B14A6B"/>
    <w:rsid w:val="00B157FD"/>
    <w:rsid w:val="00B16279"/>
    <w:rsid w:val="00B167BF"/>
    <w:rsid w:val="00B1756C"/>
    <w:rsid w:val="00B20D57"/>
    <w:rsid w:val="00B20F2E"/>
    <w:rsid w:val="00B21C71"/>
    <w:rsid w:val="00B21D49"/>
    <w:rsid w:val="00B232A6"/>
    <w:rsid w:val="00B23B21"/>
    <w:rsid w:val="00B23E66"/>
    <w:rsid w:val="00B250E2"/>
    <w:rsid w:val="00B255DE"/>
    <w:rsid w:val="00B25A4C"/>
    <w:rsid w:val="00B25DDF"/>
    <w:rsid w:val="00B265E3"/>
    <w:rsid w:val="00B268DC"/>
    <w:rsid w:val="00B2707F"/>
    <w:rsid w:val="00B27C5B"/>
    <w:rsid w:val="00B30468"/>
    <w:rsid w:val="00B30DC9"/>
    <w:rsid w:val="00B312B7"/>
    <w:rsid w:val="00B3173E"/>
    <w:rsid w:val="00B31A22"/>
    <w:rsid w:val="00B31EE1"/>
    <w:rsid w:val="00B32075"/>
    <w:rsid w:val="00B32E30"/>
    <w:rsid w:val="00B34578"/>
    <w:rsid w:val="00B34E62"/>
    <w:rsid w:val="00B359EB"/>
    <w:rsid w:val="00B361E3"/>
    <w:rsid w:val="00B365C7"/>
    <w:rsid w:val="00B36CFC"/>
    <w:rsid w:val="00B37E1B"/>
    <w:rsid w:val="00B401FA"/>
    <w:rsid w:val="00B40783"/>
    <w:rsid w:val="00B40DEC"/>
    <w:rsid w:val="00B41225"/>
    <w:rsid w:val="00B412E2"/>
    <w:rsid w:val="00B4130C"/>
    <w:rsid w:val="00B4160D"/>
    <w:rsid w:val="00B41BFB"/>
    <w:rsid w:val="00B427AA"/>
    <w:rsid w:val="00B42FBF"/>
    <w:rsid w:val="00B43151"/>
    <w:rsid w:val="00B431B8"/>
    <w:rsid w:val="00B44375"/>
    <w:rsid w:val="00B454F1"/>
    <w:rsid w:val="00B45622"/>
    <w:rsid w:val="00B457F5"/>
    <w:rsid w:val="00B45DDA"/>
    <w:rsid w:val="00B462F2"/>
    <w:rsid w:val="00B47615"/>
    <w:rsid w:val="00B5022D"/>
    <w:rsid w:val="00B516F9"/>
    <w:rsid w:val="00B51700"/>
    <w:rsid w:val="00B5190A"/>
    <w:rsid w:val="00B54FBC"/>
    <w:rsid w:val="00B5559C"/>
    <w:rsid w:val="00B55701"/>
    <w:rsid w:val="00B560E1"/>
    <w:rsid w:val="00B56DCE"/>
    <w:rsid w:val="00B5706D"/>
    <w:rsid w:val="00B6019E"/>
    <w:rsid w:val="00B6057A"/>
    <w:rsid w:val="00B61694"/>
    <w:rsid w:val="00B61FED"/>
    <w:rsid w:val="00B62854"/>
    <w:rsid w:val="00B6357F"/>
    <w:rsid w:val="00B63614"/>
    <w:rsid w:val="00B63753"/>
    <w:rsid w:val="00B63AB7"/>
    <w:rsid w:val="00B63E45"/>
    <w:rsid w:val="00B64248"/>
    <w:rsid w:val="00B64252"/>
    <w:rsid w:val="00B642AB"/>
    <w:rsid w:val="00B65175"/>
    <w:rsid w:val="00B66368"/>
    <w:rsid w:val="00B66507"/>
    <w:rsid w:val="00B66555"/>
    <w:rsid w:val="00B6680B"/>
    <w:rsid w:val="00B66A19"/>
    <w:rsid w:val="00B6770B"/>
    <w:rsid w:val="00B702AB"/>
    <w:rsid w:val="00B708BA"/>
    <w:rsid w:val="00B708F7"/>
    <w:rsid w:val="00B71495"/>
    <w:rsid w:val="00B71AF4"/>
    <w:rsid w:val="00B720D0"/>
    <w:rsid w:val="00B7259B"/>
    <w:rsid w:val="00B72897"/>
    <w:rsid w:val="00B72E63"/>
    <w:rsid w:val="00B73445"/>
    <w:rsid w:val="00B742E2"/>
    <w:rsid w:val="00B744C2"/>
    <w:rsid w:val="00B74C65"/>
    <w:rsid w:val="00B76408"/>
    <w:rsid w:val="00B76493"/>
    <w:rsid w:val="00B77659"/>
    <w:rsid w:val="00B77A51"/>
    <w:rsid w:val="00B81087"/>
    <w:rsid w:val="00B81297"/>
    <w:rsid w:val="00B815D6"/>
    <w:rsid w:val="00B816E0"/>
    <w:rsid w:val="00B81D52"/>
    <w:rsid w:val="00B81F17"/>
    <w:rsid w:val="00B825BD"/>
    <w:rsid w:val="00B83901"/>
    <w:rsid w:val="00B87BBE"/>
    <w:rsid w:val="00B87DC1"/>
    <w:rsid w:val="00B90C53"/>
    <w:rsid w:val="00B90CDC"/>
    <w:rsid w:val="00B90EA7"/>
    <w:rsid w:val="00B93638"/>
    <w:rsid w:val="00B9406E"/>
    <w:rsid w:val="00B94C85"/>
    <w:rsid w:val="00B95418"/>
    <w:rsid w:val="00B95A34"/>
    <w:rsid w:val="00B968F8"/>
    <w:rsid w:val="00B96B82"/>
    <w:rsid w:val="00B96FA5"/>
    <w:rsid w:val="00B976AF"/>
    <w:rsid w:val="00B97AC0"/>
    <w:rsid w:val="00BA1808"/>
    <w:rsid w:val="00BA19D8"/>
    <w:rsid w:val="00BA221A"/>
    <w:rsid w:val="00BA289B"/>
    <w:rsid w:val="00BA35A7"/>
    <w:rsid w:val="00BA38C7"/>
    <w:rsid w:val="00BA492B"/>
    <w:rsid w:val="00BA4EDE"/>
    <w:rsid w:val="00BA5269"/>
    <w:rsid w:val="00BA5485"/>
    <w:rsid w:val="00BA5CAD"/>
    <w:rsid w:val="00BA6A1F"/>
    <w:rsid w:val="00BA6BE8"/>
    <w:rsid w:val="00BA6F4F"/>
    <w:rsid w:val="00BB028B"/>
    <w:rsid w:val="00BB0DD3"/>
    <w:rsid w:val="00BB12F0"/>
    <w:rsid w:val="00BB24F6"/>
    <w:rsid w:val="00BB2F90"/>
    <w:rsid w:val="00BB3561"/>
    <w:rsid w:val="00BB3BB4"/>
    <w:rsid w:val="00BB3D8C"/>
    <w:rsid w:val="00BB4200"/>
    <w:rsid w:val="00BB6517"/>
    <w:rsid w:val="00BB6C5F"/>
    <w:rsid w:val="00BB7B57"/>
    <w:rsid w:val="00BB7C6C"/>
    <w:rsid w:val="00BC2E7B"/>
    <w:rsid w:val="00BC37A7"/>
    <w:rsid w:val="00BC3D5F"/>
    <w:rsid w:val="00BC4895"/>
    <w:rsid w:val="00BC4ADD"/>
    <w:rsid w:val="00BC4E2A"/>
    <w:rsid w:val="00BC628A"/>
    <w:rsid w:val="00BC682E"/>
    <w:rsid w:val="00BC6D60"/>
    <w:rsid w:val="00BC6EFA"/>
    <w:rsid w:val="00BC6F18"/>
    <w:rsid w:val="00BD0584"/>
    <w:rsid w:val="00BD09AC"/>
    <w:rsid w:val="00BD0ECA"/>
    <w:rsid w:val="00BD15B9"/>
    <w:rsid w:val="00BD1C64"/>
    <w:rsid w:val="00BD1D66"/>
    <w:rsid w:val="00BD2D36"/>
    <w:rsid w:val="00BD3FAF"/>
    <w:rsid w:val="00BD655A"/>
    <w:rsid w:val="00BD66BE"/>
    <w:rsid w:val="00BD7186"/>
    <w:rsid w:val="00BD7ADD"/>
    <w:rsid w:val="00BE044C"/>
    <w:rsid w:val="00BE0DB6"/>
    <w:rsid w:val="00BE19FD"/>
    <w:rsid w:val="00BE1C16"/>
    <w:rsid w:val="00BE2C19"/>
    <w:rsid w:val="00BE2C6F"/>
    <w:rsid w:val="00BE3077"/>
    <w:rsid w:val="00BE3BFA"/>
    <w:rsid w:val="00BE3F21"/>
    <w:rsid w:val="00BE43A5"/>
    <w:rsid w:val="00BE46F0"/>
    <w:rsid w:val="00BE5767"/>
    <w:rsid w:val="00BE5795"/>
    <w:rsid w:val="00BE59C8"/>
    <w:rsid w:val="00BE74FA"/>
    <w:rsid w:val="00BE7E12"/>
    <w:rsid w:val="00BE7FAD"/>
    <w:rsid w:val="00BF006F"/>
    <w:rsid w:val="00BF0B35"/>
    <w:rsid w:val="00BF145A"/>
    <w:rsid w:val="00BF188D"/>
    <w:rsid w:val="00BF3179"/>
    <w:rsid w:val="00BF3920"/>
    <w:rsid w:val="00BF5691"/>
    <w:rsid w:val="00BF5F4D"/>
    <w:rsid w:val="00BF616F"/>
    <w:rsid w:val="00BF68F0"/>
    <w:rsid w:val="00BF7583"/>
    <w:rsid w:val="00BF7896"/>
    <w:rsid w:val="00BF7D31"/>
    <w:rsid w:val="00C00BBD"/>
    <w:rsid w:val="00C01825"/>
    <w:rsid w:val="00C028C8"/>
    <w:rsid w:val="00C02B69"/>
    <w:rsid w:val="00C03652"/>
    <w:rsid w:val="00C0392C"/>
    <w:rsid w:val="00C03C74"/>
    <w:rsid w:val="00C03CD7"/>
    <w:rsid w:val="00C04460"/>
    <w:rsid w:val="00C04F3A"/>
    <w:rsid w:val="00C0521B"/>
    <w:rsid w:val="00C055BC"/>
    <w:rsid w:val="00C05C22"/>
    <w:rsid w:val="00C069C5"/>
    <w:rsid w:val="00C06FEB"/>
    <w:rsid w:val="00C07A04"/>
    <w:rsid w:val="00C1050B"/>
    <w:rsid w:val="00C125E7"/>
    <w:rsid w:val="00C12C9C"/>
    <w:rsid w:val="00C145F9"/>
    <w:rsid w:val="00C148E3"/>
    <w:rsid w:val="00C14B72"/>
    <w:rsid w:val="00C15122"/>
    <w:rsid w:val="00C152CD"/>
    <w:rsid w:val="00C15308"/>
    <w:rsid w:val="00C158A1"/>
    <w:rsid w:val="00C17130"/>
    <w:rsid w:val="00C175C5"/>
    <w:rsid w:val="00C17886"/>
    <w:rsid w:val="00C2034F"/>
    <w:rsid w:val="00C22824"/>
    <w:rsid w:val="00C22A28"/>
    <w:rsid w:val="00C23700"/>
    <w:rsid w:val="00C237EC"/>
    <w:rsid w:val="00C23DE7"/>
    <w:rsid w:val="00C24822"/>
    <w:rsid w:val="00C24D35"/>
    <w:rsid w:val="00C25346"/>
    <w:rsid w:val="00C2571A"/>
    <w:rsid w:val="00C25D25"/>
    <w:rsid w:val="00C264FA"/>
    <w:rsid w:val="00C26C67"/>
    <w:rsid w:val="00C26D69"/>
    <w:rsid w:val="00C30B19"/>
    <w:rsid w:val="00C313FA"/>
    <w:rsid w:val="00C326B2"/>
    <w:rsid w:val="00C32AE5"/>
    <w:rsid w:val="00C3316E"/>
    <w:rsid w:val="00C34252"/>
    <w:rsid w:val="00C34C37"/>
    <w:rsid w:val="00C35356"/>
    <w:rsid w:val="00C376E9"/>
    <w:rsid w:val="00C3784A"/>
    <w:rsid w:val="00C37E05"/>
    <w:rsid w:val="00C400E3"/>
    <w:rsid w:val="00C410C0"/>
    <w:rsid w:val="00C413B6"/>
    <w:rsid w:val="00C418A0"/>
    <w:rsid w:val="00C42570"/>
    <w:rsid w:val="00C43E04"/>
    <w:rsid w:val="00C44E15"/>
    <w:rsid w:val="00C45CF3"/>
    <w:rsid w:val="00C46C86"/>
    <w:rsid w:val="00C4719F"/>
    <w:rsid w:val="00C477D9"/>
    <w:rsid w:val="00C47BCA"/>
    <w:rsid w:val="00C501CB"/>
    <w:rsid w:val="00C5040B"/>
    <w:rsid w:val="00C51264"/>
    <w:rsid w:val="00C51BFC"/>
    <w:rsid w:val="00C51D21"/>
    <w:rsid w:val="00C5268A"/>
    <w:rsid w:val="00C52743"/>
    <w:rsid w:val="00C53556"/>
    <w:rsid w:val="00C53821"/>
    <w:rsid w:val="00C53927"/>
    <w:rsid w:val="00C53D9E"/>
    <w:rsid w:val="00C54FFF"/>
    <w:rsid w:val="00C5644D"/>
    <w:rsid w:val="00C606AA"/>
    <w:rsid w:val="00C60FCC"/>
    <w:rsid w:val="00C6135D"/>
    <w:rsid w:val="00C6399F"/>
    <w:rsid w:val="00C63BB4"/>
    <w:rsid w:val="00C63D38"/>
    <w:rsid w:val="00C64078"/>
    <w:rsid w:val="00C646B4"/>
    <w:rsid w:val="00C65F3D"/>
    <w:rsid w:val="00C662FE"/>
    <w:rsid w:val="00C67726"/>
    <w:rsid w:val="00C67B99"/>
    <w:rsid w:val="00C67FDF"/>
    <w:rsid w:val="00C70D06"/>
    <w:rsid w:val="00C7310B"/>
    <w:rsid w:val="00C732C2"/>
    <w:rsid w:val="00C73CB9"/>
    <w:rsid w:val="00C74D73"/>
    <w:rsid w:val="00C74EC9"/>
    <w:rsid w:val="00C75552"/>
    <w:rsid w:val="00C75898"/>
    <w:rsid w:val="00C75901"/>
    <w:rsid w:val="00C75B23"/>
    <w:rsid w:val="00C767FF"/>
    <w:rsid w:val="00C76FF7"/>
    <w:rsid w:val="00C7745B"/>
    <w:rsid w:val="00C77A17"/>
    <w:rsid w:val="00C80533"/>
    <w:rsid w:val="00C81B82"/>
    <w:rsid w:val="00C82E86"/>
    <w:rsid w:val="00C83BC8"/>
    <w:rsid w:val="00C83F4E"/>
    <w:rsid w:val="00C84BF9"/>
    <w:rsid w:val="00C86045"/>
    <w:rsid w:val="00C862D3"/>
    <w:rsid w:val="00C86401"/>
    <w:rsid w:val="00C86756"/>
    <w:rsid w:val="00C867EB"/>
    <w:rsid w:val="00C86E69"/>
    <w:rsid w:val="00C9059D"/>
    <w:rsid w:val="00C92038"/>
    <w:rsid w:val="00C92EFF"/>
    <w:rsid w:val="00C93292"/>
    <w:rsid w:val="00C93D02"/>
    <w:rsid w:val="00C94116"/>
    <w:rsid w:val="00C94E37"/>
    <w:rsid w:val="00C94E3B"/>
    <w:rsid w:val="00C95400"/>
    <w:rsid w:val="00C967A3"/>
    <w:rsid w:val="00C97DAE"/>
    <w:rsid w:val="00CA01DD"/>
    <w:rsid w:val="00CA0B5D"/>
    <w:rsid w:val="00CA0C18"/>
    <w:rsid w:val="00CA1EB7"/>
    <w:rsid w:val="00CA209D"/>
    <w:rsid w:val="00CA295E"/>
    <w:rsid w:val="00CA2C26"/>
    <w:rsid w:val="00CA2DFF"/>
    <w:rsid w:val="00CA30BE"/>
    <w:rsid w:val="00CA367C"/>
    <w:rsid w:val="00CA3867"/>
    <w:rsid w:val="00CA5A83"/>
    <w:rsid w:val="00CA609B"/>
    <w:rsid w:val="00CA707B"/>
    <w:rsid w:val="00CA7F3F"/>
    <w:rsid w:val="00CB0154"/>
    <w:rsid w:val="00CB04E6"/>
    <w:rsid w:val="00CB197D"/>
    <w:rsid w:val="00CB1DD4"/>
    <w:rsid w:val="00CB23D1"/>
    <w:rsid w:val="00CB26A3"/>
    <w:rsid w:val="00CB2AE8"/>
    <w:rsid w:val="00CB2E7C"/>
    <w:rsid w:val="00CB3871"/>
    <w:rsid w:val="00CB3D4D"/>
    <w:rsid w:val="00CB529A"/>
    <w:rsid w:val="00CB5612"/>
    <w:rsid w:val="00CB5A6B"/>
    <w:rsid w:val="00CB7368"/>
    <w:rsid w:val="00CC0116"/>
    <w:rsid w:val="00CC0627"/>
    <w:rsid w:val="00CC07AA"/>
    <w:rsid w:val="00CC0916"/>
    <w:rsid w:val="00CC0BE3"/>
    <w:rsid w:val="00CC146D"/>
    <w:rsid w:val="00CC16BC"/>
    <w:rsid w:val="00CC2256"/>
    <w:rsid w:val="00CC245F"/>
    <w:rsid w:val="00CC2BA4"/>
    <w:rsid w:val="00CC2EFE"/>
    <w:rsid w:val="00CC30E8"/>
    <w:rsid w:val="00CC32BB"/>
    <w:rsid w:val="00CC3C62"/>
    <w:rsid w:val="00CC5142"/>
    <w:rsid w:val="00CC5517"/>
    <w:rsid w:val="00CC55A3"/>
    <w:rsid w:val="00CC5C5F"/>
    <w:rsid w:val="00CC66A6"/>
    <w:rsid w:val="00CC7593"/>
    <w:rsid w:val="00CD04BC"/>
    <w:rsid w:val="00CD0A42"/>
    <w:rsid w:val="00CD0BE8"/>
    <w:rsid w:val="00CD120D"/>
    <w:rsid w:val="00CD1FA5"/>
    <w:rsid w:val="00CD2855"/>
    <w:rsid w:val="00CD2A96"/>
    <w:rsid w:val="00CD3458"/>
    <w:rsid w:val="00CD43B2"/>
    <w:rsid w:val="00CD4E93"/>
    <w:rsid w:val="00CD5C8C"/>
    <w:rsid w:val="00CD6C9C"/>
    <w:rsid w:val="00CD71BC"/>
    <w:rsid w:val="00CD744C"/>
    <w:rsid w:val="00CD786C"/>
    <w:rsid w:val="00CE08AF"/>
    <w:rsid w:val="00CE18E7"/>
    <w:rsid w:val="00CE2283"/>
    <w:rsid w:val="00CE2BA1"/>
    <w:rsid w:val="00CE407F"/>
    <w:rsid w:val="00CE49E5"/>
    <w:rsid w:val="00CE6D34"/>
    <w:rsid w:val="00CE7260"/>
    <w:rsid w:val="00CE73D2"/>
    <w:rsid w:val="00CE7C1C"/>
    <w:rsid w:val="00CE7E6E"/>
    <w:rsid w:val="00CF0D3E"/>
    <w:rsid w:val="00CF0E43"/>
    <w:rsid w:val="00CF12BA"/>
    <w:rsid w:val="00CF1896"/>
    <w:rsid w:val="00CF294F"/>
    <w:rsid w:val="00CF29AC"/>
    <w:rsid w:val="00CF3378"/>
    <w:rsid w:val="00CF34EE"/>
    <w:rsid w:val="00CF37F0"/>
    <w:rsid w:val="00CF5528"/>
    <w:rsid w:val="00CF798C"/>
    <w:rsid w:val="00D00569"/>
    <w:rsid w:val="00D00984"/>
    <w:rsid w:val="00D0195A"/>
    <w:rsid w:val="00D02C7C"/>
    <w:rsid w:val="00D039BA"/>
    <w:rsid w:val="00D04011"/>
    <w:rsid w:val="00D0689D"/>
    <w:rsid w:val="00D06DDB"/>
    <w:rsid w:val="00D06F8C"/>
    <w:rsid w:val="00D07047"/>
    <w:rsid w:val="00D0796F"/>
    <w:rsid w:val="00D1035D"/>
    <w:rsid w:val="00D11FE9"/>
    <w:rsid w:val="00D12131"/>
    <w:rsid w:val="00D125F0"/>
    <w:rsid w:val="00D126DB"/>
    <w:rsid w:val="00D130B9"/>
    <w:rsid w:val="00D1329E"/>
    <w:rsid w:val="00D13B30"/>
    <w:rsid w:val="00D13CBC"/>
    <w:rsid w:val="00D142A6"/>
    <w:rsid w:val="00D1458D"/>
    <w:rsid w:val="00D1488A"/>
    <w:rsid w:val="00D14FEE"/>
    <w:rsid w:val="00D151EA"/>
    <w:rsid w:val="00D154D8"/>
    <w:rsid w:val="00D164A9"/>
    <w:rsid w:val="00D1780A"/>
    <w:rsid w:val="00D17C29"/>
    <w:rsid w:val="00D2034E"/>
    <w:rsid w:val="00D2234F"/>
    <w:rsid w:val="00D22DEA"/>
    <w:rsid w:val="00D236B7"/>
    <w:rsid w:val="00D2488E"/>
    <w:rsid w:val="00D24F63"/>
    <w:rsid w:val="00D253D7"/>
    <w:rsid w:val="00D26069"/>
    <w:rsid w:val="00D32B30"/>
    <w:rsid w:val="00D34F00"/>
    <w:rsid w:val="00D357E4"/>
    <w:rsid w:val="00D36FC2"/>
    <w:rsid w:val="00D37778"/>
    <w:rsid w:val="00D406EA"/>
    <w:rsid w:val="00D41F7A"/>
    <w:rsid w:val="00D420E2"/>
    <w:rsid w:val="00D4228B"/>
    <w:rsid w:val="00D4300D"/>
    <w:rsid w:val="00D435DF"/>
    <w:rsid w:val="00D44038"/>
    <w:rsid w:val="00D44CEC"/>
    <w:rsid w:val="00D46331"/>
    <w:rsid w:val="00D46FFA"/>
    <w:rsid w:val="00D51FBA"/>
    <w:rsid w:val="00D52253"/>
    <w:rsid w:val="00D5275A"/>
    <w:rsid w:val="00D534A7"/>
    <w:rsid w:val="00D542B7"/>
    <w:rsid w:val="00D543B2"/>
    <w:rsid w:val="00D54F45"/>
    <w:rsid w:val="00D553DC"/>
    <w:rsid w:val="00D554C8"/>
    <w:rsid w:val="00D56861"/>
    <w:rsid w:val="00D5766B"/>
    <w:rsid w:val="00D57F7C"/>
    <w:rsid w:val="00D6009C"/>
    <w:rsid w:val="00D60973"/>
    <w:rsid w:val="00D6185B"/>
    <w:rsid w:val="00D61B47"/>
    <w:rsid w:val="00D61CB1"/>
    <w:rsid w:val="00D61D71"/>
    <w:rsid w:val="00D62036"/>
    <w:rsid w:val="00D62FF7"/>
    <w:rsid w:val="00D63414"/>
    <w:rsid w:val="00D636E5"/>
    <w:rsid w:val="00D638D2"/>
    <w:rsid w:val="00D63D5D"/>
    <w:rsid w:val="00D6549A"/>
    <w:rsid w:val="00D656B4"/>
    <w:rsid w:val="00D65B41"/>
    <w:rsid w:val="00D65F79"/>
    <w:rsid w:val="00D66CA4"/>
    <w:rsid w:val="00D715A4"/>
    <w:rsid w:val="00D71CC0"/>
    <w:rsid w:val="00D71F0E"/>
    <w:rsid w:val="00D71FE6"/>
    <w:rsid w:val="00D72F09"/>
    <w:rsid w:val="00D74BD4"/>
    <w:rsid w:val="00D75A1E"/>
    <w:rsid w:val="00D77A8B"/>
    <w:rsid w:val="00D77DF3"/>
    <w:rsid w:val="00D8051D"/>
    <w:rsid w:val="00D80C2B"/>
    <w:rsid w:val="00D8174C"/>
    <w:rsid w:val="00D81B45"/>
    <w:rsid w:val="00D823E7"/>
    <w:rsid w:val="00D8250B"/>
    <w:rsid w:val="00D82776"/>
    <w:rsid w:val="00D82F4C"/>
    <w:rsid w:val="00D83002"/>
    <w:rsid w:val="00D8340B"/>
    <w:rsid w:val="00D8343C"/>
    <w:rsid w:val="00D839C8"/>
    <w:rsid w:val="00D84233"/>
    <w:rsid w:val="00D845C9"/>
    <w:rsid w:val="00D84A3A"/>
    <w:rsid w:val="00D85BC7"/>
    <w:rsid w:val="00D8621A"/>
    <w:rsid w:val="00D876A4"/>
    <w:rsid w:val="00D87A83"/>
    <w:rsid w:val="00D902FC"/>
    <w:rsid w:val="00D9041A"/>
    <w:rsid w:val="00D90640"/>
    <w:rsid w:val="00D90715"/>
    <w:rsid w:val="00D914DB"/>
    <w:rsid w:val="00D9216C"/>
    <w:rsid w:val="00D93294"/>
    <w:rsid w:val="00D93CCF"/>
    <w:rsid w:val="00D93F23"/>
    <w:rsid w:val="00D93F5C"/>
    <w:rsid w:val="00D94F57"/>
    <w:rsid w:val="00D955E3"/>
    <w:rsid w:val="00D959D7"/>
    <w:rsid w:val="00D95A4C"/>
    <w:rsid w:val="00D966D4"/>
    <w:rsid w:val="00D9693E"/>
    <w:rsid w:val="00D96946"/>
    <w:rsid w:val="00D97979"/>
    <w:rsid w:val="00DA12A8"/>
    <w:rsid w:val="00DA1335"/>
    <w:rsid w:val="00DA14D5"/>
    <w:rsid w:val="00DA1551"/>
    <w:rsid w:val="00DA1665"/>
    <w:rsid w:val="00DA1EE7"/>
    <w:rsid w:val="00DA26B0"/>
    <w:rsid w:val="00DA2CDE"/>
    <w:rsid w:val="00DA2E06"/>
    <w:rsid w:val="00DA3532"/>
    <w:rsid w:val="00DA3BC7"/>
    <w:rsid w:val="00DA479C"/>
    <w:rsid w:val="00DA4B3A"/>
    <w:rsid w:val="00DA50AB"/>
    <w:rsid w:val="00DA521A"/>
    <w:rsid w:val="00DA605D"/>
    <w:rsid w:val="00DA6155"/>
    <w:rsid w:val="00DA6F68"/>
    <w:rsid w:val="00DA72C5"/>
    <w:rsid w:val="00DA7826"/>
    <w:rsid w:val="00DB06D1"/>
    <w:rsid w:val="00DB091C"/>
    <w:rsid w:val="00DB0EB5"/>
    <w:rsid w:val="00DB12CD"/>
    <w:rsid w:val="00DB155F"/>
    <w:rsid w:val="00DB1708"/>
    <w:rsid w:val="00DB18B5"/>
    <w:rsid w:val="00DB2CD0"/>
    <w:rsid w:val="00DB2E19"/>
    <w:rsid w:val="00DB2F15"/>
    <w:rsid w:val="00DB3AD2"/>
    <w:rsid w:val="00DB3CBA"/>
    <w:rsid w:val="00DB3E4B"/>
    <w:rsid w:val="00DB5655"/>
    <w:rsid w:val="00DC119A"/>
    <w:rsid w:val="00DC1F94"/>
    <w:rsid w:val="00DC28AF"/>
    <w:rsid w:val="00DC4191"/>
    <w:rsid w:val="00DC457D"/>
    <w:rsid w:val="00DC469B"/>
    <w:rsid w:val="00DC531E"/>
    <w:rsid w:val="00DC7160"/>
    <w:rsid w:val="00DC7C8D"/>
    <w:rsid w:val="00DD0581"/>
    <w:rsid w:val="00DD0BB6"/>
    <w:rsid w:val="00DD1987"/>
    <w:rsid w:val="00DD1A37"/>
    <w:rsid w:val="00DD28FD"/>
    <w:rsid w:val="00DD2B74"/>
    <w:rsid w:val="00DD41BD"/>
    <w:rsid w:val="00DD462D"/>
    <w:rsid w:val="00DD54EF"/>
    <w:rsid w:val="00DD58D6"/>
    <w:rsid w:val="00DD6BC7"/>
    <w:rsid w:val="00DD6E09"/>
    <w:rsid w:val="00DD7897"/>
    <w:rsid w:val="00DD7CF5"/>
    <w:rsid w:val="00DE2229"/>
    <w:rsid w:val="00DE34D8"/>
    <w:rsid w:val="00DE393D"/>
    <w:rsid w:val="00DE44D4"/>
    <w:rsid w:val="00DE452E"/>
    <w:rsid w:val="00DE5981"/>
    <w:rsid w:val="00DE5ED6"/>
    <w:rsid w:val="00DE5FCB"/>
    <w:rsid w:val="00DE63FE"/>
    <w:rsid w:val="00DE67BF"/>
    <w:rsid w:val="00DE6A41"/>
    <w:rsid w:val="00DE6CB3"/>
    <w:rsid w:val="00DE7C5D"/>
    <w:rsid w:val="00DF044B"/>
    <w:rsid w:val="00DF067A"/>
    <w:rsid w:val="00DF13B1"/>
    <w:rsid w:val="00DF1412"/>
    <w:rsid w:val="00DF1B29"/>
    <w:rsid w:val="00DF4096"/>
    <w:rsid w:val="00DF421B"/>
    <w:rsid w:val="00DF495E"/>
    <w:rsid w:val="00DF4D3E"/>
    <w:rsid w:val="00DF6A8B"/>
    <w:rsid w:val="00DF6FFD"/>
    <w:rsid w:val="00DF7883"/>
    <w:rsid w:val="00E000A7"/>
    <w:rsid w:val="00E0012C"/>
    <w:rsid w:val="00E001D7"/>
    <w:rsid w:val="00E00835"/>
    <w:rsid w:val="00E00989"/>
    <w:rsid w:val="00E00FE9"/>
    <w:rsid w:val="00E010CA"/>
    <w:rsid w:val="00E01153"/>
    <w:rsid w:val="00E01420"/>
    <w:rsid w:val="00E01860"/>
    <w:rsid w:val="00E02172"/>
    <w:rsid w:val="00E0275B"/>
    <w:rsid w:val="00E02A9D"/>
    <w:rsid w:val="00E03028"/>
    <w:rsid w:val="00E034EF"/>
    <w:rsid w:val="00E04AF3"/>
    <w:rsid w:val="00E05744"/>
    <w:rsid w:val="00E060EF"/>
    <w:rsid w:val="00E0648E"/>
    <w:rsid w:val="00E066BA"/>
    <w:rsid w:val="00E0679B"/>
    <w:rsid w:val="00E07E8D"/>
    <w:rsid w:val="00E1099B"/>
    <w:rsid w:val="00E10B8C"/>
    <w:rsid w:val="00E10EF0"/>
    <w:rsid w:val="00E12F75"/>
    <w:rsid w:val="00E14657"/>
    <w:rsid w:val="00E14779"/>
    <w:rsid w:val="00E14B32"/>
    <w:rsid w:val="00E15405"/>
    <w:rsid w:val="00E155C9"/>
    <w:rsid w:val="00E157F9"/>
    <w:rsid w:val="00E15AEE"/>
    <w:rsid w:val="00E15C1D"/>
    <w:rsid w:val="00E16484"/>
    <w:rsid w:val="00E16626"/>
    <w:rsid w:val="00E1680C"/>
    <w:rsid w:val="00E16AF0"/>
    <w:rsid w:val="00E20761"/>
    <w:rsid w:val="00E20C8E"/>
    <w:rsid w:val="00E21007"/>
    <w:rsid w:val="00E2139A"/>
    <w:rsid w:val="00E21A4C"/>
    <w:rsid w:val="00E24730"/>
    <w:rsid w:val="00E24A71"/>
    <w:rsid w:val="00E24D6F"/>
    <w:rsid w:val="00E25A02"/>
    <w:rsid w:val="00E26428"/>
    <w:rsid w:val="00E265DA"/>
    <w:rsid w:val="00E267D9"/>
    <w:rsid w:val="00E26FA7"/>
    <w:rsid w:val="00E275C6"/>
    <w:rsid w:val="00E27FA9"/>
    <w:rsid w:val="00E303CC"/>
    <w:rsid w:val="00E30C7D"/>
    <w:rsid w:val="00E30D1E"/>
    <w:rsid w:val="00E30F40"/>
    <w:rsid w:val="00E314AE"/>
    <w:rsid w:val="00E314C0"/>
    <w:rsid w:val="00E318DD"/>
    <w:rsid w:val="00E31AC2"/>
    <w:rsid w:val="00E31D75"/>
    <w:rsid w:val="00E320EE"/>
    <w:rsid w:val="00E3211B"/>
    <w:rsid w:val="00E33765"/>
    <w:rsid w:val="00E3394F"/>
    <w:rsid w:val="00E354E7"/>
    <w:rsid w:val="00E35963"/>
    <w:rsid w:val="00E35A45"/>
    <w:rsid w:val="00E35D9F"/>
    <w:rsid w:val="00E36A37"/>
    <w:rsid w:val="00E36CE6"/>
    <w:rsid w:val="00E3785A"/>
    <w:rsid w:val="00E4052D"/>
    <w:rsid w:val="00E4195A"/>
    <w:rsid w:val="00E425C4"/>
    <w:rsid w:val="00E43A35"/>
    <w:rsid w:val="00E45479"/>
    <w:rsid w:val="00E46676"/>
    <w:rsid w:val="00E46B58"/>
    <w:rsid w:val="00E4749B"/>
    <w:rsid w:val="00E47B9C"/>
    <w:rsid w:val="00E50BB9"/>
    <w:rsid w:val="00E51997"/>
    <w:rsid w:val="00E51A5B"/>
    <w:rsid w:val="00E51F15"/>
    <w:rsid w:val="00E52673"/>
    <w:rsid w:val="00E526B9"/>
    <w:rsid w:val="00E532EC"/>
    <w:rsid w:val="00E54340"/>
    <w:rsid w:val="00E5446C"/>
    <w:rsid w:val="00E54487"/>
    <w:rsid w:val="00E54864"/>
    <w:rsid w:val="00E55B9D"/>
    <w:rsid w:val="00E55CD0"/>
    <w:rsid w:val="00E56175"/>
    <w:rsid w:val="00E566AF"/>
    <w:rsid w:val="00E57013"/>
    <w:rsid w:val="00E5730B"/>
    <w:rsid w:val="00E575EB"/>
    <w:rsid w:val="00E603C0"/>
    <w:rsid w:val="00E60F0D"/>
    <w:rsid w:val="00E618E0"/>
    <w:rsid w:val="00E620CD"/>
    <w:rsid w:val="00E625A2"/>
    <w:rsid w:val="00E626D6"/>
    <w:rsid w:val="00E64B88"/>
    <w:rsid w:val="00E6543D"/>
    <w:rsid w:val="00E65654"/>
    <w:rsid w:val="00E65CBE"/>
    <w:rsid w:val="00E709CE"/>
    <w:rsid w:val="00E70C4C"/>
    <w:rsid w:val="00E724F1"/>
    <w:rsid w:val="00E7313E"/>
    <w:rsid w:val="00E73532"/>
    <w:rsid w:val="00E73584"/>
    <w:rsid w:val="00E73C1D"/>
    <w:rsid w:val="00E740FE"/>
    <w:rsid w:val="00E74A82"/>
    <w:rsid w:val="00E7613B"/>
    <w:rsid w:val="00E7613E"/>
    <w:rsid w:val="00E774FB"/>
    <w:rsid w:val="00E7788A"/>
    <w:rsid w:val="00E77F60"/>
    <w:rsid w:val="00E80424"/>
    <w:rsid w:val="00E80C50"/>
    <w:rsid w:val="00E81507"/>
    <w:rsid w:val="00E81EDC"/>
    <w:rsid w:val="00E82DF1"/>
    <w:rsid w:val="00E83157"/>
    <w:rsid w:val="00E84DDB"/>
    <w:rsid w:val="00E85389"/>
    <w:rsid w:val="00E8588D"/>
    <w:rsid w:val="00E858FE"/>
    <w:rsid w:val="00E85A41"/>
    <w:rsid w:val="00E8604F"/>
    <w:rsid w:val="00E86761"/>
    <w:rsid w:val="00E87826"/>
    <w:rsid w:val="00E8793B"/>
    <w:rsid w:val="00E916D4"/>
    <w:rsid w:val="00E91983"/>
    <w:rsid w:val="00E920F9"/>
    <w:rsid w:val="00E92A6D"/>
    <w:rsid w:val="00E93000"/>
    <w:rsid w:val="00E944A3"/>
    <w:rsid w:val="00E945AB"/>
    <w:rsid w:val="00E94742"/>
    <w:rsid w:val="00E9481C"/>
    <w:rsid w:val="00E9496C"/>
    <w:rsid w:val="00E957CB"/>
    <w:rsid w:val="00E95A8A"/>
    <w:rsid w:val="00E97FE9"/>
    <w:rsid w:val="00EA0C14"/>
    <w:rsid w:val="00EA1B74"/>
    <w:rsid w:val="00EA1DDB"/>
    <w:rsid w:val="00EA21E4"/>
    <w:rsid w:val="00EA306A"/>
    <w:rsid w:val="00EA463B"/>
    <w:rsid w:val="00EA60D8"/>
    <w:rsid w:val="00EA6CE7"/>
    <w:rsid w:val="00EA76BF"/>
    <w:rsid w:val="00EA7738"/>
    <w:rsid w:val="00EB00AF"/>
    <w:rsid w:val="00EB1304"/>
    <w:rsid w:val="00EB2581"/>
    <w:rsid w:val="00EB3FAF"/>
    <w:rsid w:val="00EB457F"/>
    <w:rsid w:val="00EB4AAA"/>
    <w:rsid w:val="00EB4D93"/>
    <w:rsid w:val="00EB4E08"/>
    <w:rsid w:val="00EB4E77"/>
    <w:rsid w:val="00EB5862"/>
    <w:rsid w:val="00EB5BB0"/>
    <w:rsid w:val="00EB637B"/>
    <w:rsid w:val="00EB6604"/>
    <w:rsid w:val="00EB6A2A"/>
    <w:rsid w:val="00EC0056"/>
    <w:rsid w:val="00EC00BA"/>
    <w:rsid w:val="00EC024D"/>
    <w:rsid w:val="00EC048B"/>
    <w:rsid w:val="00EC0968"/>
    <w:rsid w:val="00EC1D3F"/>
    <w:rsid w:val="00EC1FA6"/>
    <w:rsid w:val="00EC226D"/>
    <w:rsid w:val="00EC23A0"/>
    <w:rsid w:val="00EC2B05"/>
    <w:rsid w:val="00EC2DB8"/>
    <w:rsid w:val="00EC4332"/>
    <w:rsid w:val="00EC5728"/>
    <w:rsid w:val="00EC589B"/>
    <w:rsid w:val="00EC5F03"/>
    <w:rsid w:val="00EC6711"/>
    <w:rsid w:val="00EC77A9"/>
    <w:rsid w:val="00EC7B23"/>
    <w:rsid w:val="00ED13DC"/>
    <w:rsid w:val="00ED14BF"/>
    <w:rsid w:val="00ED1D37"/>
    <w:rsid w:val="00ED1F15"/>
    <w:rsid w:val="00ED2004"/>
    <w:rsid w:val="00ED2357"/>
    <w:rsid w:val="00ED3593"/>
    <w:rsid w:val="00ED40BB"/>
    <w:rsid w:val="00ED613E"/>
    <w:rsid w:val="00ED6A16"/>
    <w:rsid w:val="00ED6E30"/>
    <w:rsid w:val="00ED7DE8"/>
    <w:rsid w:val="00EE176D"/>
    <w:rsid w:val="00EE186A"/>
    <w:rsid w:val="00EE1B92"/>
    <w:rsid w:val="00EE2247"/>
    <w:rsid w:val="00EE2BBA"/>
    <w:rsid w:val="00EE39DD"/>
    <w:rsid w:val="00EE4B31"/>
    <w:rsid w:val="00EE4D22"/>
    <w:rsid w:val="00EE5504"/>
    <w:rsid w:val="00EE5985"/>
    <w:rsid w:val="00EE5F32"/>
    <w:rsid w:val="00EE6580"/>
    <w:rsid w:val="00EE6957"/>
    <w:rsid w:val="00EF01F6"/>
    <w:rsid w:val="00EF02B2"/>
    <w:rsid w:val="00EF03A0"/>
    <w:rsid w:val="00EF0747"/>
    <w:rsid w:val="00EF0BE0"/>
    <w:rsid w:val="00EF1880"/>
    <w:rsid w:val="00EF2A5B"/>
    <w:rsid w:val="00EF2CCF"/>
    <w:rsid w:val="00EF3376"/>
    <w:rsid w:val="00EF5134"/>
    <w:rsid w:val="00EF579B"/>
    <w:rsid w:val="00EF58C2"/>
    <w:rsid w:val="00EF59D4"/>
    <w:rsid w:val="00EF59E8"/>
    <w:rsid w:val="00EF6B8B"/>
    <w:rsid w:val="00F00685"/>
    <w:rsid w:val="00F0104A"/>
    <w:rsid w:val="00F01065"/>
    <w:rsid w:val="00F0258C"/>
    <w:rsid w:val="00F02F4F"/>
    <w:rsid w:val="00F030FD"/>
    <w:rsid w:val="00F032BC"/>
    <w:rsid w:val="00F0413B"/>
    <w:rsid w:val="00F041F2"/>
    <w:rsid w:val="00F049A2"/>
    <w:rsid w:val="00F04B1E"/>
    <w:rsid w:val="00F06353"/>
    <w:rsid w:val="00F06B8C"/>
    <w:rsid w:val="00F108AC"/>
    <w:rsid w:val="00F11038"/>
    <w:rsid w:val="00F11130"/>
    <w:rsid w:val="00F141A7"/>
    <w:rsid w:val="00F14E13"/>
    <w:rsid w:val="00F15612"/>
    <w:rsid w:val="00F17522"/>
    <w:rsid w:val="00F17871"/>
    <w:rsid w:val="00F17EF8"/>
    <w:rsid w:val="00F2074C"/>
    <w:rsid w:val="00F218BC"/>
    <w:rsid w:val="00F22401"/>
    <w:rsid w:val="00F22F80"/>
    <w:rsid w:val="00F2312B"/>
    <w:rsid w:val="00F2396E"/>
    <w:rsid w:val="00F25E1D"/>
    <w:rsid w:val="00F26293"/>
    <w:rsid w:val="00F270F1"/>
    <w:rsid w:val="00F2735A"/>
    <w:rsid w:val="00F273DA"/>
    <w:rsid w:val="00F30500"/>
    <w:rsid w:val="00F309DB"/>
    <w:rsid w:val="00F3155A"/>
    <w:rsid w:val="00F31AFF"/>
    <w:rsid w:val="00F31DB6"/>
    <w:rsid w:val="00F325B4"/>
    <w:rsid w:val="00F328C1"/>
    <w:rsid w:val="00F32B38"/>
    <w:rsid w:val="00F3374C"/>
    <w:rsid w:val="00F34B51"/>
    <w:rsid w:val="00F35386"/>
    <w:rsid w:val="00F354EC"/>
    <w:rsid w:val="00F37286"/>
    <w:rsid w:val="00F400A5"/>
    <w:rsid w:val="00F4091A"/>
    <w:rsid w:val="00F40946"/>
    <w:rsid w:val="00F40ED8"/>
    <w:rsid w:val="00F41717"/>
    <w:rsid w:val="00F4175F"/>
    <w:rsid w:val="00F41A91"/>
    <w:rsid w:val="00F421AC"/>
    <w:rsid w:val="00F44195"/>
    <w:rsid w:val="00F44396"/>
    <w:rsid w:val="00F45255"/>
    <w:rsid w:val="00F471A1"/>
    <w:rsid w:val="00F47AF8"/>
    <w:rsid w:val="00F50D3F"/>
    <w:rsid w:val="00F50D52"/>
    <w:rsid w:val="00F51419"/>
    <w:rsid w:val="00F51CAA"/>
    <w:rsid w:val="00F51FFE"/>
    <w:rsid w:val="00F5202C"/>
    <w:rsid w:val="00F520EA"/>
    <w:rsid w:val="00F521F5"/>
    <w:rsid w:val="00F52578"/>
    <w:rsid w:val="00F53DAA"/>
    <w:rsid w:val="00F53DCD"/>
    <w:rsid w:val="00F55694"/>
    <w:rsid w:val="00F562D2"/>
    <w:rsid w:val="00F56B84"/>
    <w:rsid w:val="00F5741A"/>
    <w:rsid w:val="00F57ED3"/>
    <w:rsid w:val="00F6005D"/>
    <w:rsid w:val="00F6041B"/>
    <w:rsid w:val="00F60C57"/>
    <w:rsid w:val="00F60D85"/>
    <w:rsid w:val="00F60D94"/>
    <w:rsid w:val="00F60F9A"/>
    <w:rsid w:val="00F6102F"/>
    <w:rsid w:val="00F62443"/>
    <w:rsid w:val="00F62B4D"/>
    <w:rsid w:val="00F63324"/>
    <w:rsid w:val="00F657AE"/>
    <w:rsid w:val="00F65B68"/>
    <w:rsid w:val="00F66177"/>
    <w:rsid w:val="00F66BDE"/>
    <w:rsid w:val="00F6761A"/>
    <w:rsid w:val="00F70247"/>
    <w:rsid w:val="00F7097D"/>
    <w:rsid w:val="00F711B4"/>
    <w:rsid w:val="00F711B5"/>
    <w:rsid w:val="00F71446"/>
    <w:rsid w:val="00F714EC"/>
    <w:rsid w:val="00F71AC7"/>
    <w:rsid w:val="00F71D72"/>
    <w:rsid w:val="00F72D08"/>
    <w:rsid w:val="00F73425"/>
    <w:rsid w:val="00F73935"/>
    <w:rsid w:val="00F7424E"/>
    <w:rsid w:val="00F7493A"/>
    <w:rsid w:val="00F74A69"/>
    <w:rsid w:val="00F74FC2"/>
    <w:rsid w:val="00F75837"/>
    <w:rsid w:val="00F760ED"/>
    <w:rsid w:val="00F76669"/>
    <w:rsid w:val="00F7742A"/>
    <w:rsid w:val="00F77A49"/>
    <w:rsid w:val="00F800AE"/>
    <w:rsid w:val="00F8049A"/>
    <w:rsid w:val="00F80507"/>
    <w:rsid w:val="00F80F17"/>
    <w:rsid w:val="00F81031"/>
    <w:rsid w:val="00F832C9"/>
    <w:rsid w:val="00F83DA4"/>
    <w:rsid w:val="00F8470F"/>
    <w:rsid w:val="00F84B39"/>
    <w:rsid w:val="00F84E8E"/>
    <w:rsid w:val="00F85055"/>
    <w:rsid w:val="00F855CB"/>
    <w:rsid w:val="00F8673B"/>
    <w:rsid w:val="00F87AB7"/>
    <w:rsid w:val="00F913D3"/>
    <w:rsid w:val="00F927E7"/>
    <w:rsid w:val="00F941F6"/>
    <w:rsid w:val="00F94243"/>
    <w:rsid w:val="00F943DD"/>
    <w:rsid w:val="00F959A8"/>
    <w:rsid w:val="00F95EE5"/>
    <w:rsid w:val="00F97CB3"/>
    <w:rsid w:val="00F97F21"/>
    <w:rsid w:val="00FA054E"/>
    <w:rsid w:val="00FA0612"/>
    <w:rsid w:val="00FA164F"/>
    <w:rsid w:val="00FA1DA6"/>
    <w:rsid w:val="00FA28B0"/>
    <w:rsid w:val="00FA2B69"/>
    <w:rsid w:val="00FA2F8E"/>
    <w:rsid w:val="00FA311D"/>
    <w:rsid w:val="00FA577A"/>
    <w:rsid w:val="00FA689D"/>
    <w:rsid w:val="00FA6A8A"/>
    <w:rsid w:val="00FA72BC"/>
    <w:rsid w:val="00FA72CF"/>
    <w:rsid w:val="00FA7891"/>
    <w:rsid w:val="00FA7E68"/>
    <w:rsid w:val="00FB1166"/>
    <w:rsid w:val="00FB1745"/>
    <w:rsid w:val="00FB1B76"/>
    <w:rsid w:val="00FB1C45"/>
    <w:rsid w:val="00FB1C6E"/>
    <w:rsid w:val="00FB1DC2"/>
    <w:rsid w:val="00FB2FB7"/>
    <w:rsid w:val="00FB3467"/>
    <w:rsid w:val="00FB353A"/>
    <w:rsid w:val="00FB39A5"/>
    <w:rsid w:val="00FB3B23"/>
    <w:rsid w:val="00FB3B90"/>
    <w:rsid w:val="00FB4BB1"/>
    <w:rsid w:val="00FB4F93"/>
    <w:rsid w:val="00FB5FF8"/>
    <w:rsid w:val="00FB65EF"/>
    <w:rsid w:val="00FB6C4B"/>
    <w:rsid w:val="00FB6D77"/>
    <w:rsid w:val="00FB6DD7"/>
    <w:rsid w:val="00FB7308"/>
    <w:rsid w:val="00FC05E7"/>
    <w:rsid w:val="00FC28EA"/>
    <w:rsid w:val="00FC298B"/>
    <w:rsid w:val="00FC2CB4"/>
    <w:rsid w:val="00FC3F3D"/>
    <w:rsid w:val="00FC3F92"/>
    <w:rsid w:val="00FC5A4F"/>
    <w:rsid w:val="00FC6BAD"/>
    <w:rsid w:val="00FD004B"/>
    <w:rsid w:val="00FD037C"/>
    <w:rsid w:val="00FD0C36"/>
    <w:rsid w:val="00FD19F5"/>
    <w:rsid w:val="00FD1A47"/>
    <w:rsid w:val="00FD237A"/>
    <w:rsid w:val="00FD2580"/>
    <w:rsid w:val="00FD3A6E"/>
    <w:rsid w:val="00FD4BF6"/>
    <w:rsid w:val="00FD51ED"/>
    <w:rsid w:val="00FD5557"/>
    <w:rsid w:val="00FD6174"/>
    <w:rsid w:val="00FD6193"/>
    <w:rsid w:val="00FD66A0"/>
    <w:rsid w:val="00FD7035"/>
    <w:rsid w:val="00FE05D2"/>
    <w:rsid w:val="00FE0A57"/>
    <w:rsid w:val="00FE3B92"/>
    <w:rsid w:val="00FE4559"/>
    <w:rsid w:val="00FE4A89"/>
    <w:rsid w:val="00FE523C"/>
    <w:rsid w:val="00FE55CD"/>
    <w:rsid w:val="00FE6DEF"/>
    <w:rsid w:val="00FE755A"/>
    <w:rsid w:val="00FE7A79"/>
    <w:rsid w:val="00FF053C"/>
    <w:rsid w:val="00FF0549"/>
    <w:rsid w:val="00FF0815"/>
    <w:rsid w:val="00FF0ECF"/>
    <w:rsid w:val="00FF12AB"/>
    <w:rsid w:val="00FF276D"/>
    <w:rsid w:val="00FF391A"/>
    <w:rsid w:val="00FF41F6"/>
    <w:rsid w:val="00FF4202"/>
    <w:rsid w:val="00FF5587"/>
    <w:rsid w:val="00FF6B40"/>
    <w:rsid w:val="00FF7564"/>
    <w:rsid w:val="00FF7A57"/>
    <w:rsid w:val="011F5698"/>
    <w:rsid w:val="01A71240"/>
    <w:rsid w:val="01ED1D53"/>
    <w:rsid w:val="02425FDD"/>
    <w:rsid w:val="026A781B"/>
    <w:rsid w:val="02A5230F"/>
    <w:rsid w:val="02B960F9"/>
    <w:rsid w:val="037A09F7"/>
    <w:rsid w:val="044D6AE8"/>
    <w:rsid w:val="0458131B"/>
    <w:rsid w:val="047F0366"/>
    <w:rsid w:val="04E83E83"/>
    <w:rsid w:val="05834B0B"/>
    <w:rsid w:val="062C7C5F"/>
    <w:rsid w:val="064D07C9"/>
    <w:rsid w:val="06C341B7"/>
    <w:rsid w:val="06D413D3"/>
    <w:rsid w:val="06D643F3"/>
    <w:rsid w:val="072E0C4C"/>
    <w:rsid w:val="080A36CE"/>
    <w:rsid w:val="08236CA3"/>
    <w:rsid w:val="083555BE"/>
    <w:rsid w:val="08871597"/>
    <w:rsid w:val="08923016"/>
    <w:rsid w:val="08FD2E27"/>
    <w:rsid w:val="090B5B0C"/>
    <w:rsid w:val="09824428"/>
    <w:rsid w:val="098315CA"/>
    <w:rsid w:val="09887565"/>
    <w:rsid w:val="09CC1FBE"/>
    <w:rsid w:val="0A01196B"/>
    <w:rsid w:val="0A7A2005"/>
    <w:rsid w:val="0A960F0B"/>
    <w:rsid w:val="0B071D3D"/>
    <w:rsid w:val="0B562A68"/>
    <w:rsid w:val="0BB464DF"/>
    <w:rsid w:val="0CA33366"/>
    <w:rsid w:val="0DD47DE7"/>
    <w:rsid w:val="0DD97F01"/>
    <w:rsid w:val="0EF50A68"/>
    <w:rsid w:val="0FB86F6A"/>
    <w:rsid w:val="0FC875D4"/>
    <w:rsid w:val="102236DF"/>
    <w:rsid w:val="10E350AF"/>
    <w:rsid w:val="11445804"/>
    <w:rsid w:val="115F3787"/>
    <w:rsid w:val="11605CE4"/>
    <w:rsid w:val="11617B05"/>
    <w:rsid w:val="11E363C8"/>
    <w:rsid w:val="120142CA"/>
    <w:rsid w:val="136B5E78"/>
    <w:rsid w:val="13855AD0"/>
    <w:rsid w:val="14932385"/>
    <w:rsid w:val="14B128B9"/>
    <w:rsid w:val="152D5D96"/>
    <w:rsid w:val="164A7EEE"/>
    <w:rsid w:val="16CD23B8"/>
    <w:rsid w:val="174C63CB"/>
    <w:rsid w:val="17BF78CC"/>
    <w:rsid w:val="181C2D35"/>
    <w:rsid w:val="18252C3E"/>
    <w:rsid w:val="18307433"/>
    <w:rsid w:val="184B1D73"/>
    <w:rsid w:val="185947AC"/>
    <w:rsid w:val="190A630B"/>
    <w:rsid w:val="1A6A7BDB"/>
    <w:rsid w:val="1A9349D5"/>
    <w:rsid w:val="1AA75DEA"/>
    <w:rsid w:val="1B8F223D"/>
    <w:rsid w:val="1BA0149D"/>
    <w:rsid w:val="1CA620EC"/>
    <w:rsid w:val="1CEA571A"/>
    <w:rsid w:val="1D510F7B"/>
    <w:rsid w:val="1D841E24"/>
    <w:rsid w:val="1D9977BE"/>
    <w:rsid w:val="1DA21A86"/>
    <w:rsid w:val="1DBF0E11"/>
    <w:rsid w:val="1DCD4153"/>
    <w:rsid w:val="1E8406B6"/>
    <w:rsid w:val="1E855F70"/>
    <w:rsid w:val="1E8E34EA"/>
    <w:rsid w:val="1EEE4B92"/>
    <w:rsid w:val="1F3E0731"/>
    <w:rsid w:val="1FF5323D"/>
    <w:rsid w:val="208B3FE7"/>
    <w:rsid w:val="208F03B0"/>
    <w:rsid w:val="20977024"/>
    <w:rsid w:val="20A4286D"/>
    <w:rsid w:val="21080A4B"/>
    <w:rsid w:val="211F1734"/>
    <w:rsid w:val="21316BFE"/>
    <w:rsid w:val="22AF37F6"/>
    <w:rsid w:val="232625B6"/>
    <w:rsid w:val="236031A7"/>
    <w:rsid w:val="238A05F9"/>
    <w:rsid w:val="23A8654C"/>
    <w:rsid w:val="24456A19"/>
    <w:rsid w:val="247145D6"/>
    <w:rsid w:val="24E825A0"/>
    <w:rsid w:val="24F55DEB"/>
    <w:rsid w:val="24F67117"/>
    <w:rsid w:val="25315EDA"/>
    <w:rsid w:val="25546A0A"/>
    <w:rsid w:val="25BE3468"/>
    <w:rsid w:val="25E11171"/>
    <w:rsid w:val="266320C3"/>
    <w:rsid w:val="270A4F25"/>
    <w:rsid w:val="27C97DAF"/>
    <w:rsid w:val="280B1A10"/>
    <w:rsid w:val="289165AD"/>
    <w:rsid w:val="28EF667F"/>
    <w:rsid w:val="29C24760"/>
    <w:rsid w:val="29DA1A91"/>
    <w:rsid w:val="29DE589B"/>
    <w:rsid w:val="29FE1CAD"/>
    <w:rsid w:val="2A1E54EE"/>
    <w:rsid w:val="2AD56755"/>
    <w:rsid w:val="2B371A47"/>
    <w:rsid w:val="2B9B6425"/>
    <w:rsid w:val="2CBC61D8"/>
    <w:rsid w:val="2CD365A2"/>
    <w:rsid w:val="2D1B54A6"/>
    <w:rsid w:val="2D216E97"/>
    <w:rsid w:val="2D340C0E"/>
    <w:rsid w:val="2DC21382"/>
    <w:rsid w:val="2E0709F9"/>
    <w:rsid w:val="2E600E61"/>
    <w:rsid w:val="2E7073E6"/>
    <w:rsid w:val="2E985BE6"/>
    <w:rsid w:val="2EE440F0"/>
    <w:rsid w:val="2F1D68B4"/>
    <w:rsid w:val="2F2541E2"/>
    <w:rsid w:val="2F8D7938"/>
    <w:rsid w:val="30054C8E"/>
    <w:rsid w:val="312728E2"/>
    <w:rsid w:val="320F5E91"/>
    <w:rsid w:val="32410272"/>
    <w:rsid w:val="32653C2E"/>
    <w:rsid w:val="329140A2"/>
    <w:rsid w:val="32E26102"/>
    <w:rsid w:val="32E43512"/>
    <w:rsid w:val="33192731"/>
    <w:rsid w:val="331C4132"/>
    <w:rsid w:val="336E0530"/>
    <w:rsid w:val="341F09D1"/>
    <w:rsid w:val="34B23049"/>
    <w:rsid w:val="352E6178"/>
    <w:rsid w:val="354D19F3"/>
    <w:rsid w:val="356D44C4"/>
    <w:rsid w:val="35741108"/>
    <w:rsid w:val="35B4304B"/>
    <w:rsid w:val="35C5513E"/>
    <w:rsid w:val="362A58F9"/>
    <w:rsid w:val="364844FA"/>
    <w:rsid w:val="365C7149"/>
    <w:rsid w:val="36BC515C"/>
    <w:rsid w:val="36C91A63"/>
    <w:rsid w:val="36EF38B6"/>
    <w:rsid w:val="37C35B75"/>
    <w:rsid w:val="37CE436E"/>
    <w:rsid w:val="385578FD"/>
    <w:rsid w:val="38A24D07"/>
    <w:rsid w:val="38DE400C"/>
    <w:rsid w:val="3910147E"/>
    <w:rsid w:val="391F74F9"/>
    <w:rsid w:val="393D4186"/>
    <w:rsid w:val="39AD1AE2"/>
    <w:rsid w:val="39BB42A5"/>
    <w:rsid w:val="3A0D0352"/>
    <w:rsid w:val="3A105220"/>
    <w:rsid w:val="3A1A3539"/>
    <w:rsid w:val="3A33108E"/>
    <w:rsid w:val="3A564808"/>
    <w:rsid w:val="3A6963CF"/>
    <w:rsid w:val="3A6D30B9"/>
    <w:rsid w:val="3AAB4643"/>
    <w:rsid w:val="3ABE0579"/>
    <w:rsid w:val="3ABE1522"/>
    <w:rsid w:val="3B2A3867"/>
    <w:rsid w:val="3B3D352C"/>
    <w:rsid w:val="3D0505BD"/>
    <w:rsid w:val="3D383656"/>
    <w:rsid w:val="3E763F55"/>
    <w:rsid w:val="3E9A27FE"/>
    <w:rsid w:val="3F0563DA"/>
    <w:rsid w:val="3FC9704D"/>
    <w:rsid w:val="40A965E2"/>
    <w:rsid w:val="40FC0223"/>
    <w:rsid w:val="41624EBC"/>
    <w:rsid w:val="41A6079E"/>
    <w:rsid w:val="42194467"/>
    <w:rsid w:val="426D552C"/>
    <w:rsid w:val="42FD6A4D"/>
    <w:rsid w:val="441F5847"/>
    <w:rsid w:val="44B30CE9"/>
    <w:rsid w:val="454B176D"/>
    <w:rsid w:val="46192904"/>
    <w:rsid w:val="463D2604"/>
    <w:rsid w:val="47347C1D"/>
    <w:rsid w:val="4791600A"/>
    <w:rsid w:val="47952899"/>
    <w:rsid w:val="47BF14C9"/>
    <w:rsid w:val="47FF6C2A"/>
    <w:rsid w:val="48013863"/>
    <w:rsid w:val="48584E6D"/>
    <w:rsid w:val="491463A4"/>
    <w:rsid w:val="49241C98"/>
    <w:rsid w:val="49AB1DAC"/>
    <w:rsid w:val="4A1F6830"/>
    <w:rsid w:val="4AC047B1"/>
    <w:rsid w:val="4B0C711A"/>
    <w:rsid w:val="4B516B16"/>
    <w:rsid w:val="4B623C86"/>
    <w:rsid w:val="4B9D2938"/>
    <w:rsid w:val="4BE27057"/>
    <w:rsid w:val="4CAF66DF"/>
    <w:rsid w:val="4D1A14CB"/>
    <w:rsid w:val="4D3F5F52"/>
    <w:rsid w:val="4D8611FC"/>
    <w:rsid w:val="4DC572B2"/>
    <w:rsid w:val="4DF5121C"/>
    <w:rsid w:val="4E15135D"/>
    <w:rsid w:val="4E957D33"/>
    <w:rsid w:val="4F806E2E"/>
    <w:rsid w:val="4FDB256B"/>
    <w:rsid w:val="4FDE22F4"/>
    <w:rsid w:val="511927A4"/>
    <w:rsid w:val="515C6655"/>
    <w:rsid w:val="51B91056"/>
    <w:rsid w:val="51C94C7A"/>
    <w:rsid w:val="5255173F"/>
    <w:rsid w:val="52710D1F"/>
    <w:rsid w:val="534E4022"/>
    <w:rsid w:val="538302C9"/>
    <w:rsid w:val="541E338D"/>
    <w:rsid w:val="556E620B"/>
    <w:rsid w:val="55C54186"/>
    <w:rsid w:val="55F15CA8"/>
    <w:rsid w:val="568D75B4"/>
    <w:rsid w:val="578D2A54"/>
    <w:rsid w:val="58070B13"/>
    <w:rsid w:val="58523595"/>
    <w:rsid w:val="585B58F2"/>
    <w:rsid w:val="59A8236E"/>
    <w:rsid w:val="59A921DE"/>
    <w:rsid w:val="59C81C62"/>
    <w:rsid w:val="5A237094"/>
    <w:rsid w:val="5A52534E"/>
    <w:rsid w:val="5A961962"/>
    <w:rsid w:val="5ACA4B83"/>
    <w:rsid w:val="5B5A6BD4"/>
    <w:rsid w:val="5B6C0581"/>
    <w:rsid w:val="5C63149B"/>
    <w:rsid w:val="5C6955B4"/>
    <w:rsid w:val="5CEE7D74"/>
    <w:rsid w:val="5E07279E"/>
    <w:rsid w:val="5E3C7FFA"/>
    <w:rsid w:val="5E8E7508"/>
    <w:rsid w:val="5F921036"/>
    <w:rsid w:val="6001684B"/>
    <w:rsid w:val="603D746C"/>
    <w:rsid w:val="60854D69"/>
    <w:rsid w:val="60984E11"/>
    <w:rsid w:val="609F78F1"/>
    <w:rsid w:val="60A50BC3"/>
    <w:rsid w:val="60B962B9"/>
    <w:rsid w:val="60C53469"/>
    <w:rsid w:val="610F633E"/>
    <w:rsid w:val="61BB5812"/>
    <w:rsid w:val="61D66DEE"/>
    <w:rsid w:val="61E76C6B"/>
    <w:rsid w:val="61E818C3"/>
    <w:rsid w:val="62075417"/>
    <w:rsid w:val="62735CC8"/>
    <w:rsid w:val="650E7F13"/>
    <w:rsid w:val="65816217"/>
    <w:rsid w:val="65F84E80"/>
    <w:rsid w:val="661D61CA"/>
    <w:rsid w:val="666618FF"/>
    <w:rsid w:val="667C0729"/>
    <w:rsid w:val="66946DC5"/>
    <w:rsid w:val="66B20D28"/>
    <w:rsid w:val="6708058D"/>
    <w:rsid w:val="675F7F78"/>
    <w:rsid w:val="6782269B"/>
    <w:rsid w:val="67A5186F"/>
    <w:rsid w:val="67B667AD"/>
    <w:rsid w:val="67FB6194"/>
    <w:rsid w:val="687B7594"/>
    <w:rsid w:val="68F84689"/>
    <w:rsid w:val="68FA262D"/>
    <w:rsid w:val="69376B98"/>
    <w:rsid w:val="6968649D"/>
    <w:rsid w:val="698C44FF"/>
    <w:rsid w:val="6A18247A"/>
    <w:rsid w:val="6A260A0B"/>
    <w:rsid w:val="6AA13BC3"/>
    <w:rsid w:val="6AFF0F99"/>
    <w:rsid w:val="6BC07A74"/>
    <w:rsid w:val="6BEB679D"/>
    <w:rsid w:val="6D1E2494"/>
    <w:rsid w:val="6D7C6DE4"/>
    <w:rsid w:val="6E1473D9"/>
    <w:rsid w:val="6F4B1BCC"/>
    <w:rsid w:val="6F6A0FA6"/>
    <w:rsid w:val="6F711F41"/>
    <w:rsid w:val="6FB65816"/>
    <w:rsid w:val="6FB77C6A"/>
    <w:rsid w:val="70267C41"/>
    <w:rsid w:val="707C48B4"/>
    <w:rsid w:val="70A27DAD"/>
    <w:rsid w:val="70BC573D"/>
    <w:rsid w:val="71707853"/>
    <w:rsid w:val="717820D4"/>
    <w:rsid w:val="719F21E2"/>
    <w:rsid w:val="71F30F80"/>
    <w:rsid w:val="7253132E"/>
    <w:rsid w:val="7288539F"/>
    <w:rsid w:val="72961C22"/>
    <w:rsid w:val="72E66D74"/>
    <w:rsid w:val="73A65851"/>
    <w:rsid w:val="73DC3474"/>
    <w:rsid w:val="73E47BA6"/>
    <w:rsid w:val="73E56B30"/>
    <w:rsid w:val="73EB2AF2"/>
    <w:rsid w:val="73F05BB4"/>
    <w:rsid w:val="743E4ABB"/>
    <w:rsid w:val="74414619"/>
    <w:rsid w:val="74E5459C"/>
    <w:rsid w:val="75113FAC"/>
    <w:rsid w:val="753C22F8"/>
    <w:rsid w:val="754D7793"/>
    <w:rsid w:val="75556E40"/>
    <w:rsid w:val="762E7F3E"/>
    <w:rsid w:val="763702B3"/>
    <w:rsid w:val="764E5B2D"/>
    <w:rsid w:val="783B7022"/>
    <w:rsid w:val="783C090E"/>
    <w:rsid w:val="78485B86"/>
    <w:rsid w:val="785D5F3F"/>
    <w:rsid w:val="791502CE"/>
    <w:rsid w:val="79256A5C"/>
    <w:rsid w:val="794930C0"/>
    <w:rsid w:val="794D71D5"/>
    <w:rsid w:val="79A950DA"/>
    <w:rsid w:val="7A661CDC"/>
    <w:rsid w:val="7AD61FD9"/>
    <w:rsid w:val="7ADF51C8"/>
    <w:rsid w:val="7B62724A"/>
    <w:rsid w:val="7B6A2EDB"/>
    <w:rsid w:val="7C00073B"/>
    <w:rsid w:val="7C353F53"/>
    <w:rsid w:val="7CE85CDF"/>
    <w:rsid w:val="7D2E373B"/>
    <w:rsid w:val="7D2F14D9"/>
    <w:rsid w:val="7E8A3238"/>
    <w:rsid w:val="7EBE5C12"/>
    <w:rsid w:val="7EC64112"/>
    <w:rsid w:val="7EF1167B"/>
    <w:rsid w:val="7F5079C1"/>
    <w:rsid w:val="7F8A0CE6"/>
    <w:rsid w:val="7FB53BC8"/>
    <w:rsid w:val="7FD552F5"/>
    <w:rsid w:val="7FF463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keepNext/>
      <w:keepLines/>
      <w:spacing w:before="260" w:after="260" w:line="412" w:lineRule="auto"/>
      <w:outlineLvl w:val="2"/>
    </w:pPr>
    <w:rPr>
      <w:b/>
      <w:sz w:val="32"/>
      <w:szCs w:val="20"/>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qFormat/>
    <w:uiPriority w:val="0"/>
    <w:pPr>
      <w:keepNext/>
      <w:keepLines/>
      <w:numPr>
        <w:ilvl w:val="5"/>
        <w:numId w:val="1"/>
      </w:numPr>
      <w:spacing w:before="240" w:after="64" w:line="316" w:lineRule="auto"/>
      <w:outlineLvl w:val="5"/>
    </w:pPr>
    <w:rPr>
      <w:rFonts w:ascii="Arial" w:hAnsi="Arial" w:eastAsia="黑体"/>
      <w:b/>
      <w:sz w:val="24"/>
    </w:rPr>
  </w:style>
  <w:style w:type="paragraph" w:styleId="9">
    <w:name w:val="heading 7"/>
    <w:basedOn w:val="1"/>
    <w:next w:val="7"/>
    <w:qFormat/>
    <w:uiPriority w:val="0"/>
    <w:pPr>
      <w:keepNext/>
      <w:keepLines/>
      <w:numPr>
        <w:ilvl w:val="6"/>
        <w:numId w:val="1"/>
      </w:numPr>
      <w:spacing w:before="240" w:after="64" w:line="316" w:lineRule="auto"/>
      <w:outlineLvl w:val="6"/>
    </w:pPr>
    <w:rPr>
      <w:b/>
      <w:sz w:val="24"/>
    </w:rPr>
  </w:style>
  <w:style w:type="paragraph" w:styleId="10">
    <w:name w:val="heading 8"/>
    <w:basedOn w:val="1"/>
    <w:next w:val="7"/>
    <w:qFormat/>
    <w:uiPriority w:val="0"/>
    <w:pPr>
      <w:keepNext/>
      <w:keepLines/>
      <w:numPr>
        <w:ilvl w:val="7"/>
        <w:numId w:val="1"/>
      </w:numPr>
      <w:spacing w:before="240" w:after="64" w:line="316" w:lineRule="auto"/>
      <w:outlineLvl w:val="7"/>
    </w:pPr>
    <w:rPr>
      <w:rFonts w:ascii="Arial" w:hAnsi="Arial" w:eastAsia="黑体"/>
      <w:sz w:val="24"/>
    </w:rPr>
  </w:style>
  <w:style w:type="paragraph" w:styleId="11">
    <w:name w:val="heading 9"/>
    <w:basedOn w:val="1"/>
    <w:next w:val="7"/>
    <w:qFormat/>
    <w:uiPriority w:val="0"/>
    <w:pPr>
      <w:keepNext/>
      <w:keepLines/>
      <w:numPr>
        <w:ilvl w:val="8"/>
        <w:numId w:val="1"/>
      </w:numPr>
      <w:spacing w:before="240" w:after="64" w:line="316" w:lineRule="auto"/>
      <w:outlineLvl w:val="8"/>
    </w:pPr>
    <w:rPr>
      <w:rFonts w:ascii="Arial" w:hAnsi="Arial" w:eastAsia="黑体"/>
    </w:rPr>
  </w:style>
  <w:style w:type="character" w:default="1" w:styleId="30">
    <w:name w:val="Default Paragraph Font"/>
    <w:semiHidden/>
    <w:uiPriority w:val="0"/>
  </w:style>
  <w:style w:type="table" w:default="1" w:styleId="28">
    <w:name w:val="Normal Table"/>
    <w:semiHidden/>
    <w:uiPriority w:val="0"/>
    <w:tblPr>
      <w:tblStyle w:val="28"/>
      <w:tblCellMar>
        <w:top w:w="0" w:type="dxa"/>
        <w:left w:w="108" w:type="dxa"/>
        <w:bottom w:w="0" w:type="dxa"/>
        <w:right w:w="108" w:type="dxa"/>
      </w:tblCellMar>
    </w:tblPr>
  </w:style>
  <w:style w:type="paragraph" w:styleId="7">
    <w:name w:val="Normal Indent"/>
    <w:basedOn w:val="1"/>
    <w:uiPriority w:val="0"/>
    <w:pPr>
      <w:ind w:firstLine="420"/>
    </w:pPr>
    <w:rPr>
      <w:szCs w:val="20"/>
    </w:rPr>
  </w:style>
  <w:style w:type="paragraph" w:styleId="12">
    <w:name w:val="Document Map"/>
    <w:basedOn w:val="1"/>
    <w:link w:val="35"/>
    <w:uiPriority w:val="0"/>
    <w:rPr>
      <w:rFonts w:ascii="宋体"/>
      <w:sz w:val="18"/>
      <w:szCs w:val="18"/>
    </w:rPr>
  </w:style>
  <w:style w:type="paragraph" w:styleId="13">
    <w:name w:val="annotation text"/>
    <w:basedOn w:val="1"/>
    <w:link w:val="36"/>
    <w:uiPriority w:val="0"/>
    <w:pPr>
      <w:jc w:val="left"/>
    </w:pPr>
  </w:style>
  <w:style w:type="paragraph" w:styleId="14">
    <w:name w:val="Body Text"/>
    <w:basedOn w:val="1"/>
    <w:next w:val="1"/>
    <w:unhideWhenUsed/>
    <w:qFormat/>
    <w:uiPriority w:val="99"/>
    <w:pPr>
      <w:spacing w:after="120"/>
    </w:pPr>
  </w:style>
  <w:style w:type="paragraph" w:styleId="15">
    <w:name w:val="Body Text Indent"/>
    <w:basedOn w:val="1"/>
    <w:uiPriority w:val="0"/>
    <w:pPr>
      <w:ind w:firstLine="630"/>
    </w:pPr>
    <w:rPr>
      <w:sz w:val="32"/>
      <w:szCs w:val="20"/>
    </w:rPr>
  </w:style>
  <w:style w:type="paragraph" w:styleId="16">
    <w:name w:val="Block Text"/>
    <w:basedOn w:val="1"/>
    <w:uiPriority w:val="0"/>
    <w:pPr>
      <w:ind w:left="2" w:right="12" w:rightChars="12" w:hanging="2"/>
    </w:pPr>
    <w:rPr>
      <w:rFonts w:ascii="楷体_GB2312" w:eastAsia="楷体_GB2312" w:cs="Times New Roman"/>
      <w:lang w:bidi="ar-SA"/>
    </w:rPr>
  </w:style>
  <w:style w:type="paragraph" w:styleId="17">
    <w:name w:val="Plain Text"/>
    <w:basedOn w:val="1"/>
    <w:link w:val="37"/>
    <w:uiPriority w:val="0"/>
    <w:pPr>
      <w:widowControl/>
      <w:overflowPunct w:val="0"/>
      <w:autoSpaceDE w:val="0"/>
      <w:autoSpaceDN w:val="0"/>
      <w:adjustRightInd w:val="0"/>
      <w:jc w:val="left"/>
    </w:pPr>
    <w:rPr>
      <w:rFonts w:ascii="宋体" w:hAnsi="Courier New"/>
      <w:kern w:val="0"/>
      <w:szCs w:val="20"/>
    </w:rPr>
  </w:style>
  <w:style w:type="paragraph" w:styleId="18">
    <w:name w:val="Body Text Indent 2"/>
    <w:basedOn w:val="1"/>
    <w:uiPriority w:val="0"/>
    <w:pPr>
      <w:ind w:firstLine="630"/>
    </w:pPr>
    <w:rPr>
      <w:sz w:val="32"/>
      <w:szCs w:val="20"/>
    </w:rPr>
  </w:style>
  <w:style w:type="paragraph" w:styleId="19">
    <w:name w:val="Balloon Text"/>
    <w:basedOn w:val="1"/>
    <w:link w:val="38"/>
    <w:uiPriority w:val="99"/>
    <w:rPr>
      <w:sz w:val="18"/>
      <w:szCs w:val="18"/>
    </w:rPr>
  </w:style>
  <w:style w:type="paragraph" w:styleId="20">
    <w:name w:val="footer"/>
    <w:basedOn w:val="1"/>
    <w:link w:val="39"/>
    <w:uiPriority w:val="99"/>
    <w:pPr>
      <w:tabs>
        <w:tab w:val="center" w:pos="4153"/>
        <w:tab w:val="right" w:pos="8306"/>
      </w:tabs>
      <w:snapToGrid w:val="0"/>
      <w:jc w:val="left"/>
    </w:pPr>
    <w:rPr>
      <w:sz w:val="18"/>
      <w:szCs w:val="20"/>
    </w:rPr>
  </w:style>
  <w:style w:type="paragraph" w:styleId="21">
    <w:name w:val="header"/>
    <w:basedOn w:val="1"/>
    <w:link w:val="40"/>
    <w:uiPriority w:val="99"/>
    <w:pPr>
      <w:pBdr>
        <w:bottom w:val="single" w:color="auto" w:sz="6" w:space="1"/>
      </w:pBdr>
      <w:tabs>
        <w:tab w:val="center" w:pos="4153"/>
        <w:tab w:val="right" w:pos="8306"/>
      </w:tabs>
      <w:snapToGrid w:val="0"/>
      <w:jc w:val="center"/>
    </w:pPr>
    <w:rPr>
      <w:sz w:val="18"/>
      <w:szCs w:val="20"/>
    </w:rPr>
  </w:style>
  <w:style w:type="paragraph" w:styleId="22">
    <w:name w:val="toc 1"/>
    <w:basedOn w:val="1"/>
    <w:next w:val="1"/>
    <w:uiPriority w:val="39"/>
    <w:pPr>
      <w:tabs>
        <w:tab w:val="right" w:leader="dot" w:pos="8949"/>
      </w:tabs>
      <w:spacing w:line="276" w:lineRule="auto"/>
      <w:jc w:val="center"/>
    </w:pPr>
    <w:rPr>
      <w:rFonts w:ascii="仿宋" w:hAnsi="仿宋" w:eastAsia="仿宋"/>
      <w:b/>
      <w:sz w:val="28"/>
      <w:szCs w:val="28"/>
      <w:lang/>
    </w:rPr>
  </w:style>
  <w:style w:type="paragraph" w:styleId="23">
    <w:name w:val="Body Text Indent 3"/>
    <w:basedOn w:val="1"/>
    <w:uiPriority w:val="0"/>
    <w:pPr>
      <w:adjustRightInd w:val="0"/>
      <w:snapToGrid w:val="0"/>
      <w:spacing w:line="360" w:lineRule="auto"/>
      <w:ind w:firstLine="600" w:firstLineChars="200"/>
    </w:pPr>
    <w:rPr>
      <w:rFonts w:ascii="黑体" w:eastAsia="黑体"/>
      <w:sz w:val="30"/>
      <w:szCs w:val="28"/>
    </w:rPr>
  </w:style>
  <w:style w:type="paragraph" w:styleId="24">
    <w:name w:val="toc 2"/>
    <w:basedOn w:val="1"/>
    <w:next w:val="1"/>
    <w:uiPriority w:val="39"/>
    <w:pPr>
      <w:ind w:left="420" w:leftChars="200"/>
    </w:pPr>
  </w:style>
  <w:style w:type="paragraph" w:styleId="25">
    <w:name w:val="Normal (Web)"/>
    <w:basedOn w:val="1"/>
    <w:uiPriority w:val="99"/>
    <w:pPr>
      <w:widowControl/>
      <w:spacing w:before="100" w:beforeAutospacing="1" w:after="100" w:afterAutospacing="1"/>
      <w:jc w:val="left"/>
    </w:pPr>
    <w:rPr>
      <w:rFonts w:ascii="宋体" w:hAnsi="宋体"/>
      <w:kern w:val="0"/>
      <w:sz w:val="18"/>
      <w:szCs w:val="18"/>
    </w:rPr>
  </w:style>
  <w:style w:type="paragraph" w:styleId="26">
    <w:name w:val="annotation subject"/>
    <w:basedOn w:val="13"/>
    <w:next w:val="13"/>
    <w:link w:val="41"/>
    <w:uiPriority w:val="0"/>
    <w:rPr>
      <w:b/>
      <w:bCs/>
    </w:rPr>
  </w:style>
  <w:style w:type="paragraph" w:styleId="27">
    <w:name w:val="Body Text First Indent 2"/>
    <w:basedOn w:val="15"/>
    <w:qFormat/>
    <w:uiPriority w:val="0"/>
    <w:pPr>
      <w:ind w:firstLine="420" w:firstLineChars="200"/>
    </w:pPr>
  </w:style>
  <w:style w:type="table" w:styleId="29">
    <w:name w:val="Table Grid"/>
    <w:basedOn w:val="28"/>
    <w:uiPriority w:val="0"/>
    <w:pPr>
      <w:widowControl w:val="0"/>
      <w:jc w:val="both"/>
    </w:pPr>
    <w:tblPr>
      <w:tblStyle w:val="2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uiPriority w:val="0"/>
  </w:style>
  <w:style w:type="character" w:styleId="32">
    <w:name w:val="FollowedHyperlink"/>
    <w:unhideWhenUsed/>
    <w:uiPriority w:val="99"/>
    <w:rPr>
      <w:color w:val="800080"/>
      <w:u w:val="single"/>
    </w:rPr>
  </w:style>
  <w:style w:type="character" w:styleId="33">
    <w:name w:val="Hyperlink"/>
    <w:unhideWhenUsed/>
    <w:qFormat/>
    <w:uiPriority w:val="99"/>
    <w:rPr>
      <w:color w:val="0000FF"/>
      <w:u w:val="single"/>
    </w:rPr>
  </w:style>
  <w:style w:type="character" w:styleId="34">
    <w:name w:val="annotation reference"/>
    <w:uiPriority w:val="0"/>
    <w:rPr>
      <w:sz w:val="21"/>
      <w:szCs w:val="21"/>
    </w:rPr>
  </w:style>
  <w:style w:type="character" w:customStyle="1" w:styleId="35">
    <w:name w:val="文档结构图 字符"/>
    <w:link w:val="12"/>
    <w:uiPriority w:val="0"/>
    <w:rPr>
      <w:rFonts w:ascii="宋体"/>
      <w:kern w:val="2"/>
      <w:sz w:val="18"/>
      <w:szCs w:val="18"/>
    </w:rPr>
  </w:style>
  <w:style w:type="character" w:customStyle="1" w:styleId="36">
    <w:name w:val="批注文字 字符"/>
    <w:link w:val="13"/>
    <w:uiPriority w:val="0"/>
    <w:rPr>
      <w:kern w:val="2"/>
      <w:sz w:val="21"/>
      <w:szCs w:val="24"/>
    </w:rPr>
  </w:style>
  <w:style w:type="character" w:customStyle="1" w:styleId="37">
    <w:name w:val="纯文本 字符"/>
    <w:link w:val="17"/>
    <w:uiPriority w:val="0"/>
    <w:rPr>
      <w:rFonts w:ascii="宋体" w:hAnsi="Courier New"/>
      <w:sz w:val="21"/>
    </w:rPr>
  </w:style>
  <w:style w:type="character" w:customStyle="1" w:styleId="38">
    <w:name w:val="批注框文本 字符"/>
    <w:link w:val="19"/>
    <w:uiPriority w:val="99"/>
    <w:rPr>
      <w:kern w:val="2"/>
      <w:sz w:val="18"/>
      <w:szCs w:val="18"/>
    </w:rPr>
  </w:style>
  <w:style w:type="character" w:customStyle="1" w:styleId="39">
    <w:name w:val="页脚 字符"/>
    <w:link w:val="20"/>
    <w:uiPriority w:val="99"/>
    <w:rPr>
      <w:kern w:val="2"/>
      <w:sz w:val="18"/>
    </w:rPr>
  </w:style>
  <w:style w:type="character" w:customStyle="1" w:styleId="40">
    <w:name w:val="页眉 字符"/>
    <w:link w:val="21"/>
    <w:uiPriority w:val="99"/>
    <w:rPr>
      <w:kern w:val="2"/>
      <w:sz w:val="18"/>
    </w:rPr>
  </w:style>
  <w:style w:type="character" w:customStyle="1" w:styleId="41">
    <w:name w:val="批注主题 字符"/>
    <w:link w:val="26"/>
    <w:uiPriority w:val="0"/>
    <w:rPr>
      <w:b/>
      <w:bCs/>
      <w:kern w:val="2"/>
      <w:sz w:val="21"/>
      <w:szCs w:val="24"/>
    </w:rPr>
  </w:style>
  <w:style w:type="character" w:customStyle="1" w:styleId="42">
    <w:name w:val="font31"/>
    <w:uiPriority w:val="0"/>
    <w:rPr>
      <w:rFonts w:ascii="微软雅黑" w:hAnsi="微软雅黑" w:eastAsia="微软雅黑" w:cs="微软雅黑"/>
      <w:color w:val="000000"/>
      <w:sz w:val="22"/>
      <w:szCs w:val="22"/>
      <w:u w:val="none"/>
    </w:rPr>
  </w:style>
  <w:style w:type="paragraph" w:customStyle="1" w:styleId="43">
    <w:name w:val="font6"/>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44">
    <w:name w:val="xl141"/>
    <w:basedOn w:val="1"/>
    <w:uiPriority w:val="0"/>
    <w:pPr>
      <w:widowControl/>
      <w:pBdr>
        <w:right w:val="single" w:color="auto" w:sz="8" w:space="0"/>
      </w:pBdr>
      <w:spacing w:before="100" w:beforeAutospacing="1" w:after="100" w:afterAutospacing="1"/>
      <w:jc w:val="center"/>
      <w:textAlignment w:val="center"/>
    </w:pPr>
    <w:rPr>
      <w:rFonts w:ascii="宋体" w:hAnsi="宋体" w:cs="宋体"/>
      <w:color w:val="FF0000"/>
      <w:kern w:val="0"/>
      <w:szCs w:val="21"/>
    </w:rPr>
  </w:style>
  <w:style w:type="paragraph" w:customStyle="1" w:styleId="45">
    <w:name w:val="font16"/>
    <w:basedOn w:val="1"/>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46">
    <w:name w:val="font8"/>
    <w:basedOn w:val="1"/>
    <w:uiPriority w:val="0"/>
    <w:pPr>
      <w:widowControl/>
      <w:spacing w:before="100" w:beforeAutospacing="1" w:after="100" w:afterAutospacing="1"/>
      <w:jc w:val="left"/>
    </w:pPr>
    <w:rPr>
      <w:color w:val="000000"/>
      <w:kern w:val="0"/>
      <w:szCs w:val="21"/>
    </w:rPr>
  </w:style>
  <w:style w:type="paragraph" w:customStyle="1" w:styleId="47">
    <w:name w:val="font15"/>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48">
    <w:name w:val="xl94"/>
    <w:basedOn w:val="1"/>
    <w:uiPriority w:val="0"/>
    <w:pPr>
      <w:widowControl/>
      <w:pBdr>
        <w:top w:val="single" w:color="auto" w:sz="8" w:space="0"/>
        <w:bottom w:val="single" w:color="auto" w:sz="8" w:space="0"/>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49">
    <w:name w:val="xl92"/>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50">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1">
    <w:name w:val="xl145"/>
    <w:basedOn w:val="1"/>
    <w:uiPriority w:val="0"/>
    <w:pPr>
      <w:widowControl/>
      <w:spacing w:before="100" w:beforeAutospacing="1" w:after="100" w:afterAutospacing="1"/>
      <w:jc w:val="left"/>
    </w:pPr>
    <w:rPr>
      <w:rFonts w:ascii="宋体" w:hAnsi="宋体" w:cs="宋体"/>
      <w:b/>
      <w:bCs/>
      <w:kern w:val="0"/>
      <w:sz w:val="24"/>
    </w:rPr>
  </w:style>
  <w:style w:type="paragraph" w:customStyle="1" w:styleId="52">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Calibri" w:hAnsi="Calibri" w:cs="宋体"/>
      <w:kern w:val="0"/>
      <w:sz w:val="20"/>
      <w:szCs w:val="20"/>
    </w:rPr>
  </w:style>
  <w:style w:type="paragraph" w:customStyle="1" w:styleId="53">
    <w:name w:val="xl139"/>
    <w:basedOn w:val="1"/>
    <w:uiPriority w:val="0"/>
    <w:pPr>
      <w:widowControl/>
      <w:pBdr>
        <w:right w:val="single" w:color="auto" w:sz="8" w:space="0"/>
      </w:pBdr>
      <w:spacing w:before="100" w:beforeAutospacing="1" w:after="100" w:afterAutospacing="1"/>
      <w:jc w:val="center"/>
      <w:textAlignment w:val="center"/>
    </w:pPr>
    <w:rPr>
      <w:rFonts w:ascii="新宋体" w:hAnsi="新宋体" w:eastAsia="新宋体" w:cs="宋体"/>
      <w:color w:val="FF0000"/>
      <w:kern w:val="0"/>
      <w:szCs w:val="21"/>
    </w:rPr>
  </w:style>
  <w:style w:type="paragraph" w:customStyle="1" w:styleId="54">
    <w:name w:val="font12"/>
    <w:basedOn w:val="1"/>
    <w:uiPriority w:val="0"/>
    <w:pPr>
      <w:widowControl/>
      <w:spacing w:before="100" w:beforeAutospacing="1" w:after="100" w:afterAutospacing="1"/>
      <w:jc w:val="left"/>
    </w:pPr>
    <w:rPr>
      <w:rFonts w:ascii="宋体" w:hAnsi="宋体" w:cs="宋体"/>
      <w:kern w:val="0"/>
      <w:sz w:val="22"/>
      <w:szCs w:val="22"/>
    </w:rPr>
  </w:style>
  <w:style w:type="paragraph" w:customStyle="1" w:styleId="55">
    <w:name w:val="xl128"/>
    <w:basedOn w:val="1"/>
    <w:uiPriority w:val="0"/>
    <w:pPr>
      <w:widowControl/>
      <w:pBdr>
        <w:bottom w:val="single" w:color="000000" w:sz="8" w:space="0"/>
        <w:right w:val="single" w:color="000000" w:sz="8" w:space="0"/>
      </w:pBdr>
      <w:spacing w:before="100" w:beforeAutospacing="1" w:after="100" w:afterAutospacing="1"/>
      <w:jc w:val="center"/>
      <w:textAlignment w:val="center"/>
    </w:pPr>
    <w:rPr>
      <w:rFonts w:ascii="宋体" w:hAnsi="宋体" w:cs="宋体"/>
      <w:kern w:val="0"/>
      <w:szCs w:val="21"/>
    </w:rPr>
  </w:style>
  <w:style w:type="paragraph" w:customStyle="1" w:styleId="56">
    <w:name w:val="xl9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7">
    <w:name w:val="xl11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58">
    <w:name w:val="xl154"/>
    <w:basedOn w:val="1"/>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新宋体" w:hAnsi="新宋体" w:eastAsia="新宋体" w:cs="宋体"/>
      <w:color w:val="FF0000"/>
      <w:kern w:val="0"/>
      <w:szCs w:val="21"/>
    </w:rPr>
  </w:style>
  <w:style w:type="paragraph" w:customStyle="1" w:styleId="59">
    <w:name w:val="xl160"/>
    <w:basedOn w:val="1"/>
    <w:uiPriority w:val="0"/>
    <w:pPr>
      <w:widowControl/>
      <w:spacing w:before="100" w:beforeAutospacing="1" w:after="100" w:afterAutospacing="1"/>
      <w:jc w:val="center"/>
    </w:pPr>
    <w:rPr>
      <w:rFonts w:ascii="宋体" w:hAnsi="宋体" w:cs="宋体"/>
      <w:b/>
      <w:bCs/>
      <w:kern w:val="0"/>
      <w:sz w:val="24"/>
    </w:rPr>
  </w:style>
  <w:style w:type="paragraph" w:customStyle="1" w:styleId="60">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61">
    <w:name w:val="xl1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62">
    <w:name w:val="xl84"/>
    <w:basedOn w:val="1"/>
    <w:uiPriority w:val="0"/>
    <w:pPr>
      <w:widowControl/>
      <w:pBdr>
        <w:right w:val="single" w:color="auto" w:sz="8" w:space="0"/>
      </w:pBdr>
      <w:spacing w:before="100" w:beforeAutospacing="1" w:after="100" w:afterAutospacing="1"/>
      <w:textAlignment w:val="center"/>
    </w:pPr>
    <w:rPr>
      <w:rFonts w:ascii="宋体" w:hAnsi="宋体" w:cs="宋体"/>
      <w:color w:val="000000"/>
      <w:kern w:val="0"/>
      <w:szCs w:val="21"/>
    </w:rPr>
  </w:style>
  <w:style w:type="paragraph" w:customStyle="1" w:styleId="63">
    <w:name w:val="xl1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Cs w:val="21"/>
    </w:rPr>
  </w:style>
  <w:style w:type="paragraph" w:customStyle="1" w:styleId="64">
    <w:name w:val="xl155"/>
    <w:basedOn w:val="1"/>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新宋体" w:hAnsi="新宋体" w:eastAsia="新宋体" w:cs="宋体"/>
      <w:color w:val="FF0000"/>
      <w:kern w:val="0"/>
      <w:szCs w:val="21"/>
    </w:rPr>
  </w:style>
  <w:style w:type="paragraph" w:customStyle="1" w:styleId="65">
    <w:name w:val="xl95"/>
    <w:basedOn w:val="1"/>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66">
    <w:name w:val="xl143"/>
    <w:basedOn w:val="1"/>
    <w:uiPriority w:val="0"/>
    <w:pPr>
      <w:widowControl/>
      <w:pBdr>
        <w:top w:val="single" w:color="auto" w:sz="8" w:space="0"/>
        <w:left w:val="single" w:color="auto" w:sz="4" w:space="0"/>
        <w:bottom w:val="single" w:color="auto" w:sz="8" w:space="0"/>
        <w:right w:val="single" w:color="auto" w:sz="4" w:space="0"/>
      </w:pBdr>
      <w:spacing w:before="100" w:beforeAutospacing="1" w:after="100" w:afterAutospacing="1"/>
      <w:jc w:val="left"/>
      <w:textAlignment w:val="center"/>
    </w:pPr>
    <w:rPr>
      <w:rFonts w:ascii="新宋体" w:hAnsi="新宋体" w:eastAsia="新宋体" w:cs="宋体"/>
      <w:color w:val="FF0000"/>
      <w:kern w:val="0"/>
      <w:szCs w:val="21"/>
    </w:rPr>
  </w:style>
  <w:style w:type="paragraph" w:customStyle="1" w:styleId="67">
    <w:name w:val="xl153"/>
    <w:basedOn w:val="1"/>
    <w:uiPriority w:val="0"/>
    <w:pPr>
      <w:widowControl/>
      <w:pBdr>
        <w:left w:val="single" w:color="auto" w:sz="8" w:space="0"/>
        <w:right w:val="single" w:color="auto" w:sz="8"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68">
    <w:name w:val="xl125"/>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textAlignment w:val="center"/>
    </w:pPr>
    <w:rPr>
      <w:rFonts w:ascii="宋体" w:hAnsi="宋体" w:cs="宋体"/>
      <w:kern w:val="0"/>
      <w:szCs w:val="21"/>
    </w:rPr>
  </w:style>
  <w:style w:type="paragraph" w:customStyle="1" w:styleId="69">
    <w:name w:val="xl157"/>
    <w:basedOn w:val="1"/>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Cs w:val="21"/>
    </w:rPr>
  </w:style>
  <w:style w:type="paragraph" w:customStyle="1" w:styleId="70">
    <w:name w:val="xl108"/>
    <w:basedOn w:val="1"/>
    <w:uiPriority w:val="0"/>
    <w:pPr>
      <w:widowControl/>
      <w:pBdr>
        <w:bottom w:val="single" w:color="auto" w:sz="8" w:space="0"/>
        <w:right w:val="single" w:color="auto" w:sz="8" w:space="0"/>
      </w:pBdr>
      <w:spacing w:before="100" w:beforeAutospacing="1" w:after="100" w:afterAutospacing="1"/>
      <w:textAlignment w:val="center"/>
    </w:pPr>
    <w:rPr>
      <w:rFonts w:ascii="新宋体" w:hAnsi="新宋体" w:eastAsia="新宋体" w:cs="宋体"/>
      <w:b/>
      <w:bCs/>
      <w:kern w:val="0"/>
      <w:szCs w:val="21"/>
    </w:rPr>
  </w:style>
  <w:style w:type="paragraph" w:customStyle="1" w:styleId="71">
    <w:name w:val="xl156"/>
    <w:basedOn w:val="1"/>
    <w:uiPriority w:val="0"/>
    <w:pPr>
      <w:widowControl/>
      <w:pBdr>
        <w:left w:val="single" w:color="auto" w:sz="8" w:space="0"/>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72">
    <w:name w:val="xl81"/>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3">
    <w:name w:val="xl114"/>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b/>
      <w:bCs/>
      <w:kern w:val="0"/>
      <w:szCs w:val="21"/>
    </w:rPr>
  </w:style>
  <w:style w:type="paragraph" w:customStyle="1" w:styleId="74">
    <w:name w:val="xl80"/>
    <w:basedOn w:val="1"/>
    <w:uiPriority w:val="0"/>
    <w:pPr>
      <w:widowControl/>
      <w:spacing w:before="100" w:beforeAutospacing="1" w:after="100" w:afterAutospacing="1"/>
      <w:jc w:val="center"/>
    </w:pPr>
    <w:rPr>
      <w:rFonts w:ascii="宋体" w:hAnsi="宋体" w:cs="宋体"/>
      <w:kern w:val="0"/>
      <w:sz w:val="24"/>
    </w:rPr>
  </w:style>
  <w:style w:type="paragraph" w:customStyle="1" w:styleId="75">
    <w:name w:val="xl123"/>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textAlignment w:val="center"/>
    </w:pPr>
    <w:rPr>
      <w:kern w:val="0"/>
      <w:szCs w:val="21"/>
    </w:rPr>
  </w:style>
  <w:style w:type="paragraph" w:customStyle="1" w:styleId="76">
    <w:name w:val="xl82"/>
    <w:basedOn w:val="1"/>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7">
    <w:name w:val="默认段落字体 Para Char Char Char Char Char Char Char"/>
    <w:basedOn w:val="1"/>
    <w:uiPriority w:val="0"/>
    <w:rPr>
      <w:rFonts w:ascii="Tahoma" w:hAnsi="Tahoma"/>
      <w:sz w:val="24"/>
      <w:szCs w:val="20"/>
    </w:rPr>
  </w:style>
  <w:style w:type="paragraph" w:customStyle="1" w:styleId="7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9">
    <w:name w:val="xl87"/>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b/>
      <w:bCs/>
      <w:color w:val="000000"/>
      <w:kern w:val="0"/>
      <w:szCs w:val="21"/>
    </w:rPr>
  </w:style>
  <w:style w:type="paragraph" w:customStyle="1" w:styleId="80">
    <w:name w:val="font9"/>
    <w:basedOn w:val="1"/>
    <w:uiPriority w:val="0"/>
    <w:pPr>
      <w:widowControl/>
      <w:spacing w:before="100" w:beforeAutospacing="1" w:after="100" w:afterAutospacing="1"/>
      <w:jc w:val="left"/>
    </w:pPr>
    <w:rPr>
      <w:rFonts w:ascii="宋体" w:hAnsi="宋体" w:cs="宋体"/>
      <w:color w:val="000000"/>
      <w:kern w:val="0"/>
      <w:szCs w:val="21"/>
    </w:rPr>
  </w:style>
  <w:style w:type="paragraph" w:customStyle="1" w:styleId="81">
    <w:name w:val="font14"/>
    <w:basedOn w:val="1"/>
    <w:uiPriority w:val="0"/>
    <w:pPr>
      <w:widowControl/>
      <w:spacing w:before="100" w:beforeAutospacing="1" w:after="100" w:afterAutospacing="1"/>
      <w:jc w:val="left"/>
    </w:pPr>
    <w:rPr>
      <w:rFonts w:ascii="新宋体" w:hAnsi="新宋体" w:eastAsia="新宋体" w:cs="宋体"/>
      <w:b/>
      <w:bCs/>
      <w:kern w:val="0"/>
      <w:szCs w:val="21"/>
    </w:rPr>
  </w:style>
  <w:style w:type="paragraph" w:customStyle="1" w:styleId="82">
    <w:name w:val="xl111"/>
    <w:basedOn w:val="1"/>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83">
    <w:name w:val="font13"/>
    <w:basedOn w:val="1"/>
    <w:uiPriority w:val="0"/>
    <w:pPr>
      <w:widowControl/>
      <w:spacing w:before="100" w:beforeAutospacing="1" w:after="100" w:afterAutospacing="1"/>
      <w:jc w:val="left"/>
    </w:pPr>
    <w:rPr>
      <w:rFonts w:ascii="新宋体" w:hAnsi="新宋体" w:eastAsia="新宋体" w:cs="宋体"/>
      <w:kern w:val="0"/>
      <w:szCs w:val="21"/>
    </w:rPr>
  </w:style>
  <w:style w:type="paragraph" w:customStyle="1" w:styleId="84">
    <w:name w:val="xl110"/>
    <w:basedOn w:val="1"/>
    <w:uiPriority w:val="0"/>
    <w:pPr>
      <w:widowControl/>
      <w:pBdr>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85">
    <w:name w:val="xl1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Cs w:val="21"/>
    </w:rPr>
  </w:style>
  <w:style w:type="paragraph" w:customStyle="1" w:styleId="86">
    <w:name w:val="xl151"/>
    <w:basedOn w:val="1"/>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87">
    <w:name w:val="xl149"/>
    <w:basedOn w:val="1"/>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88">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89">
    <w:name w:val="xl136"/>
    <w:basedOn w:val="1"/>
    <w:uiPriority w:val="0"/>
    <w:pPr>
      <w:widowControl/>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新宋体" w:hAnsi="新宋体" w:eastAsia="新宋体" w:cs="宋体"/>
      <w:kern w:val="0"/>
      <w:szCs w:val="21"/>
    </w:rPr>
  </w:style>
  <w:style w:type="paragraph" w:customStyle="1" w:styleId="90">
    <w:name w:val="xl86"/>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Cs w:val="21"/>
    </w:rPr>
  </w:style>
  <w:style w:type="paragraph" w:customStyle="1" w:styleId="91">
    <w:name w:val="font11"/>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92">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93">
    <w:name w:val="xl113"/>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b/>
      <w:bCs/>
      <w:kern w:val="0"/>
      <w:szCs w:val="21"/>
    </w:rPr>
  </w:style>
  <w:style w:type="paragraph" w:customStyle="1" w:styleId="94">
    <w:name w:val="xl1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95">
    <w:name w:val="xl100"/>
    <w:basedOn w:val="1"/>
    <w:uiPriority w:val="0"/>
    <w:pPr>
      <w:widowControl/>
      <w:pBdr>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96">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7">
    <w:name w:val="xl105"/>
    <w:basedOn w:val="1"/>
    <w:uiPriority w:val="0"/>
    <w:pPr>
      <w:widowControl/>
      <w:pBdr>
        <w:right w:val="single" w:color="auto" w:sz="8"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98">
    <w:name w:val="xl126"/>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textAlignment w:val="center"/>
    </w:pPr>
    <w:rPr>
      <w:kern w:val="0"/>
      <w:szCs w:val="21"/>
    </w:rPr>
  </w:style>
  <w:style w:type="paragraph" w:customStyle="1" w:styleId="99">
    <w:name w:val="xl102"/>
    <w:basedOn w:val="1"/>
    <w:uiPriority w:val="0"/>
    <w:pPr>
      <w:widowControl/>
      <w:pBdr>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00">
    <w:name w:val="样式"/>
    <w:uiPriority w:val="0"/>
    <w:pPr>
      <w:widowControl w:val="0"/>
      <w:autoSpaceDE w:val="0"/>
      <w:autoSpaceDN w:val="0"/>
      <w:adjustRightInd w:val="0"/>
    </w:pPr>
    <w:rPr>
      <w:rFonts w:ascii="宋体" w:hAnsi="宋体" w:cs="宋体"/>
      <w:sz w:val="24"/>
      <w:szCs w:val="24"/>
      <w:lang w:val="en-US" w:eastAsia="zh-CN" w:bidi="ar-SA"/>
    </w:rPr>
  </w:style>
  <w:style w:type="paragraph" w:customStyle="1" w:styleId="101">
    <w:name w:val="xl124"/>
    <w:basedOn w:val="1"/>
    <w:uiPriority w:val="0"/>
    <w:pPr>
      <w:widowControl/>
      <w:pBdr>
        <w:top w:val="single" w:color="000000" w:sz="8" w:space="0"/>
        <w:bottom w:val="single" w:color="000000" w:sz="8" w:space="0"/>
        <w:right w:val="single" w:color="000000" w:sz="8" w:space="0"/>
      </w:pBdr>
      <w:spacing w:before="100" w:beforeAutospacing="1" w:after="100" w:afterAutospacing="1"/>
      <w:textAlignment w:val="center"/>
    </w:pPr>
    <w:rPr>
      <w:rFonts w:ascii="宋体" w:hAnsi="宋体" w:cs="宋体"/>
      <w:kern w:val="0"/>
      <w:szCs w:val="21"/>
    </w:rPr>
  </w:style>
  <w:style w:type="paragraph" w:customStyle="1" w:styleId="102">
    <w:name w:val="xl137"/>
    <w:basedOn w:val="1"/>
    <w:uiPriority w:val="0"/>
    <w:pPr>
      <w:widowControl/>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0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4">
    <w:name w:val="表格"/>
    <w:basedOn w:val="1"/>
    <w:uiPriority w:val="0"/>
    <w:pPr>
      <w:spacing w:line="400" w:lineRule="exact"/>
    </w:pPr>
    <w:rPr>
      <w:sz w:val="24"/>
    </w:rPr>
  </w:style>
  <w:style w:type="paragraph" w:customStyle="1" w:styleId="105">
    <w:name w:val="xl158"/>
    <w:basedOn w:val="1"/>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color w:val="000000"/>
      <w:kern w:val="0"/>
      <w:szCs w:val="21"/>
    </w:rPr>
  </w:style>
  <w:style w:type="paragraph" w:customStyle="1" w:styleId="106">
    <w:name w:val="p0"/>
    <w:basedOn w:val="1"/>
    <w:uiPriority w:val="99"/>
    <w:pPr>
      <w:widowControl/>
    </w:pPr>
    <w:rPr>
      <w:kern w:val="0"/>
      <w:szCs w:val="21"/>
    </w:rPr>
  </w:style>
  <w:style w:type="paragraph" w:customStyle="1" w:styleId="107">
    <w:name w:val="Table Paragraph"/>
    <w:basedOn w:val="1"/>
    <w:qFormat/>
    <w:uiPriority w:val="1"/>
    <w:rPr>
      <w:szCs w:val="20"/>
    </w:rPr>
  </w:style>
  <w:style w:type="paragraph" w:customStyle="1" w:styleId="108">
    <w:name w:val="xl148"/>
    <w:basedOn w:val="1"/>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109">
    <w:name w:val="xl11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2"/>
      <w:szCs w:val="22"/>
    </w:rPr>
  </w:style>
  <w:style w:type="paragraph" w:customStyle="1" w:styleId="110">
    <w:name w:val="Char1"/>
    <w:basedOn w:val="1"/>
    <w:uiPriority w:val="0"/>
    <w:rPr>
      <w:szCs w:val="21"/>
    </w:rPr>
  </w:style>
  <w:style w:type="paragraph" w:customStyle="1" w:styleId="111">
    <w:name w:val="xl109"/>
    <w:basedOn w:val="1"/>
    <w:uiPriority w:val="0"/>
    <w:pPr>
      <w:widowControl/>
      <w:pBdr>
        <w:bottom w:val="single" w:color="auto" w:sz="8" w:space="0"/>
        <w:right w:val="single" w:color="auto" w:sz="8" w:space="0"/>
      </w:pBdr>
      <w:spacing w:before="100" w:beforeAutospacing="1" w:after="100" w:afterAutospacing="1"/>
      <w:textAlignment w:val="center"/>
    </w:pPr>
    <w:rPr>
      <w:rFonts w:ascii="新宋体" w:hAnsi="新宋体" w:eastAsia="新宋体" w:cs="宋体"/>
      <w:b/>
      <w:bCs/>
      <w:color w:val="000000"/>
      <w:kern w:val="0"/>
      <w:szCs w:val="21"/>
    </w:rPr>
  </w:style>
  <w:style w:type="paragraph" w:customStyle="1" w:styleId="112">
    <w:name w:val="xl97"/>
    <w:basedOn w:val="1"/>
    <w:uiPriority w:val="0"/>
    <w:pPr>
      <w:widowControl/>
      <w:pBdr>
        <w:bottom w:val="single" w:color="auto" w:sz="8" w:space="0"/>
        <w:right w:val="single" w:color="auto" w:sz="8" w:space="0"/>
      </w:pBdr>
      <w:spacing w:before="100" w:beforeAutospacing="1" w:after="100" w:afterAutospacing="1"/>
      <w:textAlignment w:val="center"/>
    </w:pPr>
    <w:rPr>
      <w:kern w:val="0"/>
      <w:szCs w:val="21"/>
    </w:rPr>
  </w:style>
  <w:style w:type="paragraph" w:customStyle="1" w:styleId="113">
    <w:name w:val="xl107"/>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14">
    <w:name w:val="xl106"/>
    <w:basedOn w:val="1"/>
    <w:uiPriority w:val="0"/>
    <w:pPr>
      <w:widowControl/>
      <w:pBdr>
        <w:bottom w:val="single" w:color="auto" w:sz="8" w:space="0"/>
        <w:right w:val="single" w:color="auto" w:sz="8"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115">
    <w:name w:val="font10"/>
    <w:basedOn w:val="1"/>
    <w:uiPriority w:val="0"/>
    <w:pPr>
      <w:widowControl/>
      <w:spacing w:before="100" w:beforeAutospacing="1" w:after="100" w:afterAutospacing="1"/>
      <w:jc w:val="left"/>
    </w:pPr>
    <w:rPr>
      <w:rFonts w:ascii="宋体" w:hAnsi="宋体" w:cs="宋体"/>
      <w:kern w:val="0"/>
      <w:szCs w:val="21"/>
    </w:rPr>
  </w:style>
  <w:style w:type="paragraph" w:customStyle="1" w:styleId="116">
    <w:name w:val="xl93"/>
    <w:basedOn w:val="1"/>
    <w:uiPriority w:val="0"/>
    <w:pPr>
      <w:widowControl/>
      <w:pBdr>
        <w:top w:val="single" w:color="auto" w:sz="8" w:space="0"/>
        <w:bottom w:val="single" w:color="auto" w:sz="8" w:space="0"/>
        <w:right w:val="single" w:color="auto" w:sz="8" w:space="0"/>
      </w:pBdr>
      <w:spacing w:before="100" w:beforeAutospacing="1" w:after="100" w:afterAutospacing="1"/>
      <w:textAlignment w:val="center"/>
    </w:pPr>
    <w:rPr>
      <w:rFonts w:ascii="新宋体" w:hAnsi="新宋体" w:eastAsia="新宋体" w:cs="宋体"/>
      <w:b/>
      <w:bCs/>
      <w:kern w:val="0"/>
      <w:szCs w:val="21"/>
    </w:rPr>
  </w:style>
  <w:style w:type="paragraph" w:customStyle="1" w:styleId="117">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xl85"/>
    <w:basedOn w:val="1"/>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color w:val="000000"/>
      <w:kern w:val="0"/>
      <w:szCs w:val="21"/>
    </w:rPr>
  </w:style>
  <w:style w:type="paragraph" w:customStyle="1" w:styleId="119">
    <w:name w:val="font17"/>
    <w:basedOn w:val="1"/>
    <w:uiPriority w:val="0"/>
    <w:pPr>
      <w:widowControl/>
      <w:spacing w:before="100" w:beforeAutospacing="1" w:after="100" w:afterAutospacing="1"/>
      <w:jc w:val="left"/>
    </w:pPr>
    <w:rPr>
      <w:rFonts w:ascii="宋体" w:hAnsi="宋体" w:cs="宋体"/>
      <w:color w:val="FF0000"/>
      <w:kern w:val="0"/>
      <w:sz w:val="22"/>
      <w:szCs w:val="22"/>
    </w:rPr>
  </w:style>
  <w:style w:type="paragraph" w:customStyle="1" w:styleId="120">
    <w:name w:val=" Char Char Char Char"/>
    <w:basedOn w:val="1"/>
    <w:uiPriority w:val="0"/>
    <w:rPr>
      <w:rFonts w:ascii="Tahoma" w:hAnsi="Tahoma"/>
      <w:sz w:val="24"/>
      <w:szCs w:val="20"/>
    </w:rPr>
  </w:style>
  <w:style w:type="paragraph" w:customStyle="1" w:styleId="121">
    <w:name w:val="xl130"/>
    <w:basedOn w:val="1"/>
    <w:uiPriority w:val="0"/>
    <w:pPr>
      <w:widowControl/>
      <w:spacing w:before="100" w:beforeAutospacing="1" w:after="100" w:afterAutospacing="1"/>
      <w:jc w:val="center"/>
    </w:pPr>
    <w:rPr>
      <w:rFonts w:ascii="宋体" w:hAnsi="宋体" w:cs="宋体"/>
      <w:kern w:val="0"/>
      <w:sz w:val="24"/>
    </w:rPr>
  </w:style>
  <w:style w:type="paragraph" w:customStyle="1" w:styleId="122">
    <w:name w:val="xl1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FF0000"/>
      <w:kern w:val="0"/>
      <w:szCs w:val="21"/>
    </w:rPr>
  </w:style>
  <w:style w:type="paragraph" w:customStyle="1" w:styleId="123">
    <w:name w:val="正文首行缩进两字符"/>
    <w:basedOn w:val="1"/>
    <w:uiPriority w:val="0"/>
    <w:pPr>
      <w:spacing w:line="360" w:lineRule="auto"/>
      <w:ind w:firstLine="200" w:firstLineChars="200"/>
    </w:pPr>
  </w:style>
  <w:style w:type="paragraph" w:customStyle="1" w:styleId="124">
    <w:name w:val="Normal"/>
    <w:uiPriority w:val="0"/>
    <w:pPr>
      <w:widowControl w:val="0"/>
      <w:adjustRightInd w:val="0"/>
      <w:spacing w:line="312" w:lineRule="atLeast"/>
      <w:jc w:val="both"/>
    </w:pPr>
    <w:rPr>
      <w:rFonts w:ascii="宋体"/>
      <w:sz w:val="34"/>
      <w:lang w:val="en-US" w:eastAsia="zh-CN" w:bidi="ar-SA"/>
    </w:rPr>
  </w:style>
  <w:style w:type="paragraph" w:customStyle="1" w:styleId="125">
    <w:name w:val="xl159"/>
    <w:basedOn w:val="1"/>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color w:val="000000"/>
      <w:kern w:val="0"/>
      <w:szCs w:val="21"/>
    </w:rPr>
  </w:style>
  <w:style w:type="paragraph" w:customStyle="1" w:styleId="126">
    <w:name w:val="xl103"/>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27">
    <w:name w:val="xl99"/>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Cs w:val="21"/>
    </w:rPr>
  </w:style>
  <w:style w:type="paragraph" w:customStyle="1" w:styleId="128">
    <w:name w:val="正文 New New New New"/>
    <w:qFormat/>
    <w:uiPriority w:val="0"/>
    <w:pPr>
      <w:widowControl w:val="0"/>
      <w:jc w:val="both"/>
    </w:pPr>
    <w:rPr>
      <w:szCs w:val="24"/>
      <w:lang w:val="en-US" w:eastAsia="zh-CN" w:bidi="ar-SA"/>
    </w:rPr>
  </w:style>
  <w:style w:type="paragraph" w:customStyle="1" w:styleId="129">
    <w:name w:val="xl1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FF0000"/>
      <w:kern w:val="0"/>
      <w:szCs w:val="21"/>
    </w:rPr>
  </w:style>
  <w:style w:type="paragraph" w:customStyle="1" w:styleId="130">
    <w:name w:val="xl135"/>
    <w:basedOn w:val="1"/>
    <w:uiPriority w:val="0"/>
    <w:pPr>
      <w:widowControl/>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31">
    <w:name w:val="xl8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2">
    <w:name w:val="font18"/>
    <w:basedOn w:val="1"/>
    <w:uiPriority w:val="0"/>
    <w:pPr>
      <w:widowControl/>
      <w:spacing w:before="100" w:beforeAutospacing="1" w:after="100" w:afterAutospacing="1"/>
      <w:jc w:val="left"/>
    </w:pPr>
    <w:rPr>
      <w:rFonts w:ascii="新宋体" w:hAnsi="新宋体" w:eastAsia="新宋体" w:cs="宋体"/>
      <w:color w:val="FF0000"/>
      <w:kern w:val="0"/>
      <w:szCs w:val="21"/>
    </w:rPr>
  </w:style>
  <w:style w:type="paragraph" w:customStyle="1" w:styleId="133">
    <w:name w:val="xl101"/>
    <w:basedOn w:val="1"/>
    <w:uiPriority w:val="0"/>
    <w:pPr>
      <w:widowControl/>
      <w:pBdr>
        <w:bottom w:val="single" w:color="auto" w:sz="8" w:space="0"/>
        <w:right w:val="single" w:color="auto" w:sz="8" w:space="0"/>
      </w:pBdr>
      <w:spacing w:before="100" w:beforeAutospacing="1" w:after="100" w:afterAutospacing="1"/>
      <w:textAlignment w:val="center"/>
    </w:pPr>
    <w:rPr>
      <w:rFonts w:ascii="新宋体" w:hAnsi="新宋体" w:eastAsia="新宋体" w:cs="宋体"/>
      <w:kern w:val="0"/>
      <w:szCs w:val="21"/>
    </w:rPr>
  </w:style>
  <w:style w:type="paragraph" w:customStyle="1" w:styleId="134">
    <w:name w:val="xl142"/>
    <w:basedOn w:val="1"/>
    <w:uiPriority w:val="0"/>
    <w:pPr>
      <w:widowControl/>
      <w:pBdr>
        <w:bottom w:val="single" w:color="auto" w:sz="8" w:space="0"/>
        <w:right w:val="single" w:color="auto" w:sz="8" w:space="0"/>
      </w:pBdr>
      <w:spacing w:before="100" w:beforeAutospacing="1" w:after="100" w:afterAutospacing="1"/>
      <w:textAlignment w:val="center"/>
    </w:pPr>
    <w:rPr>
      <w:rFonts w:ascii="新宋体" w:hAnsi="新宋体" w:eastAsia="新宋体" w:cs="宋体"/>
      <w:color w:val="FF0000"/>
      <w:kern w:val="0"/>
      <w:szCs w:val="21"/>
    </w:rPr>
  </w:style>
  <w:style w:type="paragraph" w:customStyle="1" w:styleId="135">
    <w:name w:val="xl140"/>
    <w:basedOn w:val="1"/>
    <w:uiPriority w:val="0"/>
    <w:pPr>
      <w:widowControl/>
      <w:pBdr>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color w:val="FF0000"/>
      <w:kern w:val="0"/>
      <w:szCs w:val="21"/>
    </w:rPr>
  </w:style>
  <w:style w:type="paragraph" w:customStyle="1" w:styleId="136">
    <w:name w:val="xl146"/>
    <w:basedOn w:val="1"/>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37">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Cs w:val="21"/>
    </w:rPr>
  </w:style>
  <w:style w:type="paragraph" w:customStyle="1" w:styleId="138">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39">
    <w:name w:val="xl96"/>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40">
    <w:name w:val="xl152"/>
    <w:basedOn w:val="1"/>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新宋体" w:hAnsi="新宋体" w:eastAsia="新宋体" w:cs="宋体"/>
      <w:color w:val="000000"/>
      <w:kern w:val="0"/>
      <w:szCs w:val="21"/>
    </w:rPr>
  </w:style>
  <w:style w:type="paragraph" w:customStyle="1" w:styleId="141">
    <w:name w:val="Char1 Char Char Char"/>
    <w:basedOn w:val="1"/>
    <w:uiPriority w:val="0"/>
    <w:rPr>
      <w:rFonts w:ascii="Tahoma" w:hAnsi="Tahoma"/>
    </w:rPr>
  </w:style>
  <w:style w:type="paragraph" w:customStyle="1" w:styleId="142">
    <w:name w:val="xl127"/>
    <w:basedOn w:val="1"/>
    <w:uiPriority w:val="0"/>
    <w:pPr>
      <w:widowControl/>
      <w:pBdr>
        <w:bottom w:val="single" w:color="000000" w:sz="8" w:space="0"/>
        <w:right w:val="single" w:color="000000" w:sz="8" w:space="0"/>
      </w:pBdr>
      <w:spacing w:before="100" w:beforeAutospacing="1" w:after="100" w:afterAutospacing="1"/>
      <w:textAlignment w:val="center"/>
    </w:pPr>
    <w:rPr>
      <w:rFonts w:ascii="宋体" w:hAnsi="宋体" w:cs="宋体"/>
      <w:kern w:val="0"/>
      <w:szCs w:val="21"/>
    </w:rPr>
  </w:style>
  <w:style w:type="paragraph" w:customStyle="1" w:styleId="143">
    <w:name w:val="xl150"/>
    <w:basedOn w:val="1"/>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44">
    <w:name w:val="xl112"/>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45">
    <w:name w:val="xl104"/>
    <w:basedOn w:val="1"/>
    <w:uiPriority w:val="0"/>
    <w:pPr>
      <w:widowControl/>
      <w:pBdr>
        <w:right w:val="single" w:color="auto" w:sz="8"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46">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kern w:val="0"/>
      <w:szCs w:val="21"/>
    </w:rPr>
  </w:style>
  <w:style w:type="paragraph" w:customStyle="1" w:styleId="147">
    <w:name w:val="样式 首行缩进:  2 字符"/>
    <w:basedOn w:val="1"/>
    <w:uiPriority w:val="0"/>
    <w:pPr>
      <w:spacing w:line="400" w:lineRule="exact"/>
      <w:ind w:firstLine="200" w:firstLineChars="200"/>
    </w:pPr>
    <w:rPr>
      <w:rFonts w:cs="宋体"/>
      <w:sz w:val="24"/>
    </w:rPr>
  </w:style>
  <w:style w:type="paragraph" w:customStyle="1" w:styleId="148">
    <w:name w:val="xl1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新宋体" w:hAnsi="新宋体" w:eastAsia="新宋体" w:cs="宋体"/>
      <w:kern w:val="0"/>
      <w:szCs w:val="21"/>
    </w:rPr>
  </w:style>
  <w:style w:type="paragraph" w:customStyle="1" w:styleId="149">
    <w:name w:val="xl131"/>
    <w:basedOn w:val="1"/>
    <w:uiPriority w:val="0"/>
    <w:pPr>
      <w:widowControl/>
      <w:pBdr>
        <w:left w:val="single" w:color="auto" w:sz="8" w:space="0"/>
        <w:right w:val="single" w:color="auto" w:sz="8"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50">
    <w:name w:val="xl98"/>
    <w:basedOn w:val="1"/>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kern w:val="0"/>
      <w:szCs w:val="21"/>
    </w:rPr>
  </w:style>
  <w:style w:type="paragraph" w:customStyle="1" w:styleId="151">
    <w:name w:val="xl88"/>
    <w:basedOn w:val="1"/>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新宋体" w:hAnsi="新宋体" w:eastAsia="新宋体" w:cs="宋体"/>
      <w:b/>
      <w:bCs/>
      <w:color w:val="000000"/>
      <w:kern w:val="0"/>
      <w:szCs w:val="21"/>
    </w:rPr>
  </w:style>
  <w:style w:type="paragraph" w:styleId="152">
    <w:name w:val="List Paragraph"/>
    <w:basedOn w:val="1"/>
    <w:qFormat/>
    <w:uiPriority w:val="34"/>
    <w:pPr>
      <w:ind w:firstLine="200" w:firstLineChars="200"/>
    </w:pPr>
    <w:rPr>
      <w:szCs w:val="20"/>
    </w:rPr>
  </w:style>
  <w:style w:type="paragraph" w:customStyle="1" w:styleId="153">
    <w:name w:val="xl1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Cs w:val="21"/>
    </w:rPr>
  </w:style>
  <w:style w:type="paragraph" w:customStyle="1" w:styleId="154">
    <w:name w:val="NormalIndent"/>
    <w:basedOn w:val="1"/>
    <w:qFormat/>
    <w:uiPriority w:val="0"/>
    <w:pPr>
      <w:tabs>
        <w:tab w:val="left" w:leader="hyphen" w:pos="4117"/>
      </w:tabs>
      <w:spacing w:line="500" w:lineRule="exact"/>
      <w:ind w:firstLine="200" w:firstLineChars="200"/>
    </w:pPr>
    <w:rPr>
      <w:rFonts w:ascii="宋体" w:cs="宋体"/>
      <w:spacing w:val="-20"/>
      <w:kern w:val="0"/>
      <w:sz w:val="24"/>
      <w:szCs w:val="24"/>
      <w:lang w:bidi="ar-SA"/>
    </w:rPr>
  </w:style>
  <w:style w:type="paragraph" w:customStyle="1" w:styleId="155">
    <w:name w:val="_Style 2"/>
    <w:basedOn w:val="1"/>
    <w:qFormat/>
    <w:uiPriority w:val="0"/>
    <w:pPr>
      <w:ind w:firstLine="420" w:firstLineChars="200"/>
    </w:pPr>
    <w:rPr>
      <w:rFonts w:ascii="Calibri" w:hAnsi="Calibri"/>
      <w:szCs w:val="20"/>
    </w:rPr>
  </w:style>
  <w:style w:type="paragraph" w:customStyle="1" w:styleId="156">
    <w:name w:val="xl147"/>
    <w:basedOn w:val="1"/>
    <w:uiPriority w:val="0"/>
    <w:pPr>
      <w:widowControl/>
      <w:pBdr>
        <w:left w:val="single" w:color="auto" w:sz="8" w:space="0"/>
        <w:right w:val="single" w:color="auto" w:sz="8" w:space="0"/>
      </w:pBdr>
      <w:spacing w:before="100" w:beforeAutospacing="1" w:after="100" w:afterAutospacing="1"/>
      <w:jc w:val="center"/>
      <w:textAlignment w:val="center"/>
    </w:pPr>
    <w:rPr>
      <w:rFonts w:ascii="新宋体" w:hAnsi="新宋体" w:eastAsia="新宋体" w:cs="宋体"/>
      <w:kern w:val="0"/>
      <w:szCs w:val="21"/>
    </w:rPr>
  </w:style>
  <w:style w:type="paragraph" w:customStyle="1" w:styleId="157">
    <w:name w:val="sc正文"/>
    <w:basedOn w:val="1"/>
    <w:qFormat/>
    <w:uiPriority w:val="0"/>
    <w:pPr>
      <w:widowControl w:val="0"/>
      <w:adjustRightInd w:val="0"/>
      <w:snapToGrid w:val="0"/>
      <w:spacing w:line="360" w:lineRule="auto"/>
      <w:ind w:firstLine="200" w:firstLineChars="200"/>
      <w:contextualSpacing/>
      <w:jc w:val="both"/>
    </w:pPr>
    <w:rPr>
      <w:rFonts w:ascii="Times New Roman" w:hAnsi="Times New Roman" w:cs="Times New Roman"/>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4987</Words>
  <Characters>5259</Characters>
  <Lines>45</Lines>
  <Paragraphs>12</Paragraphs>
  <TotalTime>42</TotalTime>
  <ScaleCrop>false</ScaleCrop>
  <LinksUpToDate>false</LinksUpToDate>
  <CharactersWithSpaces>5351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2018-09-25T05:15:00Z</dcterms:created>
  <dc:creator>GZB</dc:creator>
  <cp:lastModifiedBy>石皓文</cp:lastModifiedBy>
  <cp:lastPrinted>2023-04-07T01:45:00Z</cp:lastPrinted>
  <dcterms:modified xsi:type="dcterms:W3CDTF">2026-08-18T10:32:23Z</dcterms:modified>
  <dc:title>招标编号：xxx政采招[20xxx] xxx号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2D0D03E0151E49C291D6B9C0E8103067_13</vt:lpwstr>
  </property>
  <property fmtid="{D5CDD505-2E9C-101B-9397-08002B2CF9AE}" pid="4" name="KSOTemplateDocerSaveRecord">
    <vt:lpwstr>eyJoZGlkIjoiMjE3M2Y1Y2IyYzgxMGIyYjdhZWZjY2NjNTJhYTZjMmEiLCJ1c2VySWQiOiI0NTcwODE3MjUifQ==</vt:lpwstr>
  </property>
</Properties>
</file>