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2BA9A">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b/>
          <w:bCs/>
          <w:color w:val="auto"/>
          <w:sz w:val="32"/>
          <w:szCs w:val="40"/>
          <w:highlight w:val="none"/>
          <w:lang w:val="en-US" w:eastAsia="zh-CN"/>
        </w:rPr>
      </w:pPr>
      <w:r>
        <w:rPr>
          <w:rFonts w:hint="eastAsia" w:ascii="仿宋_GB2312" w:hAnsi="仿宋_GB2312" w:eastAsia="仿宋_GB2312" w:cs="仿宋_GB2312"/>
          <w:b/>
          <w:bCs/>
          <w:color w:val="auto"/>
          <w:sz w:val="32"/>
          <w:szCs w:val="40"/>
          <w:highlight w:val="none"/>
          <w:lang w:val="en-US" w:eastAsia="zh-CN"/>
        </w:rPr>
        <w:t>项目编号：SXCY2026-CY-011</w:t>
      </w:r>
    </w:p>
    <w:p w14:paraId="2128BBFD">
      <w:pPr>
        <w:jc w:val="center"/>
        <w:rPr>
          <w:rFonts w:hint="eastAsia" w:ascii="仿宋_GB2312" w:hAnsi="仿宋_GB2312" w:eastAsia="仿宋_GB2312" w:cs="仿宋_GB2312"/>
          <w:b/>
          <w:bCs/>
          <w:color w:val="auto"/>
          <w:sz w:val="72"/>
          <w:szCs w:val="144"/>
          <w:highlight w:val="none"/>
          <w:lang w:val="en-US" w:eastAsia="zh-CN"/>
        </w:rPr>
      </w:pPr>
    </w:p>
    <w:p w14:paraId="39CECB40">
      <w:pPr>
        <w:jc w:val="center"/>
        <w:rPr>
          <w:rFonts w:hint="eastAsia" w:ascii="仿宋_GB2312" w:hAnsi="仿宋_GB2312" w:eastAsia="仿宋_GB2312" w:cs="仿宋_GB2312"/>
          <w:b/>
          <w:bCs/>
          <w:color w:val="auto"/>
          <w:sz w:val="72"/>
          <w:szCs w:val="144"/>
          <w:highlight w:val="none"/>
          <w:lang w:val="en-US" w:eastAsia="zh-CN"/>
        </w:rPr>
      </w:pPr>
    </w:p>
    <w:p w14:paraId="1FF076A8">
      <w:pPr>
        <w:jc w:val="center"/>
        <w:rPr>
          <w:rFonts w:hint="eastAsia" w:ascii="仿宋_GB2312" w:hAnsi="仿宋_GB2312" w:eastAsia="仿宋_GB2312" w:cs="仿宋_GB2312"/>
          <w:b/>
          <w:bCs/>
          <w:i w:val="0"/>
          <w:iCs w:val="0"/>
          <w:color w:val="auto"/>
          <w:sz w:val="44"/>
          <w:szCs w:val="44"/>
          <w:highlight w:val="none"/>
          <w:lang w:val="en-US" w:eastAsia="zh-CN"/>
        </w:rPr>
      </w:pPr>
    </w:p>
    <w:p w14:paraId="3D638F2F">
      <w:pPr>
        <w:jc w:val="center"/>
        <w:rPr>
          <w:rFonts w:hint="eastAsia" w:ascii="仿宋_GB2312" w:hAnsi="仿宋_GB2312" w:eastAsia="仿宋_GB2312" w:cs="仿宋_GB2312"/>
          <w:b/>
          <w:bCs/>
          <w:color w:val="auto"/>
          <w:sz w:val="72"/>
          <w:szCs w:val="144"/>
          <w:highlight w:val="none"/>
          <w:lang w:val="en-US" w:eastAsia="zh-CN"/>
        </w:rPr>
      </w:pPr>
      <w:r>
        <w:rPr>
          <w:rFonts w:hint="eastAsia" w:ascii="仿宋_GB2312" w:hAnsi="仿宋_GB2312" w:eastAsia="仿宋_GB2312" w:cs="仿宋_GB2312"/>
          <w:b/>
          <w:bCs/>
          <w:i w:val="0"/>
          <w:iCs w:val="0"/>
          <w:color w:val="auto"/>
          <w:sz w:val="44"/>
          <w:szCs w:val="44"/>
          <w:highlight w:val="none"/>
          <w:lang w:val="en-US" w:eastAsia="zh-CN"/>
        </w:rPr>
        <w:t>黄龙县城区燃气保供增压工程建设项目</w:t>
      </w:r>
    </w:p>
    <w:p w14:paraId="04F555FE">
      <w:pPr>
        <w:jc w:val="center"/>
        <w:rPr>
          <w:rFonts w:hint="eastAsia" w:ascii="仿宋_GB2312" w:hAnsi="仿宋_GB2312" w:eastAsia="仿宋_GB2312" w:cs="仿宋_GB2312"/>
          <w:b/>
          <w:bCs/>
          <w:i w:val="0"/>
          <w:iCs w:val="0"/>
          <w:color w:val="auto"/>
          <w:sz w:val="44"/>
          <w:szCs w:val="44"/>
          <w:highlight w:val="none"/>
          <w:lang w:val="en-US" w:eastAsia="zh-CN"/>
        </w:rPr>
      </w:pPr>
    </w:p>
    <w:p w14:paraId="590E49C8">
      <w:pPr>
        <w:jc w:val="center"/>
        <w:rPr>
          <w:rFonts w:hint="eastAsia" w:ascii="仿宋_GB2312" w:hAnsi="仿宋_GB2312" w:eastAsia="仿宋_GB2312" w:cs="仿宋_GB2312"/>
          <w:b/>
          <w:bCs/>
          <w:i w:val="0"/>
          <w:iCs w:val="0"/>
          <w:color w:val="auto"/>
          <w:sz w:val="44"/>
          <w:szCs w:val="44"/>
          <w:highlight w:val="none"/>
          <w:lang w:val="en-US" w:eastAsia="zh-CN"/>
        </w:rPr>
      </w:pPr>
    </w:p>
    <w:p w14:paraId="68B11A20">
      <w:pPr>
        <w:jc w:val="center"/>
        <w:rPr>
          <w:rFonts w:hint="eastAsia" w:ascii="仿宋_GB2312" w:hAnsi="仿宋_GB2312" w:eastAsia="仿宋_GB2312" w:cs="仿宋_GB2312"/>
          <w:b/>
          <w:bCs/>
          <w:i w:val="0"/>
          <w:iCs w:val="0"/>
          <w:color w:val="auto"/>
          <w:sz w:val="44"/>
          <w:szCs w:val="44"/>
          <w:highlight w:val="none"/>
          <w:lang w:val="en-US" w:eastAsia="zh-CN"/>
        </w:rPr>
      </w:pPr>
    </w:p>
    <w:p w14:paraId="16622D31">
      <w:pPr>
        <w:jc w:val="center"/>
        <w:rPr>
          <w:rFonts w:hint="eastAsia" w:ascii="仿宋_GB2312" w:hAnsi="仿宋_GB2312" w:eastAsia="仿宋_GB2312" w:cs="仿宋_GB2312"/>
          <w:b/>
          <w:bCs/>
          <w:i w:val="0"/>
          <w:iCs w:val="0"/>
          <w:color w:val="auto"/>
          <w:sz w:val="44"/>
          <w:szCs w:val="44"/>
          <w:highlight w:val="none"/>
          <w:lang w:val="en-US" w:eastAsia="zh-CN"/>
        </w:rPr>
      </w:pPr>
      <w:r>
        <w:rPr>
          <w:rFonts w:hint="eastAsia" w:ascii="仿宋_GB2312" w:hAnsi="仿宋_GB2312" w:eastAsia="仿宋_GB2312" w:cs="仿宋_GB2312"/>
          <w:b/>
          <w:bCs/>
          <w:i w:val="0"/>
          <w:iCs w:val="0"/>
          <w:color w:val="auto"/>
          <w:sz w:val="44"/>
          <w:szCs w:val="44"/>
          <w:highlight w:val="none"/>
          <w:lang w:val="en-US" w:eastAsia="zh-CN"/>
        </w:rPr>
        <w:t>竞争性磋商文件</w:t>
      </w:r>
    </w:p>
    <w:p w14:paraId="200C5244">
      <w:pPr>
        <w:jc w:val="center"/>
        <w:rPr>
          <w:rFonts w:hint="eastAsia" w:ascii="仿宋_GB2312" w:hAnsi="仿宋_GB2312" w:eastAsia="仿宋_GB2312" w:cs="仿宋_GB2312"/>
          <w:b/>
          <w:bCs/>
          <w:color w:val="auto"/>
          <w:sz w:val="72"/>
          <w:szCs w:val="144"/>
          <w:highlight w:val="none"/>
          <w:lang w:val="en-US" w:eastAsia="zh-CN"/>
        </w:rPr>
      </w:pPr>
    </w:p>
    <w:p w14:paraId="38754144">
      <w:pPr>
        <w:jc w:val="center"/>
        <w:rPr>
          <w:rFonts w:hint="eastAsia" w:ascii="仿宋_GB2312" w:hAnsi="仿宋_GB2312" w:eastAsia="仿宋_GB2312" w:cs="仿宋_GB2312"/>
          <w:b/>
          <w:bCs/>
          <w:color w:val="auto"/>
          <w:sz w:val="72"/>
          <w:szCs w:val="144"/>
          <w:highlight w:val="none"/>
          <w:lang w:val="en-US" w:eastAsia="zh-CN"/>
        </w:rPr>
      </w:pPr>
    </w:p>
    <w:p w14:paraId="4A8611A0">
      <w:pPr>
        <w:jc w:val="center"/>
        <w:rPr>
          <w:rFonts w:hint="eastAsia" w:ascii="仿宋_GB2312" w:hAnsi="仿宋_GB2312" w:eastAsia="仿宋_GB2312" w:cs="仿宋_GB2312"/>
          <w:b/>
          <w:bCs/>
          <w:color w:val="auto"/>
          <w:sz w:val="72"/>
          <w:szCs w:val="144"/>
          <w:highlight w:val="none"/>
          <w:lang w:val="en-US" w:eastAsia="zh-CN"/>
        </w:rPr>
      </w:pPr>
    </w:p>
    <w:p w14:paraId="549CB66D">
      <w:pPr>
        <w:jc w:val="center"/>
        <w:rPr>
          <w:rFonts w:hint="eastAsia" w:ascii="仿宋_GB2312" w:hAnsi="仿宋_GB2312" w:eastAsia="仿宋_GB2312" w:cs="仿宋_GB2312"/>
          <w:b/>
          <w:bCs/>
          <w:i w:val="0"/>
          <w:iCs w:val="0"/>
          <w:color w:val="auto"/>
          <w:sz w:val="44"/>
          <w:szCs w:val="44"/>
          <w:highlight w:val="none"/>
          <w:lang w:val="en-US" w:eastAsia="zh-CN"/>
        </w:rPr>
      </w:pPr>
    </w:p>
    <w:p w14:paraId="15CB04C8">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仿宋_GB2312" w:hAnsi="仿宋_GB2312" w:eastAsia="仿宋_GB2312" w:cs="仿宋_GB2312"/>
          <w:b/>
          <w:bCs/>
          <w:color w:val="auto"/>
          <w:sz w:val="32"/>
          <w:szCs w:val="32"/>
          <w:highlight w:val="none"/>
          <w:u w:val="none"/>
          <w:lang w:val="en-US" w:eastAsia="zh-CN"/>
        </w:rPr>
      </w:pPr>
    </w:p>
    <w:p w14:paraId="08AEF69A">
      <w:pPr>
        <w:keepNext w:val="0"/>
        <w:keepLines w:val="0"/>
        <w:pageBreakBefore w:val="0"/>
        <w:widowControl w:val="0"/>
        <w:kinsoku/>
        <w:wordWrap/>
        <w:overflowPunct/>
        <w:topLinePunct w:val="0"/>
        <w:autoSpaceDE/>
        <w:autoSpaceDN/>
        <w:bidi w:val="0"/>
        <w:adjustRightInd/>
        <w:snapToGrid/>
        <w:ind w:left="0" w:leftChars="0" w:firstLine="1446" w:firstLineChars="450"/>
        <w:jc w:val="both"/>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采   购   人：</w:t>
      </w:r>
      <w:bookmarkStart w:id="0" w:name="OLE_LINK5"/>
      <w:r>
        <w:rPr>
          <w:rFonts w:hint="eastAsia" w:ascii="仿宋_GB2312" w:hAnsi="仿宋_GB2312" w:eastAsia="仿宋_GB2312" w:cs="仿宋_GB2312"/>
          <w:b/>
          <w:bCs/>
          <w:color w:val="auto"/>
          <w:sz w:val="32"/>
          <w:szCs w:val="32"/>
          <w:highlight w:val="none"/>
          <w:u w:val="none"/>
          <w:lang w:val="en-US" w:eastAsia="zh-CN"/>
        </w:rPr>
        <w:t xml:space="preserve">黄龙县住房和城乡建设局    </w:t>
      </w:r>
      <w:bookmarkEnd w:id="0"/>
      <w:r>
        <w:rPr>
          <w:rFonts w:hint="eastAsia" w:ascii="仿宋_GB2312" w:hAnsi="仿宋_GB2312" w:eastAsia="仿宋_GB2312" w:cs="仿宋_GB2312"/>
          <w:b/>
          <w:bCs/>
          <w:color w:val="auto"/>
          <w:sz w:val="32"/>
          <w:szCs w:val="32"/>
          <w:highlight w:val="none"/>
          <w:u w:val="none"/>
          <w:lang w:val="en-US" w:eastAsia="zh-CN"/>
        </w:rPr>
        <w:t xml:space="preserve">         </w:t>
      </w:r>
    </w:p>
    <w:p w14:paraId="0E64CBA4">
      <w:pPr>
        <w:keepNext w:val="0"/>
        <w:keepLines w:val="0"/>
        <w:pageBreakBefore w:val="0"/>
        <w:widowControl w:val="0"/>
        <w:kinsoku/>
        <w:wordWrap/>
        <w:overflowPunct/>
        <w:topLinePunct w:val="0"/>
        <w:autoSpaceDE/>
        <w:autoSpaceDN/>
        <w:bidi w:val="0"/>
        <w:adjustRightInd/>
        <w:snapToGrid/>
        <w:ind w:left="0" w:leftChars="0" w:firstLine="1446" w:firstLineChars="450"/>
        <w:jc w:val="both"/>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 xml:space="preserve">采购代理机构：陕西辰云项目管理有限公司    </w:t>
      </w:r>
    </w:p>
    <w:p w14:paraId="02DB6952">
      <w:pPr>
        <w:keepNext w:val="0"/>
        <w:keepLines w:val="0"/>
        <w:pageBreakBefore w:val="0"/>
        <w:widowControl w:val="0"/>
        <w:kinsoku/>
        <w:wordWrap/>
        <w:overflowPunct/>
        <w:topLinePunct w:val="0"/>
        <w:autoSpaceDE/>
        <w:autoSpaceDN/>
        <w:bidi w:val="0"/>
        <w:adjustRightInd/>
        <w:snapToGrid/>
        <w:ind w:left="0" w:leftChars="0" w:firstLine="1446" w:firstLineChars="450"/>
        <w:textAlignment w:val="auto"/>
        <w:rPr>
          <w:rFonts w:hint="eastAsia" w:ascii="仿宋_GB2312" w:hAnsi="仿宋_GB2312" w:eastAsia="仿宋_GB2312" w:cs="仿宋_GB2312"/>
          <w:b/>
          <w:bCs/>
          <w:color w:val="auto"/>
          <w:sz w:val="32"/>
          <w:szCs w:val="40"/>
          <w:u w:val="none"/>
          <w:lang w:val="en-US" w:eastAsia="zh-CN"/>
        </w:rPr>
      </w:pPr>
      <w:r>
        <w:rPr>
          <w:rFonts w:hint="eastAsia" w:ascii="仿宋_GB2312" w:hAnsi="仿宋_GB2312" w:eastAsia="仿宋_GB2312" w:cs="仿宋_GB2312"/>
          <w:b/>
          <w:bCs/>
          <w:color w:val="auto"/>
          <w:sz w:val="32"/>
          <w:szCs w:val="40"/>
          <w:u w:val="none"/>
          <w:lang w:val="en-US" w:eastAsia="zh-CN"/>
        </w:rPr>
        <w:t>日        期：二〇二六年五月</w:t>
      </w:r>
    </w:p>
    <w:p w14:paraId="1C6734D6">
      <w:pPr>
        <w:rPr>
          <w:rFonts w:hint="eastAsia" w:ascii="仿宋_GB2312" w:hAnsi="仿宋_GB2312" w:eastAsia="仿宋_GB2312" w:cs="仿宋_GB2312"/>
          <w:b/>
          <w:bCs/>
          <w:color w:val="auto"/>
          <w:sz w:val="32"/>
          <w:szCs w:val="40"/>
          <w:u w:val="none"/>
          <w:lang w:val="en-US" w:eastAsia="zh-CN"/>
        </w:rPr>
      </w:pPr>
      <w:r>
        <w:rPr>
          <w:rFonts w:hint="eastAsia" w:ascii="仿宋_GB2312" w:hAnsi="仿宋_GB2312" w:eastAsia="仿宋_GB2312" w:cs="仿宋_GB2312"/>
          <w:b/>
          <w:bCs/>
          <w:color w:val="auto"/>
          <w:sz w:val="32"/>
          <w:szCs w:val="40"/>
          <w:u w:val="none"/>
          <w:lang w:val="en-US" w:eastAsia="zh-CN"/>
        </w:rPr>
        <w:br w:type="page"/>
      </w:r>
    </w:p>
    <w:p w14:paraId="2947B290">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32"/>
          <w:szCs w:val="40"/>
          <w:u w:val="none"/>
          <w:lang w:val="en-US" w:eastAsia="zh-CN"/>
        </w:rPr>
      </w:pPr>
      <w:r>
        <w:rPr>
          <w:rFonts w:hint="eastAsia" w:ascii="仿宋_GB2312" w:hAnsi="仿宋_GB2312" w:eastAsia="仿宋_GB2312" w:cs="仿宋_GB2312"/>
          <w:b/>
          <w:bCs/>
          <w:color w:val="auto"/>
          <w:sz w:val="28"/>
          <w:szCs w:val="36"/>
          <w:u w:val="none"/>
          <w:lang w:val="en-US" w:eastAsia="zh-CN"/>
        </w:rPr>
        <w:t>目录</w:t>
      </w:r>
    </w:p>
    <w:p w14:paraId="67E8CE16">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bCs/>
          <w:color w:val="auto"/>
          <w:sz w:val="28"/>
          <w:szCs w:val="36"/>
          <w:u w:val="none"/>
          <w:lang w:val="en-US" w:eastAsia="zh-CN"/>
        </w:rPr>
        <w:fldChar w:fldCharType="begin"/>
      </w:r>
      <w:r>
        <w:rPr>
          <w:rFonts w:hint="eastAsia" w:ascii="仿宋_GB2312" w:hAnsi="仿宋_GB2312" w:eastAsia="仿宋_GB2312" w:cs="仿宋_GB2312"/>
          <w:b/>
          <w:bCs/>
          <w:color w:val="auto"/>
          <w:sz w:val="28"/>
          <w:szCs w:val="36"/>
          <w:u w:val="none"/>
          <w:lang w:val="en-US" w:eastAsia="zh-CN"/>
        </w:rPr>
        <w:instrText xml:space="preserve">TOC \o "1-2" \h \u </w:instrText>
      </w:r>
      <w:r>
        <w:rPr>
          <w:rFonts w:hint="eastAsia" w:ascii="仿宋_GB2312" w:hAnsi="仿宋_GB2312" w:eastAsia="仿宋_GB2312" w:cs="仿宋_GB2312"/>
          <w:b/>
          <w:bCs/>
          <w:color w:val="auto"/>
          <w:sz w:val="28"/>
          <w:szCs w:val="36"/>
          <w:u w:val="none"/>
          <w:lang w:val="en-US" w:eastAsia="zh-CN"/>
        </w:rPr>
        <w:fldChar w:fldCharType="separate"/>
      </w: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_Toc17813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32"/>
          <w:highlight w:val="none"/>
        </w:rPr>
        <w:t>第一部分</w:t>
      </w:r>
      <w:r>
        <w:rPr>
          <w:rFonts w:hint="eastAsia" w:ascii="仿宋_GB2312" w:hAnsi="仿宋_GB2312" w:eastAsia="仿宋_GB2312" w:cs="仿宋_GB2312"/>
          <w:b w:val="0"/>
          <w:bCs w:val="0"/>
          <w:szCs w:val="32"/>
          <w:highlight w:val="none"/>
          <w:lang w:val="en-US" w:eastAsia="zh-CN"/>
        </w:rPr>
        <w:t xml:space="preserve"> 竞争性磋商</w:t>
      </w:r>
      <w:r>
        <w:rPr>
          <w:rFonts w:hint="eastAsia" w:ascii="仿宋_GB2312" w:hAnsi="仿宋_GB2312" w:eastAsia="仿宋_GB2312" w:cs="仿宋_GB2312"/>
          <w:b w:val="0"/>
          <w:bCs w:val="0"/>
          <w:szCs w:val="32"/>
          <w:highlight w:val="none"/>
        </w:rPr>
        <w:t>公告</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_Toc17813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77DEC900">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_Toc18209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32"/>
          <w:highlight w:val="none"/>
        </w:rPr>
        <w:t>第</w:t>
      </w:r>
      <w:r>
        <w:rPr>
          <w:rFonts w:hint="eastAsia" w:ascii="仿宋_GB2312" w:hAnsi="仿宋_GB2312" w:eastAsia="仿宋_GB2312" w:cs="仿宋_GB2312"/>
          <w:b w:val="0"/>
          <w:bCs w:val="0"/>
          <w:szCs w:val="32"/>
          <w:highlight w:val="none"/>
          <w:lang w:val="en-US" w:eastAsia="zh-CN"/>
        </w:rPr>
        <w:t>二</w:t>
      </w:r>
      <w:r>
        <w:rPr>
          <w:rFonts w:hint="eastAsia" w:ascii="仿宋_GB2312" w:hAnsi="仿宋_GB2312" w:eastAsia="仿宋_GB2312" w:cs="仿宋_GB2312"/>
          <w:b w:val="0"/>
          <w:bCs w:val="0"/>
          <w:szCs w:val="32"/>
          <w:highlight w:val="none"/>
        </w:rPr>
        <w:t>部分</w:t>
      </w:r>
      <w:r>
        <w:rPr>
          <w:rFonts w:hint="eastAsia" w:ascii="仿宋_GB2312" w:hAnsi="仿宋_GB2312" w:eastAsia="仿宋_GB2312" w:cs="仿宋_GB2312"/>
          <w:b w:val="0"/>
          <w:bCs w:val="0"/>
          <w:szCs w:val="32"/>
          <w:highlight w:val="none"/>
          <w:lang w:val="en-US" w:eastAsia="zh-CN"/>
        </w:rPr>
        <w:t xml:space="preserve"> 磋商</w:t>
      </w:r>
      <w:r>
        <w:rPr>
          <w:rFonts w:hint="eastAsia" w:ascii="仿宋_GB2312" w:hAnsi="仿宋_GB2312" w:eastAsia="仿宋_GB2312" w:cs="仿宋_GB2312"/>
          <w:b w:val="0"/>
          <w:bCs w:val="0"/>
          <w:szCs w:val="32"/>
          <w:highlight w:val="none"/>
        </w:rPr>
        <w:t>须知</w:t>
      </w:r>
      <w:r>
        <w:rPr>
          <w:rFonts w:hint="eastAsia" w:ascii="仿宋_GB2312" w:hAnsi="仿宋_GB2312" w:eastAsia="仿宋_GB2312" w:cs="仿宋_GB2312"/>
          <w:b w:val="0"/>
          <w:bCs w:val="0"/>
          <w:szCs w:val="32"/>
          <w:highlight w:val="none"/>
          <w:lang w:val="en-US" w:eastAsia="zh-CN"/>
        </w:rPr>
        <w:t>前附表</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_Toc18209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5</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60E683D4">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_Toc5120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32"/>
          <w:highlight w:val="none"/>
        </w:rPr>
        <w:t>第</w:t>
      </w:r>
      <w:r>
        <w:rPr>
          <w:rFonts w:hint="eastAsia" w:ascii="仿宋_GB2312" w:hAnsi="仿宋_GB2312" w:eastAsia="仿宋_GB2312" w:cs="仿宋_GB2312"/>
          <w:b w:val="0"/>
          <w:bCs w:val="0"/>
          <w:szCs w:val="32"/>
          <w:highlight w:val="none"/>
          <w:lang w:val="en-US" w:eastAsia="zh-CN"/>
        </w:rPr>
        <w:t>三</w:t>
      </w:r>
      <w:r>
        <w:rPr>
          <w:rFonts w:hint="eastAsia" w:ascii="仿宋_GB2312" w:hAnsi="仿宋_GB2312" w:eastAsia="仿宋_GB2312" w:cs="仿宋_GB2312"/>
          <w:b w:val="0"/>
          <w:bCs w:val="0"/>
          <w:szCs w:val="32"/>
          <w:highlight w:val="none"/>
        </w:rPr>
        <w:t>部分</w:t>
      </w:r>
      <w:r>
        <w:rPr>
          <w:rFonts w:hint="eastAsia" w:ascii="仿宋_GB2312" w:hAnsi="仿宋_GB2312" w:eastAsia="仿宋_GB2312" w:cs="仿宋_GB2312"/>
          <w:b w:val="0"/>
          <w:bCs w:val="0"/>
          <w:szCs w:val="32"/>
          <w:highlight w:val="none"/>
          <w:lang w:val="en-US" w:eastAsia="zh-CN"/>
        </w:rPr>
        <w:t xml:space="preserve"> 供应商</w:t>
      </w:r>
      <w:r>
        <w:rPr>
          <w:rFonts w:hint="eastAsia" w:ascii="仿宋_GB2312" w:hAnsi="仿宋_GB2312" w:eastAsia="仿宋_GB2312" w:cs="仿宋_GB2312"/>
          <w:b w:val="0"/>
          <w:bCs w:val="0"/>
          <w:szCs w:val="32"/>
          <w:highlight w:val="none"/>
        </w:rPr>
        <w:t>须知</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_Toc5120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754E20B4">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_Toc23308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1．适用范围</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_Toc23308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6C5EB483">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_Toc22114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2．定义</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_Toc22114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1A317D55">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_Toc9891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3．合格</w:t>
      </w:r>
      <w:r>
        <w:rPr>
          <w:rFonts w:hint="eastAsia" w:ascii="仿宋_GB2312" w:hAnsi="仿宋_GB2312" w:eastAsia="仿宋_GB2312" w:cs="仿宋_GB2312"/>
          <w:b w:val="0"/>
          <w:bCs w:val="0"/>
          <w:szCs w:val="24"/>
          <w:highlight w:val="none"/>
          <w:lang w:eastAsia="zh-CN"/>
        </w:rPr>
        <w:t>供应商</w:t>
      </w:r>
      <w:r>
        <w:rPr>
          <w:rFonts w:hint="eastAsia" w:ascii="仿宋_GB2312" w:hAnsi="仿宋_GB2312" w:eastAsia="仿宋_GB2312" w:cs="仿宋_GB2312"/>
          <w:b w:val="0"/>
          <w:bCs w:val="0"/>
          <w:szCs w:val="24"/>
          <w:highlight w:val="none"/>
        </w:rPr>
        <w:t>的范围</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_Toc9891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622619E0">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_Toc5122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4．</w:t>
      </w:r>
      <w:r>
        <w:rPr>
          <w:rFonts w:hint="eastAsia" w:ascii="仿宋_GB2312" w:hAnsi="仿宋_GB2312" w:eastAsia="仿宋_GB2312" w:cs="仿宋_GB2312"/>
          <w:b w:val="0"/>
          <w:bCs w:val="0"/>
          <w:szCs w:val="24"/>
          <w:highlight w:val="none"/>
          <w:lang w:val="en-US" w:eastAsia="zh-CN"/>
        </w:rPr>
        <w:t>供应商</w:t>
      </w:r>
      <w:r>
        <w:rPr>
          <w:rFonts w:hint="eastAsia" w:ascii="仿宋_GB2312" w:hAnsi="仿宋_GB2312" w:eastAsia="仿宋_GB2312" w:cs="仿宋_GB2312"/>
          <w:b w:val="0"/>
          <w:bCs w:val="0"/>
          <w:szCs w:val="24"/>
          <w:highlight w:val="none"/>
        </w:rPr>
        <w:t>代表</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_Toc5122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4E067C7F">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_Toc686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5．费用</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_Toc686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28591755">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_Toc24258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6．</w:t>
      </w:r>
      <w:r>
        <w:rPr>
          <w:rFonts w:hint="eastAsia" w:ascii="仿宋_GB2312" w:hAnsi="仿宋_GB2312" w:eastAsia="仿宋_GB2312" w:cs="仿宋_GB2312"/>
          <w:b w:val="0"/>
          <w:bCs w:val="0"/>
          <w:szCs w:val="24"/>
          <w:highlight w:val="none"/>
          <w:lang w:val="en-US" w:eastAsia="zh-CN"/>
        </w:rPr>
        <w:t>响应</w:t>
      </w:r>
      <w:r>
        <w:rPr>
          <w:rFonts w:hint="eastAsia" w:ascii="仿宋_GB2312" w:hAnsi="仿宋_GB2312" w:eastAsia="仿宋_GB2312" w:cs="仿宋_GB2312"/>
          <w:b w:val="0"/>
          <w:bCs w:val="0"/>
          <w:szCs w:val="24"/>
          <w:highlight w:val="none"/>
        </w:rPr>
        <w:t>文件</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_Toc24258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7AB2A507">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_Toc11503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7．</w:t>
      </w:r>
      <w:r>
        <w:rPr>
          <w:rFonts w:hint="eastAsia" w:ascii="仿宋_GB2312" w:hAnsi="仿宋_GB2312" w:eastAsia="仿宋_GB2312" w:cs="仿宋_GB2312"/>
          <w:b w:val="0"/>
          <w:bCs w:val="0"/>
          <w:szCs w:val="24"/>
          <w:highlight w:val="none"/>
          <w:lang w:val="en-US" w:eastAsia="zh-CN"/>
        </w:rPr>
        <w:t>磋商</w:t>
      </w:r>
      <w:r>
        <w:rPr>
          <w:rFonts w:hint="eastAsia" w:ascii="仿宋_GB2312" w:hAnsi="仿宋_GB2312" w:eastAsia="仿宋_GB2312" w:cs="仿宋_GB2312"/>
          <w:b w:val="0"/>
          <w:bCs w:val="0"/>
          <w:szCs w:val="24"/>
          <w:highlight w:val="none"/>
        </w:rPr>
        <w:t>保证金</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_Toc11503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10</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54A27C6C">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_Toc19223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lang w:val="en-US" w:eastAsia="zh-CN"/>
        </w:rPr>
        <w:t>8</w:t>
      </w:r>
      <w:r>
        <w:rPr>
          <w:rFonts w:hint="eastAsia" w:ascii="仿宋_GB2312" w:hAnsi="仿宋_GB2312" w:eastAsia="仿宋_GB2312" w:cs="仿宋_GB2312"/>
          <w:b w:val="0"/>
          <w:bCs w:val="0"/>
          <w:szCs w:val="24"/>
          <w:highlight w:val="none"/>
        </w:rPr>
        <w:t>．</w:t>
      </w:r>
      <w:r>
        <w:rPr>
          <w:rFonts w:hint="eastAsia" w:ascii="仿宋_GB2312" w:hAnsi="仿宋_GB2312" w:eastAsia="仿宋_GB2312" w:cs="仿宋_GB2312"/>
          <w:b w:val="0"/>
          <w:bCs w:val="0"/>
          <w:szCs w:val="24"/>
          <w:highlight w:val="none"/>
          <w:lang w:val="en-US" w:eastAsia="zh-CN"/>
        </w:rPr>
        <w:t>评审</w:t>
      </w:r>
      <w:r>
        <w:rPr>
          <w:rFonts w:hint="eastAsia" w:ascii="仿宋_GB2312" w:hAnsi="仿宋_GB2312" w:eastAsia="仿宋_GB2312" w:cs="仿宋_GB2312"/>
          <w:b w:val="0"/>
          <w:bCs w:val="0"/>
          <w:szCs w:val="24"/>
          <w:highlight w:val="none"/>
        </w:rPr>
        <w:t>内容</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_Toc19223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11</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57FB7298">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_Toc1733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lang w:val="en-US" w:eastAsia="zh-CN"/>
        </w:rPr>
        <w:t>9</w:t>
      </w:r>
      <w:r>
        <w:rPr>
          <w:rFonts w:hint="eastAsia" w:ascii="仿宋_GB2312" w:hAnsi="仿宋_GB2312" w:eastAsia="仿宋_GB2312" w:cs="仿宋_GB2312"/>
          <w:b w:val="0"/>
          <w:bCs w:val="0"/>
          <w:szCs w:val="24"/>
          <w:highlight w:val="none"/>
        </w:rPr>
        <w:t>．评审工作程序</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_Toc1733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11</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31345889">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_Toc16571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10．评审原则</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_Toc16571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13</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69CFBAD0">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_Toc32134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11．评审标准</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_Toc32134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13</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1865E009">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_Toc12812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12．</w:t>
      </w:r>
      <w:r>
        <w:rPr>
          <w:rFonts w:hint="eastAsia" w:ascii="仿宋_GB2312" w:hAnsi="仿宋_GB2312" w:eastAsia="仿宋_GB2312" w:cs="仿宋_GB2312"/>
          <w:b w:val="0"/>
          <w:bCs w:val="0"/>
          <w:szCs w:val="24"/>
          <w:highlight w:val="none"/>
          <w:lang w:val="en-US" w:eastAsia="zh-CN"/>
        </w:rPr>
        <w:t>磋商小组</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_Toc12812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17</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582F56F7">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_Toc4855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13．评审纪律</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_Toc4855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17</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79EF9297">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_Toc30510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14．无效</w:t>
      </w:r>
      <w:r>
        <w:rPr>
          <w:rFonts w:hint="eastAsia" w:ascii="仿宋_GB2312" w:hAnsi="仿宋_GB2312" w:eastAsia="仿宋_GB2312" w:cs="仿宋_GB2312"/>
          <w:b w:val="0"/>
          <w:bCs w:val="0"/>
          <w:szCs w:val="24"/>
          <w:highlight w:val="none"/>
          <w:lang w:val="en-US" w:eastAsia="zh-CN"/>
        </w:rPr>
        <w:t>响应</w:t>
      </w:r>
      <w:r>
        <w:rPr>
          <w:rFonts w:hint="eastAsia" w:ascii="仿宋_GB2312" w:hAnsi="仿宋_GB2312" w:eastAsia="仿宋_GB2312" w:cs="仿宋_GB2312"/>
          <w:b w:val="0"/>
          <w:bCs w:val="0"/>
          <w:szCs w:val="24"/>
          <w:highlight w:val="none"/>
        </w:rPr>
        <w:t>文件情况说明</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_Toc30510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17</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1FFBAD45">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_Toc28246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15．对</w:t>
      </w:r>
      <w:r>
        <w:rPr>
          <w:rFonts w:hint="eastAsia" w:ascii="仿宋_GB2312" w:hAnsi="仿宋_GB2312" w:eastAsia="仿宋_GB2312" w:cs="仿宋_GB2312"/>
          <w:b w:val="0"/>
          <w:bCs w:val="0"/>
          <w:szCs w:val="24"/>
          <w:highlight w:val="none"/>
          <w:lang w:val="en-US" w:eastAsia="zh-CN"/>
        </w:rPr>
        <w:t>响应</w:t>
      </w:r>
      <w:r>
        <w:rPr>
          <w:rFonts w:hint="eastAsia" w:ascii="仿宋_GB2312" w:hAnsi="仿宋_GB2312" w:eastAsia="仿宋_GB2312" w:cs="仿宋_GB2312"/>
          <w:b w:val="0"/>
          <w:bCs w:val="0"/>
          <w:szCs w:val="24"/>
          <w:highlight w:val="none"/>
        </w:rPr>
        <w:t>文件的修正</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_Toc28246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18</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10F612A6">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_Toc13158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16．</w:t>
      </w:r>
      <w:r>
        <w:rPr>
          <w:rFonts w:hint="eastAsia" w:ascii="仿宋_GB2312" w:hAnsi="仿宋_GB2312" w:eastAsia="仿宋_GB2312" w:cs="仿宋_GB2312"/>
          <w:b w:val="0"/>
          <w:bCs w:val="0"/>
          <w:szCs w:val="24"/>
          <w:highlight w:val="none"/>
          <w:lang w:val="en-US" w:eastAsia="zh-CN"/>
        </w:rPr>
        <w:t>确定成交人</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_Toc13158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18</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01CCC07D">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_Toc25289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17．</w:t>
      </w:r>
      <w:r>
        <w:rPr>
          <w:rFonts w:hint="eastAsia" w:ascii="仿宋_GB2312" w:hAnsi="仿宋_GB2312" w:eastAsia="仿宋_GB2312" w:cs="仿宋_GB2312"/>
          <w:b w:val="0"/>
          <w:bCs w:val="0"/>
          <w:szCs w:val="24"/>
          <w:highlight w:val="none"/>
          <w:lang w:val="en-US" w:eastAsia="zh-CN"/>
        </w:rPr>
        <w:t>成交</w:t>
      </w:r>
      <w:r>
        <w:rPr>
          <w:rFonts w:hint="eastAsia" w:ascii="仿宋_GB2312" w:hAnsi="仿宋_GB2312" w:eastAsia="仿宋_GB2312" w:cs="仿宋_GB2312"/>
          <w:b w:val="0"/>
          <w:bCs w:val="0"/>
          <w:szCs w:val="24"/>
          <w:highlight w:val="none"/>
        </w:rPr>
        <w:t>通知</w:t>
      </w:r>
      <w:r>
        <w:rPr>
          <w:rFonts w:hint="eastAsia" w:ascii="仿宋_GB2312" w:hAnsi="仿宋_GB2312" w:eastAsia="仿宋_GB2312" w:cs="仿宋_GB2312"/>
          <w:b w:val="0"/>
          <w:bCs w:val="0"/>
          <w:szCs w:val="24"/>
          <w:highlight w:val="none"/>
          <w:lang w:val="en-US" w:eastAsia="zh-CN"/>
        </w:rPr>
        <w:t>书</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_Toc25289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35087D8A">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_Toc7769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18．合同授予</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_Toc7769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5454C24A">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_Toc32305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19．</w:t>
      </w:r>
      <w:r>
        <w:rPr>
          <w:rFonts w:hint="eastAsia" w:ascii="仿宋_GB2312" w:hAnsi="仿宋_GB2312" w:eastAsia="仿宋_GB2312" w:cs="仿宋_GB2312"/>
          <w:b w:val="0"/>
          <w:bCs w:val="0"/>
          <w:szCs w:val="24"/>
          <w:highlight w:val="none"/>
          <w:lang w:val="en-US" w:eastAsia="zh-CN"/>
        </w:rPr>
        <w:t>响应文件</w:t>
      </w:r>
      <w:r>
        <w:rPr>
          <w:rFonts w:hint="eastAsia" w:ascii="仿宋_GB2312" w:hAnsi="仿宋_GB2312" w:eastAsia="仿宋_GB2312" w:cs="仿宋_GB2312"/>
          <w:b w:val="0"/>
          <w:bCs w:val="0"/>
          <w:szCs w:val="24"/>
          <w:highlight w:val="none"/>
        </w:rPr>
        <w:t>有效期</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_Toc32305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6DE2918B">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_Toc6145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20．签订合同</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_Toc6145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585524ED">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_Toc2997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21．</w:t>
      </w:r>
      <w:r>
        <w:rPr>
          <w:rFonts w:hint="eastAsia" w:ascii="仿宋_GB2312" w:hAnsi="仿宋_GB2312" w:eastAsia="仿宋_GB2312" w:cs="仿宋_GB2312"/>
          <w:b w:val="0"/>
          <w:bCs w:val="0"/>
          <w:szCs w:val="24"/>
          <w:highlight w:val="none"/>
          <w:lang w:val="en-US" w:eastAsia="zh-CN"/>
        </w:rPr>
        <w:t>采购</w:t>
      </w:r>
      <w:r>
        <w:rPr>
          <w:rFonts w:hint="eastAsia" w:ascii="仿宋_GB2312" w:hAnsi="仿宋_GB2312" w:eastAsia="仿宋_GB2312" w:cs="仿宋_GB2312"/>
          <w:b w:val="0"/>
          <w:bCs w:val="0"/>
          <w:szCs w:val="24"/>
          <w:highlight w:val="none"/>
        </w:rPr>
        <w:t>代理服务费</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_Toc2997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2C125678">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_Toc26015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22．质疑</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_Toc26015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19</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789BA640">
      <w:pPr>
        <w:pStyle w:val="19"/>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_Toc3966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24"/>
          <w:highlight w:val="none"/>
        </w:rPr>
        <w:t>23．需要落实的政府采购政策</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_Toc3966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20</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27F4ABA5">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_Toc9975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36"/>
          <w:highlight w:val="none"/>
        </w:rPr>
        <w:t>第</w:t>
      </w:r>
      <w:r>
        <w:rPr>
          <w:rFonts w:hint="eastAsia" w:ascii="仿宋_GB2312" w:hAnsi="仿宋_GB2312" w:eastAsia="仿宋_GB2312" w:cs="仿宋_GB2312"/>
          <w:b w:val="0"/>
          <w:bCs w:val="0"/>
          <w:szCs w:val="36"/>
          <w:highlight w:val="none"/>
          <w:lang w:val="en-US" w:eastAsia="zh-CN"/>
        </w:rPr>
        <w:t>四</w:t>
      </w:r>
      <w:r>
        <w:rPr>
          <w:rFonts w:hint="eastAsia" w:ascii="仿宋_GB2312" w:hAnsi="仿宋_GB2312" w:eastAsia="仿宋_GB2312" w:cs="仿宋_GB2312"/>
          <w:b w:val="0"/>
          <w:bCs w:val="0"/>
          <w:szCs w:val="36"/>
          <w:highlight w:val="none"/>
        </w:rPr>
        <w:t>部分</w:t>
      </w:r>
      <w:r>
        <w:rPr>
          <w:rFonts w:hint="eastAsia" w:ascii="仿宋_GB2312" w:hAnsi="仿宋_GB2312" w:eastAsia="仿宋_GB2312" w:cs="仿宋_GB2312"/>
          <w:b w:val="0"/>
          <w:bCs w:val="0"/>
          <w:szCs w:val="36"/>
          <w:highlight w:val="none"/>
          <w:lang w:val="en-US" w:eastAsia="zh-CN"/>
        </w:rPr>
        <w:t xml:space="preserve"> </w:t>
      </w:r>
      <w:r>
        <w:rPr>
          <w:rFonts w:hint="eastAsia" w:ascii="仿宋_GB2312" w:hAnsi="仿宋_GB2312" w:eastAsia="仿宋_GB2312" w:cs="仿宋_GB2312"/>
          <w:b w:val="0"/>
          <w:bCs w:val="0"/>
          <w:szCs w:val="36"/>
          <w:highlight w:val="none"/>
        </w:rPr>
        <w:t>采购</w:t>
      </w:r>
      <w:r>
        <w:rPr>
          <w:rFonts w:hint="eastAsia" w:ascii="仿宋_GB2312" w:hAnsi="仿宋_GB2312" w:eastAsia="仿宋_GB2312" w:cs="仿宋_GB2312"/>
          <w:b w:val="0"/>
          <w:bCs w:val="0"/>
          <w:szCs w:val="36"/>
          <w:highlight w:val="none"/>
          <w:lang w:val="en-US" w:eastAsia="zh-CN"/>
        </w:rPr>
        <w:t>需求</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_Toc9975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23</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2536751C">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b w:val="0"/>
          <w:bCs w:val="0"/>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_Toc11645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32"/>
          <w:highlight w:val="none"/>
          <w:lang w:val="en-US" w:eastAsia="zh-CN"/>
        </w:rPr>
        <w:t>第五部分 拟签订合同文本</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_Toc11645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24</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10F2A28A">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仿宋_GB2312" w:hAnsi="仿宋_GB2312" w:eastAsia="仿宋_GB2312" w:cs="仿宋_GB2312"/>
        </w:rPr>
      </w:pPr>
      <w:r>
        <w:rPr>
          <w:rFonts w:hint="eastAsia" w:ascii="仿宋_GB2312" w:hAnsi="仿宋_GB2312" w:eastAsia="仿宋_GB2312" w:cs="仿宋_GB2312"/>
          <w:b w:val="0"/>
          <w:bCs w:val="0"/>
          <w:color w:val="auto"/>
          <w:szCs w:val="36"/>
          <w:u w:val="none"/>
          <w:lang w:val="en-US" w:eastAsia="zh-CN"/>
        </w:rPr>
        <w:fldChar w:fldCharType="begin"/>
      </w:r>
      <w:r>
        <w:rPr>
          <w:rFonts w:hint="eastAsia" w:ascii="仿宋_GB2312" w:hAnsi="仿宋_GB2312" w:eastAsia="仿宋_GB2312" w:cs="仿宋_GB2312"/>
          <w:b w:val="0"/>
          <w:bCs w:val="0"/>
          <w:szCs w:val="36"/>
          <w:lang w:val="en-US" w:eastAsia="zh-CN"/>
        </w:rPr>
        <w:instrText xml:space="preserve"> HYPERLINK \l _Toc20108 </w:instrText>
      </w:r>
      <w:r>
        <w:rPr>
          <w:rFonts w:hint="eastAsia" w:ascii="仿宋_GB2312" w:hAnsi="仿宋_GB2312" w:eastAsia="仿宋_GB2312" w:cs="仿宋_GB2312"/>
          <w:b w:val="0"/>
          <w:bCs w:val="0"/>
          <w:szCs w:val="36"/>
          <w:lang w:val="en-US" w:eastAsia="zh-CN"/>
        </w:rPr>
        <w:fldChar w:fldCharType="separate"/>
      </w:r>
      <w:r>
        <w:rPr>
          <w:rFonts w:hint="eastAsia" w:ascii="仿宋_GB2312" w:hAnsi="仿宋_GB2312" w:eastAsia="仿宋_GB2312" w:cs="仿宋_GB2312"/>
          <w:b w:val="0"/>
          <w:bCs w:val="0"/>
          <w:szCs w:val="32"/>
          <w:highlight w:val="none"/>
          <w:lang w:val="en-US" w:eastAsia="zh-CN"/>
        </w:rPr>
        <w:t>第六部分 响应文件格式</w:t>
      </w:r>
      <w:r>
        <w:rPr>
          <w:rFonts w:hint="eastAsia" w:ascii="仿宋_GB2312" w:hAnsi="仿宋_GB2312" w:eastAsia="仿宋_GB2312" w:cs="仿宋_GB2312"/>
          <w:b w:val="0"/>
          <w:bCs w:val="0"/>
        </w:rPr>
        <w:tab/>
      </w:r>
      <w:r>
        <w:rPr>
          <w:rFonts w:hint="eastAsia" w:ascii="仿宋_GB2312" w:hAnsi="仿宋_GB2312" w:eastAsia="仿宋_GB2312" w:cs="仿宋_GB2312"/>
          <w:b w:val="0"/>
          <w:bCs w:val="0"/>
        </w:rPr>
        <w:fldChar w:fldCharType="begin"/>
      </w:r>
      <w:r>
        <w:rPr>
          <w:rFonts w:hint="eastAsia" w:ascii="仿宋_GB2312" w:hAnsi="仿宋_GB2312" w:eastAsia="仿宋_GB2312" w:cs="仿宋_GB2312"/>
          <w:b w:val="0"/>
          <w:bCs w:val="0"/>
        </w:rPr>
        <w:instrText xml:space="preserve"> PAGEREF _Toc20108 \h </w:instrText>
      </w:r>
      <w:r>
        <w:rPr>
          <w:rFonts w:hint="eastAsia" w:ascii="仿宋_GB2312" w:hAnsi="仿宋_GB2312" w:eastAsia="仿宋_GB2312" w:cs="仿宋_GB2312"/>
          <w:b w:val="0"/>
          <w:bCs w:val="0"/>
        </w:rPr>
        <w:fldChar w:fldCharType="separate"/>
      </w:r>
      <w:r>
        <w:rPr>
          <w:rFonts w:hint="eastAsia" w:ascii="仿宋_GB2312" w:hAnsi="仿宋_GB2312" w:eastAsia="仿宋_GB2312" w:cs="仿宋_GB2312"/>
          <w:b w:val="0"/>
          <w:bCs w:val="0"/>
        </w:rPr>
        <w:t>27</w:t>
      </w:r>
      <w:r>
        <w:rPr>
          <w:rFonts w:hint="eastAsia" w:ascii="仿宋_GB2312" w:hAnsi="仿宋_GB2312" w:eastAsia="仿宋_GB2312" w:cs="仿宋_GB2312"/>
          <w:b w:val="0"/>
          <w:bCs w:val="0"/>
        </w:rPr>
        <w:fldChar w:fldCharType="end"/>
      </w:r>
      <w:r>
        <w:rPr>
          <w:rFonts w:hint="eastAsia" w:ascii="仿宋_GB2312" w:hAnsi="仿宋_GB2312" w:eastAsia="仿宋_GB2312" w:cs="仿宋_GB2312"/>
          <w:b w:val="0"/>
          <w:bCs w:val="0"/>
          <w:color w:val="auto"/>
          <w:szCs w:val="36"/>
          <w:u w:val="none"/>
          <w:lang w:val="en-US" w:eastAsia="zh-CN"/>
        </w:rPr>
        <w:fldChar w:fldCharType="end"/>
      </w:r>
    </w:p>
    <w:p w14:paraId="67303EBA">
      <w:pPr>
        <w:keepNext w:val="0"/>
        <w:keepLines w:val="0"/>
        <w:pageBreakBefore w:val="0"/>
        <w:widowControl w:val="0"/>
        <w:kinsoku/>
        <w:wordWrap/>
        <w:overflowPunct/>
        <w:topLinePunct w:val="0"/>
        <w:autoSpaceDE/>
        <w:autoSpaceDN/>
        <w:bidi w:val="0"/>
        <w:adjustRightInd/>
        <w:snapToGrid/>
        <w:jc w:val="both"/>
        <w:textAlignment w:val="auto"/>
        <w:rPr>
          <w:rFonts w:hint="eastAsia" w:ascii="仿宋_GB2312" w:hAnsi="仿宋_GB2312" w:eastAsia="仿宋_GB2312" w:cs="仿宋_GB2312"/>
          <w:b/>
          <w:bCs/>
          <w:color w:val="auto"/>
          <w:sz w:val="28"/>
          <w:szCs w:val="36"/>
          <w:u w:val="none"/>
          <w:lang w:val="en-US" w:eastAsia="zh-CN"/>
        </w:rPr>
      </w:pPr>
      <w:r>
        <w:rPr>
          <w:rFonts w:hint="eastAsia" w:ascii="仿宋_GB2312" w:hAnsi="仿宋_GB2312" w:eastAsia="仿宋_GB2312" w:cs="仿宋_GB2312"/>
          <w:bCs/>
          <w:color w:val="auto"/>
          <w:szCs w:val="36"/>
          <w:u w:val="none"/>
          <w:lang w:val="en-US" w:eastAsia="zh-CN"/>
        </w:rPr>
        <w:fldChar w:fldCharType="end"/>
      </w:r>
    </w:p>
    <w:p w14:paraId="526AD6E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32"/>
          <w:szCs w:val="40"/>
          <w:u w:val="none"/>
          <w:lang w:val="en-US" w:eastAsia="zh-CN"/>
        </w:rPr>
        <w:sectPr>
          <w:footerReference r:id="rId4" w:type="first"/>
          <w:footerReference r:id="rId3"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6580E12">
      <w:pPr>
        <w:ind w:firstLine="0" w:firstLineChars="0"/>
        <w:jc w:val="center"/>
        <w:outlineLvl w:val="0"/>
        <w:rPr>
          <w:rFonts w:hint="eastAsia" w:ascii="仿宋_GB2312" w:hAnsi="仿宋_GB2312" w:eastAsia="仿宋_GB2312" w:cs="仿宋_GB2312"/>
          <w:b/>
          <w:color w:val="auto"/>
          <w:sz w:val="32"/>
          <w:szCs w:val="32"/>
          <w:highlight w:val="none"/>
        </w:rPr>
      </w:pPr>
      <w:bookmarkStart w:id="1" w:name="_Toc17813"/>
      <w:bookmarkStart w:id="2" w:name="_Toc17600"/>
      <w:bookmarkStart w:id="3" w:name="_Toc75259334"/>
      <w:bookmarkStart w:id="4" w:name="OLE_LINK3"/>
      <w:r>
        <w:rPr>
          <w:rFonts w:hint="eastAsia" w:ascii="仿宋_GB2312" w:hAnsi="仿宋_GB2312" w:eastAsia="仿宋_GB2312" w:cs="仿宋_GB2312"/>
          <w:b/>
          <w:color w:val="auto"/>
          <w:sz w:val="32"/>
          <w:szCs w:val="32"/>
          <w:highlight w:val="none"/>
        </w:rPr>
        <w:t>第一部分</w:t>
      </w:r>
      <w:r>
        <w:rPr>
          <w:rFonts w:hint="eastAsia" w:ascii="仿宋_GB2312" w:hAnsi="仿宋_GB2312" w:eastAsia="仿宋_GB2312" w:cs="仿宋_GB2312"/>
          <w:b/>
          <w:color w:val="auto"/>
          <w:sz w:val="32"/>
          <w:szCs w:val="32"/>
          <w:highlight w:val="none"/>
          <w:lang w:val="en-US" w:eastAsia="zh-CN"/>
        </w:rPr>
        <w:t xml:space="preserve"> 竞争性磋商</w:t>
      </w:r>
      <w:r>
        <w:rPr>
          <w:rFonts w:hint="eastAsia" w:ascii="仿宋_GB2312" w:hAnsi="仿宋_GB2312" w:eastAsia="仿宋_GB2312" w:cs="仿宋_GB2312"/>
          <w:b/>
          <w:color w:val="auto"/>
          <w:sz w:val="32"/>
          <w:szCs w:val="32"/>
          <w:highlight w:val="none"/>
        </w:rPr>
        <w:t>公告</w:t>
      </w:r>
      <w:bookmarkEnd w:id="1"/>
      <w:bookmarkEnd w:id="2"/>
      <w:bookmarkEnd w:id="3"/>
    </w:p>
    <w:bookmarkEnd w:id="4"/>
    <w:p w14:paraId="1021AF98">
      <w:pPr>
        <w:keepNext w:val="0"/>
        <w:keepLines w:val="0"/>
        <w:pageBreakBefore w:val="0"/>
        <w:widowControl/>
        <w:suppressLineNumbers w:val="0"/>
        <w:pBdr>
          <w:top w:val="single" w:color="auto" w:sz="4" w:space="1"/>
          <w:left w:val="single" w:color="auto" w:sz="4" w:space="4"/>
          <w:bottom w:val="single" w:color="auto" w:sz="4" w:space="1"/>
          <w:right w:val="single" w:color="auto" w:sz="4" w:space="4"/>
          <w:between w:val="none" w:color="auto" w:sz="0" w:space="0"/>
        </w:pBdr>
        <w:kinsoku/>
        <w:wordWrap w:val="0"/>
        <w:overflowPunct/>
        <w:topLinePunct w:val="0"/>
        <w:autoSpaceDE/>
        <w:autoSpaceDN/>
        <w:bidi w:val="0"/>
        <w:adjustRightInd/>
        <w:snapToGrid/>
        <w:spacing w:before="150" w:beforeAutospacing="0" w:after="150" w:afterAutospacing="0" w:line="480" w:lineRule="exact"/>
        <w:ind w:left="0" w:leftChars="0" w:right="0" w:rightChars="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项目概况</w:t>
      </w:r>
    </w:p>
    <w:p w14:paraId="5033F5BC">
      <w:pPr>
        <w:pStyle w:val="21"/>
        <w:keepNext w:val="0"/>
        <w:keepLines w:val="0"/>
        <w:pageBreakBefore w:val="0"/>
        <w:widowControl/>
        <w:suppressLineNumbers w:val="0"/>
        <w:pBdr>
          <w:top w:val="single" w:color="auto" w:sz="4" w:space="1"/>
          <w:left w:val="single" w:color="auto" w:sz="4" w:space="4"/>
          <w:bottom w:val="single" w:color="auto" w:sz="4" w:space="1"/>
          <w:right w:val="single" w:color="auto" w:sz="4" w:space="4"/>
          <w:between w:val="none" w:color="auto" w:sz="0" w:space="0"/>
        </w:pBdr>
        <w:kinsoku/>
        <w:wordWrap w:val="0"/>
        <w:overflowPunct/>
        <w:topLinePunct w:val="0"/>
        <w:autoSpaceDE/>
        <w:autoSpaceDN/>
        <w:bidi w:val="0"/>
        <w:adjustRightInd/>
        <w:snapToGrid/>
        <w:spacing w:before="150" w:beforeAutospacing="0" w:after="150" w:afterAutospacing="0" w:line="480" w:lineRule="exact"/>
        <w:ind w:left="0" w:leftChars="0" w:right="0" w:rightChars="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黄龙县城区燃气保供增压工程建设项目采购项目的潜在供应商应在陕西省延安市宝塔区枣园路枣园5号小区4-3-702室获取采购文件，并于2026年06月25日10时00分（北京时间）前提交响应文件。</w:t>
      </w:r>
    </w:p>
    <w:p w14:paraId="0140B7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一、项目基本情况</w:t>
      </w:r>
    </w:p>
    <w:p w14:paraId="437C755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项目编号：SXCY2026-CY-011</w:t>
      </w:r>
    </w:p>
    <w:p w14:paraId="6658515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项目名称：黄龙县城区燃气保供增压工程建设项目</w:t>
      </w:r>
    </w:p>
    <w:p w14:paraId="1C7F16A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采购方式：竞争性磋商</w:t>
      </w:r>
    </w:p>
    <w:p w14:paraId="7CEBE20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预算金额：2,780,856.81元</w:t>
      </w:r>
    </w:p>
    <w:p w14:paraId="4F7820F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采购需求：</w:t>
      </w:r>
    </w:p>
    <w:p w14:paraId="5933A0E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合同包1(黄龙县城区燃气保供增压工程建设项目):</w:t>
      </w:r>
    </w:p>
    <w:p w14:paraId="6FE7E02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合同包预算金额：2,780,856.81元</w:t>
      </w:r>
    </w:p>
    <w:p w14:paraId="3F319B9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合同包最高限价：2,780,856.81元</w:t>
      </w:r>
    </w:p>
    <w:tbl>
      <w:tblPr>
        <w:tblStyle w:val="25"/>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3"/>
        <w:gridCol w:w="2101"/>
        <w:gridCol w:w="1023"/>
        <w:gridCol w:w="1445"/>
        <w:gridCol w:w="2169"/>
        <w:gridCol w:w="1685"/>
      </w:tblGrid>
      <w:tr w14:paraId="1F6AD7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D3D2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bCs/>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A980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bCs/>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1B587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bCs/>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2B26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bCs/>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B75E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bCs/>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F53C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bCs/>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kern w:val="0"/>
                <w:sz w:val="24"/>
                <w:szCs w:val="24"/>
                <w:lang w:val="en-US" w:eastAsia="zh-CN" w:bidi="ar"/>
                <w14:textFill>
                  <w14:solidFill>
                    <w14:schemeClr w14:val="tx1"/>
                  </w14:solidFill>
                </w14:textFill>
              </w:rPr>
              <w:t>品目预算(元)</w:t>
            </w:r>
          </w:p>
        </w:tc>
      </w:tr>
      <w:tr w14:paraId="01404E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A505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38D6E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其他市政公用设施施工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3AAE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0770B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E2BE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7E7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
                <w14:textFill>
                  <w14:solidFill>
                    <w14:schemeClr w14:val="tx1"/>
                  </w14:solidFill>
                </w14:textFill>
              </w:rPr>
              <w:t>2,780,856.81</w:t>
            </w:r>
          </w:p>
        </w:tc>
      </w:tr>
    </w:tbl>
    <w:p w14:paraId="2EA4BB7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本合同包不接受联合体投标</w:t>
      </w:r>
    </w:p>
    <w:p w14:paraId="23C9E02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合同履行期限：合同签订之日起90日历天</w:t>
      </w:r>
    </w:p>
    <w:p w14:paraId="5450FA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二、申请人的资格要求：</w:t>
      </w:r>
    </w:p>
    <w:p w14:paraId="179934B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757E6B3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549550A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合同包1(黄龙县城区燃气保供增压工程建设项目)落实政府采购政策需满足的资格要求如下:</w:t>
      </w:r>
    </w:p>
    <w:p w14:paraId="0541FD9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（1）《政府采购促进中小企业发展管理办法》（财库〔2020〕46号）；《关于进一步加大政府采购支持中小企业力度的通知》（财库〔2022〕19号；</w:t>
      </w:r>
    </w:p>
    <w:p w14:paraId="50510FF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sectPr>
          <w:footerReference r:id="rId7" w:type="first"/>
          <w:headerReference r:id="rId5" w:type="default"/>
          <w:footerReference r:id="rId6" w:type="default"/>
          <w:pgSz w:w="11906" w:h="16838"/>
          <w:pgMar w:top="1213" w:right="1440" w:bottom="1213" w:left="1440" w:header="851" w:footer="992" w:gutter="0"/>
          <w:pgBorders>
            <w:top w:val="none" w:sz="0" w:space="0"/>
            <w:left w:val="none" w:sz="0" w:space="0"/>
            <w:bottom w:val="none" w:sz="0" w:space="0"/>
            <w:right w:val="none" w:sz="0" w:space="0"/>
          </w:pgBorders>
          <w:pgNumType w:fmt="decimal" w:start="1"/>
          <w:cols w:space="720" w:num="1"/>
          <w:titlePg/>
          <w:docGrid w:linePitch="312" w:charSpace="0"/>
        </w:sectPr>
      </w:pPr>
    </w:p>
    <w:p w14:paraId="20AC6A4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p>
    <w:p w14:paraId="047E7D6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（3）《国务院办公厅关于建立政府强制采购节能产品制度的通知》（国办发〔2007〕51号）；</w:t>
      </w:r>
    </w:p>
    <w:p w14:paraId="619F6E4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（4）《三部门联合发布关于促进残疾人就业政府采购政策的通知》（财库〔2017〕141号）； </w:t>
      </w:r>
    </w:p>
    <w:p w14:paraId="2FD07C7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（5）《关于运用政府采购政策支持乡村产业振兴的通知》（财库〔2021〕19 号）；</w:t>
      </w:r>
    </w:p>
    <w:p w14:paraId="45B1618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（6）《陕西省财政厅关于加快推进我省中小企业政府采购信用融资工作的通知》（陕财办采〔2020〕15号）及《陕西省财政厅关于印发《陕西省中小企业政府采购信用融资办法》（陕财办采〔2018〕23号）；</w:t>
      </w:r>
    </w:p>
    <w:p w14:paraId="42A0B1A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p>
    <w:p w14:paraId="19AE133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（8）《国务院办公厅关于在政府采购中实施本国产品标准及相关政策的通知》（国办发〔2025〕34号）；</w:t>
      </w:r>
    </w:p>
    <w:p w14:paraId="16C796D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（9）其他需要落实的政府采购政策（如有最新颁布的政府采购政策，按最新的文件执行）。</w:t>
      </w:r>
    </w:p>
    <w:p w14:paraId="110B5B8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3.本项目的特定资格要求：</w:t>
      </w:r>
    </w:p>
    <w:p w14:paraId="200DD9D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合同包1(黄龙县城区燃气保供增压工程建设项目)特定资格要求如下:</w:t>
      </w:r>
    </w:p>
    <w:p w14:paraId="4D3EC7D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p w14:paraId="558A977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（2）银行开户许可证或开户行基本信息；</w:t>
      </w:r>
    </w:p>
    <w:p w14:paraId="4A8BF53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p w14:paraId="6AFC6AC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1月至今任意1个月的社保缴纳证明；</w:t>
      </w:r>
    </w:p>
    <w:p w14:paraId="7A2D7B5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sectPr>
          <w:footerReference r:id="rId9" w:type="first"/>
          <w:footerReference r:id="rId8" w:type="default"/>
          <w:pgSz w:w="11906" w:h="16838"/>
          <w:pgMar w:top="1213" w:right="1440" w:bottom="1213"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2AE299D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5）供应商持有有效的《特种设备生产许可证》，许可范围：承压类特种设备安装、修理、改造【工业管道GC1、公用管道GB1、GB2】，证书在有效期内；证书备注无损检测、理化检验、热处理可外协，采购人认可中标单位外协上述检测工作；</w:t>
      </w:r>
    </w:p>
    <w:p w14:paraId="1052015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6）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14:paraId="1BFC164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（7）税收缴纳证明：提供2026年1月至今已缴存的至少一个月的纳税证明或完税证明，纳税证明或完税证明上应有代收机构或税务机关的公章。依法免税的供应商应提供相关文件证明；</w:t>
      </w:r>
    </w:p>
    <w:p w14:paraId="4741B46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（8）社会保障资金缴纳证明：提供2026年1月至今已缴存至少一个月的社会保障资金缴存单据或社保机构开具的社会保险参保缴费情况证明，依法不需要缴纳社会保障资金的单位应提供相关证明材料；</w:t>
      </w:r>
    </w:p>
    <w:p w14:paraId="19BF96E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14:paraId="5B56CD9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（10）参加政府采购活动前3年内经营活动中没有重大违法记录声明；</w:t>
      </w:r>
    </w:p>
    <w:p w14:paraId="0146106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（11）本项目专门面向中小企业采购；</w:t>
      </w:r>
    </w:p>
    <w:p w14:paraId="0E41374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（12）本项目不接受联合体磋商。</w:t>
      </w:r>
    </w:p>
    <w:p w14:paraId="4589B3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三、获取采购文件</w:t>
      </w:r>
    </w:p>
    <w:p w14:paraId="1FB1641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时间： 2026年06月05日 至 2026年06月11日 ，每天上午 09:00:00 至 12:00:00 ，下午 14:30:00 至 17:30:00 （北京时间）</w:t>
      </w:r>
    </w:p>
    <w:p w14:paraId="157F405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途径：陕西省延安市宝塔区枣园路枣园5号小区4-3-702室</w:t>
      </w:r>
    </w:p>
    <w:p w14:paraId="293D11D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方式：现场获取</w:t>
      </w:r>
    </w:p>
    <w:p w14:paraId="4E55508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售价： </w:t>
      </w:r>
      <w:r>
        <w:rPr>
          <w:rFonts w:hint="eastAsia" w:ascii="仿宋_GB2312" w:hAnsi="仿宋_GB2312" w:eastAsia="仿宋_GB2312" w:cs="仿宋_GB2312"/>
          <w:i w:val="0"/>
          <w:iCs w:val="0"/>
          <w:caps w:val="0"/>
          <w:color w:val="000000" w:themeColor="text1"/>
          <w:spacing w:val="0"/>
          <w:sz w:val="24"/>
          <w:szCs w:val="24"/>
          <w:shd w:val="clear" w:fill="FFFFFF"/>
          <w:lang w:val="en-US" w:eastAsia="zh-CN"/>
          <w14:textFill>
            <w14:solidFill>
              <w14:schemeClr w14:val="tx1"/>
            </w14:solidFill>
          </w14:textFill>
        </w:rPr>
        <w:t>/</w:t>
      </w:r>
    </w:p>
    <w:p w14:paraId="25B288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四、响应文件提交</w:t>
      </w:r>
    </w:p>
    <w:p w14:paraId="65C4071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截止时间：2026年06月25日10时00分00秒（北京时间）</w:t>
      </w:r>
    </w:p>
    <w:p w14:paraId="59B03C3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地点：延安市公共资源交易中心交易四厅</w:t>
      </w:r>
    </w:p>
    <w:p w14:paraId="6EEF9D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五、开启</w:t>
      </w:r>
    </w:p>
    <w:p w14:paraId="016B95D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时间：2026年06月25日10时00分00秒（北京时间）</w:t>
      </w:r>
    </w:p>
    <w:p w14:paraId="35220D9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地点：延安市公共资源交易中心交易四厅</w:t>
      </w:r>
    </w:p>
    <w:p w14:paraId="700CBA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六、公告期限</w:t>
      </w:r>
    </w:p>
    <w:p w14:paraId="493CA64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自本公告发布之日起3个工作日。</w:t>
      </w:r>
    </w:p>
    <w:p w14:paraId="5552563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七、其他补充事宜</w:t>
      </w:r>
    </w:p>
    <w:p w14:paraId="3DA8F03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firstLine="482" w:firstLineChars="20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1.请供应商按照陕西省财政厅关于政府采购供应商注册登记有关事项的通知中的要求，通过陕西省政府采购网注册登记加入陕西省政府采购供应商库。</w:t>
      </w:r>
    </w:p>
    <w:p w14:paraId="5DCD36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firstLine="482" w:firstLineChars="20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2.本次竞争性磋商公告在《陕西省政府采购网》、《全国公共资源交易平台（陕西省·延安市）》媒介上发布。</w:t>
      </w:r>
    </w:p>
    <w:p w14:paraId="3DB417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firstLine="482" w:firstLineChars="20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3.领取竞争性磋商文件时，请携带介绍信及本人有效身份证原件（加盖公章复印件一份）(现场领取）。</w:t>
      </w:r>
    </w:p>
    <w:p w14:paraId="2344E1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Style w:val="28"/>
          <w:rFonts w:hint="eastAsia" w:ascii="仿宋_GB2312" w:hAnsi="仿宋_GB2312" w:eastAsia="仿宋_GB2312" w:cs="仿宋_GB2312"/>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2BEA40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Fonts w:hint="eastAsia" w:ascii="仿宋_GB2312" w:hAnsi="仿宋_GB2312" w:eastAsia="仿宋_GB2312" w:cs="仿宋_GB2312"/>
          <w:b w:val="0"/>
          <w:bCs w:val="0"/>
          <w:i w:val="0"/>
          <w:iCs w:val="0"/>
          <w:caps w:val="0"/>
          <w:color w:val="000000" w:themeColor="text1"/>
          <w:spacing w:val="0"/>
          <w:sz w:val="24"/>
          <w:szCs w:val="24"/>
          <w:shd w:val="clear" w:fill="FFFFFF"/>
          <w14:textFill>
            <w14:solidFill>
              <w14:schemeClr w14:val="tx1"/>
            </w14:solidFill>
          </w14:textFill>
        </w:rPr>
        <w:t>1.采购人信息</w:t>
      </w:r>
    </w:p>
    <w:p w14:paraId="55010E5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名称：黄龙县住房和城乡建设局</w:t>
      </w:r>
    </w:p>
    <w:p w14:paraId="32982B3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地址：黄龙县政法路</w:t>
      </w:r>
    </w:p>
    <w:p w14:paraId="6638893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联系方式：15091816903</w:t>
      </w:r>
    </w:p>
    <w:p w14:paraId="1EB4B86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Fonts w:hint="eastAsia" w:ascii="仿宋_GB2312" w:hAnsi="仿宋_GB2312" w:eastAsia="仿宋_GB2312" w:cs="仿宋_GB2312"/>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19D9B64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名称：陕西辰云项目管理有限公司</w:t>
      </w:r>
    </w:p>
    <w:p w14:paraId="304359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地址：陕西省延安市宝塔区枣园路枣园5号小区4-3-702室</w:t>
      </w:r>
    </w:p>
    <w:p w14:paraId="0E78B05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联系方式：17809112100</w:t>
      </w:r>
    </w:p>
    <w:p w14:paraId="64B187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outlineLvl w:val="9"/>
        <w:rPr>
          <w:rFonts w:hint="eastAsia" w:ascii="仿宋_GB2312" w:hAnsi="仿宋_GB2312" w:eastAsia="仿宋_GB2312" w:cs="仿宋_GB2312"/>
          <w:b w:val="0"/>
          <w:bCs w:val="0"/>
          <w:color w:val="000000" w:themeColor="text1"/>
          <w:sz w:val="24"/>
          <w:szCs w:val="24"/>
          <w14:textFill>
            <w14:solidFill>
              <w14:schemeClr w14:val="tx1"/>
            </w14:solidFill>
          </w14:textFill>
        </w:rPr>
      </w:pPr>
      <w:r>
        <w:rPr>
          <w:rFonts w:hint="eastAsia" w:ascii="仿宋_GB2312" w:hAnsi="仿宋_GB2312" w:eastAsia="仿宋_GB2312" w:cs="仿宋_GB2312"/>
          <w:b w:val="0"/>
          <w:bCs w:val="0"/>
          <w:i w:val="0"/>
          <w:iCs w:val="0"/>
          <w:caps w:val="0"/>
          <w:color w:val="000000" w:themeColor="text1"/>
          <w:spacing w:val="0"/>
          <w:sz w:val="24"/>
          <w:szCs w:val="24"/>
          <w:shd w:val="clear" w:fill="FFFFFF"/>
          <w14:textFill>
            <w14:solidFill>
              <w14:schemeClr w14:val="tx1"/>
            </w14:solidFill>
          </w14:textFill>
        </w:rPr>
        <w:t>3.项目联系方式</w:t>
      </w:r>
    </w:p>
    <w:p w14:paraId="3A80355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项目联系人：冯盼</w:t>
      </w:r>
    </w:p>
    <w:p w14:paraId="77D6156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_GB2312" w:hAnsi="仿宋_GB2312" w:eastAsia="仿宋_GB2312" w:cs="仿宋_GB2312"/>
          <w:b/>
          <w:color w:val="auto"/>
          <w:sz w:val="32"/>
          <w:szCs w:val="32"/>
          <w:highlight w:val="none"/>
          <w:lang w:val="en-US" w:eastAsia="zh-CN"/>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电话：17809112100</w:t>
      </w:r>
    </w:p>
    <w:p w14:paraId="59AD1A5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仿宋_GB2312" w:hAnsi="仿宋_GB2312" w:eastAsia="仿宋_GB2312" w:cs="仿宋_GB2312"/>
          <w:b/>
          <w:color w:val="auto"/>
          <w:sz w:val="32"/>
          <w:szCs w:val="32"/>
          <w:highlight w:val="none"/>
        </w:rPr>
      </w:pPr>
      <w:bookmarkStart w:id="5" w:name="_Toc18209"/>
      <w:bookmarkStart w:id="6" w:name="_Toc30317"/>
      <w:bookmarkStart w:id="7" w:name="_Toc75259335"/>
    </w:p>
    <w:p w14:paraId="041C750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仿宋_GB2312" w:hAnsi="仿宋_GB2312" w:eastAsia="仿宋_GB2312" w:cs="仿宋_GB2312"/>
          <w:b/>
          <w:color w:val="auto"/>
          <w:sz w:val="32"/>
          <w:szCs w:val="32"/>
          <w:highlight w:val="none"/>
        </w:rPr>
      </w:pPr>
    </w:p>
    <w:p w14:paraId="1D1CE05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仿宋_GB2312" w:hAnsi="仿宋_GB2312" w:eastAsia="仿宋_GB2312" w:cs="仿宋_GB2312"/>
          <w:b/>
          <w:color w:val="auto"/>
          <w:sz w:val="32"/>
          <w:szCs w:val="32"/>
          <w:highlight w:val="none"/>
        </w:rPr>
      </w:pPr>
    </w:p>
    <w:p w14:paraId="544E351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仿宋_GB2312" w:hAnsi="仿宋_GB2312" w:eastAsia="仿宋_GB2312" w:cs="仿宋_GB2312"/>
          <w:b/>
          <w:color w:val="auto"/>
          <w:sz w:val="32"/>
          <w:szCs w:val="32"/>
          <w:highlight w:val="none"/>
        </w:rPr>
      </w:pPr>
    </w:p>
    <w:p w14:paraId="4362EC23">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_GB2312" w:hAnsi="仿宋_GB2312" w:eastAsia="仿宋_GB2312" w:cs="仿宋_GB2312"/>
          <w:b/>
          <w:color w:val="auto"/>
          <w:sz w:val="32"/>
          <w:szCs w:val="32"/>
          <w:highlight w:val="none"/>
        </w:rPr>
      </w:pPr>
    </w:p>
    <w:p w14:paraId="1892607C">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_GB2312" w:hAnsi="仿宋_GB2312" w:eastAsia="仿宋_GB2312" w:cs="仿宋_GB2312"/>
          <w:b/>
          <w:color w:val="auto"/>
          <w:sz w:val="32"/>
          <w:szCs w:val="32"/>
          <w:highlight w:val="none"/>
          <w:lang w:val="en-US" w:eastAsia="zh-CN"/>
        </w:rPr>
      </w:pPr>
      <w:r>
        <w:rPr>
          <w:rFonts w:hint="eastAsia" w:ascii="仿宋_GB2312" w:hAnsi="仿宋_GB2312" w:eastAsia="仿宋_GB2312" w:cs="仿宋_GB2312"/>
          <w:b/>
          <w:color w:val="auto"/>
          <w:sz w:val="32"/>
          <w:szCs w:val="32"/>
          <w:highlight w:val="none"/>
        </w:rPr>
        <w:t>第</w:t>
      </w:r>
      <w:r>
        <w:rPr>
          <w:rFonts w:hint="eastAsia" w:ascii="仿宋_GB2312" w:hAnsi="仿宋_GB2312" w:eastAsia="仿宋_GB2312" w:cs="仿宋_GB2312"/>
          <w:b/>
          <w:color w:val="auto"/>
          <w:sz w:val="32"/>
          <w:szCs w:val="32"/>
          <w:highlight w:val="none"/>
          <w:lang w:val="en-US" w:eastAsia="zh-CN"/>
        </w:rPr>
        <w:t>二</w:t>
      </w:r>
      <w:r>
        <w:rPr>
          <w:rFonts w:hint="eastAsia" w:ascii="仿宋_GB2312" w:hAnsi="仿宋_GB2312" w:eastAsia="仿宋_GB2312" w:cs="仿宋_GB2312"/>
          <w:b/>
          <w:color w:val="auto"/>
          <w:sz w:val="32"/>
          <w:szCs w:val="32"/>
          <w:highlight w:val="none"/>
        </w:rPr>
        <w:t>部分</w:t>
      </w:r>
      <w:r>
        <w:rPr>
          <w:rFonts w:hint="eastAsia" w:ascii="仿宋_GB2312" w:hAnsi="仿宋_GB2312" w:eastAsia="仿宋_GB2312" w:cs="仿宋_GB2312"/>
          <w:b/>
          <w:color w:val="auto"/>
          <w:sz w:val="32"/>
          <w:szCs w:val="32"/>
          <w:highlight w:val="none"/>
          <w:lang w:val="en-US" w:eastAsia="zh-CN"/>
        </w:rPr>
        <w:t xml:space="preserve"> 磋商</w:t>
      </w:r>
      <w:r>
        <w:rPr>
          <w:rFonts w:hint="eastAsia" w:ascii="仿宋_GB2312" w:hAnsi="仿宋_GB2312" w:eastAsia="仿宋_GB2312" w:cs="仿宋_GB2312"/>
          <w:b/>
          <w:color w:val="auto"/>
          <w:sz w:val="32"/>
          <w:szCs w:val="32"/>
          <w:highlight w:val="none"/>
        </w:rPr>
        <w:t>须知</w:t>
      </w:r>
      <w:r>
        <w:rPr>
          <w:rFonts w:hint="eastAsia" w:ascii="仿宋_GB2312" w:hAnsi="仿宋_GB2312" w:eastAsia="仿宋_GB2312" w:cs="仿宋_GB2312"/>
          <w:b/>
          <w:color w:val="auto"/>
          <w:sz w:val="32"/>
          <w:szCs w:val="32"/>
          <w:highlight w:val="none"/>
          <w:lang w:val="en-US" w:eastAsia="zh-CN"/>
        </w:rPr>
        <w:t>前附表</w:t>
      </w:r>
      <w:bookmarkEnd w:id="5"/>
      <w:bookmarkEnd w:id="6"/>
    </w:p>
    <w:tbl>
      <w:tblPr>
        <w:tblStyle w:val="25"/>
        <w:tblW w:w="9451" w:type="dxa"/>
        <w:jc w:val="center"/>
        <w:tblLayout w:type="fixed"/>
        <w:tblCellMar>
          <w:top w:w="0" w:type="dxa"/>
          <w:left w:w="28" w:type="dxa"/>
          <w:bottom w:w="0" w:type="dxa"/>
          <w:right w:w="28" w:type="dxa"/>
        </w:tblCellMar>
      </w:tblPr>
      <w:tblGrid>
        <w:gridCol w:w="809"/>
        <w:gridCol w:w="1550"/>
        <w:gridCol w:w="7092"/>
      </w:tblGrid>
      <w:tr w14:paraId="1883701F">
        <w:tblPrEx>
          <w:tblCellMar>
            <w:top w:w="0" w:type="dxa"/>
            <w:left w:w="28" w:type="dxa"/>
            <w:bottom w:w="0" w:type="dxa"/>
            <w:right w:w="28" w:type="dxa"/>
          </w:tblCellMar>
        </w:tblPrEx>
        <w:trPr>
          <w:trHeight w:val="79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87F4946">
            <w:pPr>
              <w:spacing w:line="360" w:lineRule="auto"/>
              <w:jc w:val="center"/>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序号</w:t>
            </w:r>
          </w:p>
        </w:tc>
        <w:tc>
          <w:tcPr>
            <w:tcW w:w="1550" w:type="dxa"/>
            <w:tcBorders>
              <w:top w:val="single" w:color="auto" w:sz="4" w:space="0"/>
              <w:left w:val="nil"/>
              <w:bottom w:val="single" w:color="auto" w:sz="4" w:space="0"/>
              <w:right w:val="single" w:color="auto" w:sz="4" w:space="0"/>
            </w:tcBorders>
            <w:vAlign w:val="center"/>
          </w:tcPr>
          <w:p w14:paraId="24241EAE">
            <w:pPr>
              <w:spacing w:line="360" w:lineRule="auto"/>
              <w:jc w:val="center"/>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条款</w:t>
            </w:r>
          </w:p>
        </w:tc>
        <w:tc>
          <w:tcPr>
            <w:tcW w:w="7092" w:type="dxa"/>
            <w:tcBorders>
              <w:top w:val="single" w:color="auto" w:sz="4" w:space="0"/>
              <w:left w:val="nil"/>
              <w:bottom w:val="single" w:color="auto" w:sz="4" w:space="0"/>
              <w:right w:val="single" w:color="auto" w:sz="4" w:space="0"/>
            </w:tcBorders>
            <w:vAlign w:val="center"/>
          </w:tcPr>
          <w:p w14:paraId="133102D5">
            <w:pPr>
              <w:spacing w:line="360" w:lineRule="auto"/>
              <w:jc w:val="center"/>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编 列 内 容</w:t>
            </w:r>
          </w:p>
        </w:tc>
      </w:tr>
      <w:tr w14:paraId="24BC4C70">
        <w:tblPrEx>
          <w:tblCellMar>
            <w:top w:w="0" w:type="dxa"/>
            <w:left w:w="28" w:type="dxa"/>
            <w:bottom w:w="0" w:type="dxa"/>
            <w:right w:w="28" w:type="dxa"/>
          </w:tblCellMar>
        </w:tblPrEx>
        <w:trPr>
          <w:trHeight w:val="82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4E9F4CF">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1550" w:type="dxa"/>
            <w:tcBorders>
              <w:top w:val="single" w:color="auto" w:sz="4" w:space="0"/>
              <w:left w:val="nil"/>
              <w:bottom w:val="single" w:color="auto" w:sz="4" w:space="0"/>
              <w:right w:val="single" w:color="auto" w:sz="4" w:space="0"/>
            </w:tcBorders>
            <w:vAlign w:val="center"/>
          </w:tcPr>
          <w:p w14:paraId="2D8D79A9">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项目名称</w:t>
            </w:r>
          </w:p>
        </w:tc>
        <w:tc>
          <w:tcPr>
            <w:tcW w:w="7092" w:type="dxa"/>
            <w:tcBorders>
              <w:top w:val="single" w:color="auto" w:sz="4" w:space="0"/>
              <w:left w:val="nil"/>
              <w:bottom w:val="single" w:color="auto" w:sz="4" w:space="0"/>
              <w:right w:val="single" w:color="auto" w:sz="4" w:space="0"/>
            </w:tcBorders>
            <w:vAlign w:val="center"/>
          </w:tcPr>
          <w:p w14:paraId="01931B2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黄龙县城区燃气保供增压工程建设项目</w:t>
            </w:r>
          </w:p>
        </w:tc>
      </w:tr>
      <w:tr w14:paraId="24C0391E">
        <w:tblPrEx>
          <w:tblCellMar>
            <w:top w:w="0" w:type="dxa"/>
            <w:left w:w="28" w:type="dxa"/>
            <w:bottom w:w="0" w:type="dxa"/>
            <w:right w:w="28" w:type="dxa"/>
          </w:tblCellMar>
        </w:tblPrEx>
        <w:trPr>
          <w:trHeight w:val="196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D1F0863">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1550" w:type="dxa"/>
            <w:tcBorders>
              <w:top w:val="single" w:color="auto" w:sz="4" w:space="0"/>
              <w:left w:val="nil"/>
              <w:bottom w:val="single" w:color="auto" w:sz="4" w:space="0"/>
              <w:right w:val="single" w:color="auto" w:sz="4" w:space="0"/>
            </w:tcBorders>
            <w:vAlign w:val="center"/>
          </w:tcPr>
          <w:p w14:paraId="67FAA57F">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采购人</w:t>
            </w:r>
          </w:p>
        </w:tc>
        <w:tc>
          <w:tcPr>
            <w:tcW w:w="7092" w:type="dxa"/>
            <w:tcBorders>
              <w:top w:val="single" w:color="auto" w:sz="4" w:space="0"/>
              <w:left w:val="nil"/>
              <w:bottom w:val="single" w:color="auto" w:sz="4" w:space="0"/>
              <w:right w:val="single" w:color="auto" w:sz="4" w:space="0"/>
            </w:tcBorders>
            <w:vAlign w:val="center"/>
          </w:tcPr>
          <w:p w14:paraId="5A4E815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采购人名称：</w:t>
            </w:r>
            <w:r>
              <w:rPr>
                <w:rFonts w:hint="eastAsia" w:ascii="仿宋_GB2312" w:hAnsi="仿宋_GB2312" w:eastAsia="仿宋_GB2312" w:cs="仿宋_GB2312"/>
                <w:color w:val="auto"/>
                <w:sz w:val="24"/>
                <w:szCs w:val="24"/>
                <w:highlight w:val="none"/>
                <w:lang w:eastAsia="zh-CN"/>
              </w:rPr>
              <w:t xml:space="preserve">黄龙县住房和城乡建设局 </w:t>
            </w:r>
          </w:p>
          <w:p w14:paraId="6A66756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地  址：</w:t>
            </w:r>
            <w:r>
              <w:rPr>
                <w:rFonts w:hint="eastAsia" w:ascii="仿宋_GB2312" w:hAnsi="仿宋_GB2312" w:eastAsia="仿宋_GB2312" w:cs="仿宋_GB2312"/>
                <w:color w:val="auto"/>
                <w:sz w:val="24"/>
                <w:szCs w:val="24"/>
                <w:highlight w:val="none"/>
                <w:lang w:val="en-US" w:eastAsia="zh-CN"/>
              </w:rPr>
              <w:t>黄龙县政法路</w:t>
            </w:r>
          </w:p>
          <w:p w14:paraId="3A3C693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zh-CN"/>
              </w:rPr>
              <w:t>联系人：贺小强</w:t>
            </w:r>
          </w:p>
          <w:p w14:paraId="0BF5E70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zh-CN"/>
              </w:rPr>
              <w:t>电</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zh-CN"/>
              </w:rPr>
              <w:t>话：</w:t>
            </w: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15091816903</w:t>
            </w:r>
          </w:p>
        </w:tc>
      </w:tr>
      <w:tr w14:paraId="1EBD7037">
        <w:tblPrEx>
          <w:tblCellMar>
            <w:top w:w="0" w:type="dxa"/>
            <w:left w:w="28" w:type="dxa"/>
            <w:bottom w:w="0" w:type="dxa"/>
            <w:right w:w="28" w:type="dxa"/>
          </w:tblCellMar>
        </w:tblPrEx>
        <w:trPr>
          <w:trHeight w:val="2016"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C3E88AB">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1550" w:type="dxa"/>
            <w:tcBorders>
              <w:top w:val="single" w:color="auto" w:sz="4" w:space="0"/>
              <w:left w:val="nil"/>
              <w:bottom w:val="single" w:color="auto" w:sz="4" w:space="0"/>
              <w:right w:val="single" w:color="auto" w:sz="4" w:space="0"/>
            </w:tcBorders>
            <w:vAlign w:val="center"/>
          </w:tcPr>
          <w:p w14:paraId="2274E1A8">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采购代理</w:t>
            </w:r>
          </w:p>
          <w:p w14:paraId="57F3FBF8">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机构</w:t>
            </w:r>
          </w:p>
        </w:tc>
        <w:tc>
          <w:tcPr>
            <w:tcW w:w="7092" w:type="dxa"/>
            <w:tcBorders>
              <w:top w:val="single" w:color="auto" w:sz="4" w:space="0"/>
              <w:left w:val="nil"/>
              <w:bottom w:val="single" w:color="auto" w:sz="4" w:space="0"/>
              <w:right w:val="single" w:color="auto" w:sz="4" w:space="0"/>
            </w:tcBorders>
            <w:vAlign w:val="center"/>
          </w:tcPr>
          <w:p w14:paraId="10E9F8B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采购代理机构：</w:t>
            </w:r>
            <w:r>
              <w:rPr>
                <w:rFonts w:hint="eastAsia" w:ascii="仿宋_GB2312" w:hAnsi="仿宋_GB2312" w:eastAsia="仿宋_GB2312" w:cs="仿宋_GB2312"/>
                <w:color w:val="auto"/>
                <w:sz w:val="24"/>
                <w:szCs w:val="24"/>
                <w:highlight w:val="none"/>
                <w:lang w:eastAsia="zh-CN"/>
              </w:rPr>
              <w:t>陕西辰云项目管理有限公司</w:t>
            </w:r>
          </w:p>
          <w:p w14:paraId="57A4204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地   址：</w:t>
            </w:r>
            <w:r>
              <w:rPr>
                <w:rFonts w:hint="eastAsia" w:ascii="仿宋_GB2312" w:hAnsi="仿宋_GB2312" w:eastAsia="仿宋_GB2312" w:cs="仿宋_GB2312"/>
                <w:color w:val="auto"/>
                <w:sz w:val="24"/>
                <w:szCs w:val="24"/>
                <w:highlight w:val="none"/>
                <w:lang w:eastAsia="zh-CN"/>
              </w:rPr>
              <w:t>陕西省延安市宝塔区枣园路枣园5号小区4-3-702室</w:t>
            </w:r>
          </w:p>
          <w:p w14:paraId="303AB89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联系人：</w:t>
            </w:r>
            <w:r>
              <w:rPr>
                <w:rFonts w:hint="eastAsia" w:ascii="仿宋_GB2312" w:hAnsi="仿宋_GB2312" w:eastAsia="仿宋_GB2312" w:cs="仿宋_GB2312"/>
                <w:color w:val="auto"/>
                <w:sz w:val="24"/>
                <w:szCs w:val="24"/>
                <w:highlight w:val="none"/>
                <w:lang w:val="en-US" w:eastAsia="zh-CN"/>
              </w:rPr>
              <w:t>冯盼</w:t>
            </w:r>
          </w:p>
          <w:p w14:paraId="2157242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  话：</w:t>
            </w:r>
            <w:r>
              <w:rPr>
                <w:rFonts w:hint="eastAsia" w:ascii="仿宋_GB2312" w:hAnsi="仿宋_GB2312" w:eastAsia="仿宋_GB2312" w:cs="仿宋_GB2312"/>
                <w:color w:val="auto"/>
                <w:sz w:val="24"/>
                <w:szCs w:val="24"/>
                <w:highlight w:val="none"/>
                <w:lang w:val="zh-CN"/>
              </w:rPr>
              <w:t>17809112100</w:t>
            </w:r>
          </w:p>
        </w:tc>
      </w:tr>
      <w:tr w14:paraId="0425A1D2">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98977C9">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p>
        </w:tc>
        <w:tc>
          <w:tcPr>
            <w:tcW w:w="1550" w:type="dxa"/>
            <w:tcBorders>
              <w:top w:val="single" w:color="auto" w:sz="4" w:space="0"/>
              <w:left w:val="nil"/>
              <w:bottom w:val="single" w:color="auto" w:sz="4" w:space="0"/>
              <w:right w:val="single" w:color="auto" w:sz="4" w:space="0"/>
            </w:tcBorders>
            <w:vAlign w:val="center"/>
          </w:tcPr>
          <w:p w14:paraId="3B1BCE67">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预算及资金落实情况</w:t>
            </w:r>
          </w:p>
        </w:tc>
        <w:tc>
          <w:tcPr>
            <w:tcW w:w="7092" w:type="dxa"/>
            <w:tcBorders>
              <w:top w:val="single" w:color="auto" w:sz="4" w:space="0"/>
              <w:left w:val="nil"/>
              <w:bottom w:val="single" w:color="auto" w:sz="4" w:space="0"/>
              <w:right w:val="single" w:color="auto" w:sz="4" w:space="0"/>
            </w:tcBorders>
            <w:vAlign w:val="center"/>
          </w:tcPr>
          <w:p w14:paraId="07A7381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2,780,856.81元</w:t>
            </w:r>
            <w:r>
              <w:rPr>
                <w:rFonts w:hint="eastAsia" w:ascii="仿宋_GB2312" w:hAnsi="仿宋_GB2312" w:eastAsia="仿宋_GB2312" w:cs="仿宋_GB2312"/>
                <w:i w:val="0"/>
                <w:iCs w:val="0"/>
                <w:caps w:val="0"/>
                <w:color w:val="000000" w:themeColor="text1"/>
                <w:spacing w:val="0"/>
                <w:sz w:val="24"/>
                <w:szCs w:val="24"/>
                <w:shd w:val="clear" w:fill="FFFFFF"/>
                <w:lang w:eastAsia="zh-CN"/>
                <w14:textFill>
                  <w14:solidFill>
                    <w14:schemeClr w14:val="tx1"/>
                  </w14:solidFill>
                </w14:textFill>
              </w:rPr>
              <w:t>；财政资金， 资金已落实到位</w:t>
            </w:r>
          </w:p>
        </w:tc>
      </w:tr>
      <w:tr w14:paraId="1B552FDA">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22BD32F">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w:t>
            </w:r>
          </w:p>
        </w:tc>
        <w:tc>
          <w:tcPr>
            <w:tcW w:w="1550" w:type="dxa"/>
            <w:tcBorders>
              <w:top w:val="single" w:color="auto" w:sz="4" w:space="0"/>
              <w:left w:val="nil"/>
              <w:bottom w:val="single" w:color="auto" w:sz="4" w:space="0"/>
              <w:right w:val="single" w:color="auto" w:sz="4" w:space="0"/>
            </w:tcBorders>
            <w:vAlign w:val="center"/>
          </w:tcPr>
          <w:p w14:paraId="0D8D0CDA">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采购标的对</w:t>
            </w:r>
          </w:p>
          <w:p w14:paraId="340126E7">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应所属行业</w:t>
            </w:r>
          </w:p>
        </w:tc>
        <w:tc>
          <w:tcPr>
            <w:tcW w:w="7092" w:type="dxa"/>
            <w:tcBorders>
              <w:top w:val="single" w:color="auto" w:sz="4" w:space="0"/>
              <w:left w:val="nil"/>
              <w:bottom w:val="single" w:color="auto" w:sz="4" w:space="0"/>
              <w:right w:val="single" w:color="auto" w:sz="4" w:space="0"/>
            </w:tcBorders>
            <w:vAlign w:val="center"/>
          </w:tcPr>
          <w:p w14:paraId="52D8F9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建筑业</w:t>
            </w:r>
          </w:p>
        </w:tc>
      </w:tr>
      <w:tr w14:paraId="65593A2E">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F8264C9">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w:t>
            </w:r>
          </w:p>
        </w:tc>
        <w:tc>
          <w:tcPr>
            <w:tcW w:w="1550" w:type="dxa"/>
            <w:tcBorders>
              <w:top w:val="single" w:color="auto" w:sz="4" w:space="0"/>
              <w:left w:val="nil"/>
              <w:bottom w:val="single" w:color="auto" w:sz="4" w:space="0"/>
              <w:right w:val="single" w:color="auto" w:sz="4" w:space="0"/>
            </w:tcBorders>
            <w:vAlign w:val="center"/>
          </w:tcPr>
          <w:p w14:paraId="262EA873">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工期</w:t>
            </w:r>
          </w:p>
        </w:tc>
        <w:tc>
          <w:tcPr>
            <w:tcW w:w="7092" w:type="dxa"/>
            <w:tcBorders>
              <w:top w:val="single" w:color="auto" w:sz="4" w:space="0"/>
              <w:left w:val="nil"/>
              <w:bottom w:val="single" w:color="auto" w:sz="4" w:space="0"/>
              <w:right w:val="single" w:color="auto" w:sz="4" w:space="0"/>
            </w:tcBorders>
            <w:vAlign w:val="center"/>
          </w:tcPr>
          <w:p w14:paraId="0E8E2E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合同签订之日起90日历天</w:t>
            </w:r>
          </w:p>
        </w:tc>
      </w:tr>
      <w:tr w14:paraId="53E51A49">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0C684B3">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7</w:t>
            </w:r>
          </w:p>
        </w:tc>
        <w:tc>
          <w:tcPr>
            <w:tcW w:w="1550" w:type="dxa"/>
            <w:tcBorders>
              <w:top w:val="single" w:color="auto" w:sz="4" w:space="0"/>
              <w:left w:val="nil"/>
              <w:bottom w:val="single" w:color="auto" w:sz="4" w:space="0"/>
              <w:right w:val="single" w:color="auto" w:sz="4" w:space="0"/>
            </w:tcBorders>
            <w:vAlign w:val="center"/>
          </w:tcPr>
          <w:p w14:paraId="67AA42FD">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质保期</w:t>
            </w:r>
          </w:p>
        </w:tc>
        <w:tc>
          <w:tcPr>
            <w:tcW w:w="7092" w:type="dxa"/>
            <w:tcBorders>
              <w:top w:val="single" w:color="auto" w:sz="4" w:space="0"/>
              <w:left w:val="nil"/>
              <w:bottom w:val="single" w:color="auto" w:sz="4" w:space="0"/>
              <w:right w:val="single" w:color="auto" w:sz="4" w:space="0"/>
            </w:tcBorders>
            <w:vAlign w:val="center"/>
          </w:tcPr>
          <w:p w14:paraId="595610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仿宋_GB2312" w:hAnsi="仿宋_GB2312" w:eastAsia="仿宋_GB2312" w:cs="仿宋_GB2312"/>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lang w:val="en-US" w:eastAsia="zh-CN"/>
                <w14:textFill>
                  <w14:solidFill>
                    <w14:schemeClr w14:val="tx1"/>
                  </w14:solidFill>
                </w14:textFill>
              </w:rPr>
              <w:t>3年</w:t>
            </w:r>
          </w:p>
        </w:tc>
      </w:tr>
      <w:tr w14:paraId="4F8CA3A3">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102F842">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8</w:t>
            </w:r>
          </w:p>
        </w:tc>
        <w:tc>
          <w:tcPr>
            <w:tcW w:w="1550" w:type="dxa"/>
            <w:tcBorders>
              <w:top w:val="single" w:color="auto" w:sz="4" w:space="0"/>
              <w:left w:val="nil"/>
              <w:bottom w:val="single" w:color="auto" w:sz="4" w:space="0"/>
              <w:right w:val="single" w:color="auto" w:sz="4" w:space="0"/>
            </w:tcBorders>
            <w:vAlign w:val="center"/>
          </w:tcPr>
          <w:p w14:paraId="0A5D5111">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落实政府采</w:t>
            </w:r>
          </w:p>
          <w:p w14:paraId="4A717E6E">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购政策</w:t>
            </w:r>
          </w:p>
        </w:tc>
        <w:tc>
          <w:tcPr>
            <w:tcW w:w="7092" w:type="dxa"/>
            <w:tcBorders>
              <w:top w:val="single" w:color="auto" w:sz="4" w:space="0"/>
              <w:left w:val="nil"/>
              <w:bottom w:val="single" w:color="auto" w:sz="4" w:space="0"/>
              <w:right w:val="single" w:color="auto" w:sz="4" w:space="0"/>
            </w:tcBorders>
            <w:vAlign w:val="center"/>
          </w:tcPr>
          <w:p w14:paraId="06B879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36"/>
                <w:szCs w:val="24"/>
                <w:highlight w:val="none"/>
              </w:rPr>
              <w:instrText xml:space="preserve">□</w:instrText>
            </w:r>
            <w:r>
              <w:rPr>
                <w:rFonts w:hint="eastAsia" w:ascii="仿宋_GB2312" w:hAnsi="仿宋_GB2312" w:eastAsia="仿宋_GB2312" w:cs="仿宋_GB2312"/>
                <w:color w:val="auto"/>
                <w:position w:val="-4"/>
                <w:sz w:val="36"/>
                <w:szCs w:val="24"/>
                <w:highlight w:val="none"/>
                <w:lang w:eastAsia="zh-CN"/>
              </w:rPr>
              <w:instrText xml:space="preserve">,</w:instrText>
            </w:r>
            <w:r>
              <w:rPr>
                <w:rFonts w:hint="eastAsia" w:ascii="仿宋_GB2312" w:hAnsi="仿宋_GB2312" w:eastAsia="仿宋_GB2312" w:cs="仿宋_GB2312"/>
                <w:color w:val="auto"/>
                <w:position w:val="0"/>
                <w:sz w:val="25"/>
                <w:szCs w:val="24"/>
                <w:highlight w:val="none"/>
                <w:lang w:eastAsia="zh-CN"/>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面向中小企业采购</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36"/>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面向小微企业采购</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36"/>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不面向</w:t>
            </w:r>
          </w:p>
        </w:tc>
      </w:tr>
      <w:tr w14:paraId="718E043E">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C78974D">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9</w:t>
            </w:r>
          </w:p>
        </w:tc>
        <w:tc>
          <w:tcPr>
            <w:tcW w:w="1550" w:type="dxa"/>
            <w:tcBorders>
              <w:top w:val="single" w:color="auto" w:sz="4" w:space="0"/>
              <w:left w:val="nil"/>
              <w:bottom w:val="single" w:color="auto" w:sz="4" w:space="0"/>
              <w:right w:val="single" w:color="auto" w:sz="4" w:space="0"/>
            </w:tcBorders>
            <w:vAlign w:val="center"/>
          </w:tcPr>
          <w:p w14:paraId="585DF452">
            <w:pPr>
              <w:spacing w:line="360" w:lineRule="auto"/>
              <w:jc w:val="center"/>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勘踏现场</w:t>
            </w:r>
          </w:p>
        </w:tc>
        <w:tc>
          <w:tcPr>
            <w:tcW w:w="7092" w:type="dxa"/>
            <w:tcBorders>
              <w:top w:val="single" w:color="auto" w:sz="4" w:space="0"/>
              <w:left w:val="nil"/>
              <w:bottom w:val="single" w:color="auto" w:sz="4" w:space="0"/>
              <w:right w:val="single" w:color="auto" w:sz="4" w:space="0"/>
            </w:tcBorders>
            <w:vAlign w:val="center"/>
          </w:tcPr>
          <w:p w14:paraId="58E880D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是</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24"/>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r>
              <w:rPr>
                <w:rFonts w:hint="eastAsia" w:ascii="仿宋_GB2312" w:hAnsi="仿宋_GB2312" w:eastAsia="仿宋_GB2312" w:cs="仿宋_GB2312"/>
                <w:color w:val="auto"/>
                <w:sz w:val="24"/>
                <w:szCs w:val="24"/>
                <w:highlight w:val="none"/>
              </w:rPr>
              <w:t xml:space="preserve">     否</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24"/>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p>
        </w:tc>
      </w:tr>
      <w:tr w14:paraId="0BFAFCA5">
        <w:tblPrEx>
          <w:tblCellMar>
            <w:top w:w="0" w:type="dxa"/>
            <w:left w:w="28" w:type="dxa"/>
            <w:bottom w:w="0" w:type="dxa"/>
            <w:right w:w="28" w:type="dxa"/>
          </w:tblCellMar>
        </w:tblPrEx>
        <w:trPr>
          <w:trHeight w:val="97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C99BDDA">
            <w:pPr>
              <w:spacing w:line="360" w:lineRule="auto"/>
              <w:jc w:val="center"/>
              <w:outlineLvl w:val="9"/>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10</w:t>
            </w:r>
          </w:p>
        </w:tc>
        <w:tc>
          <w:tcPr>
            <w:tcW w:w="1550" w:type="dxa"/>
            <w:tcBorders>
              <w:top w:val="single" w:color="auto" w:sz="4" w:space="0"/>
              <w:left w:val="nil"/>
              <w:bottom w:val="single" w:color="auto" w:sz="4" w:space="0"/>
              <w:right w:val="single" w:color="auto" w:sz="4" w:space="0"/>
            </w:tcBorders>
            <w:vAlign w:val="center"/>
          </w:tcPr>
          <w:p w14:paraId="0E721066">
            <w:pPr>
              <w:spacing w:line="360" w:lineRule="auto"/>
              <w:jc w:val="center"/>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进口产品</w:t>
            </w:r>
          </w:p>
        </w:tc>
        <w:tc>
          <w:tcPr>
            <w:tcW w:w="7092" w:type="dxa"/>
            <w:tcBorders>
              <w:top w:val="single" w:color="auto" w:sz="4" w:space="0"/>
              <w:left w:val="nil"/>
              <w:bottom w:val="single" w:color="auto" w:sz="4" w:space="0"/>
              <w:right w:val="single" w:color="auto" w:sz="4" w:space="0"/>
            </w:tcBorders>
            <w:vAlign w:val="center"/>
          </w:tcPr>
          <w:p w14:paraId="23DB3F67">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是</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24"/>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r>
              <w:rPr>
                <w:rFonts w:hint="eastAsia" w:ascii="仿宋_GB2312" w:hAnsi="仿宋_GB2312" w:eastAsia="仿宋_GB2312" w:cs="仿宋_GB2312"/>
                <w:color w:val="auto"/>
                <w:sz w:val="24"/>
                <w:szCs w:val="24"/>
                <w:highlight w:val="none"/>
              </w:rPr>
              <w:t xml:space="preserve">     否</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24"/>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p>
        </w:tc>
      </w:tr>
      <w:tr w14:paraId="1A98C388">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EA16557">
            <w:pPr>
              <w:spacing w:line="360" w:lineRule="auto"/>
              <w:jc w:val="center"/>
              <w:outlineLvl w:val="9"/>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11</w:t>
            </w:r>
          </w:p>
        </w:tc>
        <w:tc>
          <w:tcPr>
            <w:tcW w:w="1550" w:type="dxa"/>
            <w:tcBorders>
              <w:top w:val="single" w:color="auto" w:sz="4" w:space="0"/>
              <w:left w:val="nil"/>
              <w:bottom w:val="single" w:color="auto" w:sz="4" w:space="0"/>
              <w:right w:val="single" w:color="auto" w:sz="4" w:space="0"/>
            </w:tcBorders>
            <w:vAlign w:val="center"/>
          </w:tcPr>
          <w:p w14:paraId="62190F7C">
            <w:pPr>
              <w:spacing w:line="360" w:lineRule="auto"/>
              <w:jc w:val="center"/>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样品</w:t>
            </w:r>
          </w:p>
        </w:tc>
        <w:tc>
          <w:tcPr>
            <w:tcW w:w="7092" w:type="dxa"/>
            <w:tcBorders>
              <w:top w:val="single" w:color="auto" w:sz="4" w:space="0"/>
              <w:left w:val="nil"/>
              <w:bottom w:val="single" w:color="auto" w:sz="4" w:space="0"/>
              <w:right w:val="single" w:color="auto" w:sz="4" w:space="0"/>
            </w:tcBorders>
            <w:vAlign w:val="center"/>
          </w:tcPr>
          <w:p w14:paraId="7E7E17F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是</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24"/>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r>
              <w:rPr>
                <w:rFonts w:hint="eastAsia" w:ascii="仿宋_GB2312" w:hAnsi="仿宋_GB2312" w:eastAsia="仿宋_GB2312" w:cs="仿宋_GB2312"/>
                <w:color w:val="auto"/>
                <w:sz w:val="24"/>
                <w:szCs w:val="24"/>
                <w:highlight w:val="none"/>
              </w:rPr>
              <w:t xml:space="preserve">     否</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eq \o\ac(</w:instrText>
            </w:r>
            <w:r>
              <w:rPr>
                <w:rFonts w:hint="eastAsia" w:ascii="仿宋_GB2312" w:hAnsi="仿宋_GB2312" w:eastAsia="仿宋_GB2312" w:cs="仿宋_GB2312"/>
                <w:color w:val="auto"/>
                <w:position w:val="-4"/>
                <w:sz w:val="24"/>
                <w:szCs w:val="24"/>
                <w:highlight w:val="none"/>
              </w:rPr>
              <w:instrText xml:space="preserve">□</w:instrText>
            </w:r>
            <w:r>
              <w:rPr>
                <w:rFonts w:hint="eastAsia" w:ascii="仿宋_GB2312" w:hAnsi="仿宋_GB2312" w:eastAsia="仿宋_GB2312" w:cs="仿宋_GB2312"/>
                <w:color w:val="auto"/>
                <w:position w:val="0"/>
                <w:sz w:val="24"/>
                <w:szCs w:val="24"/>
                <w:highlight w:val="none"/>
              </w:rPr>
              <w:instrText xml:space="preserve">,√)</w:instrText>
            </w:r>
            <w:r>
              <w:rPr>
                <w:rFonts w:hint="eastAsia" w:ascii="仿宋_GB2312" w:hAnsi="仿宋_GB2312" w:eastAsia="仿宋_GB2312" w:cs="仿宋_GB2312"/>
                <w:color w:val="auto"/>
                <w:sz w:val="24"/>
                <w:szCs w:val="24"/>
                <w:highlight w:val="none"/>
              </w:rPr>
              <w:fldChar w:fldCharType="end"/>
            </w:r>
          </w:p>
        </w:tc>
      </w:tr>
      <w:tr w14:paraId="23261D9E">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54E0C1F">
            <w:pPr>
              <w:spacing w:line="360" w:lineRule="auto"/>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12</w:t>
            </w:r>
          </w:p>
        </w:tc>
        <w:tc>
          <w:tcPr>
            <w:tcW w:w="1550" w:type="dxa"/>
            <w:tcBorders>
              <w:top w:val="single" w:color="auto" w:sz="4" w:space="0"/>
              <w:left w:val="nil"/>
              <w:bottom w:val="single" w:color="auto" w:sz="4" w:space="0"/>
              <w:right w:val="single" w:color="auto" w:sz="4" w:space="0"/>
            </w:tcBorders>
            <w:vAlign w:val="center"/>
          </w:tcPr>
          <w:p w14:paraId="7E21E1AC">
            <w:pPr>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联合体形式</w:t>
            </w:r>
          </w:p>
        </w:tc>
        <w:tc>
          <w:tcPr>
            <w:tcW w:w="7092" w:type="dxa"/>
            <w:tcBorders>
              <w:top w:val="single" w:color="auto" w:sz="4" w:space="0"/>
              <w:left w:val="nil"/>
              <w:bottom w:val="single" w:color="auto" w:sz="4" w:space="0"/>
              <w:right w:val="single" w:color="auto" w:sz="4" w:space="0"/>
            </w:tcBorders>
            <w:vAlign w:val="center"/>
          </w:tcPr>
          <w:p w14:paraId="539E4A4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不允许联合体磋商</w:t>
            </w:r>
          </w:p>
        </w:tc>
      </w:tr>
      <w:tr w14:paraId="27E64567">
        <w:tblPrEx>
          <w:tblCellMar>
            <w:top w:w="0" w:type="dxa"/>
            <w:left w:w="28" w:type="dxa"/>
            <w:bottom w:w="0" w:type="dxa"/>
            <w:right w:w="28" w:type="dxa"/>
          </w:tblCellMar>
        </w:tblPrEx>
        <w:trPr>
          <w:trHeight w:val="106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CCDCEEB">
            <w:pPr>
              <w:spacing w:line="360" w:lineRule="auto"/>
              <w:jc w:val="center"/>
              <w:outlineLvl w:val="9"/>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13</w:t>
            </w:r>
          </w:p>
        </w:tc>
        <w:tc>
          <w:tcPr>
            <w:tcW w:w="1550" w:type="dxa"/>
            <w:tcBorders>
              <w:top w:val="single" w:color="auto" w:sz="4" w:space="0"/>
              <w:left w:val="nil"/>
              <w:bottom w:val="single" w:color="auto" w:sz="4" w:space="0"/>
              <w:right w:val="single" w:color="auto" w:sz="4" w:space="0"/>
            </w:tcBorders>
            <w:vAlign w:val="center"/>
          </w:tcPr>
          <w:p w14:paraId="67F079FF">
            <w:pPr>
              <w:spacing w:line="360" w:lineRule="auto"/>
              <w:jc w:val="center"/>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备选方案</w:t>
            </w:r>
          </w:p>
        </w:tc>
        <w:tc>
          <w:tcPr>
            <w:tcW w:w="7092" w:type="dxa"/>
            <w:tcBorders>
              <w:top w:val="single" w:color="auto" w:sz="4" w:space="0"/>
              <w:left w:val="nil"/>
              <w:bottom w:val="single" w:color="auto" w:sz="4" w:space="0"/>
              <w:right w:val="single" w:color="auto" w:sz="4" w:space="0"/>
            </w:tcBorders>
            <w:vAlign w:val="center"/>
          </w:tcPr>
          <w:p w14:paraId="7DEF306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不允许提供</w:t>
            </w:r>
          </w:p>
        </w:tc>
      </w:tr>
      <w:tr w14:paraId="2DE2EBCD">
        <w:tblPrEx>
          <w:tblCellMar>
            <w:top w:w="0" w:type="dxa"/>
            <w:left w:w="28" w:type="dxa"/>
            <w:bottom w:w="0" w:type="dxa"/>
            <w:right w:w="28" w:type="dxa"/>
          </w:tblCellMar>
        </w:tblPrEx>
        <w:trPr>
          <w:trHeight w:val="518"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1051E0C">
            <w:pPr>
              <w:spacing w:line="360" w:lineRule="auto"/>
              <w:jc w:val="center"/>
              <w:outlineLvl w:val="9"/>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14</w:t>
            </w:r>
          </w:p>
        </w:tc>
        <w:tc>
          <w:tcPr>
            <w:tcW w:w="1550" w:type="dxa"/>
            <w:tcBorders>
              <w:top w:val="single" w:color="auto" w:sz="4" w:space="0"/>
              <w:left w:val="nil"/>
              <w:bottom w:val="single" w:color="auto" w:sz="4" w:space="0"/>
              <w:right w:val="single" w:color="auto" w:sz="4" w:space="0"/>
            </w:tcBorders>
            <w:vAlign w:val="center"/>
          </w:tcPr>
          <w:p w14:paraId="27E8A7CB">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供应商特定资格要求</w:t>
            </w:r>
          </w:p>
        </w:tc>
        <w:tc>
          <w:tcPr>
            <w:tcW w:w="7092" w:type="dxa"/>
            <w:tcBorders>
              <w:top w:val="single" w:color="auto" w:sz="4" w:space="0"/>
              <w:left w:val="nil"/>
              <w:bottom w:val="single" w:color="auto" w:sz="4" w:space="0"/>
              <w:right w:val="single" w:color="auto" w:sz="4" w:space="0"/>
            </w:tcBorders>
            <w:vAlign w:val="center"/>
          </w:tcPr>
          <w:p w14:paraId="7CCAE332">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_GB2312" w:hAnsi="仿宋_GB2312" w:eastAsia="仿宋_GB2312" w:cs="仿宋_GB2312"/>
                <w:b w:val="0"/>
                <w:color w:val="auto"/>
                <w:kern w:val="2"/>
                <w:sz w:val="24"/>
                <w:szCs w:val="24"/>
                <w:highlight w:val="none"/>
                <w:lang w:val="en-US" w:eastAsia="zh-CN" w:bidi="ar-SA"/>
              </w:rPr>
            </w:pPr>
            <w:r>
              <w:rPr>
                <w:rFonts w:hint="eastAsia" w:ascii="仿宋_GB2312" w:hAnsi="仿宋_GB2312" w:eastAsia="仿宋_GB2312" w:cs="仿宋_GB2312"/>
                <w:b w:val="0"/>
                <w:color w:val="auto"/>
                <w:kern w:val="2"/>
                <w:sz w:val="24"/>
                <w:szCs w:val="24"/>
                <w:highlight w:val="none"/>
                <w:lang w:val="en-US" w:eastAsia="zh-CN" w:bidi="ar-SA"/>
              </w:rPr>
              <w:t>1.本项目的特定资格要求：</w:t>
            </w:r>
          </w:p>
          <w:p w14:paraId="6246B99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p w14:paraId="7A90B90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（2）银行开户许可证或开户行基本信息；</w:t>
            </w:r>
          </w:p>
          <w:p w14:paraId="724C61A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p w14:paraId="1F809A6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1月至今任意1个月的社保缴纳证明；</w:t>
            </w:r>
          </w:p>
          <w:p w14:paraId="46FEF2E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5）供应商持有有效的《特种设备生产许可证》，许可范围：承压类特种设备安装、修理、改造【工业管道GC1、公用管道GB1、GB2】，证书在有效期内；证书备注无损检测、理化检验、热处理可外协，采购人认可中标单位外协上述检测工作；</w:t>
            </w:r>
          </w:p>
          <w:p w14:paraId="28BC715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6）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14:paraId="732434C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（7）税收缴纳证明：提供2026年1月至今已缴存的至少一个月的纳税证明或完税证明，纳税证明或完税证明上应有代收机构或税务机关的公章。依法免税的供应商应提供相关文件证明；</w:t>
            </w:r>
          </w:p>
          <w:p w14:paraId="1BC18D1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（8）社会保障资金缴纳证明：提供2026年1月至今已缴存至少一个月的社会保障资金缴存单据或社保机构开具的社会保险参保缴费情况证明，依法不需要缴纳社会保障资金的单位应提供相关证明材料；</w:t>
            </w:r>
          </w:p>
          <w:p w14:paraId="2FC3F43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14:paraId="2CE4374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（10）参加政府采购活动前3年内经营活动中没有重大违法记录声明；</w:t>
            </w:r>
          </w:p>
          <w:p w14:paraId="29D118A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（11）本项目专门面向中小企业采购；</w:t>
            </w:r>
          </w:p>
          <w:p w14:paraId="4EC5F93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（12）本项目不接受联合体磋商。</w:t>
            </w:r>
          </w:p>
        </w:tc>
      </w:tr>
      <w:tr w14:paraId="43B342BB">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222EF3D">
            <w:pPr>
              <w:spacing w:line="360" w:lineRule="auto"/>
              <w:jc w:val="center"/>
              <w:outlineLvl w:val="9"/>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15</w:t>
            </w:r>
          </w:p>
        </w:tc>
        <w:tc>
          <w:tcPr>
            <w:tcW w:w="1550" w:type="dxa"/>
            <w:tcBorders>
              <w:top w:val="single" w:color="auto" w:sz="4" w:space="0"/>
              <w:left w:val="nil"/>
              <w:bottom w:val="single" w:color="auto" w:sz="4" w:space="0"/>
              <w:right w:val="single" w:color="auto" w:sz="4" w:space="0"/>
            </w:tcBorders>
            <w:vAlign w:val="center"/>
          </w:tcPr>
          <w:p w14:paraId="074AC502">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响应保证金</w:t>
            </w:r>
          </w:p>
        </w:tc>
        <w:tc>
          <w:tcPr>
            <w:tcW w:w="7092" w:type="dxa"/>
            <w:tcBorders>
              <w:top w:val="single" w:color="auto" w:sz="4" w:space="0"/>
              <w:left w:val="nil"/>
              <w:bottom w:val="single" w:color="auto" w:sz="4" w:space="0"/>
              <w:right w:val="single" w:color="auto" w:sz="4" w:space="0"/>
            </w:tcBorders>
            <w:vAlign w:val="center"/>
          </w:tcPr>
          <w:p w14:paraId="58C949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保证金金额：</w:t>
            </w:r>
          </w:p>
          <w:p w14:paraId="4CD336B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_GB2312" w:hAnsi="仿宋_GB2312" w:eastAsia="仿宋_GB2312" w:cs="仿宋_GB2312"/>
                <w:b/>
                <w:color w:val="auto"/>
                <w:sz w:val="24"/>
                <w:szCs w:val="24"/>
                <w:highlight w:val="none"/>
                <w:lang w:eastAsia="zh-CN"/>
              </w:rPr>
            </w:pPr>
            <w:r>
              <w:rPr>
                <w:rFonts w:hint="eastAsia" w:ascii="仿宋_GB2312" w:hAnsi="仿宋_GB2312" w:eastAsia="仿宋_GB2312" w:cs="仿宋_GB2312"/>
                <w:b/>
                <w:color w:val="auto"/>
                <w:sz w:val="24"/>
                <w:szCs w:val="24"/>
                <w:highlight w:val="none"/>
                <w:lang w:val="en-US" w:eastAsia="zh-CN"/>
              </w:rPr>
              <w:t>壹万元整</w:t>
            </w:r>
            <w:r>
              <w:rPr>
                <w:rFonts w:hint="eastAsia" w:ascii="仿宋_GB2312" w:hAnsi="仿宋_GB2312" w:eastAsia="仿宋_GB2312" w:cs="仿宋_GB2312"/>
                <w:b/>
                <w:color w:val="auto"/>
                <w:sz w:val="24"/>
                <w:szCs w:val="24"/>
                <w:highlight w:val="none"/>
                <w:lang w:eastAsia="zh-CN"/>
              </w:rPr>
              <w:t>（￥</w:t>
            </w:r>
            <w:r>
              <w:rPr>
                <w:rFonts w:hint="eastAsia" w:ascii="仿宋_GB2312" w:hAnsi="仿宋_GB2312" w:eastAsia="仿宋_GB2312" w:cs="仿宋_GB2312"/>
                <w:b/>
                <w:color w:val="auto"/>
                <w:sz w:val="24"/>
                <w:szCs w:val="24"/>
                <w:highlight w:val="none"/>
                <w:lang w:val="en-US" w:eastAsia="zh-CN"/>
              </w:rPr>
              <w:t>10000.00元</w:t>
            </w:r>
            <w:r>
              <w:rPr>
                <w:rFonts w:hint="eastAsia" w:ascii="仿宋_GB2312" w:hAnsi="仿宋_GB2312" w:eastAsia="仿宋_GB2312" w:cs="仿宋_GB2312"/>
                <w:b/>
                <w:color w:val="auto"/>
                <w:sz w:val="24"/>
                <w:szCs w:val="24"/>
                <w:highlight w:val="none"/>
                <w:lang w:eastAsia="zh-CN"/>
              </w:rPr>
              <w:t>）</w:t>
            </w:r>
          </w:p>
          <w:p w14:paraId="380AF4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磋商</w:t>
            </w:r>
            <w:r>
              <w:rPr>
                <w:rFonts w:hint="eastAsia" w:ascii="仿宋_GB2312" w:hAnsi="仿宋_GB2312" w:eastAsia="仿宋_GB2312" w:cs="仿宋_GB2312"/>
                <w:color w:val="auto"/>
                <w:kern w:val="0"/>
                <w:sz w:val="24"/>
                <w:szCs w:val="24"/>
                <w:highlight w:val="none"/>
              </w:rPr>
              <w:t>保证金缴纳账户信息：</w:t>
            </w:r>
          </w:p>
          <w:p w14:paraId="5D1688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auto"/>
                <w:kern w:val="0"/>
                <w:sz w:val="24"/>
                <w:szCs w:val="24"/>
                <w:highlight w:val="none"/>
                <w:lang w:eastAsia="zh-CN"/>
              </w:rPr>
            </w:pPr>
            <w:r>
              <w:rPr>
                <w:rFonts w:hint="eastAsia" w:ascii="仿宋_GB2312" w:hAnsi="仿宋_GB2312" w:eastAsia="仿宋_GB2312" w:cs="仿宋_GB2312"/>
                <w:color w:val="auto"/>
                <w:kern w:val="0"/>
                <w:sz w:val="24"/>
                <w:szCs w:val="24"/>
                <w:highlight w:val="none"/>
              </w:rPr>
              <w:t>收款单位：</w:t>
            </w:r>
            <w:r>
              <w:rPr>
                <w:rFonts w:hint="eastAsia" w:ascii="仿宋_GB2312" w:hAnsi="仿宋_GB2312" w:eastAsia="仿宋_GB2312" w:cs="仿宋_GB2312"/>
                <w:b/>
                <w:color w:val="auto"/>
                <w:kern w:val="0"/>
                <w:sz w:val="24"/>
                <w:szCs w:val="24"/>
                <w:highlight w:val="none"/>
                <w:lang w:val="en-US" w:eastAsia="zh-CN"/>
              </w:rPr>
              <w:t>陕西辰云项目管理有限公司</w:t>
            </w:r>
          </w:p>
          <w:p w14:paraId="26270C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开户银行：</w:t>
            </w:r>
            <w:r>
              <w:rPr>
                <w:rFonts w:hint="eastAsia" w:ascii="仿宋_GB2312" w:hAnsi="仿宋_GB2312" w:eastAsia="仿宋_GB2312" w:cs="仿宋_GB2312"/>
                <w:b/>
                <w:bCs/>
                <w:color w:val="auto"/>
                <w:kern w:val="0"/>
                <w:highlight w:val="none"/>
                <w:lang w:val="en-US" w:eastAsia="zh-CN"/>
              </w:rPr>
              <w:t>中国银行股份有限公司延安枣园路支行</w:t>
            </w:r>
          </w:p>
          <w:p w14:paraId="1F8022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账    号：</w:t>
            </w:r>
            <w:r>
              <w:rPr>
                <w:rFonts w:hint="eastAsia" w:ascii="仿宋_GB2312" w:hAnsi="仿宋_GB2312" w:eastAsia="仿宋_GB2312" w:cs="仿宋_GB2312"/>
                <w:b/>
                <w:bCs/>
                <w:color w:val="auto"/>
                <w:kern w:val="0"/>
                <w:highlight w:val="none"/>
                <w:lang w:val="en-US" w:eastAsia="zh-CN"/>
              </w:rPr>
              <w:t>102511009635</w:t>
            </w:r>
          </w:p>
          <w:p w14:paraId="49BD9ADC">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1"/>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注：按</w:t>
            </w:r>
            <w:r>
              <w:rPr>
                <w:rFonts w:hint="eastAsia" w:ascii="仿宋_GB2312" w:hAnsi="仿宋_GB2312" w:eastAsia="仿宋_GB2312" w:cs="仿宋_GB2312"/>
                <w:color w:val="auto"/>
                <w:kern w:val="0"/>
                <w:sz w:val="24"/>
                <w:szCs w:val="24"/>
                <w:highlight w:val="none"/>
                <w:lang w:eastAsia="zh-CN"/>
              </w:rPr>
              <w:t>第</w:t>
            </w:r>
            <w:r>
              <w:rPr>
                <w:rFonts w:hint="eastAsia" w:ascii="仿宋_GB2312" w:hAnsi="仿宋_GB2312" w:eastAsia="仿宋_GB2312" w:cs="仿宋_GB2312"/>
                <w:color w:val="auto"/>
                <w:kern w:val="0"/>
                <w:sz w:val="24"/>
                <w:szCs w:val="24"/>
                <w:highlight w:val="none"/>
                <w:lang w:val="en-US" w:eastAsia="zh-CN"/>
              </w:rPr>
              <w:t>三</w:t>
            </w:r>
            <w:r>
              <w:rPr>
                <w:rFonts w:hint="eastAsia" w:ascii="仿宋_GB2312" w:hAnsi="仿宋_GB2312" w:eastAsia="仿宋_GB2312" w:cs="仿宋_GB2312"/>
                <w:color w:val="auto"/>
                <w:kern w:val="0"/>
                <w:sz w:val="24"/>
                <w:szCs w:val="24"/>
                <w:highlight w:val="none"/>
                <w:lang w:eastAsia="zh-CN"/>
              </w:rPr>
              <w:t>部分</w:t>
            </w:r>
            <w:r>
              <w:rPr>
                <w:rFonts w:hint="eastAsia" w:ascii="仿宋_GB2312" w:hAnsi="仿宋_GB2312" w:eastAsia="仿宋_GB2312" w:cs="仿宋_GB2312"/>
                <w:color w:val="auto"/>
                <w:kern w:val="0"/>
                <w:sz w:val="24"/>
                <w:szCs w:val="24"/>
                <w:highlight w:val="none"/>
                <w:lang w:val="en-US" w:eastAsia="zh-CN"/>
              </w:rPr>
              <w:t xml:space="preserve"> 供应商</w:t>
            </w:r>
            <w:r>
              <w:rPr>
                <w:rFonts w:hint="eastAsia" w:ascii="仿宋_GB2312" w:hAnsi="仿宋_GB2312" w:eastAsia="仿宋_GB2312" w:cs="仿宋_GB2312"/>
                <w:color w:val="auto"/>
                <w:kern w:val="0"/>
                <w:sz w:val="24"/>
                <w:szCs w:val="24"/>
                <w:highlight w:val="none"/>
                <w:lang w:eastAsia="zh-CN"/>
              </w:rPr>
              <w:t>须知7．</w:t>
            </w:r>
            <w:r>
              <w:rPr>
                <w:rFonts w:hint="eastAsia" w:ascii="仿宋_GB2312" w:hAnsi="仿宋_GB2312" w:eastAsia="仿宋_GB2312" w:cs="仿宋_GB2312"/>
                <w:color w:val="auto"/>
                <w:kern w:val="0"/>
                <w:sz w:val="24"/>
                <w:szCs w:val="24"/>
                <w:highlight w:val="none"/>
                <w:lang w:val="en-US" w:eastAsia="zh-CN"/>
              </w:rPr>
              <w:t>磋商</w:t>
            </w:r>
            <w:r>
              <w:rPr>
                <w:rFonts w:hint="eastAsia" w:ascii="仿宋_GB2312" w:hAnsi="仿宋_GB2312" w:eastAsia="仿宋_GB2312" w:cs="仿宋_GB2312"/>
                <w:color w:val="auto"/>
                <w:kern w:val="0"/>
                <w:sz w:val="24"/>
                <w:szCs w:val="24"/>
                <w:highlight w:val="none"/>
                <w:lang w:eastAsia="zh-CN"/>
              </w:rPr>
              <w:t>保证金方式缴纳；</w:t>
            </w:r>
            <w:r>
              <w:rPr>
                <w:rFonts w:hint="eastAsia" w:ascii="仿宋_GB2312" w:hAnsi="仿宋_GB2312" w:eastAsia="仿宋_GB2312" w:cs="仿宋_GB2312"/>
                <w:color w:val="auto"/>
                <w:kern w:val="0"/>
                <w:sz w:val="24"/>
                <w:szCs w:val="24"/>
                <w:highlight w:val="none"/>
                <w:lang w:val="en-US" w:eastAsia="zh-CN"/>
              </w:rPr>
              <w:t>若磋商</w:t>
            </w:r>
            <w:r>
              <w:rPr>
                <w:rFonts w:hint="eastAsia" w:ascii="仿宋_GB2312" w:hAnsi="仿宋_GB2312" w:eastAsia="仿宋_GB2312" w:cs="仿宋_GB2312"/>
                <w:color w:val="auto"/>
                <w:kern w:val="0"/>
                <w:sz w:val="24"/>
                <w:szCs w:val="24"/>
                <w:highlight w:val="none"/>
                <w:lang w:eastAsia="zh-CN"/>
              </w:rPr>
              <w:t>保证金从供应商账户转出，</w:t>
            </w:r>
            <w:r>
              <w:rPr>
                <w:rFonts w:hint="eastAsia" w:ascii="仿宋_GB2312" w:hAnsi="仿宋_GB2312" w:eastAsia="仿宋_GB2312" w:cs="仿宋_GB2312"/>
                <w:color w:val="auto"/>
                <w:kern w:val="0"/>
                <w:sz w:val="24"/>
                <w:szCs w:val="24"/>
                <w:highlight w:val="none"/>
                <w:lang w:val="en-US" w:eastAsia="zh-CN"/>
              </w:rPr>
              <w:t>应注明“项目编号”</w:t>
            </w:r>
          </w:p>
        </w:tc>
      </w:tr>
      <w:tr w14:paraId="7F32990F">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242E212">
            <w:pPr>
              <w:spacing w:line="360" w:lineRule="auto"/>
              <w:jc w:val="center"/>
              <w:outlineLvl w:val="9"/>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16</w:t>
            </w:r>
          </w:p>
        </w:tc>
        <w:tc>
          <w:tcPr>
            <w:tcW w:w="1550" w:type="dxa"/>
            <w:tcBorders>
              <w:top w:val="single" w:color="auto" w:sz="4" w:space="0"/>
              <w:left w:val="nil"/>
              <w:bottom w:val="single" w:color="auto" w:sz="4" w:space="0"/>
              <w:right w:val="single" w:color="auto" w:sz="4" w:space="0"/>
            </w:tcBorders>
            <w:vAlign w:val="center"/>
          </w:tcPr>
          <w:p w14:paraId="6CB8D59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文件有效期</w:t>
            </w:r>
          </w:p>
        </w:tc>
        <w:tc>
          <w:tcPr>
            <w:tcW w:w="7092" w:type="dxa"/>
            <w:tcBorders>
              <w:top w:val="single" w:color="auto" w:sz="4" w:space="0"/>
              <w:left w:val="nil"/>
              <w:bottom w:val="single" w:color="auto" w:sz="4" w:space="0"/>
              <w:right w:val="single" w:color="auto" w:sz="4" w:space="0"/>
            </w:tcBorders>
            <w:vAlign w:val="center"/>
          </w:tcPr>
          <w:p w14:paraId="36AE6A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文件从</w:t>
            </w:r>
            <w:r>
              <w:rPr>
                <w:rFonts w:hint="eastAsia" w:ascii="仿宋_GB2312" w:hAnsi="仿宋_GB2312" w:eastAsia="仿宋_GB2312" w:cs="仿宋_GB2312"/>
                <w:color w:val="auto"/>
                <w:sz w:val="24"/>
                <w:szCs w:val="24"/>
                <w:highlight w:val="none"/>
                <w:lang w:val="en-US" w:eastAsia="zh-CN"/>
              </w:rPr>
              <w:t>递交截止</w:t>
            </w:r>
            <w:r>
              <w:rPr>
                <w:rFonts w:hint="eastAsia" w:ascii="仿宋_GB2312" w:hAnsi="仿宋_GB2312" w:eastAsia="仿宋_GB2312" w:cs="仿宋_GB2312"/>
                <w:color w:val="auto"/>
                <w:sz w:val="24"/>
                <w:szCs w:val="24"/>
                <w:highlight w:val="none"/>
              </w:rPr>
              <w:t>之日起，有效期为90日历天。</w:t>
            </w:r>
          </w:p>
        </w:tc>
      </w:tr>
      <w:tr w14:paraId="2292E786">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BF0B9AA">
            <w:pPr>
              <w:spacing w:line="360" w:lineRule="auto"/>
              <w:jc w:val="center"/>
              <w:outlineLvl w:val="9"/>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17</w:t>
            </w:r>
          </w:p>
        </w:tc>
        <w:tc>
          <w:tcPr>
            <w:tcW w:w="1550" w:type="dxa"/>
            <w:tcBorders>
              <w:top w:val="single" w:color="auto" w:sz="4" w:space="0"/>
              <w:left w:val="nil"/>
              <w:bottom w:val="single" w:color="auto" w:sz="4" w:space="0"/>
              <w:right w:val="single" w:color="auto" w:sz="4" w:space="0"/>
            </w:tcBorders>
            <w:vAlign w:val="center"/>
          </w:tcPr>
          <w:p w14:paraId="67613F67">
            <w:pPr>
              <w:spacing w:line="360" w:lineRule="auto"/>
              <w:jc w:val="center"/>
              <w:outlineLvl w:val="9"/>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递交要求</w:t>
            </w:r>
          </w:p>
        </w:tc>
        <w:tc>
          <w:tcPr>
            <w:tcW w:w="7092" w:type="dxa"/>
            <w:tcBorders>
              <w:top w:val="single" w:color="auto" w:sz="4" w:space="0"/>
              <w:left w:val="nil"/>
              <w:bottom w:val="single" w:color="auto" w:sz="4" w:space="0"/>
              <w:right w:val="single" w:color="auto" w:sz="4" w:space="0"/>
            </w:tcBorders>
            <w:vAlign w:val="center"/>
          </w:tcPr>
          <w:p w14:paraId="46F1164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sz w:val="24"/>
                <w:szCs w:val="24"/>
                <w:lang w:eastAsia="zh-CN"/>
              </w:rPr>
              <w:t>正本一份及电子版一份（</w:t>
            </w:r>
            <w:r>
              <w:rPr>
                <w:rFonts w:hint="eastAsia" w:ascii="仿宋_GB2312" w:hAnsi="仿宋_GB2312" w:eastAsia="仿宋_GB2312" w:cs="仿宋_GB2312"/>
                <w:sz w:val="24"/>
                <w:szCs w:val="24"/>
                <w:lang w:val="en-US" w:eastAsia="zh-CN"/>
              </w:rPr>
              <w:t>PDF一份</w:t>
            </w:r>
            <w:r>
              <w:rPr>
                <w:rFonts w:hint="eastAsia" w:ascii="仿宋_GB2312" w:hAnsi="仿宋_GB2312" w:eastAsia="仿宋_GB2312" w:cs="仿宋_GB2312"/>
                <w:sz w:val="24"/>
                <w:szCs w:val="24"/>
                <w:lang w:eastAsia="zh-CN"/>
              </w:rPr>
              <w:t>同正本加盖公章签字，</w:t>
            </w:r>
            <w:r>
              <w:rPr>
                <w:rFonts w:hint="eastAsia" w:ascii="仿宋_GB2312" w:hAnsi="仿宋_GB2312" w:eastAsia="仿宋_GB2312" w:cs="仿宋_GB2312"/>
                <w:sz w:val="24"/>
                <w:szCs w:val="24"/>
                <w:lang w:val="en-US" w:eastAsia="zh-CN"/>
              </w:rPr>
              <w:t>word一份</w:t>
            </w:r>
            <w:r>
              <w:rPr>
                <w:rFonts w:hint="eastAsia" w:ascii="仿宋_GB2312" w:hAnsi="仿宋_GB2312" w:eastAsia="仿宋_GB2312" w:cs="仿宋_GB2312"/>
                <w:sz w:val="24"/>
                <w:szCs w:val="24"/>
                <w:lang w:eastAsia="zh-CN"/>
              </w:rPr>
              <w:t>），副本两份，资格证明文件一份</w:t>
            </w:r>
          </w:p>
        </w:tc>
      </w:tr>
      <w:tr w14:paraId="30689172">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1F5196D">
            <w:pPr>
              <w:spacing w:line="360" w:lineRule="auto"/>
              <w:jc w:val="center"/>
              <w:outlineLvl w:val="9"/>
              <w:rPr>
                <w:rFonts w:hint="eastAsia" w:ascii="仿宋_GB2312" w:hAnsi="仿宋_GB2312" w:eastAsia="仿宋_GB2312" w:cs="仿宋_GB2312"/>
                <w:bCs/>
                <w:color w:val="auto"/>
                <w:sz w:val="24"/>
                <w:szCs w:val="24"/>
                <w:highlight w:val="none"/>
                <w:lang w:val="en-US" w:eastAsia="zh-CN"/>
              </w:rPr>
            </w:pPr>
          </w:p>
        </w:tc>
        <w:tc>
          <w:tcPr>
            <w:tcW w:w="1550" w:type="dxa"/>
            <w:tcBorders>
              <w:top w:val="single" w:color="auto" w:sz="4" w:space="0"/>
              <w:left w:val="nil"/>
              <w:bottom w:val="single" w:color="auto" w:sz="4" w:space="0"/>
              <w:right w:val="single" w:color="auto" w:sz="4" w:space="0"/>
            </w:tcBorders>
            <w:vAlign w:val="center"/>
          </w:tcPr>
          <w:p w14:paraId="2637272B">
            <w:pPr>
              <w:spacing w:line="36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000000" w:themeColor="text1"/>
                <w:sz w:val="24"/>
                <w:szCs w:val="24"/>
                <w14:textFill>
                  <w14:solidFill>
                    <w14:schemeClr w14:val="tx1"/>
                  </w14:solidFill>
                </w14:textFill>
              </w:rPr>
              <w:t>封套上写明</w:t>
            </w:r>
          </w:p>
        </w:tc>
        <w:tc>
          <w:tcPr>
            <w:tcW w:w="7092" w:type="dxa"/>
            <w:tcBorders>
              <w:top w:val="single" w:color="auto" w:sz="4" w:space="0"/>
              <w:left w:val="nil"/>
              <w:bottom w:val="single" w:color="auto" w:sz="4" w:space="0"/>
              <w:right w:val="single" w:color="auto" w:sz="4" w:space="0"/>
            </w:tcBorders>
            <w:vAlign w:val="center"/>
          </w:tcPr>
          <w:p w14:paraId="526FDADF">
            <w:pPr>
              <w:widowControl w:val="0"/>
              <w:spacing w:line="360" w:lineRule="auto"/>
              <w:ind w:firstLine="480" w:firstLineChars="200"/>
              <w:jc w:val="both"/>
              <w:rPr>
                <w:rFonts w:hint="eastAsia" w:ascii="仿宋_GB2312" w:hAnsi="仿宋_GB2312" w:eastAsia="仿宋_GB2312" w:cs="仿宋_GB2312"/>
                <w:kern w:val="2"/>
                <w:sz w:val="24"/>
                <w:szCs w:val="24"/>
                <w:u w:val="single"/>
                <w:lang w:val="en-US"/>
              </w:rPr>
            </w:pPr>
            <w:r>
              <w:rPr>
                <w:rFonts w:hint="eastAsia" w:ascii="仿宋_GB2312" w:hAnsi="仿宋_GB2312" w:eastAsia="仿宋_GB2312" w:cs="仿宋_GB2312"/>
                <w:kern w:val="2"/>
                <w:sz w:val="24"/>
                <w:szCs w:val="24"/>
              </w:rPr>
              <w:t>1.采购人名称：</w:t>
            </w:r>
            <w:r>
              <w:rPr>
                <w:rFonts w:hint="eastAsia" w:ascii="仿宋_GB2312" w:hAnsi="仿宋_GB2312" w:eastAsia="仿宋_GB2312" w:cs="仿宋_GB2312"/>
                <w:kern w:val="2"/>
                <w:sz w:val="24"/>
                <w:szCs w:val="24"/>
                <w:u w:val="single"/>
                <w:lang w:val="en-US" w:eastAsia="zh-CN"/>
              </w:rPr>
              <w:t xml:space="preserve">                </w:t>
            </w:r>
          </w:p>
          <w:p w14:paraId="37A8B03A">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2.标注 “正本</w:t>
            </w:r>
            <w:r>
              <w:rPr>
                <w:rFonts w:hint="eastAsia" w:ascii="仿宋_GB2312" w:hAnsi="仿宋_GB2312" w:eastAsia="仿宋_GB2312" w:cs="仿宋_GB2312"/>
                <w:kern w:val="2"/>
                <w:sz w:val="24"/>
                <w:szCs w:val="24"/>
                <w:lang w:eastAsia="zh-CN"/>
              </w:rPr>
              <w:t>及响应</w:t>
            </w:r>
            <w:r>
              <w:rPr>
                <w:rFonts w:hint="eastAsia" w:ascii="仿宋_GB2312" w:hAnsi="仿宋_GB2312" w:eastAsia="仿宋_GB2312" w:cs="仿宋_GB2312"/>
                <w:kern w:val="2"/>
                <w:sz w:val="24"/>
                <w:szCs w:val="24"/>
              </w:rPr>
              <w:t>文件电子版”、“副本”、“资格证明文件”字样，所有封套均应加贴封条，并在封套的封口处加盖供应商单位公章并经法定代表人</w:t>
            </w:r>
            <w:r>
              <w:rPr>
                <w:rFonts w:hint="eastAsia" w:ascii="仿宋_GB2312" w:hAnsi="仿宋_GB2312" w:eastAsia="仿宋_GB2312" w:cs="仿宋_GB2312"/>
                <w:kern w:val="2"/>
                <w:sz w:val="24"/>
                <w:szCs w:val="24"/>
                <w:lang w:eastAsia="zh-CN"/>
              </w:rPr>
              <w:t>（签字或盖章）</w:t>
            </w:r>
            <w:r>
              <w:rPr>
                <w:rFonts w:hint="eastAsia" w:ascii="仿宋_GB2312" w:hAnsi="仿宋_GB2312" w:eastAsia="仿宋_GB2312" w:cs="仿宋_GB2312"/>
                <w:kern w:val="2"/>
                <w:sz w:val="24"/>
                <w:szCs w:val="24"/>
                <w:lang w:val="en-US" w:eastAsia="zh-CN"/>
              </w:rPr>
              <w:t>和</w:t>
            </w:r>
            <w:r>
              <w:rPr>
                <w:rFonts w:hint="eastAsia" w:ascii="仿宋_GB2312" w:hAnsi="仿宋_GB2312" w:eastAsia="仿宋_GB2312" w:cs="仿宋_GB2312"/>
                <w:kern w:val="2"/>
                <w:sz w:val="24"/>
                <w:szCs w:val="24"/>
              </w:rPr>
              <w:t>其委托代理</w:t>
            </w:r>
            <w:r>
              <w:rPr>
                <w:rFonts w:hint="eastAsia" w:ascii="仿宋_GB2312" w:hAnsi="仿宋_GB2312" w:eastAsia="仿宋_GB2312" w:cs="仿宋_GB2312"/>
                <w:kern w:val="2"/>
                <w:sz w:val="24"/>
                <w:szCs w:val="24"/>
                <w:lang w:eastAsia="zh-CN"/>
              </w:rPr>
              <w:t>人</w:t>
            </w:r>
            <w:r>
              <w:rPr>
                <w:rFonts w:hint="eastAsia" w:ascii="仿宋_GB2312" w:hAnsi="仿宋_GB2312" w:eastAsia="仿宋_GB2312" w:cs="仿宋_GB2312"/>
                <w:kern w:val="2"/>
                <w:sz w:val="24"/>
                <w:szCs w:val="24"/>
              </w:rPr>
              <w:t>签字。</w:t>
            </w:r>
          </w:p>
          <w:p w14:paraId="5817A13E">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 供应商：</w:t>
            </w:r>
            <w:r>
              <w:rPr>
                <w:rFonts w:hint="eastAsia" w:ascii="仿宋_GB2312" w:hAnsi="仿宋_GB2312" w:eastAsia="仿宋_GB2312" w:cs="仿宋_GB2312"/>
                <w:kern w:val="2"/>
                <w:sz w:val="24"/>
                <w:szCs w:val="24"/>
                <w:u w:val="single"/>
              </w:rPr>
              <w:t>（单位全称）</w:t>
            </w:r>
            <w:r>
              <w:rPr>
                <w:rFonts w:hint="eastAsia" w:ascii="仿宋_GB2312" w:hAnsi="仿宋_GB2312" w:eastAsia="仿宋_GB2312" w:cs="仿宋_GB2312"/>
                <w:kern w:val="2"/>
                <w:sz w:val="24"/>
                <w:szCs w:val="24"/>
              </w:rPr>
              <w:t>（盖单位公章）</w:t>
            </w:r>
          </w:p>
          <w:p w14:paraId="703AD972">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w:t>
            </w:r>
            <w:r>
              <w:rPr>
                <w:rFonts w:hint="eastAsia" w:ascii="仿宋_GB2312" w:hAnsi="仿宋_GB2312" w:eastAsia="仿宋_GB2312" w:cs="仿宋_GB2312"/>
                <w:kern w:val="2"/>
                <w:sz w:val="24"/>
                <w:szCs w:val="24"/>
                <w:lang w:eastAsia="zh-CN"/>
              </w:rPr>
              <w:t>签字或盖章</w:t>
            </w:r>
            <w:r>
              <w:rPr>
                <w:rFonts w:hint="eastAsia" w:ascii="仿宋_GB2312" w:hAnsi="仿宋_GB2312" w:eastAsia="仿宋_GB2312" w:cs="仿宋_GB2312"/>
                <w:kern w:val="2"/>
                <w:sz w:val="24"/>
                <w:szCs w:val="24"/>
              </w:rPr>
              <w:t>）</w:t>
            </w:r>
          </w:p>
          <w:p w14:paraId="6FA8FFCF">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委托代理人：</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（签字）</w:t>
            </w:r>
          </w:p>
          <w:p w14:paraId="115067C9">
            <w:pPr>
              <w:widowControl w:val="0"/>
              <w:numPr>
                <w:ilvl w:val="0"/>
                <w:numId w:val="0"/>
              </w:numPr>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u w:val="none"/>
                <w:lang w:val="en-US" w:eastAsia="zh-CN"/>
              </w:rPr>
              <w:t>4.</w:t>
            </w:r>
            <w:r>
              <w:rPr>
                <w:rFonts w:hint="eastAsia" w:ascii="仿宋_GB2312" w:hAnsi="仿宋_GB2312" w:eastAsia="仿宋_GB2312" w:cs="仿宋_GB2312"/>
                <w:kern w:val="2"/>
                <w:sz w:val="24"/>
                <w:szCs w:val="24"/>
                <w:u w:val="single"/>
              </w:rPr>
              <w:t>（项目名称）、（项目编号）</w:t>
            </w:r>
            <w:r>
              <w:rPr>
                <w:rFonts w:hint="eastAsia" w:ascii="仿宋_GB2312" w:hAnsi="仿宋_GB2312" w:eastAsia="仿宋_GB2312" w:cs="仿宋_GB2312"/>
                <w:kern w:val="2"/>
                <w:sz w:val="24"/>
                <w:szCs w:val="24"/>
                <w:lang w:eastAsia="zh-CN"/>
              </w:rPr>
              <w:t>响应</w:t>
            </w:r>
            <w:r>
              <w:rPr>
                <w:rFonts w:hint="eastAsia" w:ascii="仿宋_GB2312" w:hAnsi="仿宋_GB2312" w:eastAsia="仿宋_GB2312" w:cs="仿宋_GB2312"/>
                <w:kern w:val="2"/>
                <w:sz w:val="24"/>
                <w:szCs w:val="24"/>
              </w:rPr>
              <w:t>文件（或</w:t>
            </w:r>
            <w:r>
              <w:rPr>
                <w:rFonts w:hint="eastAsia" w:ascii="仿宋_GB2312" w:hAnsi="仿宋_GB2312" w:eastAsia="仿宋_GB2312" w:cs="仿宋_GB2312"/>
                <w:kern w:val="2"/>
                <w:sz w:val="24"/>
                <w:szCs w:val="24"/>
                <w:lang w:eastAsia="zh-CN"/>
              </w:rPr>
              <w:t>响应</w:t>
            </w:r>
            <w:r>
              <w:rPr>
                <w:rFonts w:hint="eastAsia" w:ascii="仿宋_GB2312" w:hAnsi="仿宋_GB2312" w:eastAsia="仿宋_GB2312" w:cs="仿宋_GB2312"/>
                <w:kern w:val="2"/>
                <w:sz w:val="24"/>
                <w:szCs w:val="24"/>
              </w:rPr>
              <w:t>文件电子版或资格证明文件）</w:t>
            </w:r>
          </w:p>
          <w:p w14:paraId="6BCBCB7A">
            <w:pPr>
              <w:spacing w:line="360" w:lineRule="auto"/>
              <w:ind w:firstLine="48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kern w:val="2"/>
                <w:sz w:val="24"/>
                <w:szCs w:val="24"/>
              </w:rPr>
              <w:t>在</w:t>
            </w:r>
            <w:r>
              <w:rPr>
                <w:rFonts w:hint="eastAsia" w:ascii="仿宋_GB2312" w:hAnsi="仿宋_GB2312" w:eastAsia="仿宋_GB2312" w:cs="仿宋_GB2312"/>
                <w:kern w:val="2"/>
                <w:sz w:val="24"/>
                <w:szCs w:val="24"/>
                <w:lang w:val="en-US" w:eastAsia="zh-CN"/>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lang w:val="en-US" w:eastAsia="zh-CN"/>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lang w:val="en-US" w:eastAsia="zh-CN"/>
              </w:rPr>
              <w:t xml:space="preserve">   </w:t>
            </w:r>
            <w:r>
              <w:rPr>
                <w:rFonts w:hint="eastAsia" w:ascii="仿宋_GB2312" w:hAnsi="仿宋_GB2312" w:eastAsia="仿宋_GB2312" w:cs="仿宋_GB2312"/>
                <w:kern w:val="2"/>
                <w:sz w:val="24"/>
                <w:szCs w:val="24"/>
              </w:rPr>
              <w:t>日</w:t>
            </w:r>
            <w:r>
              <w:rPr>
                <w:rFonts w:hint="eastAsia" w:ascii="仿宋_GB2312" w:hAnsi="仿宋_GB2312" w:eastAsia="仿宋_GB2312" w:cs="仿宋_GB2312"/>
                <w:kern w:val="2"/>
                <w:sz w:val="24"/>
                <w:szCs w:val="24"/>
                <w:lang w:val="en-US" w:eastAsia="zh-CN"/>
              </w:rPr>
              <w:t xml:space="preserve">   </w:t>
            </w:r>
            <w:r>
              <w:rPr>
                <w:rFonts w:hint="eastAsia" w:ascii="仿宋_GB2312" w:hAnsi="仿宋_GB2312" w:eastAsia="仿宋_GB2312" w:cs="仿宋_GB2312"/>
                <w:kern w:val="2"/>
                <w:sz w:val="24"/>
                <w:szCs w:val="24"/>
              </w:rPr>
              <w:t>时</w:t>
            </w:r>
            <w:r>
              <w:rPr>
                <w:rFonts w:hint="eastAsia" w:ascii="仿宋_GB2312" w:hAnsi="仿宋_GB2312" w:eastAsia="仿宋_GB2312" w:cs="仿宋_GB2312"/>
                <w:kern w:val="2"/>
                <w:sz w:val="24"/>
                <w:szCs w:val="24"/>
                <w:lang w:val="en-US" w:eastAsia="zh-CN"/>
              </w:rPr>
              <w:t xml:space="preserve">   </w:t>
            </w:r>
            <w:r>
              <w:rPr>
                <w:rFonts w:hint="eastAsia" w:ascii="仿宋_GB2312" w:hAnsi="仿宋_GB2312" w:eastAsia="仿宋_GB2312" w:cs="仿宋_GB2312"/>
                <w:kern w:val="2"/>
                <w:sz w:val="24"/>
                <w:szCs w:val="24"/>
              </w:rPr>
              <w:t>分前不得开启</w:t>
            </w:r>
          </w:p>
        </w:tc>
      </w:tr>
      <w:tr w14:paraId="078D9A20">
        <w:tblPrEx>
          <w:tblCellMar>
            <w:top w:w="0" w:type="dxa"/>
            <w:left w:w="28" w:type="dxa"/>
            <w:bottom w:w="0" w:type="dxa"/>
            <w:right w:w="28" w:type="dxa"/>
          </w:tblCellMar>
        </w:tblPrEx>
        <w:trPr>
          <w:trHeight w:val="91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0754636">
            <w:pPr>
              <w:spacing w:line="360" w:lineRule="auto"/>
              <w:jc w:val="center"/>
              <w:outlineLvl w:val="9"/>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18</w:t>
            </w:r>
          </w:p>
        </w:tc>
        <w:tc>
          <w:tcPr>
            <w:tcW w:w="1550" w:type="dxa"/>
            <w:tcBorders>
              <w:top w:val="single" w:color="auto" w:sz="4" w:space="0"/>
              <w:left w:val="nil"/>
              <w:bottom w:val="single" w:color="auto" w:sz="4" w:space="0"/>
              <w:right w:val="single" w:color="auto" w:sz="4" w:space="0"/>
            </w:tcBorders>
            <w:vAlign w:val="center"/>
          </w:tcPr>
          <w:p w14:paraId="5A8ECFFD">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评审办法</w:t>
            </w:r>
          </w:p>
        </w:tc>
        <w:tc>
          <w:tcPr>
            <w:tcW w:w="7092" w:type="dxa"/>
            <w:tcBorders>
              <w:top w:val="single" w:color="auto" w:sz="4" w:space="0"/>
              <w:left w:val="nil"/>
              <w:bottom w:val="single" w:color="auto" w:sz="4" w:space="0"/>
              <w:right w:val="single" w:color="auto" w:sz="4" w:space="0"/>
            </w:tcBorders>
            <w:vAlign w:val="center"/>
          </w:tcPr>
          <w:p w14:paraId="3888D6E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rPr>
              <w:t>综合评分法（详见第三部分）</w:t>
            </w:r>
          </w:p>
        </w:tc>
      </w:tr>
      <w:tr w14:paraId="27081846">
        <w:tblPrEx>
          <w:tblCellMar>
            <w:top w:w="0" w:type="dxa"/>
            <w:left w:w="28" w:type="dxa"/>
            <w:bottom w:w="0" w:type="dxa"/>
            <w:right w:w="28" w:type="dxa"/>
          </w:tblCellMar>
        </w:tblPrEx>
        <w:trPr>
          <w:trHeight w:val="164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3A6C350">
            <w:pPr>
              <w:spacing w:line="360" w:lineRule="auto"/>
              <w:jc w:val="center"/>
              <w:outlineLvl w:val="9"/>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19</w:t>
            </w:r>
          </w:p>
        </w:tc>
        <w:tc>
          <w:tcPr>
            <w:tcW w:w="1550" w:type="dxa"/>
            <w:tcBorders>
              <w:top w:val="single" w:color="auto" w:sz="4" w:space="0"/>
              <w:left w:val="nil"/>
              <w:bottom w:val="single" w:color="auto" w:sz="4" w:space="0"/>
              <w:right w:val="single" w:color="auto" w:sz="4" w:space="0"/>
            </w:tcBorders>
            <w:vAlign w:val="center"/>
          </w:tcPr>
          <w:p w14:paraId="00FFEAA5">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履约保证金</w:t>
            </w:r>
          </w:p>
        </w:tc>
        <w:tc>
          <w:tcPr>
            <w:tcW w:w="7092" w:type="dxa"/>
            <w:tcBorders>
              <w:top w:val="single" w:color="auto" w:sz="4" w:space="0"/>
              <w:left w:val="nil"/>
              <w:bottom w:val="single" w:color="auto" w:sz="4" w:space="0"/>
              <w:right w:val="single" w:color="auto" w:sz="4" w:space="0"/>
            </w:tcBorders>
            <w:vAlign w:val="center"/>
          </w:tcPr>
          <w:p w14:paraId="5BD68B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成交人</w:t>
            </w:r>
            <w:r>
              <w:rPr>
                <w:rFonts w:hint="eastAsia" w:ascii="仿宋_GB2312" w:hAnsi="仿宋_GB2312" w:eastAsia="仿宋_GB2312" w:cs="仿宋_GB2312"/>
                <w:color w:val="auto"/>
                <w:sz w:val="24"/>
                <w:szCs w:val="24"/>
              </w:rPr>
              <w:t>在与</w:t>
            </w:r>
            <w:r>
              <w:rPr>
                <w:rFonts w:hint="eastAsia" w:ascii="仿宋_GB2312" w:hAnsi="仿宋_GB2312" w:eastAsia="仿宋_GB2312" w:cs="仿宋_GB2312"/>
                <w:color w:val="auto"/>
                <w:sz w:val="24"/>
                <w:szCs w:val="24"/>
                <w:lang w:val="en-US" w:eastAsia="zh-CN"/>
              </w:rPr>
              <w:t>采购</w:t>
            </w:r>
            <w:r>
              <w:rPr>
                <w:rFonts w:hint="eastAsia" w:ascii="仿宋_GB2312" w:hAnsi="仿宋_GB2312" w:eastAsia="仿宋_GB2312" w:cs="仿宋_GB2312"/>
                <w:color w:val="auto"/>
                <w:sz w:val="24"/>
                <w:szCs w:val="24"/>
                <w:lang w:eastAsia="zh-CN"/>
              </w:rPr>
              <w:t>人</w:t>
            </w:r>
            <w:r>
              <w:rPr>
                <w:rFonts w:hint="eastAsia" w:ascii="仿宋_GB2312" w:hAnsi="仿宋_GB2312" w:eastAsia="仿宋_GB2312" w:cs="仿宋_GB2312"/>
                <w:color w:val="auto"/>
                <w:sz w:val="24"/>
                <w:szCs w:val="24"/>
              </w:rPr>
              <w:t>签订合同之前，</w:t>
            </w:r>
            <w:r>
              <w:rPr>
                <w:rFonts w:hint="eastAsia" w:ascii="仿宋_GB2312" w:hAnsi="仿宋_GB2312" w:eastAsia="仿宋_GB2312" w:cs="仿宋_GB2312"/>
                <w:color w:val="auto"/>
                <w:sz w:val="24"/>
                <w:szCs w:val="24"/>
                <w:lang w:val="en-US" w:eastAsia="zh-CN"/>
              </w:rPr>
              <w:t>采购人有权要求成交人</w:t>
            </w:r>
            <w:r>
              <w:rPr>
                <w:rFonts w:hint="eastAsia" w:ascii="仿宋_GB2312" w:hAnsi="仿宋_GB2312" w:eastAsia="仿宋_GB2312" w:cs="仿宋_GB2312"/>
                <w:color w:val="auto"/>
                <w:sz w:val="24"/>
                <w:szCs w:val="24"/>
              </w:rPr>
              <w:t>缴纳</w:t>
            </w:r>
            <w:r>
              <w:rPr>
                <w:rFonts w:hint="eastAsia" w:ascii="仿宋_GB2312" w:hAnsi="仿宋_GB2312" w:eastAsia="仿宋_GB2312" w:cs="仿宋_GB2312"/>
                <w:color w:val="auto"/>
                <w:sz w:val="24"/>
                <w:szCs w:val="24"/>
                <w:lang w:val="en-US" w:eastAsia="zh-CN"/>
              </w:rPr>
              <w:t>合同</w:t>
            </w:r>
            <w:r>
              <w:rPr>
                <w:rFonts w:hint="eastAsia" w:ascii="仿宋_GB2312" w:hAnsi="仿宋_GB2312" w:eastAsia="仿宋_GB2312" w:cs="仿宋_GB2312"/>
                <w:color w:val="auto"/>
                <w:sz w:val="24"/>
                <w:szCs w:val="24"/>
              </w:rPr>
              <w:t>价的</w:t>
            </w:r>
            <w:r>
              <w:rPr>
                <w:rFonts w:hint="eastAsia" w:ascii="仿宋_GB2312" w:hAnsi="仿宋_GB2312" w:eastAsia="仿宋_GB2312" w:cs="仿宋_GB2312"/>
                <w:color w:val="auto"/>
                <w:sz w:val="24"/>
                <w:szCs w:val="24"/>
                <w:lang w:val="en-US" w:eastAsia="zh-CN"/>
              </w:rPr>
              <w:t>5</w:t>
            </w:r>
            <w:r>
              <w:rPr>
                <w:rFonts w:hint="eastAsia" w:ascii="仿宋_GB2312" w:hAnsi="仿宋_GB2312" w:eastAsia="仿宋_GB2312" w:cs="仿宋_GB2312"/>
                <w:color w:val="auto"/>
                <w:sz w:val="24"/>
                <w:szCs w:val="24"/>
              </w:rPr>
              <w:t>%作为履约保证金</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lang w:val="en-US" w:eastAsia="zh-CN"/>
              </w:rPr>
              <w:t>履约保证金在政府采购合同履行完毕，且采购人验收通过后，以银行转账的方式无息退还给成交人</w:t>
            </w:r>
          </w:p>
        </w:tc>
      </w:tr>
      <w:tr w14:paraId="727904AE">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E010059">
            <w:pPr>
              <w:spacing w:line="360" w:lineRule="auto"/>
              <w:jc w:val="center"/>
              <w:outlineLvl w:val="9"/>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20</w:t>
            </w:r>
          </w:p>
        </w:tc>
        <w:tc>
          <w:tcPr>
            <w:tcW w:w="1550" w:type="dxa"/>
            <w:tcBorders>
              <w:top w:val="single" w:color="auto" w:sz="4" w:space="0"/>
              <w:left w:val="nil"/>
              <w:bottom w:val="single" w:color="auto" w:sz="4" w:space="0"/>
              <w:right w:val="single" w:color="auto" w:sz="4" w:space="0"/>
            </w:tcBorders>
            <w:vAlign w:val="center"/>
          </w:tcPr>
          <w:p w14:paraId="4FE5C9D9">
            <w:pPr>
              <w:spacing w:line="360" w:lineRule="auto"/>
              <w:jc w:val="center"/>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重新采购或者变更采购方式</w:t>
            </w:r>
          </w:p>
        </w:tc>
        <w:tc>
          <w:tcPr>
            <w:tcW w:w="7092" w:type="dxa"/>
            <w:tcBorders>
              <w:top w:val="single" w:color="auto" w:sz="4" w:space="0"/>
              <w:left w:val="nil"/>
              <w:bottom w:val="single" w:color="auto" w:sz="4" w:space="0"/>
              <w:right w:val="single" w:color="auto" w:sz="4" w:space="0"/>
            </w:tcBorders>
            <w:vAlign w:val="center"/>
          </w:tcPr>
          <w:p w14:paraId="7AD9613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重新采购或转变采购方式情形须按照</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中华人民共和国政府采购法</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《政府采购竞争性磋商采购方式管理暂行办法》</w:t>
            </w:r>
            <w:r>
              <w:rPr>
                <w:rFonts w:hint="eastAsia" w:ascii="仿宋_GB2312" w:hAnsi="仿宋_GB2312" w:eastAsia="仿宋_GB2312" w:cs="仿宋_GB2312"/>
                <w:color w:val="auto"/>
                <w:sz w:val="24"/>
                <w:szCs w:val="24"/>
                <w:highlight w:val="none"/>
                <w:lang w:val="en-US" w:eastAsia="zh-CN"/>
              </w:rPr>
              <w:t>及其</w:t>
            </w:r>
            <w:r>
              <w:rPr>
                <w:rFonts w:hint="eastAsia" w:ascii="仿宋_GB2312" w:hAnsi="仿宋_GB2312" w:eastAsia="仿宋_GB2312" w:cs="仿宋_GB2312"/>
                <w:color w:val="auto"/>
                <w:spacing w:val="-4"/>
                <w:sz w:val="24"/>
                <w:szCs w:val="24"/>
                <w:highlight w:val="none"/>
              </w:rPr>
              <w:t>相关</w:t>
            </w:r>
            <w:r>
              <w:rPr>
                <w:rFonts w:hint="eastAsia" w:ascii="仿宋_GB2312" w:hAnsi="仿宋_GB2312" w:eastAsia="仿宋_GB2312" w:cs="仿宋_GB2312"/>
                <w:color w:val="auto"/>
                <w:spacing w:val="-4"/>
                <w:sz w:val="24"/>
                <w:szCs w:val="24"/>
                <w:highlight w:val="none"/>
                <w:lang w:val="en-US" w:eastAsia="zh-CN"/>
              </w:rPr>
              <w:t>规定</w:t>
            </w:r>
            <w:r>
              <w:rPr>
                <w:rFonts w:hint="eastAsia" w:ascii="仿宋_GB2312" w:hAnsi="仿宋_GB2312" w:eastAsia="仿宋_GB2312" w:cs="仿宋_GB2312"/>
                <w:color w:val="auto"/>
                <w:spacing w:val="-4"/>
                <w:sz w:val="24"/>
                <w:szCs w:val="24"/>
                <w:highlight w:val="none"/>
              </w:rPr>
              <w:t>处理。</w:t>
            </w:r>
          </w:p>
        </w:tc>
      </w:tr>
    </w:tbl>
    <w:p w14:paraId="7F10F807">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br w:type="page"/>
      </w:r>
    </w:p>
    <w:p w14:paraId="76D1E1F7">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仿宋_GB2312" w:hAnsi="仿宋_GB2312" w:eastAsia="仿宋_GB2312" w:cs="仿宋_GB2312"/>
          <w:b/>
          <w:color w:val="auto"/>
          <w:sz w:val="32"/>
          <w:szCs w:val="32"/>
          <w:highlight w:val="none"/>
        </w:rPr>
      </w:pPr>
      <w:bookmarkStart w:id="8" w:name="_Toc5120"/>
      <w:bookmarkStart w:id="9" w:name="_Toc13548"/>
      <w:r>
        <w:rPr>
          <w:rFonts w:hint="eastAsia" w:ascii="仿宋_GB2312" w:hAnsi="仿宋_GB2312" w:eastAsia="仿宋_GB2312" w:cs="仿宋_GB2312"/>
          <w:b/>
          <w:color w:val="auto"/>
          <w:sz w:val="32"/>
          <w:szCs w:val="32"/>
          <w:highlight w:val="none"/>
        </w:rPr>
        <w:t>第</w:t>
      </w:r>
      <w:r>
        <w:rPr>
          <w:rFonts w:hint="eastAsia" w:ascii="仿宋_GB2312" w:hAnsi="仿宋_GB2312" w:eastAsia="仿宋_GB2312" w:cs="仿宋_GB2312"/>
          <w:b/>
          <w:color w:val="auto"/>
          <w:sz w:val="32"/>
          <w:szCs w:val="32"/>
          <w:highlight w:val="none"/>
          <w:lang w:val="en-US" w:eastAsia="zh-CN"/>
        </w:rPr>
        <w:t>三</w:t>
      </w:r>
      <w:r>
        <w:rPr>
          <w:rFonts w:hint="eastAsia" w:ascii="仿宋_GB2312" w:hAnsi="仿宋_GB2312" w:eastAsia="仿宋_GB2312" w:cs="仿宋_GB2312"/>
          <w:b/>
          <w:color w:val="auto"/>
          <w:sz w:val="32"/>
          <w:szCs w:val="32"/>
          <w:highlight w:val="none"/>
        </w:rPr>
        <w:t>部分</w:t>
      </w:r>
      <w:r>
        <w:rPr>
          <w:rFonts w:hint="eastAsia" w:ascii="仿宋_GB2312" w:hAnsi="仿宋_GB2312" w:eastAsia="仿宋_GB2312" w:cs="仿宋_GB2312"/>
          <w:b/>
          <w:color w:val="auto"/>
          <w:sz w:val="32"/>
          <w:szCs w:val="32"/>
          <w:highlight w:val="none"/>
          <w:lang w:val="en-US" w:eastAsia="zh-CN"/>
        </w:rPr>
        <w:t xml:space="preserve"> 供应商</w:t>
      </w:r>
      <w:r>
        <w:rPr>
          <w:rFonts w:hint="eastAsia" w:ascii="仿宋_GB2312" w:hAnsi="仿宋_GB2312" w:eastAsia="仿宋_GB2312" w:cs="仿宋_GB2312"/>
          <w:b/>
          <w:color w:val="auto"/>
          <w:sz w:val="32"/>
          <w:szCs w:val="32"/>
          <w:highlight w:val="none"/>
        </w:rPr>
        <w:t>须知</w:t>
      </w:r>
      <w:bookmarkEnd w:id="7"/>
      <w:bookmarkEnd w:id="8"/>
      <w:bookmarkEnd w:id="9"/>
    </w:p>
    <w:p w14:paraId="75971163">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color w:val="auto"/>
          <w:sz w:val="24"/>
          <w:szCs w:val="24"/>
          <w:highlight w:val="none"/>
        </w:rPr>
      </w:pPr>
      <w:bookmarkStart w:id="10" w:name="_Toc23308"/>
      <w:bookmarkStart w:id="11" w:name="_Toc75259336"/>
      <w:bookmarkStart w:id="12" w:name="_Toc3153"/>
      <w:r>
        <w:rPr>
          <w:rFonts w:hint="eastAsia" w:ascii="仿宋_GB2312" w:hAnsi="仿宋_GB2312" w:eastAsia="仿宋_GB2312" w:cs="仿宋_GB2312"/>
          <w:b/>
          <w:color w:val="auto"/>
          <w:sz w:val="24"/>
          <w:szCs w:val="24"/>
          <w:highlight w:val="none"/>
        </w:rPr>
        <w:t>1．适用范围</w:t>
      </w:r>
      <w:bookmarkEnd w:id="10"/>
      <w:bookmarkEnd w:id="11"/>
      <w:bookmarkEnd w:id="12"/>
    </w:p>
    <w:p w14:paraId="2D5641F7">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1.1本</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文件仅适用于本次</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所叙述的</w:t>
      </w:r>
      <w:r>
        <w:rPr>
          <w:rFonts w:hint="eastAsia" w:ascii="仿宋_GB2312" w:hAnsi="仿宋_GB2312" w:eastAsia="仿宋_GB2312" w:cs="仿宋_GB2312"/>
          <w:color w:val="auto"/>
          <w:sz w:val="24"/>
          <w:szCs w:val="24"/>
          <w:highlight w:val="none"/>
          <w:lang w:val="en-US" w:eastAsia="zh-CN"/>
        </w:rPr>
        <w:t>黄龙县城区燃气保供增压工程建设项目。</w:t>
      </w:r>
    </w:p>
    <w:p w14:paraId="5D0AC077">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13" w:name="_Toc75259337"/>
      <w:bookmarkStart w:id="14" w:name="_Toc22114"/>
      <w:bookmarkStart w:id="15" w:name="_Toc25899"/>
      <w:r>
        <w:rPr>
          <w:rFonts w:hint="eastAsia" w:ascii="仿宋_GB2312" w:hAnsi="仿宋_GB2312" w:eastAsia="仿宋_GB2312" w:cs="仿宋_GB2312"/>
          <w:b/>
          <w:color w:val="auto"/>
          <w:sz w:val="24"/>
          <w:szCs w:val="24"/>
          <w:highlight w:val="none"/>
        </w:rPr>
        <w:t>2．定义</w:t>
      </w:r>
      <w:bookmarkEnd w:id="13"/>
      <w:bookmarkEnd w:id="14"/>
      <w:bookmarkEnd w:id="15"/>
    </w:p>
    <w:p w14:paraId="221553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color w:val="auto"/>
          <w:sz w:val="24"/>
          <w:szCs w:val="24"/>
          <w:highlight w:val="none"/>
        </w:rPr>
        <w:t>1“采购人”</w:t>
      </w:r>
      <w:r>
        <w:rPr>
          <w:rFonts w:hint="eastAsia" w:ascii="仿宋_GB2312" w:hAnsi="仿宋_GB2312" w:eastAsia="仿宋_GB2312" w:cs="仿宋_GB2312"/>
          <w:color w:val="auto"/>
          <w:kern w:val="2"/>
          <w:sz w:val="24"/>
          <w:szCs w:val="24"/>
          <w:highlight w:val="none"/>
          <w:lang w:val="en-US" w:eastAsia="zh-CN" w:bidi="ar-SA"/>
        </w:rPr>
        <w:t>系指延</w:t>
      </w:r>
      <w:r>
        <w:rPr>
          <w:rFonts w:hint="eastAsia" w:ascii="仿宋_GB2312" w:hAnsi="仿宋_GB2312" w:eastAsia="仿宋_GB2312" w:cs="仿宋_GB2312"/>
          <w:b w:val="0"/>
          <w:color w:val="auto"/>
          <w:kern w:val="2"/>
          <w:sz w:val="24"/>
          <w:szCs w:val="24"/>
          <w:highlight w:val="none"/>
          <w:lang w:val="en-US" w:eastAsia="zh-CN" w:bidi="ar-SA"/>
        </w:rPr>
        <w:t>黄龙县住房和城乡建设局</w:t>
      </w:r>
      <w:r>
        <w:rPr>
          <w:rFonts w:hint="eastAsia" w:ascii="仿宋_GB2312" w:hAnsi="仿宋_GB2312" w:eastAsia="仿宋_GB2312" w:cs="仿宋_GB2312"/>
          <w:color w:val="auto"/>
          <w:kern w:val="2"/>
          <w:sz w:val="24"/>
          <w:szCs w:val="24"/>
          <w:highlight w:val="none"/>
          <w:lang w:val="en-US" w:eastAsia="zh-CN" w:bidi="ar-SA"/>
        </w:rPr>
        <w:t>。</w:t>
      </w:r>
    </w:p>
    <w:p w14:paraId="0ACFDF3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color w:val="auto"/>
          <w:sz w:val="24"/>
          <w:szCs w:val="24"/>
          <w:highlight w:val="none"/>
        </w:rPr>
        <w:t>2“采购代理机构”系指组织本次</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活动的</w:t>
      </w:r>
      <w:r>
        <w:rPr>
          <w:rFonts w:hint="eastAsia" w:ascii="仿宋_GB2312" w:hAnsi="仿宋_GB2312" w:eastAsia="仿宋_GB2312" w:cs="仿宋_GB2312"/>
          <w:color w:val="auto"/>
          <w:sz w:val="24"/>
          <w:szCs w:val="24"/>
          <w:highlight w:val="none"/>
          <w:lang w:val="en-US" w:eastAsia="zh-CN"/>
        </w:rPr>
        <w:t>陕西辰云项目管理有限公司</w:t>
      </w:r>
      <w:r>
        <w:rPr>
          <w:rFonts w:hint="eastAsia" w:ascii="仿宋_GB2312" w:hAnsi="仿宋_GB2312" w:eastAsia="仿宋_GB2312" w:cs="仿宋_GB2312"/>
          <w:color w:val="auto"/>
          <w:sz w:val="24"/>
          <w:szCs w:val="24"/>
          <w:highlight w:val="none"/>
        </w:rPr>
        <w:t>。</w:t>
      </w:r>
    </w:p>
    <w:p w14:paraId="79706136">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color w:val="auto"/>
          <w:sz w:val="24"/>
          <w:szCs w:val="24"/>
          <w:highlight w:val="none"/>
        </w:rPr>
        <w:t>3“</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”系指无条件接受</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文件的各项要求，具备相应履约能力、具有《中华人民共和国政府采购法》第</w:t>
      </w:r>
      <w:r>
        <w:rPr>
          <w:rFonts w:hint="eastAsia" w:ascii="仿宋_GB2312" w:hAnsi="仿宋_GB2312" w:eastAsia="仿宋_GB2312" w:cs="仿宋_GB2312"/>
          <w:color w:val="auto"/>
          <w:sz w:val="24"/>
          <w:szCs w:val="24"/>
          <w:highlight w:val="none"/>
          <w:lang w:val="en-US" w:eastAsia="zh-CN"/>
        </w:rPr>
        <w:t>二十二条</w:t>
      </w:r>
      <w:r>
        <w:rPr>
          <w:rFonts w:hint="eastAsia" w:ascii="仿宋_GB2312" w:hAnsi="仿宋_GB2312" w:eastAsia="仿宋_GB2312" w:cs="仿宋_GB2312"/>
          <w:color w:val="auto"/>
          <w:sz w:val="24"/>
          <w:szCs w:val="24"/>
          <w:highlight w:val="none"/>
        </w:rPr>
        <w:t>规定的相关条件并向</w:t>
      </w:r>
      <w:r>
        <w:rPr>
          <w:rFonts w:hint="eastAsia" w:ascii="仿宋_GB2312" w:hAnsi="仿宋_GB2312" w:eastAsia="仿宋_GB2312" w:cs="仿宋_GB2312"/>
          <w:color w:val="auto"/>
          <w:sz w:val="24"/>
          <w:szCs w:val="24"/>
          <w:highlight w:val="none"/>
          <w:lang w:eastAsia="zh-CN"/>
        </w:rPr>
        <w:t>采购人</w:t>
      </w:r>
      <w:r>
        <w:rPr>
          <w:rFonts w:hint="eastAsia" w:ascii="仿宋_GB2312" w:hAnsi="仿宋_GB2312" w:eastAsia="仿宋_GB2312" w:cs="仿宋_GB2312"/>
          <w:color w:val="auto"/>
          <w:sz w:val="24"/>
          <w:szCs w:val="24"/>
          <w:highlight w:val="none"/>
        </w:rPr>
        <w:t>提交</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文件的</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w:t>
      </w:r>
    </w:p>
    <w:p w14:paraId="4FDF0405">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16" w:name="_Toc75259338"/>
      <w:bookmarkStart w:id="17" w:name="_Toc13934"/>
      <w:bookmarkStart w:id="18" w:name="_Toc9891"/>
      <w:r>
        <w:rPr>
          <w:rFonts w:hint="eastAsia" w:ascii="仿宋_GB2312" w:hAnsi="仿宋_GB2312" w:eastAsia="仿宋_GB2312" w:cs="仿宋_GB2312"/>
          <w:b/>
          <w:color w:val="auto"/>
          <w:sz w:val="24"/>
          <w:szCs w:val="24"/>
          <w:highlight w:val="none"/>
        </w:rPr>
        <w:t>3．合格</w:t>
      </w:r>
      <w:r>
        <w:rPr>
          <w:rFonts w:hint="eastAsia" w:ascii="仿宋_GB2312" w:hAnsi="仿宋_GB2312" w:eastAsia="仿宋_GB2312" w:cs="仿宋_GB2312"/>
          <w:b/>
          <w:color w:val="auto"/>
          <w:sz w:val="24"/>
          <w:szCs w:val="24"/>
          <w:highlight w:val="none"/>
          <w:lang w:eastAsia="zh-CN"/>
        </w:rPr>
        <w:t>供应商</w:t>
      </w:r>
      <w:r>
        <w:rPr>
          <w:rFonts w:hint="eastAsia" w:ascii="仿宋_GB2312" w:hAnsi="仿宋_GB2312" w:eastAsia="仿宋_GB2312" w:cs="仿宋_GB2312"/>
          <w:b/>
          <w:color w:val="auto"/>
          <w:sz w:val="24"/>
          <w:szCs w:val="24"/>
          <w:highlight w:val="none"/>
        </w:rPr>
        <w:t>的范围</w:t>
      </w:r>
      <w:bookmarkEnd w:id="16"/>
      <w:bookmarkEnd w:id="17"/>
      <w:bookmarkEnd w:id="18"/>
    </w:p>
    <w:p w14:paraId="0FC7797C">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3.1具有独立承担民事责任的能力；</w:t>
      </w:r>
    </w:p>
    <w:p w14:paraId="4DEFDE4F">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3.2具有良好的商业信誉和健全的财务会计制度；</w:t>
      </w:r>
    </w:p>
    <w:p w14:paraId="74645F05">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3.3具有履行合同所必需的设备和专业技术能力；</w:t>
      </w:r>
    </w:p>
    <w:p w14:paraId="19673217">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3.4 有依法缴纳税收和社会保障资金的良好记录；</w:t>
      </w:r>
    </w:p>
    <w:p w14:paraId="71268C5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3.5参加政府采购活动前三年内，在经营活动中没有重大违法记录；</w:t>
      </w:r>
    </w:p>
    <w:p w14:paraId="378F57A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3.6具备法律行政法规规定的其他条件；</w:t>
      </w:r>
    </w:p>
    <w:p w14:paraId="75AB48E4">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3.7完全满足</w:t>
      </w:r>
      <w:r>
        <w:rPr>
          <w:rFonts w:hint="eastAsia" w:ascii="仿宋_GB2312" w:hAnsi="仿宋_GB2312" w:eastAsia="仿宋_GB2312" w:cs="仿宋_GB2312"/>
          <w:bCs/>
          <w:color w:val="auto"/>
          <w:sz w:val="24"/>
          <w:szCs w:val="24"/>
          <w:highlight w:val="none"/>
          <w:lang w:eastAsia="zh-CN"/>
        </w:rPr>
        <w:t>采购</w:t>
      </w:r>
      <w:r>
        <w:rPr>
          <w:rFonts w:hint="eastAsia" w:ascii="仿宋_GB2312" w:hAnsi="仿宋_GB2312" w:eastAsia="仿宋_GB2312" w:cs="仿宋_GB2312"/>
          <w:bCs/>
          <w:color w:val="auto"/>
          <w:sz w:val="24"/>
          <w:szCs w:val="24"/>
          <w:highlight w:val="none"/>
        </w:rPr>
        <w:t>文件的实质性要求；</w:t>
      </w:r>
    </w:p>
    <w:p w14:paraId="4E331E6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3.8凡具备</w:t>
      </w:r>
      <w:r>
        <w:rPr>
          <w:rFonts w:hint="eastAsia" w:ascii="仿宋_GB2312" w:hAnsi="仿宋_GB2312" w:eastAsia="仿宋_GB2312" w:cs="仿宋_GB2312"/>
          <w:bCs/>
          <w:color w:val="auto"/>
          <w:sz w:val="24"/>
          <w:szCs w:val="24"/>
          <w:highlight w:val="none"/>
          <w:lang w:eastAsia="zh-CN"/>
        </w:rPr>
        <w:t>采购</w:t>
      </w:r>
      <w:r>
        <w:rPr>
          <w:rFonts w:hint="eastAsia" w:ascii="仿宋_GB2312" w:hAnsi="仿宋_GB2312" w:eastAsia="仿宋_GB2312" w:cs="仿宋_GB2312"/>
          <w:bCs/>
          <w:color w:val="auto"/>
          <w:sz w:val="24"/>
          <w:szCs w:val="24"/>
          <w:highlight w:val="none"/>
        </w:rPr>
        <w:t>文件要求资格，有服务能力的</w:t>
      </w:r>
      <w:r>
        <w:rPr>
          <w:rFonts w:hint="eastAsia" w:ascii="仿宋_GB2312" w:hAnsi="仿宋_GB2312" w:eastAsia="仿宋_GB2312" w:cs="仿宋_GB2312"/>
          <w:bCs/>
          <w:color w:val="auto"/>
          <w:sz w:val="24"/>
          <w:szCs w:val="24"/>
          <w:highlight w:val="none"/>
          <w:lang w:eastAsia="zh-CN"/>
        </w:rPr>
        <w:t>供应商</w:t>
      </w:r>
      <w:r>
        <w:rPr>
          <w:rFonts w:hint="eastAsia" w:ascii="仿宋_GB2312" w:hAnsi="仿宋_GB2312" w:eastAsia="仿宋_GB2312" w:cs="仿宋_GB2312"/>
          <w:bCs/>
          <w:color w:val="auto"/>
          <w:sz w:val="24"/>
          <w:szCs w:val="24"/>
          <w:highlight w:val="none"/>
        </w:rPr>
        <w:t>均可参加。</w:t>
      </w:r>
    </w:p>
    <w:p w14:paraId="0E0DC8D7">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19" w:name="_Toc75259339"/>
      <w:bookmarkStart w:id="20" w:name="_Toc1115"/>
      <w:bookmarkStart w:id="21" w:name="_Toc5122"/>
      <w:r>
        <w:rPr>
          <w:rFonts w:hint="eastAsia" w:ascii="仿宋_GB2312" w:hAnsi="仿宋_GB2312" w:eastAsia="仿宋_GB2312" w:cs="仿宋_GB2312"/>
          <w:b/>
          <w:color w:val="auto"/>
          <w:sz w:val="24"/>
          <w:szCs w:val="24"/>
          <w:highlight w:val="none"/>
        </w:rPr>
        <w:t>4．</w:t>
      </w:r>
      <w:r>
        <w:rPr>
          <w:rFonts w:hint="eastAsia" w:ascii="仿宋_GB2312" w:hAnsi="仿宋_GB2312" w:eastAsia="仿宋_GB2312" w:cs="仿宋_GB2312"/>
          <w:b/>
          <w:color w:val="auto"/>
          <w:sz w:val="24"/>
          <w:szCs w:val="24"/>
          <w:highlight w:val="none"/>
          <w:lang w:val="en-US" w:eastAsia="zh-CN"/>
        </w:rPr>
        <w:t>供应商</w:t>
      </w:r>
      <w:r>
        <w:rPr>
          <w:rFonts w:hint="eastAsia" w:ascii="仿宋_GB2312" w:hAnsi="仿宋_GB2312" w:eastAsia="仿宋_GB2312" w:cs="仿宋_GB2312"/>
          <w:b/>
          <w:color w:val="auto"/>
          <w:sz w:val="24"/>
          <w:szCs w:val="24"/>
          <w:highlight w:val="none"/>
        </w:rPr>
        <w:t>代表</w:t>
      </w:r>
      <w:bookmarkEnd w:id="19"/>
      <w:bookmarkEnd w:id="20"/>
      <w:bookmarkEnd w:id="21"/>
    </w:p>
    <w:p w14:paraId="72216532">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代表必须是法定代表人或持有《法定代表人授权委托书》的被授权代表人。</w:t>
      </w:r>
    </w:p>
    <w:p w14:paraId="69B181E9">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22" w:name="_Toc5604"/>
      <w:bookmarkStart w:id="23" w:name="_Toc686"/>
      <w:bookmarkStart w:id="24" w:name="_Toc75259340"/>
      <w:r>
        <w:rPr>
          <w:rFonts w:hint="eastAsia" w:ascii="仿宋_GB2312" w:hAnsi="仿宋_GB2312" w:eastAsia="仿宋_GB2312" w:cs="仿宋_GB2312"/>
          <w:b/>
          <w:color w:val="auto"/>
          <w:sz w:val="24"/>
          <w:szCs w:val="24"/>
          <w:highlight w:val="none"/>
        </w:rPr>
        <w:t>5．费用</w:t>
      </w:r>
      <w:bookmarkEnd w:id="22"/>
      <w:bookmarkEnd w:id="23"/>
      <w:bookmarkEnd w:id="24"/>
    </w:p>
    <w:p w14:paraId="46BD7FD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rPr>
        <w:t>无论</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结果如何，</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自行承担所有与参加</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lang w:val="en-US" w:eastAsia="zh-CN"/>
        </w:rPr>
        <w:t>活动</w:t>
      </w:r>
      <w:r>
        <w:rPr>
          <w:rFonts w:hint="eastAsia" w:ascii="仿宋_GB2312" w:hAnsi="仿宋_GB2312" w:eastAsia="仿宋_GB2312" w:cs="仿宋_GB2312"/>
          <w:color w:val="auto"/>
          <w:sz w:val="24"/>
          <w:szCs w:val="24"/>
          <w:highlight w:val="none"/>
        </w:rPr>
        <w:t>有关的全部费用。</w:t>
      </w:r>
    </w:p>
    <w:p w14:paraId="0CC2B57B">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25" w:name="_Toc75259341"/>
      <w:bookmarkStart w:id="26" w:name="_Toc24258"/>
      <w:bookmarkStart w:id="27" w:name="_Toc28169"/>
      <w:r>
        <w:rPr>
          <w:rFonts w:hint="eastAsia" w:ascii="仿宋_GB2312" w:hAnsi="仿宋_GB2312" w:eastAsia="仿宋_GB2312" w:cs="仿宋_GB2312"/>
          <w:b/>
          <w:color w:val="auto"/>
          <w:sz w:val="24"/>
          <w:szCs w:val="24"/>
          <w:highlight w:val="none"/>
        </w:rPr>
        <w:t>6．</w:t>
      </w:r>
      <w:r>
        <w:rPr>
          <w:rFonts w:hint="eastAsia" w:ascii="仿宋_GB2312" w:hAnsi="仿宋_GB2312" w:eastAsia="仿宋_GB2312" w:cs="仿宋_GB2312"/>
          <w:b/>
          <w:color w:val="auto"/>
          <w:sz w:val="24"/>
          <w:szCs w:val="24"/>
          <w:highlight w:val="none"/>
          <w:lang w:val="en-US" w:eastAsia="zh-CN"/>
        </w:rPr>
        <w:t>响应</w:t>
      </w:r>
      <w:r>
        <w:rPr>
          <w:rFonts w:hint="eastAsia" w:ascii="仿宋_GB2312" w:hAnsi="仿宋_GB2312" w:eastAsia="仿宋_GB2312" w:cs="仿宋_GB2312"/>
          <w:b/>
          <w:color w:val="auto"/>
          <w:sz w:val="24"/>
          <w:szCs w:val="24"/>
          <w:highlight w:val="none"/>
        </w:rPr>
        <w:t>文件</w:t>
      </w:r>
      <w:bookmarkEnd w:id="25"/>
      <w:bookmarkEnd w:id="26"/>
      <w:bookmarkEnd w:id="27"/>
    </w:p>
    <w:p w14:paraId="2577109A">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6.1</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文件的组成</w:t>
      </w:r>
    </w:p>
    <w:p w14:paraId="36CB4F5C">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bookmarkStart w:id="28" w:name="_Hlk63272456"/>
    </w:p>
    <w:bookmarkEnd w:id="28"/>
    <w:p w14:paraId="3B31C815">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（1）响应函</w:t>
      </w:r>
    </w:p>
    <w:p w14:paraId="79049F96">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（2）报价一览表（一次）</w:t>
      </w:r>
    </w:p>
    <w:p w14:paraId="366C75C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（3）法定代表人身份证明</w:t>
      </w:r>
    </w:p>
    <w:p w14:paraId="6A6ABAB6">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（4）法定代表人授权委托书</w:t>
      </w:r>
    </w:p>
    <w:p w14:paraId="4B98C5F5">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（5）技术方案</w:t>
      </w:r>
    </w:p>
    <w:p w14:paraId="3687F870">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（6）商务方案</w:t>
      </w:r>
    </w:p>
    <w:p w14:paraId="3806FE1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（7）供应商承诺书</w:t>
      </w:r>
    </w:p>
    <w:p w14:paraId="0788DB49">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（8）陕西省政府采购供应商拒绝政府采购领域商业贿赂承诺书</w:t>
      </w:r>
    </w:p>
    <w:p w14:paraId="3EA36391">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（9）资格审查资料</w:t>
      </w:r>
    </w:p>
    <w:p w14:paraId="39EAF6FF">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（10）其它资料</w:t>
      </w:r>
    </w:p>
    <w:p w14:paraId="652D43DC">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6.2</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文件编制要求</w:t>
      </w:r>
    </w:p>
    <w:p w14:paraId="4E3871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（1）响应文件按6.1顺序组成，供应商应按标包分别制作响应文件。</w:t>
      </w:r>
    </w:p>
    <w:p w14:paraId="3E5B01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（2）响应文件应字迹清楚、内容齐全、数字准确、不应有涂改增删处。如修改时，修改处须有法定代表人或授权代表签字并加盖供应商公章。</w:t>
      </w:r>
    </w:p>
    <w:p w14:paraId="1AC536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（3）响应文件必须在需要签字处签字及加盖公章处加盖供应商红色公章。</w:t>
      </w:r>
    </w:p>
    <w:p w14:paraId="6DA975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（4）响应文件纸质版</w:t>
      </w:r>
      <w:r>
        <w:rPr>
          <w:rFonts w:hint="eastAsia" w:ascii="仿宋_GB2312" w:hAnsi="仿宋_GB2312" w:eastAsia="仿宋_GB2312" w:cs="仿宋_GB2312"/>
          <w:sz w:val="24"/>
          <w:szCs w:val="24"/>
          <w:lang w:eastAsia="zh-CN"/>
        </w:rPr>
        <w:t>正本一份及电子版一份（</w:t>
      </w:r>
      <w:r>
        <w:rPr>
          <w:rFonts w:hint="eastAsia" w:ascii="仿宋_GB2312" w:hAnsi="仿宋_GB2312" w:eastAsia="仿宋_GB2312" w:cs="仿宋_GB2312"/>
          <w:sz w:val="24"/>
          <w:szCs w:val="24"/>
          <w:lang w:val="en-US" w:eastAsia="zh-CN"/>
        </w:rPr>
        <w:t>PDF一份</w:t>
      </w:r>
      <w:r>
        <w:rPr>
          <w:rFonts w:hint="eastAsia" w:ascii="仿宋_GB2312" w:hAnsi="仿宋_GB2312" w:eastAsia="仿宋_GB2312" w:cs="仿宋_GB2312"/>
          <w:sz w:val="24"/>
          <w:szCs w:val="24"/>
          <w:lang w:eastAsia="zh-CN"/>
        </w:rPr>
        <w:t>同正本加盖公章签字，</w:t>
      </w:r>
      <w:r>
        <w:rPr>
          <w:rFonts w:hint="eastAsia" w:ascii="仿宋_GB2312" w:hAnsi="仿宋_GB2312" w:eastAsia="仿宋_GB2312" w:cs="仿宋_GB2312"/>
          <w:sz w:val="24"/>
          <w:szCs w:val="24"/>
          <w:lang w:val="en-US" w:eastAsia="zh-CN"/>
        </w:rPr>
        <w:t>word一份</w:t>
      </w:r>
      <w:r>
        <w:rPr>
          <w:rFonts w:hint="eastAsia" w:ascii="仿宋_GB2312" w:hAnsi="仿宋_GB2312" w:eastAsia="仿宋_GB2312" w:cs="仿宋_GB2312"/>
          <w:sz w:val="24"/>
          <w:szCs w:val="24"/>
          <w:lang w:eastAsia="zh-CN"/>
        </w:rPr>
        <w:t>），副本两份，资格证明文件一份。</w:t>
      </w:r>
    </w:p>
    <w:p w14:paraId="09DA9E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6.3磋商时提供的资格证明文件应包括：</w:t>
      </w:r>
    </w:p>
    <w:p w14:paraId="13242E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第一部分 竞争性磋商公告 第二条 申请人的资格要求的内容</w:t>
      </w:r>
    </w:p>
    <w:p w14:paraId="0DBFBC3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highlight w:val="none"/>
          <w:lang w:val="en-US" w:eastAsia="zh-CN" w:bidi="ar-SA"/>
        </w:rPr>
        <w:t>供应商需在响应文件中</w:t>
      </w:r>
      <w:r>
        <w:rPr>
          <w:rFonts w:hint="eastAsia" w:ascii="仿宋_GB2312" w:hAnsi="仿宋_GB2312" w:eastAsia="仿宋_GB2312" w:cs="仿宋_GB2312"/>
          <w:b w:val="0"/>
          <w:bCs w:val="0"/>
          <w:color w:val="auto"/>
          <w:kern w:val="2"/>
          <w:sz w:val="24"/>
          <w:szCs w:val="24"/>
          <w:highlight w:val="none"/>
          <w:lang w:val="en-US" w:eastAsia="zh-CN" w:bidi="ar-SA"/>
        </w:rPr>
        <w:t>提供清晰、可见的资格证明材料，以便磋商小组进行资格审查，若材料内容模糊不清造成对供应商不利的后果由供应商自负，</w:t>
      </w:r>
      <w:r>
        <w:rPr>
          <w:rFonts w:hint="eastAsia" w:ascii="仿宋_GB2312" w:hAnsi="仿宋_GB2312" w:eastAsia="仿宋_GB2312" w:cs="仿宋_GB2312"/>
          <w:color w:val="auto"/>
          <w:kern w:val="2"/>
          <w:sz w:val="24"/>
          <w:szCs w:val="24"/>
          <w:highlight w:val="none"/>
          <w:lang w:val="en-US" w:eastAsia="zh-CN" w:bidi="ar-SA"/>
        </w:rPr>
        <w:t>若供应商资格证明材料不符合要求，将按无效响应处理，不进入下一评审环节</w:t>
      </w:r>
      <w:r>
        <w:rPr>
          <w:rFonts w:hint="eastAsia" w:ascii="仿宋_GB2312" w:hAnsi="仿宋_GB2312" w:eastAsia="仿宋_GB2312" w:cs="仿宋_GB2312"/>
          <w:color w:val="auto"/>
          <w:sz w:val="24"/>
          <w:szCs w:val="24"/>
          <w:highlight w:val="none"/>
        </w:rPr>
        <w:t>。</w:t>
      </w:r>
    </w:p>
    <w:p w14:paraId="4B717176">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29" w:name="_Toc843"/>
      <w:bookmarkStart w:id="30" w:name="_Toc75259342"/>
      <w:bookmarkStart w:id="31" w:name="_Toc11503"/>
      <w:r>
        <w:rPr>
          <w:rFonts w:hint="eastAsia" w:ascii="仿宋_GB2312" w:hAnsi="仿宋_GB2312" w:eastAsia="仿宋_GB2312" w:cs="仿宋_GB2312"/>
          <w:b/>
          <w:color w:val="auto"/>
          <w:sz w:val="24"/>
          <w:szCs w:val="24"/>
          <w:highlight w:val="none"/>
        </w:rPr>
        <w:t>7．</w:t>
      </w:r>
      <w:r>
        <w:rPr>
          <w:rFonts w:hint="eastAsia" w:ascii="仿宋_GB2312" w:hAnsi="仿宋_GB2312" w:eastAsia="仿宋_GB2312" w:cs="仿宋_GB2312"/>
          <w:b/>
          <w:color w:val="auto"/>
          <w:sz w:val="24"/>
          <w:szCs w:val="24"/>
          <w:highlight w:val="none"/>
          <w:lang w:val="en-US" w:eastAsia="zh-CN"/>
        </w:rPr>
        <w:t>磋商</w:t>
      </w:r>
      <w:r>
        <w:rPr>
          <w:rFonts w:hint="eastAsia" w:ascii="仿宋_GB2312" w:hAnsi="仿宋_GB2312" w:eastAsia="仿宋_GB2312" w:cs="仿宋_GB2312"/>
          <w:b/>
          <w:color w:val="auto"/>
          <w:sz w:val="24"/>
          <w:szCs w:val="24"/>
          <w:highlight w:val="none"/>
        </w:rPr>
        <w:t>保证金</w:t>
      </w:r>
      <w:bookmarkEnd w:id="29"/>
      <w:bookmarkEnd w:id="30"/>
      <w:bookmarkEnd w:id="31"/>
    </w:p>
    <w:p w14:paraId="357303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 xml:space="preserve">7.1 </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保证金金额：</w:t>
      </w:r>
    </w:p>
    <w:p w14:paraId="61656AD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hAnsi="仿宋_GB2312" w:eastAsia="仿宋_GB2312" w:cs="仿宋_GB2312"/>
          <w:b/>
          <w:color w:val="auto"/>
          <w:sz w:val="24"/>
          <w:szCs w:val="24"/>
          <w:highlight w:val="none"/>
          <w:lang w:eastAsia="zh-CN"/>
        </w:rPr>
      </w:pPr>
      <w:r>
        <w:rPr>
          <w:rFonts w:hint="eastAsia" w:ascii="仿宋_GB2312" w:hAnsi="仿宋_GB2312" w:eastAsia="仿宋_GB2312" w:cs="仿宋_GB2312"/>
          <w:b/>
          <w:color w:val="auto"/>
          <w:sz w:val="24"/>
          <w:szCs w:val="24"/>
          <w:highlight w:val="none"/>
          <w:lang w:val="en-US" w:eastAsia="zh-CN"/>
        </w:rPr>
        <w:t>壹万元整</w:t>
      </w:r>
      <w:r>
        <w:rPr>
          <w:rFonts w:hint="eastAsia" w:ascii="仿宋_GB2312" w:hAnsi="仿宋_GB2312" w:eastAsia="仿宋_GB2312" w:cs="仿宋_GB2312"/>
          <w:b/>
          <w:color w:val="auto"/>
          <w:sz w:val="24"/>
          <w:szCs w:val="24"/>
          <w:highlight w:val="none"/>
          <w:lang w:eastAsia="zh-CN"/>
        </w:rPr>
        <w:t>（￥</w:t>
      </w:r>
      <w:r>
        <w:rPr>
          <w:rFonts w:hint="eastAsia" w:ascii="仿宋_GB2312" w:hAnsi="仿宋_GB2312" w:eastAsia="仿宋_GB2312" w:cs="仿宋_GB2312"/>
          <w:b/>
          <w:color w:val="auto"/>
          <w:sz w:val="24"/>
          <w:szCs w:val="24"/>
          <w:highlight w:val="none"/>
          <w:lang w:val="en-US" w:eastAsia="zh-CN"/>
        </w:rPr>
        <w:t>10000.00元</w:t>
      </w:r>
      <w:r>
        <w:rPr>
          <w:rFonts w:hint="eastAsia" w:ascii="仿宋_GB2312" w:hAnsi="仿宋_GB2312" w:eastAsia="仿宋_GB2312" w:cs="仿宋_GB2312"/>
          <w:b/>
          <w:color w:val="auto"/>
          <w:sz w:val="24"/>
          <w:szCs w:val="24"/>
          <w:highlight w:val="none"/>
          <w:lang w:eastAsia="zh-CN"/>
        </w:rPr>
        <w:t>）</w:t>
      </w:r>
    </w:p>
    <w:p w14:paraId="5F37B2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 xml:space="preserve">7.2 </w:t>
      </w:r>
      <w:r>
        <w:rPr>
          <w:rFonts w:hint="eastAsia" w:ascii="仿宋_GB2312" w:hAnsi="仿宋_GB2312" w:eastAsia="仿宋_GB2312" w:cs="仿宋_GB2312"/>
          <w:color w:val="auto"/>
          <w:kern w:val="0"/>
          <w:sz w:val="24"/>
          <w:szCs w:val="24"/>
          <w:highlight w:val="none"/>
          <w:lang w:val="en-US" w:eastAsia="zh-CN"/>
        </w:rPr>
        <w:t>磋商</w:t>
      </w:r>
      <w:r>
        <w:rPr>
          <w:rFonts w:hint="eastAsia" w:ascii="仿宋_GB2312" w:hAnsi="仿宋_GB2312" w:eastAsia="仿宋_GB2312" w:cs="仿宋_GB2312"/>
          <w:color w:val="auto"/>
          <w:kern w:val="0"/>
          <w:sz w:val="24"/>
          <w:szCs w:val="24"/>
          <w:highlight w:val="none"/>
        </w:rPr>
        <w:t>保证金</w:t>
      </w:r>
      <w:r>
        <w:rPr>
          <w:rFonts w:hint="eastAsia" w:ascii="仿宋_GB2312" w:hAnsi="仿宋_GB2312" w:eastAsia="仿宋_GB2312" w:cs="仿宋_GB2312"/>
          <w:color w:val="auto"/>
          <w:kern w:val="0"/>
          <w:sz w:val="24"/>
          <w:szCs w:val="24"/>
          <w:highlight w:val="none"/>
          <w:lang w:val="en-US" w:eastAsia="zh-CN"/>
        </w:rPr>
        <w:t>缴纳方式</w:t>
      </w:r>
      <w:r>
        <w:rPr>
          <w:rFonts w:hint="eastAsia" w:ascii="仿宋_GB2312" w:hAnsi="仿宋_GB2312" w:eastAsia="仿宋_GB2312" w:cs="仿宋_GB2312"/>
          <w:color w:val="auto"/>
          <w:kern w:val="0"/>
          <w:sz w:val="24"/>
          <w:szCs w:val="24"/>
          <w:highlight w:val="none"/>
        </w:rPr>
        <w:t>：支票、汇票、本票或者金融机构、担保机构出具的保函等非现金形式提交。除保函外，其他形式提交的</w:t>
      </w:r>
      <w:r>
        <w:rPr>
          <w:rFonts w:hint="eastAsia" w:ascii="仿宋_GB2312" w:hAnsi="仿宋_GB2312" w:eastAsia="仿宋_GB2312" w:cs="仿宋_GB2312"/>
          <w:color w:val="auto"/>
          <w:kern w:val="0"/>
          <w:sz w:val="24"/>
          <w:szCs w:val="24"/>
          <w:highlight w:val="none"/>
          <w:lang w:val="en-US" w:eastAsia="zh-CN"/>
        </w:rPr>
        <w:t>磋商</w:t>
      </w:r>
      <w:r>
        <w:rPr>
          <w:rFonts w:hint="eastAsia" w:ascii="仿宋_GB2312" w:hAnsi="仿宋_GB2312" w:eastAsia="仿宋_GB2312" w:cs="仿宋_GB2312"/>
          <w:color w:val="auto"/>
          <w:kern w:val="0"/>
          <w:sz w:val="24"/>
          <w:szCs w:val="24"/>
          <w:highlight w:val="none"/>
        </w:rPr>
        <w:t>保证金应从</w:t>
      </w:r>
      <w:r>
        <w:rPr>
          <w:rFonts w:hint="eastAsia" w:ascii="仿宋_GB2312" w:hAnsi="仿宋_GB2312" w:eastAsia="仿宋_GB2312" w:cs="仿宋_GB2312"/>
          <w:color w:val="auto"/>
          <w:kern w:val="0"/>
          <w:sz w:val="24"/>
          <w:szCs w:val="24"/>
          <w:highlight w:val="none"/>
          <w:lang w:eastAsia="zh-CN"/>
        </w:rPr>
        <w:t>供应商</w:t>
      </w:r>
      <w:r>
        <w:rPr>
          <w:rFonts w:hint="eastAsia" w:ascii="仿宋_GB2312" w:hAnsi="仿宋_GB2312" w:eastAsia="仿宋_GB2312" w:cs="仿宋_GB2312"/>
          <w:b/>
          <w:color w:val="auto"/>
          <w:kern w:val="0"/>
          <w:sz w:val="24"/>
          <w:szCs w:val="24"/>
          <w:highlight w:val="none"/>
        </w:rPr>
        <w:t>账户</w:t>
      </w:r>
      <w:r>
        <w:rPr>
          <w:rFonts w:hint="eastAsia" w:ascii="仿宋_GB2312" w:hAnsi="仿宋_GB2312" w:eastAsia="仿宋_GB2312" w:cs="仿宋_GB2312"/>
          <w:color w:val="auto"/>
          <w:kern w:val="0"/>
          <w:sz w:val="24"/>
          <w:szCs w:val="24"/>
          <w:highlight w:val="none"/>
        </w:rPr>
        <w:t>转出，</w:t>
      </w:r>
      <w:r>
        <w:rPr>
          <w:rFonts w:hint="eastAsia" w:ascii="仿宋_GB2312" w:hAnsi="仿宋_GB2312" w:eastAsia="仿宋_GB2312" w:cs="仿宋_GB2312"/>
          <w:color w:val="auto"/>
          <w:kern w:val="0"/>
          <w:sz w:val="24"/>
          <w:szCs w:val="24"/>
          <w:highlight w:val="none"/>
          <w:lang w:eastAsia="zh-CN"/>
        </w:rPr>
        <w:t>供应商</w:t>
      </w:r>
      <w:r>
        <w:rPr>
          <w:rFonts w:hint="eastAsia" w:ascii="仿宋_GB2312" w:hAnsi="仿宋_GB2312" w:eastAsia="仿宋_GB2312" w:cs="仿宋_GB2312"/>
          <w:color w:val="auto"/>
          <w:kern w:val="0"/>
          <w:sz w:val="24"/>
          <w:szCs w:val="24"/>
          <w:highlight w:val="none"/>
        </w:rPr>
        <w:t>须将</w:t>
      </w:r>
      <w:r>
        <w:rPr>
          <w:rFonts w:hint="eastAsia" w:ascii="仿宋_GB2312" w:hAnsi="仿宋_GB2312" w:eastAsia="仿宋_GB2312" w:cs="仿宋_GB2312"/>
          <w:color w:val="auto"/>
          <w:kern w:val="0"/>
          <w:sz w:val="24"/>
          <w:szCs w:val="24"/>
          <w:highlight w:val="none"/>
          <w:lang w:val="en-US" w:eastAsia="zh-CN"/>
        </w:rPr>
        <w:t>缴</w:t>
      </w:r>
      <w:r>
        <w:rPr>
          <w:rFonts w:hint="eastAsia" w:ascii="仿宋_GB2312" w:hAnsi="仿宋_GB2312" w:eastAsia="仿宋_GB2312" w:cs="仿宋_GB2312"/>
          <w:color w:val="auto"/>
          <w:kern w:val="0"/>
          <w:sz w:val="24"/>
          <w:szCs w:val="24"/>
          <w:highlight w:val="none"/>
        </w:rPr>
        <w:t>款凭证复印件（电汇或转账回单）装订在</w:t>
      </w:r>
      <w:r>
        <w:rPr>
          <w:rFonts w:hint="eastAsia" w:ascii="仿宋_GB2312" w:hAnsi="仿宋_GB2312" w:eastAsia="仿宋_GB2312" w:cs="仿宋_GB2312"/>
          <w:color w:val="auto"/>
          <w:kern w:val="0"/>
          <w:sz w:val="24"/>
          <w:szCs w:val="24"/>
          <w:highlight w:val="none"/>
          <w:lang w:val="en-US" w:eastAsia="zh-CN"/>
        </w:rPr>
        <w:t>响应</w:t>
      </w:r>
      <w:r>
        <w:rPr>
          <w:rFonts w:hint="eastAsia" w:ascii="仿宋_GB2312" w:hAnsi="仿宋_GB2312" w:eastAsia="仿宋_GB2312" w:cs="仿宋_GB2312"/>
          <w:color w:val="auto"/>
          <w:kern w:val="0"/>
          <w:sz w:val="24"/>
          <w:szCs w:val="24"/>
          <w:highlight w:val="none"/>
        </w:rPr>
        <w:t>文件中。</w:t>
      </w:r>
    </w:p>
    <w:p w14:paraId="41CA657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b/>
          <w:bCs/>
          <w:color w:val="auto"/>
          <w:kern w:val="0"/>
          <w:sz w:val="24"/>
          <w:szCs w:val="24"/>
          <w:highlight w:val="none"/>
          <w:lang w:val="en-US" w:eastAsia="zh-CN"/>
        </w:rPr>
      </w:pPr>
      <w:r>
        <w:rPr>
          <w:rFonts w:hint="eastAsia" w:ascii="仿宋_GB2312" w:hAnsi="仿宋_GB2312" w:eastAsia="仿宋_GB2312" w:cs="仿宋_GB2312"/>
          <w:b/>
          <w:bCs/>
          <w:color w:val="auto"/>
          <w:kern w:val="0"/>
          <w:sz w:val="24"/>
          <w:szCs w:val="24"/>
          <w:highlight w:val="none"/>
          <w:lang w:val="en-US" w:eastAsia="zh-CN"/>
        </w:rPr>
        <w:t>供应商采用保函形式提交磋商保证金的，必须在响应文件递交截止时间前，将保函原件送达至采购代理公司。若截止时间前未送达，则视为供应商没有按要求缴纳磋商保证金。</w:t>
      </w:r>
    </w:p>
    <w:p w14:paraId="6FE97B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 xml:space="preserve">7.3 </w:t>
      </w:r>
      <w:r>
        <w:rPr>
          <w:rFonts w:hint="eastAsia" w:ascii="仿宋_GB2312" w:hAnsi="仿宋_GB2312" w:eastAsia="仿宋_GB2312" w:cs="仿宋_GB2312"/>
          <w:color w:val="auto"/>
          <w:kern w:val="0"/>
          <w:sz w:val="24"/>
          <w:szCs w:val="24"/>
          <w:highlight w:val="none"/>
          <w:lang w:val="en-US" w:eastAsia="zh-CN"/>
        </w:rPr>
        <w:t>磋商</w:t>
      </w:r>
      <w:r>
        <w:rPr>
          <w:rFonts w:hint="eastAsia" w:ascii="仿宋_GB2312" w:hAnsi="仿宋_GB2312" w:eastAsia="仿宋_GB2312" w:cs="仿宋_GB2312"/>
          <w:color w:val="auto"/>
          <w:kern w:val="0"/>
          <w:sz w:val="24"/>
          <w:szCs w:val="24"/>
          <w:highlight w:val="none"/>
        </w:rPr>
        <w:t>保证金缴纳账户信息：</w:t>
      </w:r>
    </w:p>
    <w:p w14:paraId="72C8AB8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eastAsia="zh-CN"/>
        </w:rPr>
      </w:pPr>
      <w:r>
        <w:rPr>
          <w:rFonts w:hint="eastAsia" w:ascii="仿宋_GB2312" w:hAnsi="仿宋_GB2312" w:eastAsia="仿宋_GB2312" w:cs="仿宋_GB2312"/>
          <w:color w:val="auto"/>
          <w:kern w:val="0"/>
          <w:sz w:val="24"/>
          <w:szCs w:val="24"/>
          <w:highlight w:val="none"/>
        </w:rPr>
        <w:t>收款单位：</w:t>
      </w:r>
      <w:r>
        <w:rPr>
          <w:rFonts w:hint="eastAsia" w:ascii="仿宋_GB2312" w:hAnsi="仿宋_GB2312" w:eastAsia="仿宋_GB2312" w:cs="仿宋_GB2312"/>
          <w:b/>
          <w:color w:val="auto"/>
          <w:kern w:val="0"/>
          <w:sz w:val="24"/>
          <w:szCs w:val="24"/>
          <w:highlight w:val="none"/>
          <w:lang w:val="en-US" w:eastAsia="zh-CN"/>
        </w:rPr>
        <w:t>陕西辰云项目管理有限公司</w:t>
      </w:r>
    </w:p>
    <w:p w14:paraId="7CD23D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开户银行：</w:t>
      </w:r>
      <w:r>
        <w:rPr>
          <w:rFonts w:hint="eastAsia" w:ascii="仿宋_GB2312" w:hAnsi="仿宋_GB2312" w:eastAsia="仿宋_GB2312" w:cs="仿宋_GB2312"/>
          <w:b/>
          <w:bCs/>
          <w:color w:val="auto"/>
          <w:kern w:val="0"/>
          <w:highlight w:val="none"/>
          <w:lang w:val="en-US" w:eastAsia="zh-CN"/>
        </w:rPr>
        <w:t>中国银行股份有限公司延安枣园路支行</w:t>
      </w:r>
    </w:p>
    <w:p w14:paraId="576489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账    号：</w:t>
      </w:r>
      <w:r>
        <w:rPr>
          <w:rFonts w:hint="eastAsia" w:ascii="仿宋_GB2312" w:hAnsi="仿宋_GB2312" w:eastAsia="仿宋_GB2312" w:cs="仿宋_GB2312"/>
          <w:b/>
          <w:bCs/>
          <w:color w:val="auto"/>
          <w:kern w:val="0"/>
          <w:highlight w:val="none"/>
          <w:lang w:val="en-US" w:eastAsia="zh-CN"/>
        </w:rPr>
        <w:t>102511009635</w:t>
      </w:r>
    </w:p>
    <w:p w14:paraId="504D9FF3">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7.4 </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不按要求提交</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保证金的，按无效</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处理。</w:t>
      </w:r>
    </w:p>
    <w:p w14:paraId="5E2E16D5">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7.5 自</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rPr>
        <w:t>通知书发出之日起5个工作日内退还未</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的</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保证金，自政府采购合同签订之日起5个工作日内退还</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w:t>
      </w:r>
      <w:r>
        <w:rPr>
          <w:rFonts w:hint="eastAsia" w:ascii="仿宋_GB2312" w:hAnsi="仿宋_GB2312" w:eastAsia="仿宋_GB2312" w:cs="仿宋_GB2312"/>
          <w:color w:val="auto"/>
          <w:sz w:val="24"/>
          <w:szCs w:val="24"/>
          <w:highlight w:val="none"/>
        </w:rPr>
        <w:t>的</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保证金。</w:t>
      </w:r>
    </w:p>
    <w:p w14:paraId="0C68BB2D">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7.6 有下列情形之一的，</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保证金将不予退还：</w:t>
      </w:r>
    </w:p>
    <w:p w14:paraId="7E2FBCBB">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在提交</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文件截止时间后撤回</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文件的；</w:t>
      </w:r>
    </w:p>
    <w:p w14:paraId="723E6DC1">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在</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文件中提供虚假材料的；</w:t>
      </w:r>
    </w:p>
    <w:p w14:paraId="008B8E84">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人不与采购人签订合同的，除因不可抗力或</w:t>
      </w:r>
      <w:r>
        <w:rPr>
          <w:rFonts w:hint="eastAsia" w:ascii="仿宋_GB2312" w:hAnsi="仿宋_GB2312" w:eastAsia="仿宋_GB2312" w:cs="仿宋_GB2312"/>
          <w:color w:val="auto"/>
          <w:sz w:val="24"/>
          <w:szCs w:val="24"/>
          <w:highlight w:val="none"/>
          <w:lang w:val="en-US" w:eastAsia="zh-CN"/>
        </w:rPr>
        <w:t>采购文件</w:t>
      </w:r>
      <w:r>
        <w:rPr>
          <w:rFonts w:hint="eastAsia" w:ascii="仿宋_GB2312" w:hAnsi="仿宋_GB2312" w:eastAsia="仿宋_GB2312" w:cs="仿宋_GB2312"/>
          <w:color w:val="auto"/>
          <w:sz w:val="24"/>
          <w:szCs w:val="24"/>
          <w:highlight w:val="none"/>
          <w:lang w:eastAsia="zh-CN"/>
        </w:rPr>
        <w:t>认可的情形以外；</w:t>
      </w:r>
    </w:p>
    <w:p w14:paraId="17F4B7DD">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lang w:eastAsia="zh-CN"/>
        </w:rPr>
        <w:t>）供应商与采购人、其他供应商或者采购代理机构恶意串通的；</w:t>
      </w:r>
    </w:p>
    <w:p w14:paraId="5B5CF28B">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）未按</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文件规定缴纳</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代理服务费。</w:t>
      </w:r>
    </w:p>
    <w:p w14:paraId="2B647E7C">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32" w:name="_Toc24229"/>
      <w:bookmarkStart w:id="33" w:name="_Toc75259344"/>
      <w:bookmarkStart w:id="34" w:name="_Toc19223"/>
      <w:bookmarkStart w:id="35" w:name="_Toc75259343"/>
      <w:r>
        <w:rPr>
          <w:rFonts w:hint="eastAsia" w:ascii="仿宋_GB2312" w:hAnsi="仿宋_GB2312" w:eastAsia="仿宋_GB2312" w:cs="仿宋_GB2312"/>
          <w:b/>
          <w:color w:val="auto"/>
          <w:sz w:val="24"/>
          <w:szCs w:val="24"/>
          <w:highlight w:val="none"/>
          <w:lang w:val="en-US" w:eastAsia="zh-CN"/>
        </w:rPr>
        <w:t>8</w:t>
      </w:r>
      <w:r>
        <w:rPr>
          <w:rFonts w:hint="eastAsia" w:ascii="仿宋_GB2312" w:hAnsi="仿宋_GB2312" w:eastAsia="仿宋_GB2312" w:cs="仿宋_GB2312"/>
          <w:b/>
          <w:color w:val="auto"/>
          <w:sz w:val="24"/>
          <w:szCs w:val="24"/>
          <w:highlight w:val="none"/>
        </w:rPr>
        <w:t>．</w:t>
      </w:r>
      <w:r>
        <w:rPr>
          <w:rFonts w:hint="eastAsia" w:ascii="仿宋_GB2312" w:hAnsi="仿宋_GB2312" w:eastAsia="仿宋_GB2312" w:cs="仿宋_GB2312"/>
          <w:b/>
          <w:color w:val="auto"/>
          <w:sz w:val="24"/>
          <w:szCs w:val="24"/>
          <w:highlight w:val="none"/>
          <w:lang w:val="en-US" w:eastAsia="zh-CN"/>
        </w:rPr>
        <w:t>评审</w:t>
      </w:r>
      <w:r>
        <w:rPr>
          <w:rFonts w:hint="eastAsia" w:ascii="仿宋_GB2312" w:hAnsi="仿宋_GB2312" w:eastAsia="仿宋_GB2312" w:cs="仿宋_GB2312"/>
          <w:b/>
          <w:color w:val="auto"/>
          <w:sz w:val="24"/>
          <w:szCs w:val="24"/>
          <w:highlight w:val="none"/>
        </w:rPr>
        <w:t>内容</w:t>
      </w:r>
      <w:bookmarkEnd w:id="32"/>
      <w:bookmarkEnd w:id="33"/>
      <w:bookmarkEnd w:id="34"/>
    </w:p>
    <w:p w14:paraId="68857F35">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的</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报价、商务部分、技术部分、服务承诺等内容。</w:t>
      </w:r>
    </w:p>
    <w:p w14:paraId="60F9DB67">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36" w:name="_Toc1733"/>
      <w:bookmarkStart w:id="37" w:name="_Toc24226"/>
      <w:r>
        <w:rPr>
          <w:rFonts w:hint="eastAsia" w:ascii="仿宋_GB2312" w:hAnsi="仿宋_GB2312" w:eastAsia="仿宋_GB2312" w:cs="仿宋_GB2312"/>
          <w:b/>
          <w:color w:val="auto"/>
          <w:sz w:val="24"/>
          <w:szCs w:val="24"/>
          <w:highlight w:val="none"/>
          <w:lang w:val="en-US" w:eastAsia="zh-CN"/>
        </w:rPr>
        <w:t>9</w:t>
      </w:r>
      <w:r>
        <w:rPr>
          <w:rFonts w:hint="eastAsia" w:ascii="仿宋_GB2312" w:hAnsi="仿宋_GB2312" w:eastAsia="仿宋_GB2312" w:cs="仿宋_GB2312"/>
          <w:b/>
          <w:color w:val="auto"/>
          <w:sz w:val="24"/>
          <w:szCs w:val="24"/>
          <w:highlight w:val="none"/>
        </w:rPr>
        <w:t>．评审工作程序</w:t>
      </w:r>
      <w:bookmarkEnd w:id="35"/>
      <w:bookmarkEnd w:id="36"/>
      <w:bookmarkEnd w:id="37"/>
    </w:p>
    <w:p w14:paraId="78B2D48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.1主持人按下列程序进行</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rPr>
        <w:t>：</w:t>
      </w:r>
    </w:p>
    <w:p w14:paraId="450A0A7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bookmarkStart w:id="38" w:name="_Toc75259345"/>
      <w:r>
        <w:rPr>
          <w:rFonts w:hint="eastAsia" w:ascii="仿宋_GB2312" w:hAnsi="仿宋_GB2312" w:eastAsia="仿宋_GB2312" w:cs="仿宋_GB2312"/>
          <w:color w:val="auto"/>
          <w:kern w:val="2"/>
          <w:sz w:val="24"/>
          <w:szCs w:val="24"/>
          <w:highlight w:val="none"/>
          <w:lang w:val="en-US" w:eastAsia="zh-CN" w:bidi="ar-SA"/>
        </w:rPr>
        <w:t>（1）采购代理机构按磋商文件规定的时间、地点组织磋商；</w:t>
      </w:r>
    </w:p>
    <w:p w14:paraId="0B04DCE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（2）磋商会议由采购代理机构主持，采购人代表及有关人员参加；</w:t>
      </w:r>
    </w:p>
    <w:p w14:paraId="5A5C715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（3）供应商应有法定代表人或其授权代表参加磋商，供应商应签到，以证明其出席；</w:t>
      </w:r>
    </w:p>
    <w:p w14:paraId="780772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（4）磋商时采购代理机构公布供应商的名称；</w:t>
      </w:r>
    </w:p>
    <w:p w14:paraId="0A4C59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（5）解密响应文件；</w:t>
      </w:r>
    </w:p>
    <w:p w14:paraId="68A42D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（6）资格审查；</w:t>
      </w:r>
    </w:p>
    <w:p w14:paraId="6A98BD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（7）响应文件评审；</w:t>
      </w:r>
    </w:p>
    <w:p w14:paraId="4EC591E3">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（8）会议结束。</w:t>
      </w:r>
    </w:p>
    <w:p w14:paraId="4C5C980E">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zh-CN"/>
        </w:rPr>
        <w:t>磋商小组依据磋商文件的规定，对响应文件的</w:t>
      </w:r>
      <w:r>
        <w:rPr>
          <w:rFonts w:hint="eastAsia" w:ascii="仿宋_GB2312" w:hAnsi="仿宋_GB2312" w:eastAsia="仿宋_GB2312" w:cs="仿宋_GB2312"/>
          <w:color w:val="auto"/>
          <w:sz w:val="24"/>
          <w:szCs w:val="24"/>
          <w:highlight w:val="none"/>
          <w:lang w:val="en-US" w:eastAsia="zh-CN"/>
        </w:rPr>
        <w:t>符合性</w:t>
      </w:r>
      <w:r>
        <w:rPr>
          <w:rFonts w:hint="eastAsia" w:ascii="仿宋_GB2312" w:hAnsi="仿宋_GB2312" w:eastAsia="仿宋_GB2312" w:cs="仿宋_GB2312"/>
          <w:color w:val="auto"/>
          <w:sz w:val="24"/>
          <w:szCs w:val="24"/>
          <w:highlight w:val="none"/>
          <w:lang w:val="zh-CN"/>
        </w:rPr>
        <w:t>进行审查，以确定是否对</w:t>
      </w:r>
      <w:r>
        <w:rPr>
          <w:rFonts w:hint="eastAsia" w:ascii="仿宋_GB2312" w:hAnsi="仿宋_GB2312" w:eastAsia="仿宋_GB2312" w:cs="仿宋_GB2312"/>
          <w:color w:val="auto"/>
          <w:sz w:val="24"/>
          <w:szCs w:val="24"/>
          <w:highlight w:val="none"/>
          <w:lang w:val="en-US" w:eastAsia="zh-CN"/>
        </w:rPr>
        <w:t>竞争性</w:t>
      </w:r>
      <w:r>
        <w:rPr>
          <w:rFonts w:hint="eastAsia" w:ascii="仿宋_GB2312" w:hAnsi="仿宋_GB2312" w:eastAsia="仿宋_GB2312" w:cs="仿宋_GB2312"/>
          <w:color w:val="auto"/>
          <w:sz w:val="24"/>
          <w:szCs w:val="24"/>
          <w:highlight w:val="none"/>
          <w:lang w:val="zh-CN"/>
        </w:rPr>
        <w:t>磋商文件的要求做出实质性响应。未对磋商文件做实质性响应的供应商，不得进入具体磋商程序。</w:t>
      </w:r>
    </w:p>
    <w:p w14:paraId="5D0197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9.2磋商开始，与供应商磋商各项内容：</w:t>
      </w:r>
    </w:p>
    <w:p w14:paraId="700680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zh-CN" w:eastAsia="zh-CN" w:bidi="ar-SA"/>
        </w:rPr>
      </w:pPr>
      <w:r>
        <w:rPr>
          <w:rFonts w:hint="eastAsia" w:ascii="仿宋_GB2312" w:hAnsi="仿宋_GB2312" w:eastAsia="仿宋_GB2312" w:cs="仿宋_GB2312"/>
          <w:color w:val="auto"/>
          <w:kern w:val="2"/>
          <w:sz w:val="24"/>
          <w:szCs w:val="24"/>
          <w:highlight w:val="none"/>
          <w:lang w:val="zh-CN" w:eastAsia="zh-CN" w:bidi="ar-SA"/>
        </w:rPr>
        <w:t>磋商小组所有成员集中与单一供应商按照</w:t>
      </w:r>
      <w:r>
        <w:rPr>
          <w:rFonts w:hint="eastAsia" w:ascii="仿宋_GB2312" w:hAnsi="仿宋_GB2312" w:eastAsia="仿宋_GB2312" w:cs="仿宋_GB2312"/>
          <w:color w:val="auto"/>
          <w:kern w:val="2"/>
          <w:sz w:val="24"/>
          <w:szCs w:val="24"/>
          <w:highlight w:val="none"/>
          <w:lang w:val="en-US" w:eastAsia="zh-CN" w:bidi="ar-SA"/>
        </w:rPr>
        <w:t>顺序</w:t>
      </w:r>
      <w:r>
        <w:rPr>
          <w:rFonts w:hint="eastAsia" w:ascii="仿宋_GB2312" w:hAnsi="仿宋_GB2312" w:eastAsia="仿宋_GB2312" w:cs="仿宋_GB2312"/>
          <w:color w:val="auto"/>
          <w:kern w:val="2"/>
          <w:sz w:val="24"/>
          <w:szCs w:val="24"/>
          <w:highlight w:val="none"/>
          <w:lang w:val="zh-CN" w:eastAsia="zh-CN" w:bidi="ar-SA"/>
        </w:rPr>
        <w:t>分别进行磋商。磋商小组可根据供应商的报价，响应内容及磋商的情况，给予每个正在参加磋商的供应商相同的机会。</w:t>
      </w:r>
    </w:p>
    <w:p w14:paraId="203124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zh-CN" w:eastAsia="zh-CN" w:bidi="ar-SA"/>
        </w:rPr>
        <w:t>（1）</w:t>
      </w:r>
      <w:r>
        <w:rPr>
          <w:rFonts w:hint="eastAsia" w:ascii="仿宋_GB2312" w:hAnsi="仿宋_GB2312" w:eastAsia="仿宋_GB2312" w:cs="仿宋_GB2312"/>
          <w:color w:val="auto"/>
          <w:kern w:val="2"/>
          <w:sz w:val="24"/>
          <w:szCs w:val="24"/>
          <w:highlight w:val="none"/>
          <w:lang w:val="en-US" w:eastAsia="zh-CN" w:bidi="ar-SA"/>
        </w:rPr>
        <w:t xml:space="preserve">在磋商过程中，磋商小组可以根据磋商文件和磋商情况实质性变动采购需求中的技术、采购要求以及合同草案条款，但不得变动磋商文件中的其他内容。实质性变动的内容，须经采购人代表确认。 </w:t>
      </w:r>
    </w:p>
    <w:p w14:paraId="0E55CD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 xml:space="preserve">（2）对磋商文件作出的实质性变动是磋商文件的有效组成部分，磋商小组应当及时以书面形式同时通知所有参加磋商的供应商。 </w:t>
      </w:r>
    </w:p>
    <w:p w14:paraId="2C9BA1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（3）供应商应当按照磋商文件的变动情况和磋商小组的要求重新提交响应文件，并由其法定代表人或授权代表签字、盖章。</w:t>
      </w:r>
    </w:p>
    <w:p w14:paraId="102D80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9.3各供应商进行二次报价：</w:t>
      </w:r>
    </w:p>
    <w:p w14:paraId="5AD78A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zh-CN" w:eastAsia="zh-CN" w:bidi="ar-SA"/>
        </w:rPr>
        <w:t>参加磋商的供应商应</w:t>
      </w:r>
      <w:r>
        <w:rPr>
          <w:rFonts w:hint="eastAsia" w:ascii="仿宋_GB2312" w:hAnsi="仿宋_GB2312" w:eastAsia="仿宋_GB2312" w:cs="仿宋_GB2312"/>
          <w:color w:val="auto"/>
          <w:kern w:val="2"/>
          <w:sz w:val="24"/>
          <w:szCs w:val="24"/>
          <w:highlight w:val="none"/>
          <w:lang w:val="en-US" w:eastAsia="zh-CN" w:bidi="ar-SA"/>
        </w:rPr>
        <w:t>在公共资源交易平台提交二次报价</w:t>
      </w:r>
      <w:r>
        <w:rPr>
          <w:rFonts w:hint="eastAsia" w:ascii="仿宋_GB2312" w:hAnsi="仿宋_GB2312" w:eastAsia="仿宋_GB2312" w:cs="仿宋_GB2312"/>
          <w:color w:val="auto"/>
          <w:kern w:val="2"/>
          <w:sz w:val="24"/>
          <w:szCs w:val="24"/>
          <w:highlight w:val="none"/>
          <w:lang w:val="zh-CN" w:eastAsia="zh-CN" w:bidi="ar-SA"/>
        </w:rPr>
        <w:t>，并</w:t>
      </w:r>
      <w:r>
        <w:rPr>
          <w:rFonts w:hint="eastAsia" w:ascii="仿宋_GB2312" w:hAnsi="仿宋_GB2312" w:eastAsia="仿宋_GB2312" w:cs="仿宋_GB2312"/>
          <w:color w:val="auto"/>
          <w:kern w:val="2"/>
          <w:sz w:val="24"/>
          <w:szCs w:val="24"/>
          <w:highlight w:val="none"/>
          <w:lang w:val="en-US" w:eastAsia="zh-CN" w:bidi="ar-SA"/>
        </w:rPr>
        <w:t>加盖供应商公</w:t>
      </w:r>
      <w:r>
        <w:rPr>
          <w:rFonts w:hint="eastAsia" w:ascii="仿宋_GB2312" w:hAnsi="仿宋_GB2312" w:eastAsia="仿宋_GB2312" w:cs="仿宋_GB2312"/>
          <w:color w:val="auto"/>
          <w:kern w:val="2"/>
          <w:sz w:val="24"/>
          <w:szCs w:val="24"/>
          <w:highlight w:val="none"/>
          <w:lang w:val="zh-CN" w:eastAsia="zh-CN" w:bidi="ar-SA"/>
        </w:rPr>
        <w:t>章（线下项目提供纸质版报价）</w:t>
      </w:r>
      <w:r>
        <w:rPr>
          <w:rFonts w:hint="eastAsia" w:ascii="仿宋_GB2312" w:hAnsi="仿宋_GB2312" w:eastAsia="仿宋_GB2312" w:cs="仿宋_GB2312"/>
          <w:color w:val="auto"/>
          <w:kern w:val="2"/>
          <w:sz w:val="24"/>
          <w:szCs w:val="24"/>
          <w:highlight w:val="none"/>
          <w:lang w:val="en-US" w:eastAsia="zh-CN" w:bidi="ar-SA"/>
        </w:rPr>
        <w:t>。</w:t>
      </w:r>
    </w:p>
    <w:p w14:paraId="1688B4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二次报价时间30分钟，开启时间不定，</w:t>
      </w:r>
      <w:r>
        <w:rPr>
          <w:rFonts w:hint="eastAsia" w:ascii="仿宋_GB2312" w:hAnsi="仿宋_GB2312" w:eastAsia="仿宋_GB2312" w:cs="仿宋_GB2312"/>
          <w:color w:val="auto"/>
          <w:kern w:val="2"/>
          <w:sz w:val="24"/>
          <w:szCs w:val="24"/>
          <w:highlight w:val="none"/>
          <w:lang w:val="zh-CN" w:eastAsia="zh-CN" w:bidi="ar-SA"/>
        </w:rPr>
        <w:t>参加磋商的供应商</w:t>
      </w:r>
      <w:r>
        <w:rPr>
          <w:rFonts w:hint="eastAsia" w:ascii="仿宋_GB2312" w:hAnsi="仿宋_GB2312" w:eastAsia="仿宋_GB2312" w:cs="仿宋_GB2312"/>
          <w:color w:val="auto"/>
          <w:kern w:val="2"/>
          <w:sz w:val="24"/>
          <w:szCs w:val="24"/>
          <w:highlight w:val="none"/>
          <w:lang w:val="en-US" w:eastAsia="zh-CN" w:bidi="ar-SA"/>
        </w:rPr>
        <w:t>应随时准备参与二次报价，供应商自行承担因自身原因错过报价时间的后果。</w:t>
      </w:r>
    </w:p>
    <w:p w14:paraId="1394BF5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9</w:t>
      </w:r>
      <w:r>
        <w:rPr>
          <w:rFonts w:hint="eastAsia" w:ascii="仿宋_GB2312" w:hAnsi="仿宋_GB2312" w:eastAsia="仿宋_GB2312" w:cs="仿宋_GB2312"/>
          <w:color w:val="auto"/>
          <w:kern w:val="2"/>
          <w:sz w:val="24"/>
          <w:szCs w:val="24"/>
          <w:highlight w:val="none"/>
          <w:lang w:val="zh-CN" w:eastAsia="zh-CN" w:bidi="ar-SA"/>
        </w:rPr>
        <w:t>.4</w:t>
      </w:r>
      <w:r>
        <w:rPr>
          <w:rFonts w:hint="eastAsia" w:ascii="仿宋_GB2312" w:hAnsi="仿宋_GB2312" w:eastAsia="仿宋_GB2312" w:cs="仿宋_GB2312"/>
          <w:color w:val="auto"/>
          <w:kern w:val="2"/>
          <w:sz w:val="24"/>
          <w:szCs w:val="24"/>
          <w:highlight w:val="none"/>
          <w:lang w:val="en-US" w:eastAsia="zh-CN" w:bidi="ar-SA"/>
        </w:rPr>
        <w:t>由磋商小组采用综合评分法对提交最终报价的供应商的响应文件和最终报价进行综合评分。</w:t>
      </w:r>
    </w:p>
    <w:p w14:paraId="00C36A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9.5确定成交供应商。</w:t>
      </w:r>
    </w:p>
    <w:p w14:paraId="4D48E9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9.6磋商响应报价说明：</w:t>
      </w:r>
    </w:p>
    <w:p w14:paraId="1142E7E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仿宋_GB2312" w:hAnsi="仿宋_GB2312" w:eastAsia="仿宋_GB2312" w:cs="仿宋_GB2312"/>
          <w:b/>
          <w:color w:val="auto"/>
          <w:kern w:val="2"/>
          <w:sz w:val="24"/>
          <w:szCs w:val="24"/>
          <w:highlight w:val="none"/>
          <w:lang w:val="zh-CN" w:eastAsia="zh-CN" w:bidi="ar-SA"/>
        </w:rPr>
      </w:pPr>
      <w:r>
        <w:rPr>
          <w:rFonts w:hint="eastAsia" w:ascii="仿宋_GB2312" w:hAnsi="仿宋_GB2312" w:eastAsia="仿宋_GB2312" w:cs="仿宋_GB2312"/>
          <w:b/>
          <w:color w:val="auto"/>
          <w:kern w:val="2"/>
          <w:sz w:val="24"/>
          <w:szCs w:val="24"/>
          <w:highlight w:val="none"/>
          <w:lang w:val="zh-CN" w:eastAsia="zh-CN" w:bidi="ar-SA"/>
        </w:rPr>
        <w:t>（1）本次磋商第二轮报价为最终报价；</w:t>
      </w:r>
    </w:p>
    <w:p w14:paraId="58C291F3">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kern w:val="2"/>
          <w:sz w:val="24"/>
          <w:szCs w:val="24"/>
          <w:highlight w:val="none"/>
          <w:lang w:val="zh-CN" w:eastAsia="zh-CN" w:bidi="ar-SA"/>
        </w:rPr>
        <w:t>（2）磋商过程中，均不公开各供应商的报价。</w:t>
      </w:r>
    </w:p>
    <w:bookmarkEnd w:id="38"/>
    <w:p w14:paraId="37FF495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_GB2312" w:hAnsi="仿宋_GB2312" w:eastAsia="仿宋_GB2312" w:cs="仿宋_GB2312"/>
          <w:b/>
          <w:bCs/>
          <w:i w:val="0"/>
          <w:iCs w:val="0"/>
          <w:snapToGrid w:val="0"/>
          <w:color w:val="auto"/>
          <w:spacing w:val="0"/>
          <w:kern w:val="0"/>
          <w:position w:val="0"/>
          <w:sz w:val="24"/>
          <w:szCs w:val="24"/>
          <w:highlight w:val="none"/>
          <w:lang w:eastAsia="zh-CN"/>
        </w:rPr>
      </w:pPr>
      <w:bookmarkStart w:id="39" w:name="_Toc15935"/>
      <w:bookmarkStart w:id="40" w:name="_Toc24203"/>
      <w:r>
        <w:rPr>
          <w:rFonts w:hint="eastAsia" w:ascii="仿宋_GB2312" w:hAnsi="仿宋_GB2312" w:eastAsia="仿宋_GB2312" w:cs="仿宋_GB2312"/>
          <w:b/>
          <w:bCs/>
          <w:i w:val="0"/>
          <w:iCs w:val="0"/>
          <w:snapToGrid w:val="0"/>
          <w:color w:val="auto"/>
          <w:spacing w:val="0"/>
          <w:kern w:val="0"/>
          <w:position w:val="0"/>
          <w:sz w:val="24"/>
          <w:szCs w:val="24"/>
          <w:highlight w:val="none"/>
          <w:lang w:val="en-US" w:eastAsia="zh-CN"/>
        </w:rPr>
        <w:t>（3）</w:t>
      </w:r>
      <w:r>
        <w:rPr>
          <w:rFonts w:hint="eastAsia" w:ascii="仿宋_GB2312" w:hAnsi="仿宋_GB2312" w:eastAsia="仿宋_GB2312" w:cs="仿宋_GB2312"/>
          <w:b/>
          <w:bCs/>
          <w:i w:val="0"/>
          <w:iCs w:val="0"/>
          <w:snapToGrid w:val="0"/>
          <w:color w:val="auto"/>
          <w:spacing w:val="0"/>
          <w:kern w:val="0"/>
          <w:position w:val="0"/>
          <w:sz w:val="24"/>
          <w:szCs w:val="24"/>
          <w:highlight w:val="none"/>
          <w:lang w:eastAsia="zh-CN"/>
        </w:rPr>
        <w:t>异常低价审查</w:t>
      </w:r>
    </w:p>
    <w:p w14:paraId="7D03695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lang w:eastAsia="zh-CN"/>
        </w:rPr>
      </w:pPr>
      <w:r>
        <w:rPr>
          <w:rFonts w:hint="eastAsia" w:ascii="仿宋_GB2312" w:hAnsi="仿宋_GB2312" w:eastAsia="仿宋_GB2312" w:cs="仿宋_GB2312"/>
          <w:i w:val="0"/>
          <w:iCs w:val="0"/>
          <w:caps w:val="0"/>
          <w:snapToGrid w:val="0"/>
          <w:color w:val="auto"/>
          <w:spacing w:val="0"/>
          <w:kern w:val="0"/>
          <w:sz w:val="24"/>
          <w:szCs w:val="24"/>
          <w:highlight w:val="none"/>
          <w:shd w:val="clear" w:fill="auto"/>
          <w:vertAlign w:val="baseline"/>
          <w:lang w:val="en-US" w:eastAsia="zh-CN" w:bidi="ar"/>
        </w:rPr>
        <w:t>评审中出</w:t>
      </w: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现下列情形之一的，磋商小组应当启动异常低价响应审查程序：</w:t>
      </w:r>
    </w:p>
    <w:p w14:paraId="053E5F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lang w:eastAsia="zh-CN"/>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1）响应报价低于全部通过符合性审查供应商响应报价平均值50%的，即响应报价&lt;全部通过符合性审查供应商响应报价平均值×50%；</w:t>
      </w:r>
    </w:p>
    <w:p w14:paraId="6340F3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lang w:eastAsia="zh-CN"/>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2）响应报价低于通过符合性审查的次低报价供应商响应报价50%的，即响应报价&lt;通过符合性审查的次低报价供应商响应报价×50%；</w:t>
      </w:r>
    </w:p>
    <w:p w14:paraId="65DD6A2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lang w:eastAsia="zh-CN"/>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3）响应报价低于采购项目最高限价45%的，即响应报价&lt;采购项目最高限价×45%；</w:t>
      </w:r>
    </w:p>
    <w:p w14:paraId="289E21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lang w:eastAsia="zh-CN"/>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4）磋商小组认为供应商报价过低，有可能影响产品质量或者不能诚信履约的其他情形。</w:t>
      </w:r>
    </w:p>
    <w:p w14:paraId="5FCB759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相关法律法规对供应商报价有规定的，从其规定。</w:t>
      </w:r>
    </w:p>
    <w:p w14:paraId="0FE7DF71">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80" w:firstLineChars="200"/>
        <w:textAlignment w:val="baseline"/>
        <w:rPr>
          <w:rFonts w:hint="eastAsia" w:ascii="仿宋_GB2312" w:hAnsi="仿宋_GB2312" w:eastAsia="仿宋_GB2312" w:cs="仿宋_GB2312"/>
          <w:snapToGrid w:val="0"/>
          <w:color w:val="auto"/>
          <w:sz w:val="24"/>
          <w:szCs w:val="24"/>
          <w:lang w:val="en-US" w:eastAsia="zh-CN" w:bidi="ar-SA"/>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以上“响应报价”未特别说明的，均指“最后报价”。</w:t>
      </w:r>
    </w:p>
    <w:p w14:paraId="67DA51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仿宋_GB2312" w:hAnsi="仿宋_GB2312" w:eastAsia="仿宋_GB2312" w:cs="仿宋_GB2312"/>
          <w:i w:val="0"/>
          <w:iCs w:val="0"/>
          <w:caps w:val="0"/>
          <w:snapToGrid w:val="0"/>
          <w:color w:val="auto"/>
          <w:spacing w:val="0"/>
          <w:kern w:val="0"/>
          <w:sz w:val="24"/>
          <w:szCs w:val="24"/>
          <w:lang w:eastAsia="zh-CN"/>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磋商小组启动异常低价审查后，应当要求相关供应商在评审现场合理的时间内对响应报价作出解释，提供项目具体成本测算等与报价合理性相关的书面说明及必要的证明材料。磋商小组结合同类项目的中标（成交）价格、在主要电商平台的价格、行业薪资水平等情况，依据专业经验对报价合理性进行判断。供应商不能提供书面说明、证明材料，或者提供的书面说明、证明材料不能证明其报价合理性的，磋商小组应当将其作为无效投标（响应）处理，并在评审报告中记录审查相关情况。</w:t>
      </w:r>
    </w:p>
    <w:p w14:paraId="31F887B6">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i w:val="0"/>
          <w:iCs w:val="0"/>
          <w:caps w:val="0"/>
          <w:snapToGrid w:val="0"/>
          <w:color w:val="auto"/>
          <w:spacing w:val="0"/>
          <w:kern w:val="0"/>
          <w:sz w:val="24"/>
          <w:szCs w:val="24"/>
          <w:shd w:val="clear" w:fill="auto"/>
          <w:vertAlign w:val="baseline"/>
          <w:lang w:val="en-US" w:eastAsia="zh-CN" w:bidi="ar"/>
        </w:rPr>
        <w:t>采购人应当为磋商小组在评审现场及时获取采购项目中标（成交）价格、市场价格水平、行业薪资水平等相关信息资料提供便利。</w:t>
      </w:r>
    </w:p>
    <w:p w14:paraId="6F5D7C91">
      <w:pPr>
        <w:pStyle w:val="20"/>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41" w:name="_Toc16571"/>
      <w:r>
        <w:rPr>
          <w:rFonts w:hint="eastAsia" w:ascii="仿宋_GB2312" w:hAnsi="仿宋_GB2312" w:eastAsia="仿宋_GB2312" w:cs="仿宋_GB2312"/>
          <w:b/>
          <w:color w:val="auto"/>
          <w:sz w:val="24"/>
          <w:szCs w:val="24"/>
          <w:highlight w:val="none"/>
        </w:rPr>
        <w:t>10．评审原则</w:t>
      </w:r>
      <w:bookmarkEnd w:id="39"/>
      <w:bookmarkEnd w:id="40"/>
      <w:bookmarkEnd w:id="41"/>
    </w:p>
    <w:p w14:paraId="036AEC46">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w:t>
      </w:r>
    </w:p>
    <w:p w14:paraId="1B34865B">
      <w:pPr>
        <w:pStyle w:val="20"/>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zh-CN"/>
        </w:rPr>
        <w:t>（2）磋商小组应当根据综合评分情况，按照评审得分由高到低顺序推荐3名成交候选供应商，并编写评审报告。评审得分相同的，按照最后报价由低到高的顺序推荐。评审得分且最后报价相同的，按照</w:t>
      </w:r>
      <w:r>
        <w:rPr>
          <w:rFonts w:hint="eastAsia" w:ascii="仿宋_GB2312" w:hAnsi="仿宋_GB2312" w:eastAsia="仿宋_GB2312" w:cs="仿宋_GB2312"/>
          <w:color w:val="auto"/>
          <w:sz w:val="24"/>
          <w:szCs w:val="24"/>
          <w:highlight w:val="none"/>
          <w:lang w:val="en-US" w:eastAsia="zh-CN"/>
        </w:rPr>
        <w:t>技术</w:t>
      </w:r>
      <w:r>
        <w:rPr>
          <w:rFonts w:hint="eastAsia" w:ascii="仿宋_GB2312" w:hAnsi="仿宋_GB2312" w:eastAsia="仿宋_GB2312" w:cs="仿宋_GB2312"/>
          <w:color w:val="auto"/>
          <w:sz w:val="24"/>
          <w:szCs w:val="24"/>
          <w:highlight w:val="none"/>
          <w:lang w:val="zh-CN"/>
        </w:rPr>
        <w:t>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lang w:val="zh-CN"/>
        </w:rPr>
        <w:t>文件处理。</w:t>
      </w:r>
    </w:p>
    <w:p w14:paraId="56CDC25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bCs/>
          <w:color w:val="auto"/>
          <w:sz w:val="24"/>
          <w:szCs w:val="24"/>
          <w:highlight w:val="none"/>
          <w:lang w:val="zh-CN"/>
        </w:rPr>
      </w:pPr>
      <w:r>
        <w:rPr>
          <w:rFonts w:hint="eastAsia" w:ascii="仿宋_GB2312" w:hAnsi="仿宋_GB2312" w:eastAsia="仿宋_GB2312" w:cs="仿宋_GB2312"/>
          <w:color w:val="auto"/>
          <w:sz w:val="24"/>
          <w:szCs w:val="24"/>
          <w:highlight w:val="none"/>
          <w:lang w:val="zh-CN"/>
        </w:rPr>
        <w:t>（3）</w:t>
      </w:r>
      <w:r>
        <w:rPr>
          <w:rFonts w:hint="eastAsia" w:ascii="仿宋_GB2312" w:hAnsi="仿宋_GB2312" w:eastAsia="仿宋_GB2312" w:cs="仿宋_GB2312"/>
          <w:bCs/>
          <w:color w:val="auto"/>
          <w:sz w:val="24"/>
          <w:szCs w:val="24"/>
          <w:highlight w:val="none"/>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6233D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（4）本次综合评分的主要因素是：</w:t>
      </w:r>
      <w:bookmarkStart w:id="42" w:name="_Hlk74319622"/>
      <w:r>
        <w:rPr>
          <w:rFonts w:hint="eastAsia" w:ascii="仿宋_GB2312" w:hAnsi="仿宋_GB2312" w:eastAsia="仿宋_GB2312" w:cs="仿宋_GB2312"/>
          <w:color w:val="auto"/>
          <w:sz w:val="24"/>
          <w:szCs w:val="24"/>
          <w:highlight w:val="none"/>
        </w:rPr>
        <w:t>磋商报价、商务部分、技术部分、服务承诺</w:t>
      </w:r>
      <w:bookmarkEnd w:id="42"/>
      <w:r>
        <w:rPr>
          <w:rFonts w:hint="eastAsia" w:ascii="仿宋_GB2312" w:hAnsi="仿宋_GB2312" w:eastAsia="仿宋_GB2312" w:cs="仿宋_GB2312"/>
          <w:color w:val="auto"/>
          <w:sz w:val="24"/>
          <w:szCs w:val="24"/>
          <w:highlight w:val="none"/>
        </w:rPr>
        <w:t>等内容。评审过程中，在同等条件下，优先采购具有环境标志、节能的产品。（注：节能产品、环境标志产品是指由财政部、发展改革委、生态环境部、市场监管总局颁布的财库〔2021〕9号 财政部关于调整优化节能产品、环境标志产品政府采购执行机制的通知中品目清单中的的产品。）</w:t>
      </w:r>
    </w:p>
    <w:p w14:paraId="65D1D02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（5）各供应商应按照竞争性磋商文件要求报出磋商总报价，磋商总报价不得超过项目预算和相应的最高限价</w:t>
      </w:r>
      <w:r>
        <w:rPr>
          <w:rFonts w:hint="eastAsia" w:ascii="仿宋_GB2312" w:hAnsi="仿宋_GB2312" w:eastAsia="仿宋_GB2312" w:cs="仿宋_GB2312"/>
          <w:b/>
          <w:bCs/>
          <w:color w:val="auto"/>
          <w:sz w:val="24"/>
          <w:szCs w:val="24"/>
          <w:highlight w:val="none"/>
          <w:lang w:eastAsia="zh-CN"/>
        </w:rPr>
        <w:t>（</w:t>
      </w:r>
      <w:r>
        <w:rPr>
          <w:rFonts w:hint="eastAsia" w:ascii="仿宋_GB2312" w:hAnsi="仿宋_GB2312" w:eastAsia="仿宋_GB2312" w:cs="仿宋_GB2312"/>
          <w:b/>
          <w:bCs/>
          <w:color w:val="auto"/>
          <w:sz w:val="24"/>
          <w:szCs w:val="24"/>
          <w:highlight w:val="none"/>
          <w:lang w:val="en-US" w:eastAsia="zh-CN"/>
        </w:rPr>
        <w:t>如有</w:t>
      </w:r>
      <w:r>
        <w:rPr>
          <w:rFonts w:hint="eastAsia" w:ascii="仿宋_GB2312" w:hAnsi="仿宋_GB2312" w:eastAsia="仿宋_GB2312" w:cs="仿宋_GB2312"/>
          <w:b/>
          <w:bCs/>
          <w:color w:val="auto"/>
          <w:sz w:val="24"/>
          <w:szCs w:val="24"/>
          <w:highlight w:val="none"/>
          <w:lang w:eastAsia="zh-CN"/>
        </w:rPr>
        <w:t>）</w:t>
      </w:r>
      <w:r>
        <w:rPr>
          <w:rFonts w:hint="eastAsia" w:ascii="仿宋_GB2312" w:hAnsi="仿宋_GB2312" w:eastAsia="仿宋_GB2312" w:cs="仿宋_GB2312"/>
          <w:b/>
          <w:bCs/>
          <w:color w:val="auto"/>
          <w:sz w:val="24"/>
          <w:szCs w:val="24"/>
          <w:highlight w:val="none"/>
        </w:rPr>
        <w:t>。</w:t>
      </w:r>
    </w:p>
    <w:p w14:paraId="05923517">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color w:val="auto"/>
          <w:sz w:val="24"/>
          <w:szCs w:val="24"/>
          <w:highlight w:val="none"/>
        </w:rPr>
      </w:pPr>
      <w:bookmarkStart w:id="43" w:name="_Toc32669"/>
      <w:bookmarkStart w:id="44" w:name="_Toc7322"/>
      <w:bookmarkStart w:id="45" w:name="_Toc32134"/>
      <w:bookmarkStart w:id="46" w:name="_Toc75259346"/>
      <w:r>
        <w:rPr>
          <w:rFonts w:hint="eastAsia" w:ascii="仿宋_GB2312" w:hAnsi="仿宋_GB2312" w:eastAsia="仿宋_GB2312" w:cs="仿宋_GB2312"/>
          <w:b/>
          <w:color w:val="auto"/>
          <w:sz w:val="24"/>
          <w:szCs w:val="24"/>
          <w:highlight w:val="none"/>
        </w:rPr>
        <w:t>11．评审标准</w:t>
      </w:r>
      <w:bookmarkEnd w:id="43"/>
      <w:bookmarkEnd w:id="44"/>
      <w:bookmarkEnd w:id="45"/>
      <w:bookmarkEnd w:id="46"/>
    </w:p>
    <w:p w14:paraId="2B63F9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根据《中华人民共和国政府采购法》、《中华人民共和国政府采购法实施条例》</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《政府采购竞争性磋商采购方式暂行办法》及省、市有关规定，</w:t>
      </w: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rPr>
        <w:t>成员按照客观、公正、谨慎的原则，根据</w:t>
      </w:r>
      <w:r>
        <w:rPr>
          <w:rFonts w:hint="eastAsia" w:ascii="仿宋_GB2312" w:hAnsi="仿宋_GB2312" w:eastAsia="仿宋_GB2312" w:cs="仿宋_GB2312"/>
          <w:color w:val="auto"/>
          <w:sz w:val="24"/>
          <w:szCs w:val="24"/>
          <w:highlight w:val="none"/>
          <w:lang w:eastAsia="zh-CN"/>
        </w:rPr>
        <w:t>磋商</w:t>
      </w:r>
      <w:r>
        <w:rPr>
          <w:rFonts w:hint="eastAsia" w:ascii="仿宋_GB2312" w:hAnsi="仿宋_GB2312" w:eastAsia="仿宋_GB2312" w:cs="仿宋_GB2312"/>
          <w:color w:val="auto"/>
          <w:sz w:val="24"/>
          <w:szCs w:val="24"/>
          <w:highlight w:val="none"/>
        </w:rPr>
        <w:t>文件规定的评审程序、评审方法和评审标准进行独立评审</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根据</w:t>
      </w:r>
      <w:r>
        <w:rPr>
          <w:rFonts w:hint="eastAsia" w:ascii="仿宋_GB2312" w:hAnsi="仿宋_GB2312" w:eastAsia="仿宋_GB2312" w:cs="仿宋_GB2312"/>
          <w:color w:val="auto"/>
          <w:sz w:val="24"/>
          <w:szCs w:val="24"/>
          <w:highlight w:val="none"/>
          <w:lang w:eastAsia="zh-CN"/>
        </w:rPr>
        <w:t>得分</w:t>
      </w:r>
      <w:r>
        <w:rPr>
          <w:rFonts w:hint="eastAsia" w:ascii="仿宋_GB2312" w:hAnsi="仿宋_GB2312" w:eastAsia="仿宋_GB2312" w:cs="仿宋_GB2312"/>
          <w:color w:val="auto"/>
          <w:sz w:val="24"/>
          <w:szCs w:val="24"/>
          <w:highlight w:val="none"/>
        </w:rPr>
        <w:t>排名</w:t>
      </w:r>
      <w:r>
        <w:rPr>
          <w:rFonts w:hint="eastAsia" w:ascii="仿宋_GB2312" w:hAnsi="仿宋_GB2312" w:eastAsia="仿宋_GB2312" w:cs="仿宋_GB2312"/>
          <w:color w:val="auto"/>
          <w:sz w:val="24"/>
          <w:szCs w:val="24"/>
          <w:highlight w:val="none"/>
          <w:lang w:eastAsia="zh-CN"/>
        </w:rPr>
        <w:t>由高到低</w:t>
      </w:r>
      <w:r>
        <w:rPr>
          <w:rFonts w:hint="eastAsia" w:ascii="仿宋_GB2312" w:hAnsi="仿宋_GB2312" w:eastAsia="仿宋_GB2312" w:cs="仿宋_GB2312"/>
          <w:color w:val="auto"/>
          <w:sz w:val="24"/>
          <w:szCs w:val="24"/>
          <w:highlight w:val="none"/>
        </w:rPr>
        <w:t>确定</w:t>
      </w:r>
      <w:r>
        <w:rPr>
          <w:rFonts w:hint="eastAsia" w:ascii="仿宋_GB2312" w:hAnsi="仿宋_GB2312" w:eastAsia="仿宋_GB2312" w:cs="仿宋_GB2312"/>
          <w:color w:val="auto"/>
          <w:sz w:val="24"/>
          <w:szCs w:val="24"/>
          <w:highlight w:val="none"/>
          <w:lang w:val="en-US" w:eastAsia="zh-CN"/>
        </w:rPr>
        <w:t>成交候选</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w:t>
      </w:r>
    </w:p>
    <w:p w14:paraId="7A69A0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有下列情形之一的，</w:t>
      </w:r>
      <w:r>
        <w:rPr>
          <w:rFonts w:hint="eastAsia" w:ascii="仿宋_GB2312" w:hAnsi="仿宋_GB2312" w:eastAsia="仿宋_GB2312" w:cs="仿宋_GB2312"/>
          <w:color w:val="auto"/>
          <w:sz w:val="24"/>
          <w:szCs w:val="24"/>
          <w:highlight w:val="none"/>
          <w:lang w:eastAsia="zh-CN"/>
        </w:rPr>
        <w:t>采购人</w:t>
      </w:r>
      <w:r>
        <w:rPr>
          <w:rFonts w:hint="eastAsia" w:ascii="仿宋_GB2312" w:hAnsi="仿宋_GB2312" w:eastAsia="仿宋_GB2312" w:cs="仿宋_GB2312"/>
          <w:color w:val="auto"/>
          <w:sz w:val="24"/>
          <w:szCs w:val="24"/>
          <w:highlight w:val="none"/>
        </w:rPr>
        <w:t>将重新</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w:t>
      </w:r>
    </w:p>
    <w:p w14:paraId="2340BF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（l）</w:t>
      </w:r>
      <w:r>
        <w:rPr>
          <w:rFonts w:hint="eastAsia" w:ascii="仿宋_GB2312" w:hAnsi="仿宋_GB2312" w:eastAsia="仿宋_GB2312" w:cs="仿宋_GB2312"/>
          <w:color w:val="auto"/>
          <w:sz w:val="24"/>
          <w:szCs w:val="24"/>
          <w:highlight w:val="none"/>
          <w:lang w:eastAsia="zh-CN"/>
        </w:rPr>
        <w:t>响应</w:t>
      </w:r>
      <w:r>
        <w:rPr>
          <w:rFonts w:hint="eastAsia" w:ascii="仿宋_GB2312" w:hAnsi="仿宋_GB2312" w:eastAsia="仿宋_GB2312" w:cs="仿宋_GB2312"/>
          <w:color w:val="auto"/>
          <w:sz w:val="24"/>
          <w:szCs w:val="24"/>
          <w:highlight w:val="none"/>
        </w:rPr>
        <w:t>文件递交截止时间止，</w:t>
      </w:r>
      <w:r>
        <w:rPr>
          <w:rFonts w:hint="eastAsia" w:ascii="仿宋_GB2312" w:hAnsi="仿宋_GB2312" w:eastAsia="仿宋_GB2312" w:cs="仿宋_GB2312"/>
          <w:color w:val="auto"/>
          <w:sz w:val="24"/>
          <w:szCs w:val="24"/>
          <w:highlight w:val="none"/>
          <w:lang w:val="en-US" w:eastAsia="zh-CN"/>
        </w:rPr>
        <w:t>递交响应文件供应商</w:t>
      </w:r>
      <w:r>
        <w:rPr>
          <w:rFonts w:hint="eastAsia" w:ascii="仿宋_GB2312" w:hAnsi="仿宋_GB2312" w:eastAsia="仿宋_GB2312" w:cs="仿宋_GB2312"/>
          <w:color w:val="auto"/>
          <w:sz w:val="24"/>
          <w:szCs w:val="24"/>
          <w:highlight w:val="none"/>
        </w:rPr>
        <w:t>少于3个的；</w:t>
      </w:r>
    </w:p>
    <w:p w14:paraId="7FA0B7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通过资格审查的供应商少于3个的；</w:t>
      </w:r>
    </w:p>
    <w:p w14:paraId="5BC801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）经</w:t>
      </w: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rPr>
        <w:t>评审后，合格的</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不足3个的。</w:t>
      </w:r>
    </w:p>
    <w:p w14:paraId="0363618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lang w:val="en-US" w:eastAsia="zh-CN"/>
        </w:rPr>
        <w:t>11.1</w:t>
      </w:r>
      <w:r>
        <w:rPr>
          <w:rFonts w:hint="eastAsia" w:ascii="仿宋_GB2312" w:hAnsi="仿宋_GB2312" w:eastAsia="仿宋_GB2312" w:cs="仿宋_GB2312"/>
          <w:b/>
          <w:color w:val="auto"/>
          <w:sz w:val="24"/>
          <w:szCs w:val="24"/>
          <w:highlight w:val="none"/>
        </w:rPr>
        <w:t>资格审查</w:t>
      </w:r>
    </w:p>
    <w:p w14:paraId="1DD9C8C5">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供应商</w:t>
      </w:r>
      <w:r>
        <w:rPr>
          <w:rFonts w:hint="eastAsia" w:ascii="仿宋_GB2312" w:hAnsi="仿宋_GB2312" w:eastAsia="仿宋_GB2312" w:cs="仿宋_GB2312"/>
          <w:color w:val="auto"/>
          <w:sz w:val="24"/>
          <w:szCs w:val="24"/>
          <w:highlight w:val="none"/>
          <w:lang w:eastAsia="zh-CN"/>
        </w:rPr>
        <w:t>需在响应文件</w:t>
      </w:r>
      <w:r>
        <w:rPr>
          <w:rFonts w:hint="eastAsia" w:ascii="仿宋_GB2312" w:hAnsi="仿宋_GB2312" w:eastAsia="仿宋_GB2312" w:cs="仿宋_GB2312"/>
          <w:b w:val="0"/>
          <w:bCs w:val="0"/>
          <w:color w:val="auto"/>
          <w:sz w:val="24"/>
          <w:szCs w:val="24"/>
          <w:highlight w:val="none"/>
          <w:lang w:eastAsia="zh-CN"/>
        </w:rPr>
        <w:t>中</w:t>
      </w:r>
      <w:r>
        <w:rPr>
          <w:rFonts w:hint="eastAsia" w:ascii="仿宋_GB2312" w:hAnsi="仿宋_GB2312" w:eastAsia="仿宋_GB2312" w:cs="仿宋_GB2312"/>
          <w:b w:val="0"/>
          <w:bCs w:val="0"/>
          <w:color w:val="auto"/>
          <w:sz w:val="24"/>
          <w:szCs w:val="24"/>
          <w:highlight w:val="none"/>
        </w:rPr>
        <w:t>提供清晰、可见</w:t>
      </w:r>
      <w:r>
        <w:rPr>
          <w:rFonts w:hint="eastAsia" w:ascii="仿宋_GB2312" w:hAnsi="仿宋_GB2312" w:eastAsia="仿宋_GB2312" w:cs="仿宋_GB2312"/>
          <w:b w:val="0"/>
          <w:bCs w:val="0"/>
          <w:color w:val="auto"/>
          <w:sz w:val="24"/>
          <w:szCs w:val="24"/>
          <w:highlight w:val="none"/>
          <w:lang w:eastAsia="zh-CN"/>
        </w:rPr>
        <w:t>的资格证明材料，以便</w:t>
      </w:r>
      <w:r>
        <w:rPr>
          <w:rFonts w:hint="eastAsia" w:ascii="仿宋_GB2312" w:hAnsi="仿宋_GB2312" w:eastAsia="仿宋_GB2312" w:cs="仿宋_GB2312"/>
          <w:b w:val="0"/>
          <w:bCs w:val="0"/>
          <w:color w:val="FF0000"/>
          <w:sz w:val="24"/>
          <w:szCs w:val="24"/>
          <w:highlight w:val="none"/>
          <w:lang w:eastAsia="zh-CN"/>
        </w:rPr>
        <w:t>磋商小组</w:t>
      </w:r>
      <w:r>
        <w:rPr>
          <w:rFonts w:hint="eastAsia" w:ascii="仿宋_GB2312" w:hAnsi="仿宋_GB2312" w:eastAsia="仿宋_GB2312" w:cs="仿宋_GB2312"/>
          <w:b w:val="0"/>
          <w:bCs w:val="0"/>
          <w:color w:val="auto"/>
          <w:sz w:val="24"/>
          <w:szCs w:val="24"/>
          <w:highlight w:val="none"/>
          <w:lang w:eastAsia="zh-CN"/>
        </w:rPr>
        <w:t>进行资格审查，</w:t>
      </w:r>
      <w:r>
        <w:rPr>
          <w:rFonts w:hint="eastAsia" w:ascii="仿宋_GB2312" w:hAnsi="仿宋_GB2312" w:eastAsia="仿宋_GB2312" w:cs="仿宋_GB2312"/>
          <w:b w:val="0"/>
          <w:bCs w:val="0"/>
          <w:color w:val="auto"/>
          <w:sz w:val="24"/>
          <w:szCs w:val="24"/>
          <w:highlight w:val="none"/>
        </w:rPr>
        <w:t>若资料内容模糊不清造成对供应商不利的结果由供应商自负</w:t>
      </w:r>
      <w:r>
        <w:rPr>
          <w:rFonts w:hint="eastAsia" w:ascii="仿宋_GB2312" w:hAnsi="仿宋_GB2312" w:eastAsia="仿宋_GB2312" w:cs="仿宋_GB2312"/>
          <w:color w:val="auto"/>
          <w:sz w:val="24"/>
          <w:szCs w:val="24"/>
          <w:highlight w:val="none"/>
        </w:rPr>
        <w:t>，若供应商资格证明</w:t>
      </w:r>
      <w:r>
        <w:rPr>
          <w:rFonts w:hint="eastAsia" w:ascii="仿宋_GB2312" w:hAnsi="仿宋_GB2312" w:eastAsia="仿宋_GB2312" w:cs="仿宋_GB2312"/>
          <w:color w:val="auto"/>
          <w:sz w:val="24"/>
          <w:szCs w:val="24"/>
          <w:highlight w:val="none"/>
          <w:lang w:eastAsia="zh-CN"/>
        </w:rPr>
        <w:t>材料不符合要求，</w:t>
      </w:r>
      <w:r>
        <w:rPr>
          <w:rFonts w:hint="eastAsia" w:ascii="仿宋_GB2312" w:hAnsi="仿宋_GB2312" w:eastAsia="仿宋_GB2312" w:cs="仿宋_GB2312"/>
          <w:color w:val="auto"/>
          <w:sz w:val="24"/>
          <w:szCs w:val="24"/>
          <w:highlight w:val="none"/>
        </w:rPr>
        <w:t>将按无效响应处理，不进入</w:t>
      </w:r>
      <w:r>
        <w:rPr>
          <w:rFonts w:hint="eastAsia" w:ascii="仿宋_GB2312" w:hAnsi="仿宋_GB2312" w:eastAsia="仿宋_GB2312" w:cs="仿宋_GB2312"/>
          <w:color w:val="auto"/>
          <w:sz w:val="24"/>
          <w:szCs w:val="24"/>
          <w:highlight w:val="none"/>
          <w:lang w:eastAsia="zh-CN"/>
        </w:rPr>
        <w:t>下一评审环节</w:t>
      </w:r>
      <w:r>
        <w:rPr>
          <w:rFonts w:hint="eastAsia" w:ascii="仿宋_GB2312" w:hAnsi="仿宋_GB2312" w:eastAsia="仿宋_GB2312" w:cs="仿宋_GB2312"/>
          <w:color w:val="auto"/>
          <w:sz w:val="24"/>
          <w:szCs w:val="24"/>
          <w:highlight w:val="none"/>
        </w:rPr>
        <w:t>。</w:t>
      </w:r>
    </w:p>
    <w:p w14:paraId="5AA401F2">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b/>
          <w:color w:val="auto"/>
          <w:sz w:val="24"/>
          <w:szCs w:val="24"/>
          <w:highlight w:val="none"/>
          <w:lang w:eastAsia="zh-CN"/>
        </w:rPr>
      </w:pPr>
      <w:r>
        <w:rPr>
          <w:rFonts w:hint="eastAsia" w:ascii="仿宋_GB2312" w:hAnsi="仿宋_GB2312" w:eastAsia="仿宋_GB2312" w:cs="仿宋_GB2312"/>
          <w:b/>
          <w:color w:val="auto"/>
          <w:sz w:val="24"/>
          <w:szCs w:val="24"/>
          <w:highlight w:val="none"/>
          <w:lang w:val="en-US" w:eastAsia="zh-CN"/>
        </w:rPr>
        <w:t>11.</w:t>
      </w:r>
      <w:r>
        <w:rPr>
          <w:rFonts w:hint="eastAsia" w:ascii="仿宋_GB2312" w:hAnsi="仿宋_GB2312" w:eastAsia="仿宋_GB2312" w:cs="仿宋_GB2312"/>
          <w:b/>
          <w:color w:val="auto"/>
          <w:sz w:val="24"/>
          <w:szCs w:val="24"/>
          <w:highlight w:val="none"/>
        </w:rPr>
        <w:t>2符合性</w:t>
      </w:r>
      <w:r>
        <w:rPr>
          <w:rFonts w:hint="eastAsia" w:ascii="仿宋_GB2312" w:hAnsi="仿宋_GB2312" w:eastAsia="仿宋_GB2312" w:cs="仿宋_GB2312"/>
          <w:b/>
          <w:color w:val="auto"/>
          <w:sz w:val="24"/>
          <w:szCs w:val="24"/>
          <w:highlight w:val="none"/>
          <w:lang w:val="en-US" w:eastAsia="zh-CN"/>
        </w:rPr>
        <w:t>审查</w:t>
      </w:r>
    </w:p>
    <w:p w14:paraId="2843F8B7">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下述内容凡有一项不合格的即作为无效</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处理，不再进入详细评审：</w:t>
      </w:r>
    </w:p>
    <w:tbl>
      <w:tblPr>
        <w:tblStyle w:val="25"/>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190"/>
        <w:gridCol w:w="6275"/>
      </w:tblGrid>
      <w:tr w14:paraId="4766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3FC7BEE7">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B519260">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审查内容</w:t>
            </w:r>
          </w:p>
        </w:tc>
      </w:tr>
      <w:tr w14:paraId="1175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5A6899B5">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5663E370">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响应报价</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1593B1B5">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内容无</w:t>
            </w:r>
            <w:r>
              <w:rPr>
                <w:rFonts w:hint="eastAsia" w:ascii="仿宋_GB2312" w:hAnsi="仿宋_GB2312" w:eastAsia="仿宋_GB2312" w:cs="仿宋_GB2312"/>
                <w:color w:val="auto"/>
                <w:sz w:val="24"/>
                <w:szCs w:val="24"/>
                <w:highlight w:val="none"/>
                <w:lang w:eastAsia="zh-CN"/>
              </w:rPr>
              <w:t>重大</w:t>
            </w:r>
            <w:r>
              <w:rPr>
                <w:rFonts w:hint="eastAsia" w:ascii="仿宋_GB2312" w:hAnsi="仿宋_GB2312" w:eastAsia="仿宋_GB2312" w:cs="仿宋_GB2312"/>
                <w:color w:val="auto"/>
                <w:sz w:val="24"/>
                <w:szCs w:val="24"/>
                <w:highlight w:val="none"/>
              </w:rPr>
              <w:t>缺漏项，报价唯一，且没有超过采购预算和相应的最高限价；</w:t>
            </w:r>
          </w:p>
        </w:tc>
      </w:tr>
      <w:tr w14:paraId="22312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10A950A9">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1B2CDC4C">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响应文件有效性</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2F2B4E73">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法定代表人或授权代表签字</w:t>
            </w:r>
            <w:r>
              <w:rPr>
                <w:rFonts w:hint="eastAsia" w:ascii="仿宋_GB2312" w:hAnsi="仿宋_GB2312" w:eastAsia="仿宋_GB2312" w:cs="仿宋_GB2312"/>
                <w:color w:val="auto"/>
                <w:sz w:val="24"/>
                <w:szCs w:val="24"/>
                <w:highlight w:val="none"/>
                <w:lang w:eastAsia="zh-CN"/>
              </w:rPr>
              <w:t>和供应商公章是否齐全、有效；</w:t>
            </w:r>
          </w:p>
        </w:tc>
      </w:tr>
      <w:tr w14:paraId="5BEB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44B5D953">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4901350E">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响应有效期</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147953FB">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自响应文件递交截止之日起不少于90日历日；</w:t>
            </w:r>
          </w:p>
        </w:tc>
      </w:tr>
      <w:tr w14:paraId="45B7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41C611D4">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19DB900C">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技术/商务要求</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5736E404">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响应文件技术/商务响应是否满足要求</w:t>
            </w:r>
          </w:p>
        </w:tc>
      </w:tr>
      <w:tr w14:paraId="3A47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520BC457">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34EB665A">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其它无效响应情形</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6A563875">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没有出现采购文件规定的被视为无效响应的情形</w:t>
            </w:r>
          </w:p>
        </w:tc>
      </w:tr>
    </w:tbl>
    <w:p w14:paraId="0E04667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b/>
          <w:color w:val="auto"/>
          <w:sz w:val="24"/>
          <w:szCs w:val="24"/>
          <w:highlight w:val="none"/>
          <w:lang w:eastAsia="zh-CN"/>
        </w:rPr>
      </w:pPr>
      <w:r>
        <w:rPr>
          <w:rFonts w:hint="eastAsia" w:ascii="仿宋_GB2312" w:hAnsi="仿宋_GB2312" w:eastAsia="仿宋_GB2312" w:cs="仿宋_GB2312"/>
          <w:b/>
          <w:color w:val="auto"/>
          <w:sz w:val="24"/>
          <w:szCs w:val="24"/>
          <w:highlight w:val="none"/>
          <w:lang w:val="en-US" w:eastAsia="zh-CN"/>
        </w:rPr>
        <w:t>11.</w:t>
      </w:r>
      <w:r>
        <w:rPr>
          <w:rFonts w:hint="eastAsia" w:ascii="仿宋_GB2312" w:hAnsi="仿宋_GB2312" w:eastAsia="仿宋_GB2312" w:cs="仿宋_GB2312"/>
          <w:b/>
          <w:color w:val="auto"/>
          <w:sz w:val="24"/>
          <w:szCs w:val="24"/>
          <w:highlight w:val="none"/>
        </w:rPr>
        <w:t>3评审</w:t>
      </w:r>
      <w:r>
        <w:rPr>
          <w:rFonts w:hint="eastAsia" w:ascii="仿宋_GB2312" w:hAnsi="仿宋_GB2312" w:eastAsia="仿宋_GB2312" w:cs="仿宋_GB2312"/>
          <w:b/>
          <w:color w:val="auto"/>
          <w:sz w:val="24"/>
          <w:szCs w:val="24"/>
          <w:highlight w:val="none"/>
          <w:lang w:val="en-US" w:eastAsia="zh-CN"/>
        </w:rPr>
        <w:t>方法</w:t>
      </w:r>
    </w:p>
    <w:p w14:paraId="081175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各评审专家在充分审阅</w:t>
      </w:r>
      <w:r>
        <w:rPr>
          <w:rFonts w:hint="eastAsia" w:ascii="仿宋_GB2312" w:hAnsi="仿宋_GB2312" w:eastAsia="仿宋_GB2312" w:cs="仿宋_GB2312"/>
          <w:color w:val="auto"/>
          <w:sz w:val="24"/>
          <w:szCs w:val="24"/>
          <w:highlight w:val="none"/>
          <w:lang w:eastAsia="zh-CN"/>
        </w:rPr>
        <w:t>响应</w:t>
      </w:r>
      <w:r>
        <w:rPr>
          <w:rFonts w:hint="eastAsia" w:ascii="仿宋_GB2312" w:hAnsi="仿宋_GB2312" w:eastAsia="仿宋_GB2312" w:cs="仿宋_GB2312"/>
          <w:color w:val="auto"/>
          <w:sz w:val="24"/>
          <w:szCs w:val="24"/>
          <w:highlight w:val="none"/>
        </w:rPr>
        <w:t>文件的基础上，按照评审标准对每个</w:t>
      </w:r>
      <w:r>
        <w:rPr>
          <w:rFonts w:hint="eastAsia" w:ascii="仿宋_GB2312" w:hAnsi="仿宋_GB2312" w:eastAsia="仿宋_GB2312" w:cs="仿宋_GB2312"/>
          <w:color w:val="auto"/>
          <w:sz w:val="24"/>
          <w:szCs w:val="24"/>
          <w:highlight w:val="none"/>
          <w:lang w:val="en-US" w:eastAsia="zh-CN"/>
        </w:rPr>
        <w:t>合格</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lang w:val="en-US" w:eastAsia="zh-CN"/>
        </w:rPr>
        <w:t>的响应文件</w:t>
      </w:r>
      <w:r>
        <w:rPr>
          <w:rFonts w:hint="eastAsia" w:ascii="仿宋_GB2312" w:hAnsi="仿宋_GB2312" w:eastAsia="仿宋_GB2312" w:cs="仿宋_GB2312"/>
          <w:color w:val="auto"/>
          <w:sz w:val="24"/>
          <w:szCs w:val="24"/>
          <w:highlight w:val="none"/>
        </w:rPr>
        <w:t>进行</w:t>
      </w:r>
      <w:r>
        <w:rPr>
          <w:rFonts w:hint="eastAsia" w:ascii="仿宋_GB2312" w:hAnsi="仿宋_GB2312" w:eastAsia="仿宋_GB2312" w:cs="仿宋_GB2312"/>
          <w:color w:val="auto"/>
          <w:sz w:val="24"/>
          <w:szCs w:val="24"/>
          <w:highlight w:val="none"/>
          <w:lang w:val="en-US" w:eastAsia="zh-CN"/>
        </w:rPr>
        <w:t>评</w:t>
      </w:r>
      <w:r>
        <w:rPr>
          <w:rFonts w:hint="eastAsia" w:ascii="仿宋_GB2312" w:hAnsi="仿宋_GB2312" w:eastAsia="仿宋_GB2312" w:cs="仿宋_GB2312"/>
          <w:color w:val="auto"/>
          <w:sz w:val="24"/>
          <w:szCs w:val="24"/>
          <w:highlight w:val="none"/>
        </w:rPr>
        <w:t>分，评委评分算术平均值为各</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的评审得分（小数点后保留2位有效数字），按评审得分由高到低顺序，推荐前三名为本项目</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合同包</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成交候选</w:t>
      </w:r>
      <w:r>
        <w:rPr>
          <w:rFonts w:hint="eastAsia" w:ascii="仿宋_GB2312" w:hAnsi="仿宋_GB2312" w:eastAsia="仿宋_GB2312" w:cs="仿宋_GB2312"/>
          <w:color w:val="auto"/>
          <w:sz w:val="24"/>
          <w:szCs w:val="24"/>
          <w:highlight w:val="none"/>
          <w:lang w:eastAsia="zh-CN"/>
        </w:rPr>
        <w:t>人（评审得分相同的，则按“价格部分”的得分高低排序；若供应商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w:t>
      </w:r>
      <w:r>
        <w:rPr>
          <w:rFonts w:hint="eastAsia" w:ascii="仿宋_GB2312" w:hAnsi="仿宋_GB2312" w:eastAsia="仿宋_GB2312" w:cs="仿宋_GB2312"/>
          <w:color w:val="auto"/>
          <w:sz w:val="24"/>
          <w:szCs w:val="24"/>
          <w:highlight w:val="none"/>
          <w:lang w:val="en-US" w:eastAsia="zh-CN"/>
        </w:rPr>
        <w:t>由评审专家投票</w:t>
      </w:r>
      <w:r>
        <w:rPr>
          <w:rFonts w:hint="eastAsia" w:ascii="仿宋_GB2312" w:hAnsi="仿宋_GB2312" w:eastAsia="仿宋_GB2312" w:cs="仿宋_GB2312"/>
          <w:color w:val="auto"/>
          <w:sz w:val="24"/>
          <w:szCs w:val="24"/>
          <w:highlight w:val="none"/>
          <w:lang w:eastAsia="zh-CN"/>
        </w:rPr>
        <w:t>确定</w:t>
      </w:r>
      <w:r>
        <w:rPr>
          <w:rFonts w:hint="eastAsia" w:ascii="仿宋_GB2312" w:hAnsi="仿宋_GB2312" w:eastAsia="仿宋_GB2312" w:cs="仿宋_GB2312"/>
          <w:color w:val="auto"/>
          <w:sz w:val="24"/>
          <w:szCs w:val="24"/>
          <w:highlight w:val="none"/>
          <w:lang w:val="en-US" w:eastAsia="zh-CN"/>
        </w:rPr>
        <w:t>成交候选人</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p w14:paraId="1A9BFD4C">
      <w:pPr>
        <w:keepNext w:val="0"/>
        <w:keepLines w:val="0"/>
        <w:pageBreakBefore w:val="0"/>
        <w:widowControl w:val="0"/>
        <w:kinsoku/>
        <w:wordWrap/>
        <w:overflowPunct/>
        <w:topLinePunct w:val="0"/>
        <w:autoSpaceDE/>
        <w:autoSpaceDN/>
        <w:bidi w:val="0"/>
        <w:adjustRightInd/>
        <w:snapToGrid/>
        <w:spacing w:line="360" w:lineRule="auto"/>
        <w:ind w:right="0" w:rightChars="0" w:firstLine="482" w:firstLineChars="200"/>
        <w:jc w:val="both"/>
        <w:textAlignment w:val="auto"/>
        <w:outlineLvl w:val="9"/>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11.3.1详细评审因素：</w:t>
      </w:r>
    </w:p>
    <w:tbl>
      <w:tblPr>
        <w:tblStyle w:val="25"/>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7"/>
        <w:gridCol w:w="1156"/>
        <w:gridCol w:w="6817"/>
      </w:tblGrid>
      <w:tr w14:paraId="2D06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393" w:type="dxa"/>
            <w:gridSpan w:val="2"/>
            <w:vAlign w:val="center"/>
          </w:tcPr>
          <w:p w14:paraId="61E399AF">
            <w:pPr>
              <w:keepNext w:val="0"/>
              <w:keepLines w:val="0"/>
              <w:pageBreakBefore w:val="0"/>
              <w:widowControl w:val="0"/>
              <w:kinsoku/>
              <w:wordWrap/>
              <w:overflowPunct/>
              <w:topLinePunct w:val="0"/>
              <w:autoSpaceDE/>
              <w:autoSpaceDN/>
              <w:bidi w:val="0"/>
              <w:adjustRightInd/>
              <w:snapToGrid/>
              <w:spacing w:line="390" w:lineRule="exact"/>
              <w:ind w:firstLine="0" w:firstLineChars="0"/>
              <w:jc w:val="center"/>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评</w:t>
            </w:r>
            <w:r>
              <w:rPr>
                <w:rFonts w:hint="eastAsia" w:ascii="仿宋_GB2312" w:hAnsi="仿宋_GB2312" w:eastAsia="仿宋_GB2312" w:cs="仿宋_GB2312"/>
                <w:b/>
                <w:sz w:val="24"/>
                <w:szCs w:val="24"/>
                <w:highlight w:val="none"/>
                <w:lang w:val="en-US" w:eastAsia="zh-CN"/>
              </w:rPr>
              <w:t>审</w:t>
            </w:r>
            <w:r>
              <w:rPr>
                <w:rFonts w:hint="eastAsia" w:ascii="仿宋_GB2312" w:hAnsi="仿宋_GB2312" w:eastAsia="仿宋_GB2312" w:cs="仿宋_GB2312"/>
                <w:b/>
                <w:sz w:val="24"/>
                <w:szCs w:val="24"/>
                <w:highlight w:val="none"/>
              </w:rPr>
              <w:t>内容</w:t>
            </w:r>
          </w:p>
        </w:tc>
        <w:tc>
          <w:tcPr>
            <w:tcW w:w="6817" w:type="dxa"/>
            <w:vAlign w:val="center"/>
          </w:tcPr>
          <w:p w14:paraId="5797D596">
            <w:pPr>
              <w:keepNext w:val="0"/>
              <w:keepLines w:val="0"/>
              <w:pageBreakBefore w:val="0"/>
              <w:widowControl w:val="0"/>
              <w:kinsoku/>
              <w:wordWrap/>
              <w:overflowPunct/>
              <w:topLinePunct w:val="0"/>
              <w:autoSpaceDE/>
              <w:autoSpaceDN/>
              <w:bidi w:val="0"/>
              <w:adjustRightInd/>
              <w:snapToGrid/>
              <w:spacing w:line="390" w:lineRule="exact"/>
              <w:ind w:firstLine="0" w:firstLineChars="0"/>
              <w:jc w:val="center"/>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评</w:t>
            </w:r>
            <w:r>
              <w:rPr>
                <w:rFonts w:hint="eastAsia" w:ascii="仿宋_GB2312" w:hAnsi="仿宋_GB2312" w:eastAsia="仿宋_GB2312" w:cs="仿宋_GB2312"/>
                <w:b/>
                <w:sz w:val="24"/>
                <w:szCs w:val="24"/>
                <w:highlight w:val="none"/>
                <w:lang w:val="en-US" w:eastAsia="zh-CN"/>
              </w:rPr>
              <w:t>审</w:t>
            </w:r>
            <w:r>
              <w:rPr>
                <w:rFonts w:hint="eastAsia" w:ascii="仿宋_GB2312" w:hAnsi="仿宋_GB2312" w:eastAsia="仿宋_GB2312" w:cs="仿宋_GB2312"/>
                <w:b/>
                <w:sz w:val="24"/>
                <w:szCs w:val="24"/>
                <w:highlight w:val="none"/>
              </w:rPr>
              <w:t>标准</w:t>
            </w:r>
          </w:p>
        </w:tc>
      </w:tr>
      <w:tr w14:paraId="6289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93" w:type="dxa"/>
            <w:gridSpan w:val="2"/>
            <w:vAlign w:val="center"/>
          </w:tcPr>
          <w:p w14:paraId="5AF7E575">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磋商报价</w:t>
            </w:r>
          </w:p>
          <w:p w14:paraId="34722D38">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30</w:t>
            </w:r>
            <w:r>
              <w:rPr>
                <w:rFonts w:hint="eastAsia" w:ascii="仿宋_GB2312" w:hAnsi="仿宋_GB2312" w:eastAsia="仿宋_GB2312" w:cs="仿宋_GB2312"/>
                <w:sz w:val="24"/>
                <w:szCs w:val="24"/>
                <w:highlight w:val="none"/>
              </w:rPr>
              <w:t>分）</w:t>
            </w:r>
          </w:p>
        </w:tc>
        <w:tc>
          <w:tcPr>
            <w:tcW w:w="6817" w:type="dxa"/>
            <w:vAlign w:val="center"/>
          </w:tcPr>
          <w:p w14:paraId="0FB16910">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仿宋_GB2312" w:hAnsi="仿宋_GB2312" w:eastAsia="仿宋_GB2312" w:cs="仿宋_GB2312"/>
                <w:bCs/>
                <w:sz w:val="24"/>
                <w:szCs w:val="24"/>
                <w:highlight w:val="none"/>
              </w:rPr>
            </w:pPr>
            <w:r>
              <w:rPr>
                <w:rFonts w:hint="eastAsia" w:ascii="仿宋_GB2312" w:hAnsi="仿宋_GB2312" w:eastAsia="仿宋_GB2312" w:cs="仿宋_GB2312"/>
                <w:bCs/>
                <w:sz w:val="24"/>
                <w:szCs w:val="24"/>
                <w:highlight w:val="none"/>
              </w:rPr>
              <w:t>采用低价优先法计算，即满足磋商文件要求且最后报价最低的供应商的价格为磋商基准价，其价格分为满分。磋商报价得分＝（磋商基准价/最后磋商报价）×</w:t>
            </w:r>
            <w:r>
              <w:rPr>
                <w:rFonts w:hint="eastAsia" w:ascii="仿宋_GB2312" w:hAnsi="仿宋_GB2312" w:eastAsia="仿宋_GB2312" w:cs="仿宋_GB2312"/>
                <w:bCs/>
                <w:sz w:val="24"/>
                <w:szCs w:val="24"/>
                <w:highlight w:val="none"/>
                <w:lang w:val="en-US" w:eastAsia="zh-CN"/>
              </w:rPr>
              <w:t>30</w:t>
            </w:r>
            <w:r>
              <w:rPr>
                <w:rFonts w:hint="eastAsia" w:ascii="仿宋_GB2312" w:hAnsi="仿宋_GB2312" w:eastAsia="仿宋_GB2312" w:cs="仿宋_GB2312"/>
                <w:bCs/>
                <w:sz w:val="24"/>
                <w:szCs w:val="24"/>
                <w:highlight w:val="none"/>
                <w:lang w:eastAsia="zh-CN"/>
              </w:rPr>
              <w:t>。</w:t>
            </w:r>
          </w:p>
        </w:tc>
      </w:tr>
      <w:tr w14:paraId="0828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237" w:type="dxa"/>
            <w:vAlign w:val="center"/>
          </w:tcPr>
          <w:p w14:paraId="0D05BB43">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商务</w:t>
            </w:r>
          </w:p>
          <w:p w14:paraId="7BBBBBF7">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部分</w:t>
            </w:r>
          </w:p>
          <w:p w14:paraId="68B1FB3F">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4分</w:t>
            </w:r>
            <w:r>
              <w:rPr>
                <w:rFonts w:hint="eastAsia" w:ascii="仿宋_GB2312" w:hAnsi="仿宋_GB2312" w:eastAsia="仿宋_GB2312" w:cs="仿宋_GB2312"/>
                <w:color w:val="auto"/>
                <w:sz w:val="24"/>
                <w:szCs w:val="24"/>
                <w:highlight w:val="none"/>
                <w:lang w:eastAsia="zh-CN"/>
              </w:rPr>
              <w:t>）</w:t>
            </w:r>
          </w:p>
        </w:tc>
        <w:tc>
          <w:tcPr>
            <w:tcW w:w="1156" w:type="dxa"/>
            <w:vAlign w:val="center"/>
          </w:tcPr>
          <w:p w14:paraId="42AEF713">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同类项目</w:t>
            </w:r>
            <w:r>
              <w:rPr>
                <w:rFonts w:hint="eastAsia" w:ascii="仿宋_GB2312" w:hAnsi="仿宋_GB2312" w:eastAsia="仿宋_GB2312" w:cs="仿宋_GB2312"/>
                <w:color w:val="auto"/>
                <w:sz w:val="24"/>
                <w:szCs w:val="24"/>
                <w:highlight w:val="none"/>
              </w:rPr>
              <w:t>业绩</w:t>
            </w:r>
          </w:p>
          <w:p w14:paraId="14F86A06">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w:t>
            </w:r>
          </w:p>
        </w:tc>
        <w:tc>
          <w:tcPr>
            <w:tcW w:w="6817" w:type="dxa"/>
            <w:vAlign w:val="center"/>
          </w:tcPr>
          <w:p w14:paraId="59EA8265">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20</w:t>
            </w:r>
            <w:r>
              <w:rPr>
                <w:rFonts w:hint="eastAsia" w:ascii="仿宋_GB2312" w:hAnsi="仿宋_GB2312" w:eastAsia="仿宋_GB2312" w:cs="仿宋_GB2312"/>
                <w:color w:val="auto"/>
                <w:sz w:val="24"/>
                <w:szCs w:val="24"/>
                <w:highlight w:val="none"/>
                <w:lang w:val="en-US" w:eastAsia="zh-CN"/>
              </w:rPr>
              <w:t>23</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月1日以来承接过</w:t>
            </w:r>
            <w:r>
              <w:rPr>
                <w:rFonts w:hint="eastAsia" w:ascii="仿宋_GB2312" w:hAnsi="仿宋_GB2312" w:eastAsia="仿宋_GB2312" w:cs="仿宋_GB2312"/>
                <w:color w:val="auto"/>
                <w:sz w:val="24"/>
                <w:szCs w:val="24"/>
                <w:highlight w:val="none"/>
                <w:lang w:val="en-US" w:eastAsia="zh-CN"/>
              </w:rPr>
              <w:t>的同类</w:t>
            </w:r>
            <w:r>
              <w:rPr>
                <w:rFonts w:hint="eastAsia" w:ascii="仿宋_GB2312" w:hAnsi="仿宋_GB2312" w:eastAsia="仿宋_GB2312" w:cs="仿宋_GB2312"/>
                <w:color w:val="auto"/>
                <w:sz w:val="24"/>
                <w:szCs w:val="24"/>
                <w:highlight w:val="none"/>
              </w:rPr>
              <w:t>项目的</w:t>
            </w:r>
            <w:r>
              <w:rPr>
                <w:rFonts w:hint="eastAsia" w:ascii="仿宋_GB2312" w:hAnsi="仿宋_GB2312" w:eastAsia="仿宋_GB2312" w:cs="仿宋_GB2312"/>
                <w:color w:val="auto"/>
                <w:sz w:val="24"/>
                <w:szCs w:val="24"/>
                <w:highlight w:val="none"/>
                <w:lang w:val="en-US" w:eastAsia="zh-CN"/>
              </w:rPr>
              <w:t>业绩</w:t>
            </w:r>
            <w:r>
              <w:rPr>
                <w:rFonts w:hint="eastAsia" w:ascii="仿宋_GB2312" w:hAnsi="仿宋_GB2312" w:eastAsia="仿宋_GB2312" w:cs="仿宋_GB2312"/>
                <w:color w:val="auto"/>
                <w:sz w:val="24"/>
                <w:szCs w:val="24"/>
                <w:highlight w:val="none"/>
              </w:rPr>
              <w:t>证明（以合同的签订日期为准）（每提供一个得</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分，满分</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分）（合同内容须</w:t>
            </w:r>
            <w:r>
              <w:rPr>
                <w:rFonts w:hint="eastAsia" w:ascii="仿宋_GB2312" w:hAnsi="仿宋_GB2312" w:eastAsia="仿宋_GB2312" w:cs="仿宋_GB2312"/>
                <w:color w:val="auto"/>
                <w:sz w:val="24"/>
                <w:szCs w:val="24"/>
                <w:highlight w:val="none"/>
                <w:lang w:val="en-US" w:eastAsia="zh-CN"/>
              </w:rPr>
              <w:t>完整、</w:t>
            </w:r>
            <w:r>
              <w:rPr>
                <w:rFonts w:hint="eastAsia" w:ascii="仿宋_GB2312" w:hAnsi="仿宋_GB2312" w:eastAsia="仿宋_GB2312" w:cs="仿宋_GB2312"/>
                <w:color w:val="auto"/>
                <w:sz w:val="24"/>
                <w:szCs w:val="24"/>
                <w:highlight w:val="none"/>
              </w:rPr>
              <w:t>清晰可辨认，无涂改，否则视为无效合同）</w:t>
            </w:r>
          </w:p>
        </w:tc>
      </w:tr>
      <w:tr w14:paraId="6EB4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237" w:type="dxa"/>
            <w:vMerge w:val="restart"/>
            <w:vAlign w:val="center"/>
          </w:tcPr>
          <w:p w14:paraId="5005F962">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技术</w:t>
            </w:r>
          </w:p>
          <w:p w14:paraId="4F0C14A7">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部分</w:t>
            </w:r>
          </w:p>
          <w:p w14:paraId="574EDEFF">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66</w:t>
            </w:r>
            <w:r>
              <w:rPr>
                <w:rFonts w:hint="eastAsia" w:ascii="仿宋_GB2312" w:hAnsi="仿宋_GB2312" w:eastAsia="仿宋_GB2312" w:cs="仿宋_GB2312"/>
                <w:color w:val="auto"/>
                <w:sz w:val="24"/>
                <w:szCs w:val="24"/>
                <w:highlight w:val="none"/>
              </w:rPr>
              <w:t>分）</w:t>
            </w:r>
          </w:p>
        </w:tc>
        <w:tc>
          <w:tcPr>
            <w:tcW w:w="1156" w:type="dxa"/>
            <w:vMerge w:val="restart"/>
            <w:vAlign w:val="center"/>
          </w:tcPr>
          <w:p w14:paraId="697B81C8">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施工方案</w:t>
            </w:r>
          </w:p>
          <w:p w14:paraId="036645AA">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15分</w:t>
            </w:r>
            <w:r>
              <w:rPr>
                <w:rFonts w:hint="eastAsia" w:ascii="仿宋_GB2312" w:hAnsi="仿宋_GB2312" w:eastAsia="仿宋_GB2312" w:cs="仿宋_GB2312"/>
                <w:color w:val="auto"/>
                <w:sz w:val="24"/>
                <w:szCs w:val="24"/>
                <w:highlight w:val="none"/>
                <w:lang w:eastAsia="zh-CN"/>
              </w:rPr>
              <w:t>）</w:t>
            </w:r>
          </w:p>
        </w:tc>
        <w:tc>
          <w:tcPr>
            <w:tcW w:w="6817" w:type="dxa"/>
            <w:vAlign w:val="top"/>
          </w:tcPr>
          <w:p w14:paraId="675007E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1.施工目标（2分）</w:t>
            </w:r>
          </w:p>
        </w:tc>
      </w:tr>
      <w:tr w14:paraId="1EF0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237" w:type="dxa"/>
            <w:vMerge w:val="continue"/>
            <w:vAlign w:val="center"/>
          </w:tcPr>
          <w:p w14:paraId="52C712D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1156" w:type="dxa"/>
            <w:vMerge w:val="continue"/>
            <w:vAlign w:val="center"/>
          </w:tcPr>
          <w:p w14:paraId="2472DBC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6817" w:type="dxa"/>
            <w:vAlign w:val="top"/>
          </w:tcPr>
          <w:p w14:paraId="2FE6D0CF">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2.施工准备（3分）</w:t>
            </w:r>
          </w:p>
        </w:tc>
      </w:tr>
      <w:tr w14:paraId="0076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7" w:type="dxa"/>
            <w:vMerge w:val="continue"/>
            <w:vAlign w:val="center"/>
          </w:tcPr>
          <w:p w14:paraId="4D60072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p>
        </w:tc>
        <w:tc>
          <w:tcPr>
            <w:tcW w:w="1156" w:type="dxa"/>
            <w:vMerge w:val="continue"/>
            <w:vAlign w:val="center"/>
          </w:tcPr>
          <w:p w14:paraId="429B1DF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p>
        </w:tc>
        <w:tc>
          <w:tcPr>
            <w:tcW w:w="6817" w:type="dxa"/>
            <w:vAlign w:val="top"/>
          </w:tcPr>
          <w:p w14:paraId="699DA29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3.施工技术措施（10分）</w:t>
            </w:r>
          </w:p>
        </w:tc>
      </w:tr>
      <w:tr w14:paraId="3B53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237" w:type="dxa"/>
            <w:vMerge w:val="continue"/>
            <w:vAlign w:val="center"/>
          </w:tcPr>
          <w:p w14:paraId="4BE8F910">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p>
        </w:tc>
        <w:tc>
          <w:tcPr>
            <w:tcW w:w="1156" w:type="dxa"/>
            <w:vMerge w:val="continue"/>
            <w:vAlign w:val="center"/>
          </w:tcPr>
          <w:p w14:paraId="4683D97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p>
        </w:tc>
        <w:tc>
          <w:tcPr>
            <w:tcW w:w="6817" w:type="dxa"/>
            <w:vAlign w:val="top"/>
          </w:tcPr>
          <w:p w14:paraId="6BEF10E0">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1.完整性：方案必须全面，对评审内容中的各项要求有详细描述；2.可实施性：切合本项目实际情况，提出步骤清晰、合理的方案；3.</w:t>
            </w:r>
            <w:r>
              <w:rPr>
                <w:rFonts w:hint="eastAsia" w:ascii="仿宋_GB2312" w:hAnsi="仿宋_GB2312" w:eastAsia="仿宋_GB2312" w:cs="仿宋_GB2312"/>
                <w:sz w:val="24"/>
                <w:szCs w:val="24"/>
              </w:rPr>
              <w:t>针对性：方案能够紧扣项目实际情况，内容科学合理。</w:t>
            </w:r>
          </w:p>
          <w:p w14:paraId="291DCEA6">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赋分标准：</w:t>
            </w:r>
            <w:r>
              <w:rPr>
                <w:rFonts w:hint="eastAsia" w:ascii="仿宋_GB2312" w:hAnsi="仿宋_GB2312" w:eastAsia="仿宋_GB2312" w:cs="仿宋_GB2312"/>
                <w:sz w:val="24"/>
                <w:szCs w:val="24"/>
                <w:lang w:val="en-US" w:eastAsia="zh-CN"/>
              </w:rPr>
              <w:t>上述3项评审内容每有一项缺失，该项得0分；评审内容每有一处缺陷扣0.5分，扣完为止。</w:t>
            </w:r>
          </w:p>
          <w:p w14:paraId="1D1078E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说明：</w:t>
            </w:r>
            <w:r>
              <w:rPr>
                <w:rFonts w:hint="eastAsia" w:ascii="仿宋_GB2312" w:hAnsi="仿宋_GB2312" w:eastAsia="仿宋_GB2312" w:cs="仿宋_GB2312"/>
                <w:sz w:val="24"/>
                <w:szCs w:val="24"/>
                <w:lang w:val="en-US" w:eastAsia="zh-CN"/>
              </w:rPr>
              <w:t>缺陷是指方案内容没有结合项目实际需求、虽有内容但不完善、内容表述前后不一致、套用其他项目方案或与项目内容需求不匹配及其他不利于项目实施的等任意一种情形。</w:t>
            </w:r>
          </w:p>
        </w:tc>
      </w:tr>
      <w:tr w14:paraId="5216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7" w:type="dxa"/>
            <w:vMerge w:val="continue"/>
            <w:vAlign w:val="center"/>
          </w:tcPr>
          <w:p w14:paraId="79B86E2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p>
        </w:tc>
        <w:tc>
          <w:tcPr>
            <w:tcW w:w="1156" w:type="dxa"/>
            <w:vMerge w:val="restart"/>
            <w:vAlign w:val="center"/>
          </w:tcPr>
          <w:p w14:paraId="686D2C11">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文明施工措施</w:t>
            </w:r>
          </w:p>
          <w:p w14:paraId="49BED56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12分</w:t>
            </w:r>
            <w:r>
              <w:rPr>
                <w:rFonts w:hint="eastAsia" w:ascii="仿宋_GB2312" w:hAnsi="仿宋_GB2312" w:eastAsia="仿宋_GB2312" w:cs="仿宋_GB2312"/>
                <w:color w:val="auto"/>
                <w:sz w:val="24"/>
                <w:szCs w:val="24"/>
                <w:highlight w:val="none"/>
                <w:lang w:eastAsia="zh-CN"/>
              </w:rPr>
              <w:t>）</w:t>
            </w:r>
          </w:p>
        </w:tc>
        <w:tc>
          <w:tcPr>
            <w:tcW w:w="6817" w:type="dxa"/>
            <w:vAlign w:val="top"/>
          </w:tcPr>
          <w:p w14:paraId="65ABD3C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1.成品保护措施和制度（2分）</w:t>
            </w:r>
          </w:p>
        </w:tc>
      </w:tr>
      <w:tr w14:paraId="1E7C7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237" w:type="dxa"/>
            <w:vMerge w:val="continue"/>
            <w:vAlign w:val="center"/>
          </w:tcPr>
          <w:p w14:paraId="4287EA7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1156" w:type="dxa"/>
            <w:vMerge w:val="continue"/>
            <w:vAlign w:val="center"/>
          </w:tcPr>
          <w:p w14:paraId="4C91C5A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6817" w:type="dxa"/>
            <w:vAlign w:val="top"/>
          </w:tcPr>
          <w:p w14:paraId="19A44DB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2.施工现场的临时管理措施（5分）</w:t>
            </w:r>
          </w:p>
        </w:tc>
      </w:tr>
      <w:tr w14:paraId="6AE25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237" w:type="dxa"/>
            <w:vMerge w:val="continue"/>
            <w:vAlign w:val="center"/>
          </w:tcPr>
          <w:p w14:paraId="3E39F55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b/>
                <w:bCs/>
                <w:sz w:val="24"/>
                <w:szCs w:val="24"/>
                <w:lang w:val="en-US" w:eastAsia="zh-CN"/>
              </w:rPr>
            </w:pPr>
          </w:p>
        </w:tc>
        <w:tc>
          <w:tcPr>
            <w:tcW w:w="1156" w:type="dxa"/>
            <w:vMerge w:val="continue"/>
            <w:vAlign w:val="center"/>
          </w:tcPr>
          <w:p w14:paraId="0EBF053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b/>
                <w:bCs/>
                <w:sz w:val="24"/>
                <w:szCs w:val="24"/>
                <w:lang w:val="en-US" w:eastAsia="zh-CN"/>
              </w:rPr>
            </w:pPr>
          </w:p>
        </w:tc>
        <w:tc>
          <w:tcPr>
            <w:tcW w:w="6817" w:type="dxa"/>
            <w:vAlign w:val="top"/>
          </w:tcPr>
          <w:p w14:paraId="139D7F9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3.文明施工保障措施（5分）</w:t>
            </w:r>
          </w:p>
        </w:tc>
      </w:tr>
      <w:tr w14:paraId="5DBA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237" w:type="dxa"/>
            <w:vMerge w:val="continue"/>
            <w:vAlign w:val="center"/>
          </w:tcPr>
          <w:p w14:paraId="364032D5">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b/>
                <w:bCs/>
                <w:sz w:val="24"/>
                <w:szCs w:val="24"/>
                <w:lang w:val="en-US" w:eastAsia="zh-CN"/>
              </w:rPr>
            </w:pPr>
          </w:p>
        </w:tc>
        <w:tc>
          <w:tcPr>
            <w:tcW w:w="1156" w:type="dxa"/>
            <w:vMerge w:val="continue"/>
            <w:vAlign w:val="center"/>
          </w:tcPr>
          <w:p w14:paraId="117B0FD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b/>
                <w:bCs/>
                <w:sz w:val="24"/>
                <w:szCs w:val="24"/>
                <w:lang w:val="en-US" w:eastAsia="zh-CN"/>
              </w:rPr>
            </w:pPr>
          </w:p>
        </w:tc>
        <w:tc>
          <w:tcPr>
            <w:tcW w:w="6817" w:type="dxa"/>
            <w:vAlign w:val="top"/>
          </w:tcPr>
          <w:p w14:paraId="3156D3B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1.完整性：方案必须全面，对评审内容中的各项要求有详细描述；2.可实施性：切合本项目实际情况，提出步骤清晰、合理的方案；3.</w:t>
            </w:r>
            <w:r>
              <w:rPr>
                <w:rFonts w:hint="eastAsia" w:ascii="仿宋_GB2312" w:hAnsi="仿宋_GB2312" w:eastAsia="仿宋_GB2312" w:cs="仿宋_GB2312"/>
                <w:sz w:val="24"/>
                <w:szCs w:val="24"/>
              </w:rPr>
              <w:t>针对性：方案能够紧扣项目实际情况，内容科学合理。</w:t>
            </w:r>
          </w:p>
          <w:p w14:paraId="422B418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赋分标准：</w:t>
            </w:r>
            <w:r>
              <w:rPr>
                <w:rFonts w:hint="eastAsia" w:ascii="仿宋_GB2312" w:hAnsi="仿宋_GB2312" w:eastAsia="仿宋_GB2312" w:cs="仿宋_GB2312"/>
                <w:sz w:val="24"/>
                <w:szCs w:val="24"/>
                <w:lang w:val="en-US" w:eastAsia="zh-CN"/>
              </w:rPr>
              <w:t>上述3项评审内容每有一项缺失，该项得0分；评审内容每有一处缺陷扣0.5分，扣完为止。</w:t>
            </w:r>
          </w:p>
          <w:p w14:paraId="6465F70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bCs/>
                <w:sz w:val="24"/>
                <w:szCs w:val="24"/>
                <w:lang w:val="en-US" w:eastAsia="zh-CN"/>
              </w:rPr>
              <w:t>说明：</w:t>
            </w:r>
            <w:r>
              <w:rPr>
                <w:rFonts w:hint="eastAsia" w:ascii="仿宋_GB2312" w:hAnsi="仿宋_GB2312" w:eastAsia="仿宋_GB2312" w:cs="仿宋_GB2312"/>
                <w:sz w:val="24"/>
                <w:szCs w:val="24"/>
                <w:lang w:val="en-US" w:eastAsia="zh-CN"/>
              </w:rPr>
              <w:t>缺陷是指方案内容没有结合项目实际需求、虽有内容但不完善、内容表述前后不一致、套用其他项目方案或与项目内容需求不匹配及其他不利于项目实施的等任意一种情形。</w:t>
            </w:r>
          </w:p>
        </w:tc>
      </w:tr>
      <w:tr w14:paraId="37C6E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237" w:type="dxa"/>
            <w:vMerge w:val="continue"/>
            <w:vAlign w:val="center"/>
          </w:tcPr>
          <w:p w14:paraId="7E283884">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p>
        </w:tc>
        <w:tc>
          <w:tcPr>
            <w:tcW w:w="1156" w:type="dxa"/>
            <w:vMerge w:val="restart"/>
            <w:vAlign w:val="center"/>
          </w:tcPr>
          <w:p w14:paraId="3306A80F">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施工</w:t>
            </w:r>
            <w:r>
              <w:rPr>
                <w:rFonts w:hint="eastAsia" w:ascii="仿宋_GB2312" w:hAnsi="仿宋_GB2312" w:eastAsia="仿宋_GB2312" w:cs="仿宋_GB2312"/>
                <w:color w:val="auto"/>
                <w:sz w:val="24"/>
                <w:szCs w:val="24"/>
                <w:highlight w:val="none"/>
              </w:rPr>
              <w:t>质量保证措施</w:t>
            </w:r>
          </w:p>
          <w:p w14:paraId="734C8936">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13分</w:t>
            </w:r>
            <w:r>
              <w:rPr>
                <w:rFonts w:hint="eastAsia" w:ascii="仿宋_GB2312" w:hAnsi="仿宋_GB2312" w:eastAsia="仿宋_GB2312" w:cs="仿宋_GB2312"/>
                <w:color w:val="auto"/>
                <w:sz w:val="24"/>
                <w:szCs w:val="24"/>
                <w:highlight w:val="none"/>
                <w:lang w:eastAsia="zh-CN"/>
              </w:rPr>
              <w:t>）</w:t>
            </w:r>
          </w:p>
        </w:tc>
        <w:tc>
          <w:tcPr>
            <w:tcW w:w="6817" w:type="dxa"/>
            <w:vAlign w:val="top"/>
          </w:tcPr>
          <w:p w14:paraId="2F8D3F7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1.质量目标管理体系（3分）</w:t>
            </w:r>
          </w:p>
        </w:tc>
      </w:tr>
      <w:tr w14:paraId="14A9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237" w:type="dxa"/>
            <w:vMerge w:val="continue"/>
            <w:vAlign w:val="center"/>
          </w:tcPr>
          <w:p w14:paraId="0CB9A7D5">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1156" w:type="dxa"/>
            <w:vMerge w:val="continue"/>
            <w:vAlign w:val="center"/>
          </w:tcPr>
          <w:p w14:paraId="5C536BA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6817" w:type="dxa"/>
            <w:vAlign w:val="top"/>
          </w:tcPr>
          <w:p w14:paraId="535218D6">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2.确保质量的技术组织措施（5分）</w:t>
            </w:r>
          </w:p>
        </w:tc>
      </w:tr>
      <w:tr w14:paraId="453C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237" w:type="dxa"/>
            <w:vMerge w:val="continue"/>
            <w:vAlign w:val="center"/>
          </w:tcPr>
          <w:p w14:paraId="6673DF0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55BD76E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6817" w:type="dxa"/>
            <w:vAlign w:val="top"/>
          </w:tcPr>
          <w:p w14:paraId="7E8D69B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3.施工质量控制措施（5分）</w:t>
            </w:r>
          </w:p>
        </w:tc>
      </w:tr>
      <w:tr w14:paraId="6D25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237" w:type="dxa"/>
            <w:vMerge w:val="continue"/>
            <w:vAlign w:val="center"/>
          </w:tcPr>
          <w:p w14:paraId="6885523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67CF2AD1">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6817" w:type="dxa"/>
            <w:vAlign w:val="top"/>
          </w:tcPr>
          <w:p w14:paraId="201E9495">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1.完整性：措施必须全面，对评审内容中的各项要求有详细描述；2.可实施性：切合本项目实际情况，提出步骤清晰、合理的措施；3.</w:t>
            </w:r>
            <w:r>
              <w:rPr>
                <w:rFonts w:hint="eastAsia" w:ascii="仿宋_GB2312" w:hAnsi="仿宋_GB2312" w:eastAsia="仿宋_GB2312" w:cs="仿宋_GB2312"/>
                <w:color w:val="auto"/>
                <w:sz w:val="24"/>
                <w:szCs w:val="24"/>
                <w:highlight w:val="none"/>
              </w:rPr>
              <w:t>针对性：</w:t>
            </w:r>
            <w:r>
              <w:rPr>
                <w:rFonts w:hint="eastAsia" w:ascii="仿宋_GB2312" w:hAnsi="仿宋_GB2312" w:eastAsia="仿宋_GB2312" w:cs="仿宋_GB2312"/>
                <w:color w:val="auto"/>
                <w:sz w:val="24"/>
                <w:szCs w:val="24"/>
                <w:highlight w:val="none"/>
                <w:lang w:val="en-US" w:eastAsia="zh-CN"/>
              </w:rPr>
              <w:t>措施</w:t>
            </w:r>
            <w:r>
              <w:rPr>
                <w:rFonts w:hint="eastAsia" w:ascii="仿宋_GB2312" w:hAnsi="仿宋_GB2312" w:eastAsia="仿宋_GB2312" w:cs="仿宋_GB2312"/>
                <w:color w:val="auto"/>
                <w:sz w:val="24"/>
                <w:szCs w:val="24"/>
                <w:highlight w:val="none"/>
              </w:rPr>
              <w:t>能够紧扣项目实际情况，内容科学合理。</w:t>
            </w:r>
          </w:p>
          <w:p w14:paraId="29692DBA">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赋分标准：</w:t>
            </w:r>
            <w:r>
              <w:rPr>
                <w:rFonts w:hint="eastAsia" w:ascii="仿宋_GB2312" w:hAnsi="仿宋_GB2312" w:eastAsia="仿宋_GB2312" w:cs="仿宋_GB2312"/>
                <w:sz w:val="24"/>
                <w:szCs w:val="24"/>
                <w:lang w:val="en-US" w:eastAsia="zh-CN"/>
              </w:rPr>
              <w:t>上述3项评审内容每有一项缺失，该项得0分；评审内容每有一处缺陷扣0.5分，扣完为止。</w:t>
            </w:r>
          </w:p>
          <w:p w14:paraId="080D822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sz w:val="24"/>
                <w:szCs w:val="24"/>
                <w:lang w:val="en-US" w:eastAsia="zh-CN"/>
              </w:rPr>
              <w:t>说明：</w:t>
            </w:r>
            <w:r>
              <w:rPr>
                <w:rFonts w:hint="eastAsia" w:ascii="仿宋_GB2312" w:hAnsi="仿宋_GB2312" w:eastAsia="仿宋_GB2312" w:cs="仿宋_GB2312"/>
                <w:sz w:val="24"/>
                <w:szCs w:val="24"/>
                <w:lang w:val="en-US" w:eastAsia="zh-CN"/>
              </w:rPr>
              <w:t>缺陷是指措施内容没有结合项目实际需求、虽有内容但不完善、内容表述前后不一致、套用其他项目</w:t>
            </w:r>
            <w:r>
              <w:rPr>
                <w:rFonts w:hint="eastAsia" w:ascii="仿宋_GB2312" w:hAnsi="仿宋_GB2312" w:eastAsia="仿宋_GB2312" w:cs="仿宋_GB2312"/>
                <w:color w:val="auto"/>
                <w:sz w:val="24"/>
                <w:szCs w:val="24"/>
                <w:highlight w:val="none"/>
                <w:lang w:val="en-US" w:eastAsia="zh-CN"/>
              </w:rPr>
              <w:t>措施</w:t>
            </w:r>
            <w:r>
              <w:rPr>
                <w:rFonts w:hint="eastAsia" w:ascii="仿宋_GB2312" w:hAnsi="仿宋_GB2312" w:eastAsia="仿宋_GB2312" w:cs="仿宋_GB2312"/>
                <w:sz w:val="24"/>
                <w:szCs w:val="24"/>
                <w:lang w:val="en-US" w:eastAsia="zh-CN"/>
              </w:rPr>
              <w:t>或与项目内容需求不匹配及其他不利于项目实施的等任意一种情形。</w:t>
            </w:r>
          </w:p>
        </w:tc>
      </w:tr>
      <w:tr w14:paraId="72EF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237" w:type="dxa"/>
            <w:vMerge w:val="continue"/>
            <w:vAlign w:val="center"/>
          </w:tcPr>
          <w:p w14:paraId="3CB64B65">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p>
        </w:tc>
        <w:tc>
          <w:tcPr>
            <w:tcW w:w="1156" w:type="dxa"/>
            <w:vMerge w:val="restart"/>
            <w:vAlign w:val="center"/>
          </w:tcPr>
          <w:p w14:paraId="3E9776EE">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施工安全</w:t>
            </w:r>
            <w:r>
              <w:rPr>
                <w:rFonts w:hint="eastAsia" w:ascii="仿宋_GB2312" w:hAnsi="仿宋_GB2312" w:eastAsia="仿宋_GB2312" w:cs="仿宋_GB2312"/>
                <w:color w:val="auto"/>
                <w:sz w:val="24"/>
                <w:szCs w:val="24"/>
                <w:highlight w:val="none"/>
              </w:rPr>
              <w:t>保障措施</w:t>
            </w:r>
          </w:p>
          <w:p w14:paraId="25638E1C">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10分</w:t>
            </w:r>
            <w:r>
              <w:rPr>
                <w:rFonts w:hint="eastAsia" w:ascii="仿宋_GB2312" w:hAnsi="仿宋_GB2312" w:eastAsia="仿宋_GB2312" w:cs="仿宋_GB2312"/>
                <w:color w:val="auto"/>
                <w:sz w:val="24"/>
                <w:szCs w:val="24"/>
                <w:highlight w:val="none"/>
                <w:lang w:eastAsia="zh-CN"/>
              </w:rPr>
              <w:t>）</w:t>
            </w:r>
          </w:p>
        </w:tc>
        <w:tc>
          <w:tcPr>
            <w:tcW w:w="6817" w:type="dxa"/>
            <w:vAlign w:val="top"/>
          </w:tcPr>
          <w:p w14:paraId="3B25A936">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1.安全生产管理目标（2分）</w:t>
            </w:r>
          </w:p>
        </w:tc>
      </w:tr>
      <w:tr w14:paraId="08EB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237" w:type="dxa"/>
            <w:vMerge w:val="continue"/>
            <w:vAlign w:val="center"/>
          </w:tcPr>
          <w:p w14:paraId="2776F3C7">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60F22976">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p>
        </w:tc>
        <w:tc>
          <w:tcPr>
            <w:tcW w:w="6817" w:type="dxa"/>
            <w:vAlign w:val="top"/>
          </w:tcPr>
          <w:p w14:paraId="04953D40">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2.安全生产管理制度（4分）</w:t>
            </w:r>
          </w:p>
        </w:tc>
      </w:tr>
      <w:tr w14:paraId="1A7C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237" w:type="dxa"/>
            <w:vMerge w:val="continue"/>
            <w:vAlign w:val="center"/>
          </w:tcPr>
          <w:p w14:paraId="77FD66F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1156" w:type="dxa"/>
            <w:vMerge w:val="continue"/>
            <w:vAlign w:val="center"/>
          </w:tcPr>
          <w:p w14:paraId="5FAB462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6817" w:type="dxa"/>
            <w:vAlign w:val="top"/>
          </w:tcPr>
          <w:p w14:paraId="189EF315">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3.安全施工措施（4分）</w:t>
            </w:r>
          </w:p>
        </w:tc>
      </w:tr>
      <w:tr w14:paraId="51DE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237" w:type="dxa"/>
            <w:vMerge w:val="continue"/>
            <w:vAlign w:val="center"/>
          </w:tcPr>
          <w:p w14:paraId="61BAF721">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272CA45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6817" w:type="dxa"/>
            <w:vAlign w:val="top"/>
          </w:tcPr>
          <w:p w14:paraId="26F377B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1.完整性：措施必须全面，对评审内容中的各项要求有详细描述；2.可实施性：切合本项目实际情况，提出步骤清晰、合理的措施；3.</w:t>
            </w:r>
            <w:r>
              <w:rPr>
                <w:rFonts w:hint="eastAsia" w:ascii="仿宋_GB2312" w:hAnsi="仿宋_GB2312" w:eastAsia="仿宋_GB2312" w:cs="仿宋_GB2312"/>
                <w:color w:val="auto"/>
                <w:sz w:val="24"/>
                <w:szCs w:val="24"/>
                <w:highlight w:val="none"/>
              </w:rPr>
              <w:t>针对性：</w:t>
            </w:r>
            <w:r>
              <w:rPr>
                <w:rFonts w:hint="eastAsia" w:ascii="仿宋_GB2312" w:hAnsi="仿宋_GB2312" w:eastAsia="仿宋_GB2312" w:cs="仿宋_GB2312"/>
                <w:color w:val="auto"/>
                <w:sz w:val="24"/>
                <w:szCs w:val="24"/>
                <w:highlight w:val="none"/>
                <w:lang w:val="en-US" w:eastAsia="zh-CN"/>
              </w:rPr>
              <w:t>措施</w:t>
            </w:r>
            <w:r>
              <w:rPr>
                <w:rFonts w:hint="eastAsia" w:ascii="仿宋_GB2312" w:hAnsi="仿宋_GB2312" w:eastAsia="仿宋_GB2312" w:cs="仿宋_GB2312"/>
                <w:color w:val="auto"/>
                <w:sz w:val="24"/>
                <w:szCs w:val="24"/>
                <w:highlight w:val="none"/>
              </w:rPr>
              <w:t>能够紧扣项目实际情况，内容科学合理。</w:t>
            </w:r>
          </w:p>
          <w:p w14:paraId="7058E77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赋分标准：</w:t>
            </w:r>
            <w:r>
              <w:rPr>
                <w:rFonts w:hint="eastAsia" w:ascii="仿宋_GB2312" w:hAnsi="仿宋_GB2312" w:eastAsia="仿宋_GB2312" w:cs="仿宋_GB2312"/>
                <w:sz w:val="24"/>
                <w:szCs w:val="24"/>
                <w:lang w:val="en-US" w:eastAsia="zh-CN"/>
              </w:rPr>
              <w:t>上述3项评审内容每有一项缺失，该项得0分；评审内容每有一处缺陷扣0.5分，扣完为止。</w:t>
            </w:r>
          </w:p>
          <w:p w14:paraId="13A852A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sz w:val="24"/>
                <w:szCs w:val="24"/>
                <w:lang w:val="en-US" w:eastAsia="zh-CN"/>
              </w:rPr>
              <w:t>说明：</w:t>
            </w:r>
            <w:r>
              <w:rPr>
                <w:rFonts w:hint="eastAsia" w:ascii="仿宋_GB2312" w:hAnsi="仿宋_GB2312" w:eastAsia="仿宋_GB2312" w:cs="仿宋_GB2312"/>
                <w:sz w:val="24"/>
                <w:szCs w:val="24"/>
                <w:lang w:val="en-US" w:eastAsia="zh-CN"/>
              </w:rPr>
              <w:t>缺陷是指措施内容没有结合项目实际需求、虽有内容但不完善、内容表述前后不一致、套用其他项目</w:t>
            </w:r>
            <w:r>
              <w:rPr>
                <w:rFonts w:hint="eastAsia" w:ascii="仿宋_GB2312" w:hAnsi="仿宋_GB2312" w:eastAsia="仿宋_GB2312" w:cs="仿宋_GB2312"/>
                <w:color w:val="auto"/>
                <w:sz w:val="24"/>
                <w:szCs w:val="24"/>
                <w:highlight w:val="none"/>
                <w:lang w:val="en-US" w:eastAsia="zh-CN"/>
              </w:rPr>
              <w:t>措施</w:t>
            </w:r>
            <w:r>
              <w:rPr>
                <w:rFonts w:hint="eastAsia" w:ascii="仿宋_GB2312" w:hAnsi="仿宋_GB2312" w:eastAsia="仿宋_GB2312" w:cs="仿宋_GB2312"/>
                <w:sz w:val="24"/>
                <w:szCs w:val="24"/>
                <w:lang w:val="en-US" w:eastAsia="zh-CN"/>
              </w:rPr>
              <w:t>或与项目内容需求不匹配及其他不利于项目实施的等任意一种情形。</w:t>
            </w:r>
          </w:p>
        </w:tc>
      </w:tr>
      <w:tr w14:paraId="2FFC2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237" w:type="dxa"/>
            <w:vMerge w:val="continue"/>
            <w:vAlign w:val="center"/>
          </w:tcPr>
          <w:p w14:paraId="6A252DFB">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color w:val="auto"/>
                <w:sz w:val="24"/>
                <w:szCs w:val="24"/>
                <w:highlight w:val="none"/>
              </w:rPr>
            </w:pPr>
          </w:p>
        </w:tc>
        <w:tc>
          <w:tcPr>
            <w:tcW w:w="1156" w:type="dxa"/>
            <w:vMerge w:val="restart"/>
            <w:vAlign w:val="center"/>
          </w:tcPr>
          <w:p w14:paraId="18F7EB04">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施工进度计划保证措施</w:t>
            </w:r>
          </w:p>
          <w:p w14:paraId="60FC1D90">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10分</w:t>
            </w:r>
            <w:r>
              <w:rPr>
                <w:rFonts w:hint="eastAsia" w:ascii="仿宋_GB2312" w:hAnsi="仿宋_GB2312" w:eastAsia="仿宋_GB2312" w:cs="仿宋_GB2312"/>
                <w:color w:val="auto"/>
                <w:sz w:val="24"/>
                <w:szCs w:val="24"/>
                <w:highlight w:val="none"/>
                <w:lang w:eastAsia="zh-CN"/>
              </w:rPr>
              <w:t>）</w:t>
            </w:r>
          </w:p>
        </w:tc>
        <w:tc>
          <w:tcPr>
            <w:tcW w:w="6817" w:type="dxa"/>
            <w:vAlign w:val="top"/>
          </w:tcPr>
          <w:p w14:paraId="01F1C42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1.施工进度计划安排（4分）</w:t>
            </w:r>
          </w:p>
        </w:tc>
      </w:tr>
      <w:tr w14:paraId="48EB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237" w:type="dxa"/>
            <w:vMerge w:val="continue"/>
            <w:vAlign w:val="center"/>
          </w:tcPr>
          <w:p w14:paraId="3024CD8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1156" w:type="dxa"/>
            <w:vMerge w:val="continue"/>
            <w:vAlign w:val="center"/>
          </w:tcPr>
          <w:p w14:paraId="6E7F2E2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6817" w:type="dxa"/>
            <w:vAlign w:val="top"/>
          </w:tcPr>
          <w:p w14:paraId="1BF0A43E">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2.工期保证措施（4分）</w:t>
            </w:r>
          </w:p>
        </w:tc>
      </w:tr>
      <w:tr w14:paraId="04DE4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237" w:type="dxa"/>
            <w:vMerge w:val="continue"/>
            <w:vAlign w:val="center"/>
          </w:tcPr>
          <w:p w14:paraId="1C41A169">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067367C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6817" w:type="dxa"/>
            <w:vAlign w:val="top"/>
          </w:tcPr>
          <w:p w14:paraId="43983861">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3.违约责任承诺（2分）</w:t>
            </w:r>
          </w:p>
        </w:tc>
      </w:tr>
      <w:tr w14:paraId="3033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237" w:type="dxa"/>
            <w:vMerge w:val="continue"/>
            <w:vAlign w:val="center"/>
          </w:tcPr>
          <w:p w14:paraId="381D4BE2">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3EA2FFF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6817" w:type="dxa"/>
            <w:vAlign w:val="top"/>
          </w:tcPr>
          <w:p w14:paraId="35BC2FC8">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1.完整性：措施必须全面，对评审内容中的各项要求有详细描述；2.可实施性：切合本项目实际情况，提出步骤清晰、合理的措施；3.</w:t>
            </w:r>
            <w:r>
              <w:rPr>
                <w:rFonts w:hint="eastAsia" w:ascii="仿宋_GB2312" w:hAnsi="仿宋_GB2312" w:eastAsia="仿宋_GB2312" w:cs="仿宋_GB2312"/>
                <w:color w:val="auto"/>
                <w:sz w:val="24"/>
                <w:szCs w:val="24"/>
                <w:highlight w:val="none"/>
              </w:rPr>
              <w:t>针对性：</w:t>
            </w:r>
            <w:r>
              <w:rPr>
                <w:rFonts w:hint="eastAsia" w:ascii="仿宋_GB2312" w:hAnsi="仿宋_GB2312" w:eastAsia="仿宋_GB2312" w:cs="仿宋_GB2312"/>
                <w:color w:val="auto"/>
                <w:sz w:val="24"/>
                <w:szCs w:val="24"/>
                <w:highlight w:val="none"/>
                <w:lang w:val="en-US" w:eastAsia="zh-CN"/>
              </w:rPr>
              <w:t>措施</w:t>
            </w:r>
            <w:r>
              <w:rPr>
                <w:rFonts w:hint="eastAsia" w:ascii="仿宋_GB2312" w:hAnsi="仿宋_GB2312" w:eastAsia="仿宋_GB2312" w:cs="仿宋_GB2312"/>
                <w:color w:val="auto"/>
                <w:sz w:val="24"/>
                <w:szCs w:val="24"/>
                <w:highlight w:val="none"/>
              </w:rPr>
              <w:t>能够紧扣项目实际情况，内容科学合理。</w:t>
            </w:r>
          </w:p>
          <w:p w14:paraId="6B21F7A1">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赋分标准：</w:t>
            </w:r>
            <w:r>
              <w:rPr>
                <w:rFonts w:hint="eastAsia" w:ascii="仿宋_GB2312" w:hAnsi="仿宋_GB2312" w:eastAsia="仿宋_GB2312" w:cs="仿宋_GB2312"/>
                <w:sz w:val="24"/>
                <w:szCs w:val="24"/>
                <w:lang w:val="en-US" w:eastAsia="zh-CN"/>
              </w:rPr>
              <w:t>上述3项评审内容每有一项缺失，该项得0分；评审内容每有一处缺陷扣0.5分，扣完为止。</w:t>
            </w:r>
          </w:p>
          <w:p w14:paraId="1B84FF1D">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sz w:val="24"/>
                <w:szCs w:val="24"/>
                <w:lang w:val="en-US" w:eastAsia="zh-CN"/>
              </w:rPr>
              <w:t>说明：</w:t>
            </w:r>
            <w:r>
              <w:rPr>
                <w:rFonts w:hint="eastAsia" w:ascii="仿宋_GB2312" w:hAnsi="仿宋_GB2312" w:eastAsia="仿宋_GB2312" w:cs="仿宋_GB2312"/>
                <w:sz w:val="24"/>
                <w:szCs w:val="24"/>
                <w:lang w:val="en-US" w:eastAsia="zh-CN"/>
              </w:rPr>
              <w:t>缺陷是指措施内容没有结合项目实际需求、虽有内容但不完善、内容表述前后不一致、套用其他项目</w:t>
            </w:r>
            <w:r>
              <w:rPr>
                <w:rFonts w:hint="eastAsia" w:ascii="仿宋_GB2312" w:hAnsi="仿宋_GB2312" w:eastAsia="仿宋_GB2312" w:cs="仿宋_GB2312"/>
                <w:color w:val="auto"/>
                <w:sz w:val="24"/>
                <w:szCs w:val="24"/>
                <w:highlight w:val="none"/>
                <w:lang w:val="en-US" w:eastAsia="zh-CN"/>
              </w:rPr>
              <w:t>措施</w:t>
            </w:r>
            <w:r>
              <w:rPr>
                <w:rFonts w:hint="eastAsia" w:ascii="仿宋_GB2312" w:hAnsi="仿宋_GB2312" w:eastAsia="仿宋_GB2312" w:cs="仿宋_GB2312"/>
                <w:sz w:val="24"/>
                <w:szCs w:val="24"/>
                <w:lang w:val="en-US" w:eastAsia="zh-CN"/>
              </w:rPr>
              <w:t>或与项目内容需求不匹配及其他不利于项目实施的等任意一种情形。</w:t>
            </w:r>
          </w:p>
        </w:tc>
      </w:tr>
      <w:tr w14:paraId="62EF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37" w:type="dxa"/>
            <w:vMerge w:val="continue"/>
            <w:vAlign w:val="center"/>
          </w:tcPr>
          <w:p w14:paraId="12123615">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_GB2312" w:hAnsi="仿宋_GB2312" w:eastAsia="仿宋_GB2312" w:cs="仿宋_GB2312"/>
                <w:sz w:val="24"/>
                <w:szCs w:val="24"/>
                <w:highlight w:val="none"/>
              </w:rPr>
            </w:pPr>
          </w:p>
        </w:tc>
        <w:tc>
          <w:tcPr>
            <w:tcW w:w="1156" w:type="dxa"/>
            <w:vMerge w:val="restart"/>
            <w:vAlign w:val="center"/>
          </w:tcPr>
          <w:p w14:paraId="2E83C562">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项目管理机构与</w:t>
            </w:r>
            <w:r>
              <w:rPr>
                <w:rFonts w:hint="eastAsia" w:ascii="仿宋_GB2312" w:hAnsi="仿宋_GB2312" w:eastAsia="仿宋_GB2312" w:cs="仿宋_GB2312"/>
                <w:color w:val="auto"/>
                <w:sz w:val="24"/>
                <w:szCs w:val="24"/>
                <w:highlight w:val="none"/>
              </w:rPr>
              <w:t>劳动力安排</w:t>
            </w:r>
            <w:r>
              <w:rPr>
                <w:rFonts w:hint="eastAsia" w:ascii="仿宋_GB2312" w:hAnsi="仿宋_GB2312" w:eastAsia="仿宋_GB2312" w:cs="仿宋_GB2312"/>
                <w:color w:val="auto"/>
                <w:sz w:val="24"/>
                <w:szCs w:val="24"/>
                <w:highlight w:val="none"/>
                <w:lang w:val="en-US" w:eastAsia="zh-CN"/>
              </w:rPr>
              <w:t>计划</w:t>
            </w:r>
          </w:p>
          <w:p w14:paraId="49AEF344">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6分</w:t>
            </w:r>
            <w:r>
              <w:rPr>
                <w:rFonts w:hint="eastAsia" w:ascii="仿宋_GB2312" w:hAnsi="仿宋_GB2312" w:eastAsia="仿宋_GB2312" w:cs="仿宋_GB2312"/>
                <w:color w:val="auto"/>
                <w:sz w:val="24"/>
                <w:szCs w:val="24"/>
                <w:highlight w:val="none"/>
                <w:lang w:eastAsia="zh-CN"/>
              </w:rPr>
              <w:t>）</w:t>
            </w:r>
          </w:p>
        </w:tc>
        <w:tc>
          <w:tcPr>
            <w:tcW w:w="6817" w:type="dxa"/>
            <w:vAlign w:val="center"/>
          </w:tcPr>
          <w:p w14:paraId="004CB25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1.管理机构的配备计划（3分）</w:t>
            </w:r>
          </w:p>
        </w:tc>
      </w:tr>
      <w:tr w14:paraId="7342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37" w:type="dxa"/>
            <w:vMerge w:val="continue"/>
            <w:vAlign w:val="center"/>
          </w:tcPr>
          <w:p w14:paraId="66327A0F">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1156" w:type="dxa"/>
            <w:vMerge w:val="continue"/>
            <w:vAlign w:val="center"/>
          </w:tcPr>
          <w:p w14:paraId="6854C445">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rPr>
            </w:pPr>
          </w:p>
        </w:tc>
        <w:tc>
          <w:tcPr>
            <w:tcW w:w="6817" w:type="dxa"/>
            <w:vAlign w:val="center"/>
          </w:tcPr>
          <w:p w14:paraId="5D04AB6B">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2.劳动力安排计划（3分）</w:t>
            </w:r>
          </w:p>
        </w:tc>
      </w:tr>
      <w:tr w14:paraId="5976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jc w:val="center"/>
        </w:trPr>
        <w:tc>
          <w:tcPr>
            <w:tcW w:w="1237" w:type="dxa"/>
            <w:vMerge w:val="continue"/>
            <w:vAlign w:val="center"/>
          </w:tcPr>
          <w:p w14:paraId="65817774">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1156" w:type="dxa"/>
            <w:vMerge w:val="continue"/>
            <w:vAlign w:val="center"/>
          </w:tcPr>
          <w:p w14:paraId="6BC35487">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p>
        </w:tc>
        <w:tc>
          <w:tcPr>
            <w:tcW w:w="6817" w:type="dxa"/>
            <w:vAlign w:val="center"/>
          </w:tcPr>
          <w:p w14:paraId="233C8C1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1.完整性：计划必须全面，对评审内容中的各项要求有详细描述；2.可实施性：切合本项目实际情况，提出步骤清晰、合理的计划；3.</w:t>
            </w:r>
            <w:r>
              <w:rPr>
                <w:rFonts w:hint="eastAsia" w:ascii="仿宋_GB2312" w:hAnsi="仿宋_GB2312" w:eastAsia="仿宋_GB2312" w:cs="仿宋_GB2312"/>
                <w:color w:val="auto"/>
                <w:sz w:val="24"/>
                <w:szCs w:val="24"/>
                <w:highlight w:val="none"/>
              </w:rPr>
              <w:t>针对性：</w:t>
            </w:r>
            <w:r>
              <w:rPr>
                <w:rFonts w:hint="eastAsia" w:ascii="仿宋_GB2312" w:hAnsi="仿宋_GB2312" w:eastAsia="仿宋_GB2312" w:cs="仿宋_GB2312"/>
                <w:color w:val="auto"/>
                <w:sz w:val="24"/>
                <w:szCs w:val="24"/>
                <w:highlight w:val="none"/>
                <w:lang w:val="en-US" w:eastAsia="zh-CN"/>
              </w:rPr>
              <w:t>计划</w:t>
            </w:r>
            <w:r>
              <w:rPr>
                <w:rFonts w:hint="eastAsia" w:ascii="仿宋_GB2312" w:hAnsi="仿宋_GB2312" w:eastAsia="仿宋_GB2312" w:cs="仿宋_GB2312"/>
                <w:color w:val="auto"/>
                <w:sz w:val="24"/>
                <w:szCs w:val="24"/>
                <w:highlight w:val="none"/>
              </w:rPr>
              <w:t>能够紧扣项目实际情况，内容科学合理。</w:t>
            </w:r>
          </w:p>
          <w:p w14:paraId="3583A80C">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赋分标准：</w:t>
            </w:r>
            <w:r>
              <w:rPr>
                <w:rFonts w:hint="eastAsia" w:ascii="仿宋_GB2312" w:hAnsi="仿宋_GB2312" w:eastAsia="仿宋_GB2312" w:cs="仿宋_GB2312"/>
                <w:sz w:val="24"/>
                <w:szCs w:val="24"/>
                <w:lang w:val="en-US" w:eastAsia="zh-CN"/>
              </w:rPr>
              <w:t>上述2项评审内容每有一项缺失，该项得0分；评审内容每有一处缺陷扣0.5分，扣完为止。</w:t>
            </w:r>
          </w:p>
          <w:p w14:paraId="68E9402F">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sz w:val="24"/>
                <w:szCs w:val="24"/>
                <w:lang w:val="en-US" w:eastAsia="zh-CN"/>
              </w:rPr>
              <w:t>说明：</w:t>
            </w:r>
            <w:r>
              <w:rPr>
                <w:rFonts w:hint="eastAsia" w:ascii="仿宋_GB2312" w:hAnsi="仿宋_GB2312" w:eastAsia="仿宋_GB2312" w:cs="仿宋_GB2312"/>
                <w:sz w:val="24"/>
                <w:szCs w:val="24"/>
                <w:lang w:val="en-US" w:eastAsia="zh-CN"/>
              </w:rPr>
              <w:t>缺陷是指</w:t>
            </w:r>
            <w:r>
              <w:rPr>
                <w:rFonts w:hint="eastAsia" w:ascii="仿宋_GB2312" w:hAnsi="仿宋_GB2312" w:eastAsia="仿宋_GB2312" w:cs="仿宋_GB2312"/>
                <w:color w:val="auto"/>
                <w:sz w:val="24"/>
                <w:szCs w:val="24"/>
                <w:highlight w:val="none"/>
                <w:lang w:val="en-US" w:eastAsia="zh-CN"/>
              </w:rPr>
              <w:t>计划</w:t>
            </w:r>
            <w:r>
              <w:rPr>
                <w:rFonts w:hint="eastAsia" w:ascii="仿宋_GB2312" w:hAnsi="仿宋_GB2312" w:eastAsia="仿宋_GB2312" w:cs="仿宋_GB2312"/>
                <w:sz w:val="24"/>
                <w:szCs w:val="24"/>
                <w:lang w:val="en-US" w:eastAsia="zh-CN"/>
              </w:rPr>
              <w:t>内容没有结合项目实际需求、虽有内容但不完善、内容表述前后不一致、套用其他项目</w:t>
            </w:r>
            <w:r>
              <w:rPr>
                <w:rFonts w:hint="eastAsia" w:ascii="仿宋_GB2312" w:hAnsi="仿宋_GB2312" w:eastAsia="仿宋_GB2312" w:cs="仿宋_GB2312"/>
                <w:color w:val="auto"/>
                <w:sz w:val="24"/>
                <w:szCs w:val="24"/>
                <w:highlight w:val="none"/>
                <w:lang w:val="en-US" w:eastAsia="zh-CN"/>
              </w:rPr>
              <w:t>计划</w:t>
            </w:r>
            <w:r>
              <w:rPr>
                <w:rFonts w:hint="eastAsia" w:ascii="仿宋_GB2312" w:hAnsi="仿宋_GB2312" w:eastAsia="仿宋_GB2312" w:cs="仿宋_GB2312"/>
                <w:sz w:val="24"/>
                <w:szCs w:val="24"/>
                <w:lang w:val="en-US" w:eastAsia="zh-CN"/>
              </w:rPr>
              <w:t>或与项目内容需求不匹配及其他不利于项目实施的等任意一种情形。</w:t>
            </w:r>
          </w:p>
        </w:tc>
      </w:tr>
    </w:tbl>
    <w:p w14:paraId="3A5135D0">
      <w:pPr>
        <w:pStyle w:val="2"/>
        <w:rPr>
          <w:rFonts w:hint="eastAsia"/>
          <w:lang w:val="en-US" w:eastAsia="zh-CN"/>
        </w:rPr>
      </w:pPr>
    </w:p>
    <w:p w14:paraId="1224556F">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47" w:name="_Toc75259347"/>
      <w:bookmarkStart w:id="48" w:name="_Toc12812"/>
      <w:bookmarkStart w:id="49" w:name="_Toc24078"/>
      <w:r>
        <w:rPr>
          <w:rFonts w:hint="eastAsia" w:ascii="仿宋_GB2312" w:hAnsi="仿宋_GB2312" w:eastAsia="仿宋_GB2312" w:cs="仿宋_GB2312"/>
          <w:b/>
          <w:color w:val="auto"/>
          <w:sz w:val="24"/>
          <w:szCs w:val="24"/>
          <w:highlight w:val="none"/>
        </w:rPr>
        <w:t>12．</w:t>
      </w:r>
      <w:bookmarkEnd w:id="47"/>
      <w:r>
        <w:rPr>
          <w:rFonts w:hint="eastAsia" w:ascii="仿宋_GB2312" w:hAnsi="仿宋_GB2312" w:eastAsia="仿宋_GB2312" w:cs="仿宋_GB2312"/>
          <w:b/>
          <w:color w:val="auto"/>
          <w:sz w:val="24"/>
          <w:szCs w:val="24"/>
          <w:highlight w:val="none"/>
          <w:lang w:val="en-US" w:eastAsia="zh-CN"/>
        </w:rPr>
        <w:t>磋商小组</w:t>
      </w:r>
      <w:bookmarkEnd w:id="48"/>
      <w:bookmarkEnd w:id="49"/>
    </w:p>
    <w:p w14:paraId="5DEC7EEF">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lang w:val="zh-CN"/>
        </w:rPr>
        <w:t>由采购人代表和评审专家共同组成，专家比例不少于</w:t>
      </w: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lang w:val="zh-CN"/>
        </w:rPr>
        <w:t>成员总数的三分之二。</w:t>
      </w:r>
    </w:p>
    <w:p w14:paraId="035B38A4">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50" w:name="_Toc75259348"/>
      <w:bookmarkStart w:id="51" w:name="_Toc20875"/>
      <w:bookmarkStart w:id="52" w:name="_Toc4855"/>
      <w:r>
        <w:rPr>
          <w:rFonts w:hint="eastAsia" w:ascii="仿宋_GB2312" w:hAnsi="仿宋_GB2312" w:eastAsia="仿宋_GB2312" w:cs="仿宋_GB2312"/>
          <w:b/>
          <w:color w:val="auto"/>
          <w:sz w:val="24"/>
          <w:szCs w:val="24"/>
          <w:highlight w:val="none"/>
        </w:rPr>
        <w:t>13．评审纪律</w:t>
      </w:r>
      <w:bookmarkEnd w:id="50"/>
      <w:bookmarkEnd w:id="51"/>
      <w:bookmarkEnd w:id="52"/>
    </w:p>
    <w:p w14:paraId="00BBD3FC">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rPr>
        <w:t>13.1</w:t>
      </w: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rPr>
        <w:t>成员</w:t>
      </w:r>
      <w:r>
        <w:rPr>
          <w:rFonts w:hint="eastAsia" w:ascii="仿宋_GB2312" w:hAnsi="仿宋_GB2312" w:eastAsia="仿宋_GB2312" w:cs="仿宋_GB2312"/>
          <w:color w:val="auto"/>
          <w:sz w:val="24"/>
          <w:szCs w:val="24"/>
          <w:highlight w:val="none"/>
          <w:lang w:val="zh-CN"/>
        </w:rPr>
        <w:t>内部讨论的情况和意见必须保密，任何人不得以任何形式透露给供应商或与供应商有关的单位或个人；</w:t>
      </w:r>
    </w:p>
    <w:p w14:paraId="78C83A88">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rPr>
        <w:t>13.2</w:t>
      </w:r>
      <w:r>
        <w:rPr>
          <w:rFonts w:hint="eastAsia" w:ascii="仿宋_GB2312" w:hAnsi="仿宋_GB2312" w:eastAsia="仿宋_GB2312" w:cs="仿宋_GB2312"/>
          <w:color w:val="auto"/>
          <w:sz w:val="24"/>
          <w:szCs w:val="24"/>
          <w:highlight w:val="none"/>
          <w:lang w:val="zh-CN"/>
        </w:rPr>
        <w:t>在采购过程中，供应商不得以任何形式对</w:t>
      </w: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lang w:val="zh-CN"/>
        </w:rPr>
        <w:t>成员进行旨在影响采购结果的私下接触，否则取消其</w:t>
      </w:r>
      <w:r>
        <w:rPr>
          <w:rFonts w:hint="eastAsia" w:ascii="仿宋_GB2312" w:hAnsi="仿宋_GB2312" w:eastAsia="仿宋_GB2312" w:cs="仿宋_GB2312"/>
          <w:color w:val="auto"/>
          <w:sz w:val="24"/>
          <w:szCs w:val="24"/>
          <w:highlight w:val="none"/>
          <w:lang w:val="en-US" w:eastAsia="zh-CN"/>
        </w:rPr>
        <w:t>磋商</w:t>
      </w:r>
      <w:r>
        <w:rPr>
          <w:rFonts w:hint="eastAsia" w:ascii="仿宋_GB2312" w:hAnsi="仿宋_GB2312" w:eastAsia="仿宋_GB2312" w:cs="仿宋_GB2312"/>
          <w:color w:val="auto"/>
          <w:sz w:val="24"/>
          <w:szCs w:val="24"/>
          <w:highlight w:val="none"/>
          <w:lang w:val="zh-CN"/>
        </w:rPr>
        <w:t>资格；</w:t>
      </w:r>
    </w:p>
    <w:p w14:paraId="422B736A">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rPr>
        <w:t>13.3</w:t>
      </w:r>
      <w:r>
        <w:rPr>
          <w:rFonts w:hint="eastAsia" w:ascii="仿宋_GB2312" w:hAnsi="仿宋_GB2312" w:eastAsia="仿宋_GB2312" w:cs="仿宋_GB2312"/>
          <w:color w:val="auto"/>
          <w:sz w:val="24"/>
          <w:szCs w:val="24"/>
          <w:highlight w:val="none"/>
          <w:lang w:val="en-US" w:eastAsia="zh-CN"/>
        </w:rPr>
        <w:t>磋商小组</w:t>
      </w:r>
      <w:r>
        <w:rPr>
          <w:rFonts w:hint="eastAsia" w:ascii="仿宋_GB2312" w:hAnsi="仿宋_GB2312" w:eastAsia="仿宋_GB2312" w:cs="仿宋_GB2312"/>
          <w:color w:val="auto"/>
          <w:sz w:val="24"/>
          <w:szCs w:val="24"/>
          <w:highlight w:val="none"/>
          <w:lang w:val="zh-CN"/>
        </w:rPr>
        <w:t>以及与采购有关的人员应当对评审情况和评审过程中获悉的国家秘密、商业秘密予以保密。</w:t>
      </w:r>
    </w:p>
    <w:p w14:paraId="533F19A4">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53" w:name="_Toc10069"/>
      <w:bookmarkStart w:id="54" w:name="_Toc75259349"/>
      <w:bookmarkStart w:id="55" w:name="_Toc30510"/>
      <w:r>
        <w:rPr>
          <w:rFonts w:hint="eastAsia" w:ascii="仿宋_GB2312" w:hAnsi="仿宋_GB2312" w:eastAsia="仿宋_GB2312" w:cs="仿宋_GB2312"/>
          <w:b/>
          <w:color w:val="auto"/>
          <w:sz w:val="24"/>
          <w:szCs w:val="24"/>
          <w:highlight w:val="none"/>
        </w:rPr>
        <w:t>14．无效</w:t>
      </w:r>
      <w:r>
        <w:rPr>
          <w:rFonts w:hint="eastAsia" w:ascii="仿宋_GB2312" w:hAnsi="仿宋_GB2312" w:eastAsia="仿宋_GB2312" w:cs="仿宋_GB2312"/>
          <w:b/>
          <w:color w:val="auto"/>
          <w:sz w:val="24"/>
          <w:szCs w:val="24"/>
          <w:highlight w:val="none"/>
          <w:lang w:val="en-US" w:eastAsia="zh-CN"/>
        </w:rPr>
        <w:t>响应</w:t>
      </w:r>
      <w:r>
        <w:rPr>
          <w:rFonts w:hint="eastAsia" w:ascii="仿宋_GB2312" w:hAnsi="仿宋_GB2312" w:eastAsia="仿宋_GB2312" w:cs="仿宋_GB2312"/>
          <w:b/>
          <w:color w:val="auto"/>
          <w:sz w:val="24"/>
          <w:szCs w:val="24"/>
          <w:highlight w:val="none"/>
        </w:rPr>
        <w:t>文件情况说明</w:t>
      </w:r>
      <w:bookmarkEnd w:id="53"/>
      <w:bookmarkEnd w:id="54"/>
      <w:bookmarkEnd w:id="55"/>
    </w:p>
    <w:p w14:paraId="5BD00323">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响应</w:t>
      </w:r>
      <w:r>
        <w:rPr>
          <w:rFonts w:hint="eastAsia" w:ascii="仿宋_GB2312" w:hAnsi="仿宋_GB2312" w:eastAsia="仿宋_GB2312" w:cs="仿宋_GB2312"/>
          <w:bCs/>
          <w:color w:val="auto"/>
          <w:sz w:val="24"/>
          <w:szCs w:val="24"/>
          <w:highlight w:val="none"/>
        </w:rPr>
        <w:t>文件有下列情形之一的，应当按照无效</w:t>
      </w:r>
      <w:r>
        <w:rPr>
          <w:rFonts w:hint="eastAsia" w:ascii="仿宋_GB2312" w:hAnsi="仿宋_GB2312" w:eastAsia="仿宋_GB2312" w:cs="仿宋_GB2312"/>
          <w:bCs/>
          <w:color w:val="auto"/>
          <w:sz w:val="24"/>
          <w:szCs w:val="24"/>
          <w:highlight w:val="none"/>
          <w:lang w:val="en-US" w:eastAsia="zh-CN"/>
        </w:rPr>
        <w:t>响应</w:t>
      </w:r>
      <w:r>
        <w:rPr>
          <w:rFonts w:hint="eastAsia" w:ascii="仿宋_GB2312" w:hAnsi="仿宋_GB2312" w:eastAsia="仿宋_GB2312" w:cs="仿宋_GB2312"/>
          <w:bCs/>
          <w:color w:val="auto"/>
          <w:sz w:val="24"/>
          <w:szCs w:val="24"/>
          <w:highlight w:val="none"/>
        </w:rPr>
        <w:t xml:space="preserve">文件处理： </w:t>
      </w:r>
    </w:p>
    <w:p w14:paraId="23A5180C">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14.1</w:t>
      </w:r>
      <w:r>
        <w:rPr>
          <w:rFonts w:hint="eastAsia" w:ascii="仿宋_GB2312" w:hAnsi="仿宋_GB2312" w:eastAsia="仿宋_GB2312" w:cs="仿宋_GB2312"/>
          <w:color w:val="auto"/>
          <w:sz w:val="24"/>
          <w:szCs w:val="24"/>
          <w:highlight w:val="none"/>
        </w:rPr>
        <w:t>未按</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文件规定要求签署、盖章的；</w:t>
      </w:r>
    </w:p>
    <w:p w14:paraId="746C7956">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14.2不具备</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文件中规定的资格要求的；</w:t>
      </w:r>
    </w:p>
    <w:p w14:paraId="331A26C7">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14.3报价超过采购预算的；</w:t>
      </w:r>
    </w:p>
    <w:p w14:paraId="3EA9D8DA">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14.4未完全响应</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文件规定的实质性要求的；</w:t>
      </w:r>
    </w:p>
    <w:p w14:paraId="25C63818">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14.5不符合法律、法规规定的其他情形。</w:t>
      </w:r>
    </w:p>
    <w:p w14:paraId="67F2631D">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14.6</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没有经过正常渠道</w:t>
      </w:r>
      <w:r>
        <w:rPr>
          <w:rFonts w:hint="eastAsia" w:ascii="仿宋_GB2312" w:hAnsi="仿宋_GB2312" w:eastAsia="仿宋_GB2312" w:cs="仿宋_GB2312"/>
          <w:color w:val="auto"/>
          <w:sz w:val="24"/>
          <w:szCs w:val="24"/>
          <w:highlight w:val="none"/>
          <w:lang w:val="en-US" w:eastAsia="zh-CN"/>
        </w:rPr>
        <w:t>获取</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文件或</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名称与登记领取</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lang w:val="en-US" w:eastAsia="zh-CN"/>
        </w:rPr>
        <w:t>文件</w:t>
      </w:r>
      <w:r>
        <w:rPr>
          <w:rFonts w:hint="eastAsia" w:ascii="仿宋_GB2312" w:hAnsi="仿宋_GB2312" w:eastAsia="仿宋_GB2312" w:cs="仿宋_GB2312"/>
          <w:color w:val="auto"/>
          <w:sz w:val="24"/>
          <w:szCs w:val="24"/>
          <w:highlight w:val="none"/>
        </w:rPr>
        <w:t>人的名称不符；</w:t>
      </w:r>
    </w:p>
    <w:p w14:paraId="23C25BA1">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14.7</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w:t>
      </w:r>
      <w:r>
        <w:rPr>
          <w:rFonts w:hint="eastAsia" w:ascii="仿宋_GB2312" w:hAnsi="仿宋_GB2312" w:eastAsia="仿宋_GB2312" w:cs="仿宋_GB2312"/>
          <w:bCs/>
          <w:color w:val="auto"/>
          <w:sz w:val="24"/>
          <w:szCs w:val="24"/>
          <w:highlight w:val="none"/>
        </w:rPr>
        <w:t>无有效期或有效期达不到</w:t>
      </w:r>
      <w:r>
        <w:rPr>
          <w:rFonts w:hint="eastAsia" w:ascii="仿宋_GB2312" w:hAnsi="仿宋_GB2312" w:eastAsia="仿宋_GB2312" w:cs="仿宋_GB2312"/>
          <w:bCs/>
          <w:color w:val="auto"/>
          <w:sz w:val="24"/>
          <w:szCs w:val="24"/>
          <w:highlight w:val="none"/>
          <w:lang w:eastAsia="zh-CN"/>
        </w:rPr>
        <w:t>采购</w:t>
      </w:r>
      <w:r>
        <w:rPr>
          <w:rFonts w:hint="eastAsia" w:ascii="仿宋_GB2312" w:hAnsi="仿宋_GB2312" w:eastAsia="仿宋_GB2312" w:cs="仿宋_GB2312"/>
          <w:bCs/>
          <w:color w:val="auto"/>
          <w:sz w:val="24"/>
          <w:szCs w:val="24"/>
          <w:highlight w:val="none"/>
        </w:rPr>
        <w:t>文件的要求；</w:t>
      </w:r>
    </w:p>
    <w:p w14:paraId="14E270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14.8</w:t>
      </w:r>
      <w:r>
        <w:rPr>
          <w:rFonts w:hint="eastAsia" w:ascii="仿宋_GB2312" w:hAnsi="仿宋_GB2312" w:eastAsia="仿宋_GB2312" w:cs="仿宋_GB2312"/>
          <w:bCs/>
          <w:color w:val="auto"/>
          <w:sz w:val="24"/>
          <w:szCs w:val="24"/>
          <w:highlight w:val="none"/>
          <w:lang w:eastAsia="zh-CN"/>
        </w:rPr>
        <w:t>供应商</w:t>
      </w:r>
      <w:r>
        <w:rPr>
          <w:rFonts w:hint="eastAsia" w:ascii="仿宋_GB2312" w:hAnsi="仿宋_GB2312" w:eastAsia="仿宋_GB2312" w:cs="仿宋_GB2312"/>
          <w:bCs/>
          <w:color w:val="auto"/>
          <w:sz w:val="24"/>
          <w:szCs w:val="24"/>
          <w:highlight w:val="none"/>
        </w:rPr>
        <w:t>针对同一项目递交两份或多份内容不同的</w:t>
      </w:r>
      <w:r>
        <w:rPr>
          <w:rFonts w:hint="eastAsia" w:ascii="仿宋_GB2312" w:hAnsi="仿宋_GB2312" w:eastAsia="仿宋_GB2312" w:cs="仿宋_GB2312"/>
          <w:bCs/>
          <w:color w:val="auto"/>
          <w:sz w:val="24"/>
          <w:szCs w:val="24"/>
          <w:highlight w:val="none"/>
          <w:lang w:val="en-US" w:eastAsia="zh-CN"/>
        </w:rPr>
        <w:t>响应</w:t>
      </w:r>
      <w:r>
        <w:rPr>
          <w:rFonts w:hint="eastAsia" w:ascii="仿宋_GB2312" w:hAnsi="仿宋_GB2312" w:eastAsia="仿宋_GB2312" w:cs="仿宋_GB2312"/>
          <w:bCs/>
          <w:color w:val="auto"/>
          <w:sz w:val="24"/>
          <w:szCs w:val="24"/>
          <w:highlight w:val="none"/>
        </w:rPr>
        <w:t>文件，未书面声明哪一份是有效的；出现选择性报价的；</w:t>
      </w:r>
    </w:p>
    <w:p w14:paraId="7476C5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14.9提供虚假资质证明，除按无效</w:t>
      </w:r>
      <w:r>
        <w:rPr>
          <w:rFonts w:hint="eastAsia" w:ascii="仿宋_GB2312" w:hAnsi="仿宋_GB2312" w:eastAsia="仿宋_GB2312" w:cs="仿宋_GB2312"/>
          <w:bCs/>
          <w:color w:val="auto"/>
          <w:sz w:val="24"/>
          <w:szCs w:val="24"/>
          <w:highlight w:val="none"/>
          <w:lang w:val="en-US" w:eastAsia="zh-CN"/>
        </w:rPr>
        <w:t>响应</w:t>
      </w:r>
      <w:r>
        <w:rPr>
          <w:rFonts w:hint="eastAsia" w:ascii="仿宋_GB2312" w:hAnsi="仿宋_GB2312" w:eastAsia="仿宋_GB2312" w:cs="仿宋_GB2312"/>
          <w:bCs/>
          <w:color w:val="auto"/>
          <w:sz w:val="24"/>
          <w:szCs w:val="24"/>
          <w:highlight w:val="none"/>
        </w:rPr>
        <w:t>文件处理外，并进行相应的处罚；</w:t>
      </w:r>
    </w:p>
    <w:p w14:paraId="0C696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14.10</w:t>
      </w:r>
      <w:r>
        <w:rPr>
          <w:rFonts w:hint="eastAsia" w:ascii="仿宋_GB2312" w:hAnsi="仿宋_GB2312" w:eastAsia="仿宋_GB2312" w:cs="仿宋_GB2312"/>
          <w:bCs/>
          <w:color w:val="auto"/>
          <w:kern w:val="0"/>
          <w:sz w:val="24"/>
          <w:szCs w:val="24"/>
          <w:highlight w:val="none"/>
        </w:rPr>
        <w:t>单位负责人为同一人或者存在直接控股、管理关系的不同单位不得同时</w:t>
      </w:r>
      <w:r>
        <w:rPr>
          <w:rFonts w:hint="eastAsia" w:ascii="仿宋_GB2312" w:hAnsi="仿宋_GB2312" w:eastAsia="仿宋_GB2312" w:cs="仿宋_GB2312"/>
          <w:bCs/>
          <w:color w:val="auto"/>
          <w:kern w:val="0"/>
          <w:sz w:val="24"/>
          <w:szCs w:val="24"/>
          <w:highlight w:val="none"/>
          <w:lang w:val="en-US" w:eastAsia="zh-CN"/>
        </w:rPr>
        <w:t>参加同一项目或同一分包；</w:t>
      </w:r>
    </w:p>
    <w:p w14:paraId="184FA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Cs/>
          <w:color w:val="auto"/>
          <w:kern w:val="0"/>
          <w:sz w:val="24"/>
          <w:szCs w:val="24"/>
          <w:highlight w:val="none"/>
        </w:rPr>
      </w:pPr>
      <w:r>
        <w:rPr>
          <w:rFonts w:hint="eastAsia" w:ascii="仿宋_GB2312" w:hAnsi="仿宋_GB2312" w:eastAsia="仿宋_GB2312" w:cs="仿宋_GB2312"/>
          <w:bCs/>
          <w:color w:val="auto"/>
          <w:sz w:val="24"/>
          <w:szCs w:val="24"/>
          <w:highlight w:val="none"/>
        </w:rPr>
        <w:t>14.1</w:t>
      </w:r>
      <w:r>
        <w:rPr>
          <w:rFonts w:hint="eastAsia" w:ascii="仿宋_GB2312" w:hAnsi="仿宋_GB2312" w:eastAsia="仿宋_GB2312" w:cs="仿宋_GB2312"/>
          <w:bCs/>
          <w:color w:val="auto"/>
          <w:sz w:val="24"/>
          <w:szCs w:val="24"/>
          <w:highlight w:val="none"/>
          <w:lang w:val="en-US" w:eastAsia="zh-CN"/>
        </w:rPr>
        <w:t>1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13792E1E">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56" w:name="_Toc28246"/>
      <w:bookmarkStart w:id="57" w:name="_Toc16162"/>
      <w:bookmarkStart w:id="58" w:name="_Toc75259350"/>
      <w:r>
        <w:rPr>
          <w:rFonts w:hint="eastAsia" w:ascii="仿宋_GB2312" w:hAnsi="仿宋_GB2312" w:eastAsia="仿宋_GB2312" w:cs="仿宋_GB2312"/>
          <w:b/>
          <w:color w:val="auto"/>
          <w:sz w:val="24"/>
          <w:szCs w:val="24"/>
          <w:highlight w:val="none"/>
        </w:rPr>
        <w:t>15．对</w:t>
      </w:r>
      <w:r>
        <w:rPr>
          <w:rFonts w:hint="eastAsia" w:ascii="仿宋_GB2312" w:hAnsi="仿宋_GB2312" w:eastAsia="仿宋_GB2312" w:cs="仿宋_GB2312"/>
          <w:b/>
          <w:color w:val="auto"/>
          <w:sz w:val="24"/>
          <w:szCs w:val="24"/>
          <w:highlight w:val="none"/>
          <w:lang w:val="en-US" w:eastAsia="zh-CN"/>
        </w:rPr>
        <w:t>响应</w:t>
      </w:r>
      <w:r>
        <w:rPr>
          <w:rFonts w:hint="eastAsia" w:ascii="仿宋_GB2312" w:hAnsi="仿宋_GB2312" w:eastAsia="仿宋_GB2312" w:cs="仿宋_GB2312"/>
          <w:b/>
          <w:color w:val="auto"/>
          <w:sz w:val="24"/>
          <w:szCs w:val="24"/>
          <w:highlight w:val="none"/>
        </w:rPr>
        <w:t>文件的修正</w:t>
      </w:r>
      <w:bookmarkEnd w:id="56"/>
      <w:bookmarkEnd w:id="57"/>
      <w:bookmarkEnd w:id="58"/>
    </w:p>
    <w:p w14:paraId="6E5B4D2B">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15.1</w:t>
      </w:r>
      <w:r>
        <w:rPr>
          <w:rFonts w:hint="eastAsia" w:ascii="仿宋_GB2312" w:hAnsi="仿宋_GB2312" w:eastAsia="仿宋_GB2312" w:cs="仿宋_GB2312"/>
          <w:color w:val="auto"/>
          <w:sz w:val="24"/>
          <w:szCs w:val="24"/>
          <w:highlight w:val="none"/>
          <w:lang w:val="en-US" w:eastAsia="zh-CN"/>
        </w:rPr>
        <w:t>评审</w:t>
      </w:r>
      <w:r>
        <w:rPr>
          <w:rFonts w:hint="eastAsia" w:ascii="仿宋_GB2312" w:hAnsi="仿宋_GB2312" w:eastAsia="仿宋_GB2312" w:cs="仿宋_GB2312"/>
          <w:color w:val="auto"/>
          <w:sz w:val="24"/>
          <w:szCs w:val="24"/>
          <w:highlight w:val="none"/>
        </w:rPr>
        <w:t>中，对价格的计算错误按下述原则修正：</w:t>
      </w:r>
    </w:p>
    <w:p w14:paraId="6E8CBC5A">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w:t>
      </w:r>
      <w:r>
        <w:rPr>
          <w:rFonts w:hint="eastAsia" w:ascii="仿宋_GB2312" w:hAnsi="仿宋_GB2312" w:eastAsia="仿宋_GB2312" w:cs="仿宋_GB2312"/>
          <w:color w:val="auto"/>
          <w:kern w:val="0"/>
          <w:sz w:val="24"/>
          <w:szCs w:val="24"/>
          <w:highlight w:val="none"/>
          <w:lang w:val="en-US" w:eastAsia="zh-CN"/>
        </w:rPr>
        <w:t>响应</w:t>
      </w:r>
      <w:r>
        <w:rPr>
          <w:rFonts w:hint="eastAsia" w:ascii="仿宋_GB2312" w:hAnsi="仿宋_GB2312" w:eastAsia="仿宋_GB2312" w:cs="仿宋_GB2312"/>
          <w:color w:val="auto"/>
          <w:kern w:val="0"/>
          <w:sz w:val="24"/>
          <w:szCs w:val="24"/>
          <w:highlight w:val="none"/>
        </w:rPr>
        <w:t>文件正本与副本不一致的，以正本为准。</w:t>
      </w:r>
    </w:p>
    <w:p w14:paraId="6D0815EC">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w:t>
      </w:r>
      <w:r>
        <w:rPr>
          <w:rFonts w:hint="eastAsia" w:ascii="仿宋_GB2312" w:hAnsi="仿宋_GB2312" w:eastAsia="仿宋_GB2312" w:cs="仿宋_GB2312"/>
          <w:color w:val="auto"/>
          <w:kern w:val="0"/>
          <w:sz w:val="24"/>
          <w:szCs w:val="24"/>
          <w:highlight w:val="none"/>
          <w:lang w:val="en-US" w:eastAsia="zh-CN"/>
        </w:rPr>
        <w:t>响应</w:t>
      </w:r>
      <w:r>
        <w:rPr>
          <w:rFonts w:hint="eastAsia" w:ascii="仿宋_GB2312" w:hAnsi="仿宋_GB2312" w:eastAsia="仿宋_GB2312" w:cs="仿宋_GB2312"/>
          <w:color w:val="auto"/>
          <w:kern w:val="0"/>
          <w:sz w:val="24"/>
          <w:szCs w:val="24"/>
          <w:highlight w:val="none"/>
        </w:rPr>
        <w:t xml:space="preserve">文件的大写金额和小写金额不一致的，以大写金额为准； </w:t>
      </w:r>
    </w:p>
    <w:p w14:paraId="2C651723">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（3）总价金额与按单价汇总金额不一致的，以单价金额</w:t>
      </w:r>
      <w:r>
        <w:rPr>
          <w:rFonts w:hint="eastAsia" w:ascii="仿宋_GB2312" w:hAnsi="仿宋_GB2312" w:eastAsia="仿宋_GB2312" w:cs="仿宋_GB2312"/>
          <w:color w:val="auto"/>
          <w:kern w:val="0"/>
          <w:sz w:val="24"/>
          <w:szCs w:val="24"/>
          <w:highlight w:val="none"/>
          <w:lang w:val="en-US" w:eastAsia="zh-CN"/>
        </w:rPr>
        <w:t>汇总</w:t>
      </w:r>
      <w:r>
        <w:rPr>
          <w:rFonts w:hint="eastAsia" w:ascii="仿宋_GB2312" w:hAnsi="仿宋_GB2312" w:eastAsia="仿宋_GB2312" w:cs="仿宋_GB2312"/>
          <w:color w:val="auto"/>
          <w:kern w:val="0"/>
          <w:sz w:val="24"/>
          <w:szCs w:val="24"/>
          <w:highlight w:val="none"/>
        </w:rPr>
        <w:t>计算结果为准；</w:t>
      </w:r>
    </w:p>
    <w:p w14:paraId="0372A3EF">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（4）单价金额小数点有明显错位的，应以总价为准，并修改单价；</w:t>
      </w:r>
    </w:p>
    <w:p w14:paraId="6FE95A72">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（5）对不同文字文本响应文件的解释发生异议的，以中文文本为准；</w:t>
      </w:r>
    </w:p>
    <w:p w14:paraId="55A9AAE5">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（6）</w:t>
      </w:r>
      <w:r>
        <w:rPr>
          <w:rFonts w:hint="eastAsia" w:ascii="仿宋_GB2312" w:hAnsi="仿宋_GB2312" w:eastAsia="仿宋_GB2312" w:cs="仿宋_GB2312"/>
          <w:color w:val="auto"/>
          <w:kern w:val="0"/>
          <w:sz w:val="24"/>
          <w:szCs w:val="24"/>
          <w:highlight w:val="none"/>
          <w:lang w:eastAsia="zh-CN"/>
        </w:rPr>
        <w:t>供应商</w:t>
      </w:r>
      <w:r>
        <w:rPr>
          <w:rFonts w:hint="eastAsia" w:ascii="仿宋_GB2312" w:hAnsi="仿宋_GB2312" w:eastAsia="仿宋_GB2312" w:cs="仿宋_GB2312"/>
          <w:color w:val="auto"/>
          <w:kern w:val="0"/>
          <w:sz w:val="24"/>
          <w:szCs w:val="24"/>
          <w:highlight w:val="none"/>
        </w:rPr>
        <w:t>不同意以上修正，则其</w:t>
      </w:r>
      <w:r>
        <w:rPr>
          <w:rFonts w:hint="eastAsia" w:ascii="仿宋_GB2312" w:hAnsi="仿宋_GB2312" w:eastAsia="仿宋_GB2312" w:cs="仿宋_GB2312"/>
          <w:color w:val="auto"/>
          <w:kern w:val="0"/>
          <w:sz w:val="24"/>
          <w:szCs w:val="24"/>
          <w:highlight w:val="none"/>
          <w:lang w:val="en-US" w:eastAsia="zh-CN"/>
        </w:rPr>
        <w:t>响应</w:t>
      </w:r>
      <w:r>
        <w:rPr>
          <w:rFonts w:hint="eastAsia" w:ascii="仿宋_GB2312" w:hAnsi="仿宋_GB2312" w:eastAsia="仿宋_GB2312" w:cs="仿宋_GB2312"/>
          <w:color w:val="auto"/>
          <w:kern w:val="0"/>
          <w:sz w:val="24"/>
          <w:szCs w:val="24"/>
          <w:highlight w:val="none"/>
        </w:rPr>
        <w:t>文件将被拒绝。</w:t>
      </w:r>
    </w:p>
    <w:p w14:paraId="69603604">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lang w:val="en-US" w:eastAsia="zh-CN"/>
        </w:rPr>
      </w:pPr>
      <w:bookmarkStart w:id="59" w:name="_Toc75259351"/>
      <w:bookmarkStart w:id="60" w:name="_Toc28266"/>
      <w:bookmarkStart w:id="61" w:name="_Toc13158"/>
      <w:r>
        <w:rPr>
          <w:rFonts w:hint="eastAsia" w:ascii="仿宋_GB2312" w:hAnsi="仿宋_GB2312" w:eastAsia="仿宋_GB2312" w:cs="仿宋_GB2312"/>
          <w:b/>
          <w:color w:val="auto"/>
          <w:sz w:val="24"/>
          <w:szCs w:val="24"/>
          <w:highlight w:val="none"/>
        </w:rPr>
        <w:t>16</w:t>
      </w:r>
      <w:bookmarkEnd w:id="59"/>
      <w:r>
        <w:rPr>
          <w:rFonts w:hint="eastAsia" w:ascii="仿宋_GB2312" w:hAnsi="仿宋_GB2312" w:eastAsia="仿宋_GB2312" w:cs="仿宋_GB2312"/>
          <w:b/>
          <w:color w:val="auto"/>
          <w:sz w:val="24"/>
          <w:szCs w:val="24"/>
          <w:highlight w:val="none"/>
        </w:rPr>
        <w:t>．</w:t>
      </w:r>
      <w:r>
        <w:rPr>
          <w:rFonts w:hint="eastAsia" w:ascii="仿宋_GB2312" w:hAnsi="仿宋_GB2312" w:eastAsia="仿宋_GB2312" w:cs="仿宋_GB2312"/>
          <w:b/>
          <w:color w:val="auto"/>
          <w:sz w:val="24"/>
          <w:szCs w:val="24"/>
          <w:highlight w:val="none"/>
          <w:lang w:val="en-US" w:eastAsia="zh-CN"/>
        </w:rPr>
        <w:t>确定成交人</w:t>
      </w:r>
      <w:bookmarkEnd w:id="60"/>
      <w:bookmarkEnd w:id="61"/>
    </w:p>
    <w:p w14:paraId="146060FB">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16.1</w:t>
      </w:r>
      <w:r>
        <w:rPr>
          <w:rFonts w:hint="eastAsia" w:ascii="仿宋_GB2312" w:hAnsi="仿宋_GB2312" w:eastAsia="仿宋_GB2312" w:cs="仿宋_GB2312"/>
          <w:color w:val="auto"/>
          <w:kern w:val="0"/>
          <w:sz w:val="24"/>
          <w:szCs w:val="24"/>
          <w:highlight w:val="none"/>
        </w:rPr>
        <w:t>采购代理机构在评审结束后2个工作日内将</w:t>
      </w:r>
      <w:r>
        <w:rPr>
          <w:rFonts w:hint="eastAsia" w:ascii="仿宋_GB2312" w:hAnsi="仿宋_GB2312" w:eastAsia="仿宋_GB2312" w:cs="仿宋_GB2312"/>
          <w:color w:val="auto"/>
          <w:kern w:val="0"/>
          <w:sz w:val="24"/>
          <w:szCs w:val="24"/>
          <w:highlight w:val="none"/>
          <w:lang w:val="en-US" w:eastAsia="zh-CN"/>
        </w:rPr>
        <w:t>评审</w:t>
      </w:r>
      <w:r>
        <w:rPr>
          <w:rFonts w:hint="eastAsia" w:ascii="仿宋_GB2312" w:hAnsi="仿宋_GB2312" w:eastAsia="仿宋_GB2312" w:cs="仿宋_GB2312"/>
          <w:color w:val="auto"/>
          <w:kern w:val="0"/>
          <w:sz w:val="24"/>
          <w:szCs w:val="24"/>
          <w:highlight w:val="none"/>
        </w:rPr>
        <w:t>报告送采购人确认。采购人在收到</w:t>
      </w:r>
      <w:r>
        <w:rPr>
          <w:rFonts w:hint="eastAsia" w:ascii="仿宋_GB2312" w:hAnsi="仿宋_GB2312" w:eastAsia="仿宋_GB2312" w:cs="仿宋_GB2312"/>
          <w:color w:val="auto"/>
          <w:kern w:val="0"/>
          <w:sz w:val="24"/>
          <w:szCs w:val="24"/>
          <w:highlight w:val="none"/>
          <w:lang w:val="en-US" w:eastAsia="zh-CN"/>
        </w:rPr>
        <w:t>评审</w:t>
      </w:r>
      <w:r>
        <w:rPr>
          <w:rFonts w:hint="eastAsia" w:ascii="仿宋_GB2312" w:hAnsi="仿宋_GB2312" w:eastAsia="仿宋_GB2312" w:cs="仿宋_GB2312"/>
          <w:color w:val="auto"/>
          <w:kern w:val="0"/>
          <w:sz w:val="24"/>
          <w:szCs w:val="24"/>
          <w:highlight w:val="none"/>
        </w:rPr>
        <w:t>报告后5个工作日内，从</w:t>
      </w:r>
      <w:r>
        <w:rPr>
          <w:rFonts w:hint="eastAsia" w:ascii="仿宋_GB2312" w:hAnsi="仿宋_GB2312" w:eastAsia="仿宋_GB2312" w:cs="仿宋_GB2312"/>
          <w:color w:val="auto"/>
          <w:kern w:val="0"/>
          <w:sz w:val="24"/>
          <w:szCs w:val="24"/>
          <w:highlight w:val="none"/>
          <w:lang w:val="en-US" w:eastAsia="zh-CN"/>
        </w:rPr>
        <w:t>评审</w:t>
      </w:r>
      <w:r>
        <w:rPr>
          <w:rFonts w:hint="eastAsia" w:ascii="仿宋_GB2312" w:hAnsi="仿宋_GB2312" w:eastAsia="仿宋_GB2312" w:cs="仿宋_GB2312"/>
          <w:color w:val="auto"/>
          <w:kern w:val="0"/>
          <w:sz w:val="24"/>
          <w:szCs w:val="24"/>
          <w:highlight w:val="none"/>
        </w:rPr>
        <w:t>报告提出的</w:t>
      </w:r>
      <w:r>
        <w:rPr>
          <w:rFonts w:hint="eastAsia" w:ascii="仿宋_GB2312" w:hAnsi="仿宋_GB2312" w:eastAsia="仿宋_GB2312" w:cs="仿宋_GB2312"/>
          <w:color w:val="auto"/>
          <w:kern w:val="0"/>
          <w:sz w:val="24"/>
          <w:szCs w:val="24"/>
          <w:highlight w:val="none"/>
          <w:lang w:val="en-US" w:eastAsia="zh-CN"/>
        </w:rPr>
        <w:t>成交候选</w:t>
      </w:r>
      <w:r>
        <w:rPr>
          <w:rFonts w:hint="eastAsia" w:ascii="仿宋_GB2312" w:hAnsi="仿宋_GB2312" w:eastAsia="仿宋_GB2312" w:cs="仿宋_GB2312"/>
          <w:color w:val="auto"/>
          <w:kern w:val="0"/>
          <w:sz w:val="24"/>
          <w:szCs w:val="24"/>
          <w:highlight w:val="none"/>
          <w:lang w:eastAsia="zh-CN"/>
        </w:rPr>
        <w:t>人</w:t>
      </w:r>
      <w:r>
        <w:rPr>
          <w:rFonts w:hint="eastAsia" w:ascii="仿宋_GB2312" w:hAnsi="仿宋_GB2312" w:eastAsia="仿宋_GB2312" w:cs="仿宋_GB2312"/>
          <w:color w:val="auto"/>
          <w:kern w:val="0"/>
          <w:sz w:val="24"/>
          <w:szCs w:val="24"/>
          <w:highlight w:val="none"/>
        </w:rPr>
        <w:t>中，按照排序由高到低的原则确定</w:t>
      </w:r>
      <w:r>
        <w:rPr>
          <w:rFonts w:hint="eastAsia" w:ascii="仿宋_GB2312" w:hAnsi="仿宋_GB2312" w:eastAsia="仿宋_GB2312" w:cs="仿宋_GB2312"/>
          <w:color w:val="auto"/>
          <w:kern w:val="0"/>
          <w:sz w:val="24"/>
          <w:szCs w:val="24"/>
          <w:highlight w:val="none"/>
          <w:lang w:val="en-US" w:eastAsia="zh-CN"/>
        </w:rPr>
        <w:t>成交</w:t>
      </w:r>
      <w:r>
        <w:rPr>
          <w:rFonts w:hint="eastAsia" w:ascii="仿宋_GB2312" w:hAnsi="仿宋_GB2312" w:eastAsia="仿宋_GB2312" w:cs="仿宋_GB2312"/>
          <w:color w:val="auto"/>
          <w:kern w:val="0"/>
          <w:sz w:val="24"/>
          <w:szCs w:val="24"/>
          <w:highlight w:val="none"/>
          <w:lang w:eastAsia="zh-CN"/>
        </w:rPr>
        <w:t>人</w:t>
      </w:r>
      <w:r>
        <w:rPr>
          <w:rFonts w:hint="eastAsia" w:ascii="仿宋_GB2312" w:hAnsi="仿宋_GB2312" w:eastAsia="仿宋_GB2312" w:cs="仿宋_GB2312"/>
          <w:color w:val="auto"/>
          <w:kern w:val="0"/>
          <w:sz w:val="24"/>
          <w:szCs w:val="24"/>
          <w:highlight w:val="none"/>
        </w:rPr>
        <w:t>。采购人逾期未确定</w:t>
      </w:r>
      <w:r>
        <w:rPr>
          <w:rFonts w:hint="eastAsia" w:ascii="仿宋_GB2312" w:hAnsi="仿宋_GB2312" w:eastAsia="仿宋_GB2312" w:cs="仿宋_GB2312"/>
          <w:color w:val="auto"/>
          <w:kern w:val="0"/>
          <w:sz w:val="24"/>
          <w:szCs w:val="24"/>
          <w:highlight w:val="none"/>
          <w:lang w:val="en-US" w:eastAsia="zh-CN"/>
        </w:rPr>
        <w:t>成交</w:t>
      </w:r>
      <w:r>
        <w:rPr>
          <w:rFonts w:hint="eastAsia" w:ascii="仿宋_GB2312" w:hAnsi="仿宋_GB2312" w:eastAsia="仿宋_GB2312" w:cs="仿宋_GB2312"/>
          <w:color w:val="auto"/>
          <w:kern w:val="0"/>
          <w:sz w:val="24"/>
          <w:szCs w:val="24"/>
          <w:highlight w:val="none"/>
          <w:lang w:eastAsia="zh-CN"/>
        </w:rPr>
        <w:t>人</w:t>
      </w:r>
      <w:r>
        <w:rPr>
          <w:rFonts w:hint="eastAsia" w:ascii="仿宋_GB2312" w:hAnsi="仿宋_GB2312" w:eastAsia="仿宋_GB2312" w:cs="仿宋_GB2312"/>
          <w:color w:val="auto"/>
          <w:kern w:val="0"/>
          <w:sz w:val="24"/>
          <w:szCs w:val="24"/>
          <w:highlight w:val="none"/>
        </w:rPr>
        <w:t>且不提出异议的，视为确定</w:t>
      </w:r>
      <w:r>
        <w:rPr>
          <w:rFonts w:hint="eastAsia" w:ascii="仿宋_GB2312" w:hAnsi="仿宋_GB2312" w:eastAsia="仿宋_GB2312" w:cs="仿宋_GB2312"/>
          <w:color w:val="auto"/>
          <w:kern w:val="0"/>
          <w:sz w:val="24"/>
          <w:szCs w:val="24"/>
          <w:highlight w:val="none"/>
          <w:lang w:val="en-US" w:eastAsia="zh-CN"/>
        </w:rPr>
        <w:t>评审</w:t>
      </w:r>
      <w:r>
        <w:rPr>
          <w:rFonts w:hint="eastAsia" w:ascii="仿宋_GB2312" w:hAnsi="仿宋_GB2312" w:eastAsia="仿宋_GB2312" w:cs="仿宋_GB2312"/>
          <w:color w:val="auto"/>
          <w:kern w:val="0"/>
          <w:sz w:val="24"/>
          <w:szCs w:val="24"/>
          <w:highlight w:val="none"/>
        </w:rPr>
        <w:t>报告提出的排序第一的</w:t>
      </w:r>
      <w:r>
        <w:rPr>
          <w:rFonts w:hint="eastAsia" w:ascii="仿宋_GB2312" w:hAnsi="仿宋_GB2312" w:eastAsia="仿宋_GB2312" w:cs="仿宋_GB2312"/>
          <w:color w:val="auto"/>
          <w:kern w:val="0"/>
          <w:sz w:val="24"/>
          <w:szCs w:val="24"/>
          <w:highlight w:val="none"/>
          <w:lang w:eastAsia="zh-CN"/>
        </w:rPr>
        <w:t>供应商</w:t>
      </w:r>
      <w:r>
        <w:rPr>
          <w:rFonts w:hint="eastAsia" w:ascii="仿宋_GB2312" w:hAnsi="仿宋_GB2312" w:eastAsia="仿宋_GB2312" w:cs="仿宋_GB2312"/>
          <w:color w:val="auto"/>
          <w:kern w:val="0"/>
          <w:sz w:val="24"/>
          <w:szCs w:val="24"/>
          <w:highlight w:val="none"/>
        </w:rPr>
        <w:t>为</w:t>
      </w:r>
      <w:r>
        <w:rPr>
          <w:rFonts w:hint="eastAsia" w:ascii="仿宋_GB2312" w:hAnsi="仿宋_GB2312" w:eastAsia="仿宋_GB2312" w:cs="仿宋_GB2312"/>
          <w:color w:val="auto"/>
          <w:kern w:val="0"/>
          <w:sz w:val="24"/>
          <w:szCs w:val="24"/>
          <w:highlight w:val="none"/>
          <w:lang w:val="en-US" w:eastAsia="zh-CN"/>
        </w:rPr>
        <w:t>成交</w:t>
      </w:r>
      <w:r>
        <w:rPr>
          <w:rFonts w:hint="eastAsia" w:ascii="仿宋_GB2312" w:hAnsi="仿宋_GB2312" w:eastAsia="仿宋_GB2312" w:cs="仿宋_GB2312"/>
          <w:color w:val="auto"/>
          <w:kern w:val="0"/>
          <w:sz w:val="24"/>
          <w:szCs w:val="24"/>
          <w:highlight w:val="none"/>
          <w:lang w:eastAsia="zh-CN"/>
        </w:rPr>
        <w:t>人</w:t>
      </w:r>
      <w:r>
        <w:rPr>
          <w:rFonts w:hint="eastAsia" w:ascii="仿宋_GB2312" w:hAnsi="仿宋_GB2312" w:eastAsia="仿宋_GB2312" w:cs="仿宋_GB2312"/>
          <w:color w:val="auto"/>
          <w:kern w:val="0"/>
          <w:sz w:val="24"/>
          <w:szCs w:val="24"/>
          <w:highlight w:val="none"/>
        </w:rPr>
        <w:t>。</w:t>
      </w:r>
    </w:p>
    <w:p w14:paraId="606AC23D">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16.2排序第一的供应商无故放弃成交资格的，没收其磋商保证金，并报监督部门做出处罚。</w:t>
      </w:r>
    </w:p>
    <w:p w14:paraId="0819BBE5">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16.3排序第一的供应商放弃成交资格后，采购人可以确定排序第二的供应商为成交人，也可以重新组织采购。</w:t>
      </w:r>
    </w:p>
    <w:p w14:paraId="79D9F138">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62" w:name="_Toc75259352"/>
      <w:bookmarkStart w:id="63" w:name="_Toc30196"/>
      <w:bookmarkStart w:id="64" w:name="_Toc25289"/>
      <w:r>
        <w:rPr>
          <w:rFonts w:hint="eastAsia" w:ascii="仿宋_GB2312" w:hAnsi="仿宋_GB2312" w:eastAsia="仿宋_GB2312" w:cs="仿宋_GB2312"/>
          <w:b/>
          <w:color w:val="auto"/>
          <w:sz w:val="24"/>
          <w:szCs w:val="24"/>
          <w:highlight w:val="none"/>
        </w:rPr>
        <w:t>17．</w:t>
      </w:r>
      <w:r>
        <w:rPr>
          <w:rFonts w:hint="eastAsia" w:ascii="仿宋_GB2312" w:hAnsi="仿宋_GB2312" w:eastAsia="仿宋_GB2312" w:cs="仿宋_GB2312"/>
          <w:b/>
          <w:color w:val="auto"/>
          <w:sz w:val="24"/>
          <w:szCs w:val="24"/>
          <w:highlight w:val="none"/>
          <w:lang w:val="en-US" w:eastAsia="zh-CN"/>
        </w:rPr>
        <w:t>成交</w:t>
      </w:r>
      <w:r>
        <w:rPr>
          <w:rFonts w:hint="eastAsia" w:ascii="仿宋_GB2312" w:hAnsi="仿宋_GB2312" w:eastAsia="仿宋_GB2312" w:cs="仿宋_GB2312"/>
          <w:b/>
          <w:color w:val="auto"/>
          <w:sz w:val="24"/>
          <w:szCs w:val="24"/>
          <w:highlight w:val="none"/>
        </w:rPr>
        <w:t>通知</w:t>
      </w:r>
      <w:bookmarkEnd w:id="62"/>
      <w:r>
        <w:rPr>
          <w:rFonts w:hint="eastAsia" w:ascii="仿宋_GB2312" w:hAnsi="仿宋_GB2312" w:eastAsia="仿宋_GB2312" w:cs="仿宋_GB2312"/>
          <w:b/>
          <w:color w:val="auto"/>
          <w:sz w:val="24"/>
          <w:szCs w:val="24"/>
          <w:highlight w:val="none"/>
          <w:lang w:val="en-US" w:eastAsia="zh-CN"/>
        </w:rPr>
        <w:t>书</w:t>
      </w:r>
      <w:bookmarkEnd w:id="63"/>
      <w:bookmarkEnd w:id="64"/>
      <w:r>
        <w:rPr>
          <w:rFonts w:hint="eastAsia" w:ascii="仿宋_GB2312" w:hAnsi="仿宋_GB2312" w:eastAsia="仿宋_GB2312" w:cs="仿宋_GB2312"/>
          <w:b/>
          <w:color w:val="auto"/>
          <w:sz w:val="24"/>
          <w:szCs w:val="24"/>
          <w:highlight w:val="none"/>
        </w:rPr>
        <w:t xml:space="preserve">  </w:t>
      </w:r>
    </w:p>
    <w:p w14:paraId="237C34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17.1采购人或者采购代理机构应当在</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w:t>
      </w:r>
      <w:r>
        <w:rPr>
          <w:rFonts w:hint="eastAsia" w:ascii="仿宋_GB2312" w:hAnsi="仿宋_GB2312" w:eastAsia="仿宋_GB2312" w:cs="仿宋_GB2312"/>
          <w:color w:val="auto"/>
          <w:sz w:val="24"/>
          <w:szCs w:val="24"/>
          <w:highlight w:val="none"/>
        </w:rPr>
        <w:t>确定后2个工作日内，在省级以上财政部门指定的政府采购信息发布媒体上公告</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结果，同时向</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w:t>
      </w:r>
      <w:r>
        <w:rPr>
          <w:rFonts w:hint="eastAsia" w:ascii="仿宋_GB2312" w:hAnsi="仿宋_GB2312" w:eastAsia="仿宋_GB2312" w:cs="仿宋_GB2312"/>
          <w:color w:val="auto"/>
          <w:sz w:val="24"/>
          <w:szCs w:val="24"/>
          <w:highlight w:val="none"/>
        </w:rPr>
        <w:t>发出</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rPr>
        <w:t>通知书。</w:t>
      </w:r>
    </w:p>
    <w:p w14:paraId="148D8733">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17.2</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rPr>
        <w:t>通知书将是合同的一个组成部分。</w:t>
      </w:r>
    </w:p>
    <w:p w14:paraId="0CCC3A0E">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65" w:name="_Toc75259353"/>
      <w:bookmarkStart w:id="66" w:name="_Toc7769"/>
      <w:bookmarkStart w:id="67" w:name="_Toc29410"/>
      <w:r>
        <w:rPr>
          <w:rFonts w:hint="eastAsia" w:ascii="仿宋_GB2312" w:hAnsi="仿宋_GB2312" w:eastAsia="仿宋_GB2312" w:cs="仿宋_GB2312"/>
          <w:b/>
          <w:color w:val="auto"/>
          <w:sz w:val="24"/>
          <w:szCs w:val="24"/>
          <w:highlight w:val="none"/>
        </w:rPr>
        <w:t>18．合同授予</w:t>
      </w:r>
      <w:bookmarkEnd w:id="65"/>
      <w:bookmarkEnd w:id="66"/>
      <w:bookmarkEnd w:id="67"/>
    </w:p>
    <w:p w14:paraId="0BB834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18.1 </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文件及</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过程中有关补充文件均作为合同附件，并与合同具有相同的法律效力。</w:t>
      </w:r>
    </w:p>
    <w:p w14:paraId="51D441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18.2未经采购人同意，</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w:t>
      </w:r>
      <w:r>
        <w:rPr>
          <w:rFonts w:hint="eastAsia" w:ascii="仿宋_GB2312" w:hAnsi="仿宋_GB2312" w:eastAsia="仿宋_GB2312" w:cs="仿宋_GB2312"/>
          <w:color w:val="auto"/>
          <w:sz w:val="24"/>
          <w:szCs w:val="24"/>
          <w:highlight w:val="none"/>
        </w:rPr>
        <w:t>不得向他人转让</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rPr>
        <w:t>项目。</w:t>
      </w:r>
    </w:p>
    <w:p w14:paraId="2E5D8BEE">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68" w:name="_Toc75259354"/>
      <w:bookmarkStart w:id="69" w:name="_Toc1635"/>
      <w:bookmarkStart w:id="70" w:name="_Toc32305"/>
      <w:r>
        <w:rPr>
          <w:rFonts w:hint="eastAsia" w:ascii="仿宋_GB2312" w:hAnsi="仿宋_GB2312" w:eastAsia="仿宋_GB2312" w:cs="仿宋_GB2312"/>
          <w:b/>
          <w:color w:val="auto"/>
          <w:sz w:val="24"/>
          <w:szCs w:val="24"/>
          <w:highlight w:val="none"/>
        </w:rPr>
        <w:t>19．</w:t>
      </w:r>
      <w:r>
        <w:rPr>
          <w:rFonts w:hint="eastAsia" w:ascii="仿宋_GB2312" w:hAnsi="仿宋_GB2312" w:eastAsia="仿宋_GB2312" w:cs="仿宋_GB2312"/>
          <w:b/>
          <w:color w:val="auto"/>
          <w:sz w:val="24"/>
          <w:szCs w:val="24"/>
          <w:highlight w:val="none"/>
          <w:lang w:val="en-US" w:eastAsia="zh-CN"/>
        </w:rPr>
        <w:t>响应文件</w:t>
      </w:r>
      <w:r>
        <w:rPr>
          <w:rFonts w:hint="eastAsia" w:ascii="仿宋_GB2312" w:hAnsi="仿宋_GB2312" w:eastAsia="仿宋_GB2312" w:cs="仿宋_GB2312"/>
          <w:b/>
          <w:color w:val="auto"/>
          <w:sz w:val="24"/>
          <w:szCs w:val="24"/>
          <w:highlight w:val="none"/>
        </w:rPr>
        <w:t>有效期</w:t>
      </w:r>
      <w:bookmarkEnd w:id="68"/>
      <w:bookmarkEnd w:id="69"/>
      <w:bookmarkEnd w:id="70"/>
    </w:p>
    <w:p w14:paraId="50B0B9DF">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u w:val="none"/>
          <w:lang w:val="en-US" w:eastAsia="zh-CN"/>
        </w:rPr>
        <w:t>自响应文件递交截止之日起有效期不少于</w:t>
      </w:r>
      <w:r>
        <w:rPr>
          <w:rFonts w:hint="eastAsia" w:ascii="仿宋_GB2312" w:hAnsi="仿宋_GB2312" w:eastAsia="仿宋_GB2312" w:cs="仿宋_GB2312"/>
          <w:b/>
          <w:color w:val="auto"/>
          <w:sz w:val="24"/>
          <w:szCs w:val="24"/>
          <w:highlight w:val="none"/>
          <w:u w:val="none"/>
        </w:rPr>
        <w:t>90</w:t>
      </w:r>
      <w:r>
        <w:rPr>
          <w:rFonts w:hint="eastAsia" w:ascii="仿宋_GB2312" w:hAnsi="仿宋_GB2312" w:eastAsia="仿宋_GB2312" w:cs="仿宋_GB2312"/>
          <w:b/>
          <w:color w:val="auto"/>
          <w:sz w:val="24"/>
          <w:szCs w:val="24"/>
          <w:highlight w:val="none"/>
          <w:u w:val="none"/>
          <w:lang w:val="en-US" w:eastAsia="zh-CN"/>
        </w:rPr>
        <w:t>个</w:t>
      </w:r>
      <w:r>
        <w:rPr>
          <w:rFonts w:hint="eastAsia" w:ascii="仿宋_GB2312" w:hAnsi="仿宋_GB2312" w:eastAsia="仿宋_GB2312" w:cs="仿宋_GB2312"/>
          <w:b/>
          <w:color w:val="auto"/>
          <w:sz w:val="24"/>
          <w:szCs w:val="24"/>
          <w:highlight w:val="none"/>
          <w:u w:val="none"/>
        </w:rPr>
        <w:t>日历日</w:t>
      </w:r>
      <w:r>
        <w:rPr>
          <w:rFonts w:hint="eastAsia" w:ascii="仿宋_GB2312" w:hAnsi="仿宋_GB2312" w:eastAsia="仿宋_GB2312" w:cs="仿宋_GB2312"/>
          <w:b/>
          <w:color w:val="auto"/>
          <w:sz w:val="24"/>
          <w:szCs w:val="24"/>
          <w:highlight w:val="none"/>
        </w:rPr>
        <w:t>。</w:t>
      </w:r>
      <w:r>
        <w:rPr>
          <w:rFonts w:hint="eastAsia" w:ascii="仿宋_GB2312" w:hAnsi="仿宋_GB2312" w:eastAsia="仿宋_GB2312" w:cs="仿宋_GB2312"/>
          <w:color w:val="auto"/>
          <w:sz w:val="24"/>
          <w:szCs w:val="24"/>
          <w:highlight w:val="none"/>
        </w:rPr>
        <w:t>在此期限内，凡符合本</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文件要求的</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文件均保持有效。</w:t>
      </w:r>
    </w:p>
    <w:p w14:paraId="37BB9BBE">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71" w:name="_Toc7730"/>
      <w:bookmarkStart w:id="72" w:name="_Toc6145"/>
      <w:bookmarkStart w:id="73" w:name="_Toc75259355"/>
      <w:r>
        <w:rPr>
          <w:rFonts w:hint="eastAsia" w:ascii="仿宋_GB2312" w:hAnsi="仿宋_GB2312" w:eastAsia="仿宋_GB2312" w:cs="仿宋_GB2312"/>
          <w:b/>
          <w:color w:val="auto"/>
          <w:sz w:val="24"/>
          <w:szCs w:val="24"/>
          <w:highlight w:val="none"/>
        </w:rPr>
        <w:t>20．签订合同</w:t>
      </w:r>
      <w:bookmarkEnd w:id="71"/>
      <w:bookmarkEnd w:id="72"/>
      <w:bookmarkEnd w:id="73"/>
    </w:p>
    <w:p w14:paraId="1247E5C6">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20.1</w:t>
      </w:r>
      <w:r>
        <w:rPr>
          <w:rFonts w:hint="eastAsia" w:ascii="仿宋_GB2312" w:hAnsi="仿宋_GB2312" w:eastAsia="仿宋_GB2312" w:cs="仿宋_GB2312"/>
          <w:color w:val="auto"/>
          <w:sz w:val="24"/>
          <w:szCs w:val="24"/>
          <w:highlight w:val="none"/>
          <w:lang w:val="en-US" w:eastAsia="zh-CN"/>
        </w:rPr>
        <w:t>成交人应自收到成交通知书之日起25日内</w:t>
      </w:r>
      <w:r>
        <w:rPr>
          <w:rFonts w:hint="eastAsia" w:ascii="仿宋_GB2312" w:hAnsi="仿宋_GB2312" w:eastAsia="仿宋_GB2312" w:cs="仿宋_GB2312"/>
          <w:color w:val="auto"/>
          <w:sz w:val="24"/>
          <w:szCs w:val="24"/>
          <w:highlight w:val="none"/>
        </w:rPr>
        <w:t>与采购人签订合同。</w:t>
      </w:r>
    </w:p>
    <w:p w14:paraId="61DB7DEF">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20.2</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w:t>
      </w:r>
      <w:r>
        <w:rPr>
          <w:rFonts w:hint="eastAsia" w:ascii="仿宋_GB2312" w:hAnsi="仿宋_GB2312" w:eastAsia="仿宋_GB2312" w:cs="仿宋_GB2312"/>
          <w:color w:val="auto"/>
          <w:sz w:val="24"/>
          <w:szCs w:val="24"/>
          <w:highlight w:val="none"/>
        </w:rPr>
        <w:t>应按</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rPr>
        <w:t>通知书中规定的时间与采购人签订合同，否则按</w:t>
      </w:r>
      <w:r>
        <w:rPr>
          <w:rFonts w:hint="eastAsia" w:ascii="仿宋_GB2312" w:hAnsi="仿宋_GB2312" w:eastAsia="仿宋_GB2312" w:cs="仿宋_GB2312"/>
          <w:color w:val="auto"/>
          <w:sz w:val="24"/>
          <w:szCs w:val="24"/>
          <w:highlight w:val="none"/>
          <w:lang w:val="en-US" w:eastAsia="zh-CN"/>
        </w:rPr>
        <w:t>成交人</w:t>
      </w:r>
      <w:r>
        <w:rPr>
          <w:rFonts w:hint="eastAsia" w:ascii="仿宋_GB2312" w:hAnsi="仿宋_GB2312" w:eastAsia="仿宋_GB2312" w:cs="仿宋_GB2312"/>
          <w:color w:val="auto"/>
          <w:sz w:val="24"/>
          <w:szCs w:val="24"/>
          <w:highlight w:val="none"/>
        </w:rPr>
        <w:t>违约处理，</w:t>
      </w:r>
      <w:r>
        <w:rPr>
          <w:rFonts w:hint="eastAsia" w:ascii="仿宋_GB2312" w:hAnsi="仿宋_GB2312" w:eastAsia="仿宋_GB2312" w:cs="仿宋_GB2312"/>
          <w:color w:val="auto"/>
          <w:sz w:val="24"/>
          <w:szCs w:val="24"/>
          <w:highlight w:val="none"/>
          <w:lang w:val="en-US" w:eastAsia="zh-CN"/>
        </w:rPr>
        <w:t>没收成交人的磋商保证金</w:t>
      </w:r>
      <w:r>
        <w:rPr>
          <w:rFonts w:hint="eastAsia" w:ascii="仿宋_GB2312" w:hAnsi="仿宋_GB2312" w:eastAsia="仿宋_GB2312" w:cs="仿宋_GB2312"/>
          <w:color w:val="auto"/>
          <w:sz w:val="24"/>
          <w:szCs w:val="24"/>
          <w:highlight w:val="none"/>
        </w:rPr>
        <w:t>。</w:t>
      </w:r>
    </w:p>
    <w:p w14:paraId="0CD80B1E">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20.3</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w:t>
      </w:r>
      <w:r>
        <w:rPr>
          <w:rFonts w:hint="eastAsia" w:ascii="仿宋_GB2312" w:hAnsi="仿宋_GB2312" w:eastAsia="仿宋_GB2312" w:cs="仿宋_GB2312"/>
          <w:color w:val="auto"/>
          <w:sz w:val="24"/>
          <w:szCs w:val="24"/>
          <w:highlight w:val="none"/>
          <w:lang w:val="en-US" w:eastAsia="zh-CN"/>
        </w:rPr>
        <w:t>成交</w:t>
      </w:r>
      <w:r>
        <w:rPr>
          <w:rFonts w:hint="eastAsia" w:ascii="仿宋_GB2312" w:hAnsi="仿宋_GB2312" w:eastAsia="仿宋_GB2312" w:cs="仿宋_GB2312"/>
          <w:color w:val="auto"/>
          <w:sz w:val="24"/>
          <w:szCs w:val="24"/>
          <w:highlight w:val="none"/>
          <w:lang w:eastAsia="zh-CN"/>
        </w:rPr>
        <w:t>人</w:t>
      </w:r>
      <w:r>
        <w:rPr>
          <w:rFonts w:hint="eastAsia" w:ascii="仿宋_GB2312" w:hAnsi="仿宋_GB2312" w:eastAsia="仿宋_GB2312" w:cs="仿宋_GB2312"/>
          <w:color w:val="auto"/>
          <w:sz w:val="24"/>
          <w:szCs w:val="24"/>
          <w:highlight w:val="none"/>
        </w:rPr>
        <w:t>的报价文件及评审过程中有关澄清文件均应作为合同附件，并与合同具有相同的法律效力。</w:t>
      </w:r>
    </w:p>
    <w:p w14:paraId="66F0B850">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74" w:name="_Toc2997"/>
      <w:bookmarkStart w:id="75" w:name="_Toc19522"/>
      <w:bookmarkStart w:id="76" w:name="_Toc75259356"/>
      <w:r>
        <w:rPr>
          <w:rFonts w:hint="eastAsia" w:ascii="仿宋_GB2312" w:hAnsi="仿宋_GB2312" w:eastAsia="仿宋_GB2312" w:cs="仿宋_GB2312"/>
          <w:b/>
          <w:color w:val="auto"/>
          <w:sz w:val="24"/>
          <w:szCs w:val="24"/>
          <w:highlight w:val="none"/>
        </w:rPr>
        <w:t>21．</w:t>
      </w:r>
      <w:r>
        <w:rPr>
          <w:rFonts w:hint="eastAsia" w:ascii="仿宋_GB2312" w:hAnsi="仿宋_GB2312" w:eastAsia="仿宋_GB2312" w:cs="仿宋_GB2312"/>
          <w:b/>
          <w:color w:val="auto"/>
          <w:sz w:val="24"/>
          <w:szCs w:val="24"/>
          <w:highlight w:val="none"/>
          <w:lang w:val="en-US" w:eastAsia="zh-CN"/>
        </w:rPr>
        <w:t>采购</w:t>
      </w:r>
      <w:r>
        <w:rPr>
          <w:rFonts w:hint="eastAsia" w:ascii="仿宋_GB2312" w:hAnsi="仿宋_GB2312" w:eastAsia="仿宋_GB2312" w:cs="仿宋_GB2312"/>
          <w:b/>
          <w:color w:val="auto"/>
          <w:sz w:val="24"/>
          <w:szCs w:val="24"/>
          <w:highlight w:val="none"/>
        </w:rPr>
        <w:t>代理服务费</w:t>
      </w:r>
      <w:bookmarkEnd w:id="74"/>
      <w:bookmarkEnd w:id="75"/>
      <w:bookmarkEnd w:id="76"/>
    </w:p>
    <w:p w14:paraId="7658C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color w:val="auto"/>
          <w:sz w:val="24"/>
          <w:szCs w:val="24"/>
          <w:highlight w:val="none"/>
        </w:rPr>
      </w:pPr>
      <w:bookmarkStart w:id="77" w:name="_Hlk63417944"/>
      <w:r>
        <w:rPr>
          <w:rFonts w:hint="eastAsia" w:ascii="仿宋_GB2312" w:hAnsi="仿宋_GB2312" w:eastAsia="仿宋_GB2312" w:cs="仿宋_GB2312"/>
          <w:color w:val="auto"/>
          <w:sz w:val="24"/>
          <w:szCs w:val="24"/>
          <w:highlight w:val="none"/>
        </w:rPr>
        <w:t>21.1</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代理服务费</w:t>
      </w:r>
      <w:r>
        <w:rPr>
          <w:rFonts w:hint="eastAsia" w:ascii="仿宋_GB2312" w:hAnsi="仿宋_GB2312" w:eastAsia="仿宋_GB2312" w:cs="仿宋_GB2312"/>
          <w:color w:val="auto"/>
          <w:sz w:val="24"/>
          <w:szCs w:val="24"/>
          <w:highlight w:val="none"/>
          <w:lang w:eastAsia="zh-CN"/>
        </w:rPr>
        <w:t>在</w:t>
      </w:r>
      <w:bookmarkStart w:id="209" w:name="_GoBack"/>
      <w:r>
        <w:rPr>
          <w:rFonts w:hint="eastAsia" w:ascii="仿宋_GB2312" w:hAnsi="仿宋_GB2312" w:eastAsia="仿宋_GB2312" w:cs="仿宋_GB2312"/>
          <w:color w:val="auto"/>
          <w:sz w:val="24"/>
          <w:szCs w:val="24"/>
          <w:highlight w:val="none"/>
        </w:rPr>
        <w:t>《国家计委关于印发&lt;</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代理服务收费管理暂行办法&gt;的通知》（计价格[2002]1980号）中规定的差额定律累进法</w:t>
      </w:r>
      <w:r>
        <w:rPr>
          <w:rFonts w:hint="eastAsia" w:ascii="仿宋_GB2312" w:hAnsi="仿宋_GB2312" w:eastAsia="仿宋_GB2312" w:cs="仿宋_GB2312"/>
          <w:color w:val="auto"/>
          <w:sz w:val="24"/>
          <w:szCs w:val="24"/>
          <w:highlight w:val="none"/>
          <w:lang w:eastAsia="zh-CN"/>
        </w:rPr>
        <w:t>基础上</w:t>
      </w:r>
      <w:r>
        <w:rPr>
          <w:rFonts w:hint="eastAsia" w:ascii="仿宋_GB2312" w:hAnsi="仿宋_GB2312" w:eastAsia="仿宋_GB2312" w:cs="仿宋_GB2312"/>
          <w:color w:val="auto"/>
          <w:sz w:val="24"/>
          <w:szCs w:val="24"/>
          <w:highlight w:val="none"/>
        </w:rPr>
        <w:t>计取。</w:t>
      </w:r>
      <w:bookmarkEnd w:id="209"/>
    </w:p>
    <w:p w14:paraId="69FC36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21.2</w:t>
      </w:r>
      <w:r>
        <w:rPr>
          <w:rFonts w:hint="eastAsia" w:ascii="仿宋_GB2312" w:hAnsi="仿宋_GB2312" w:eastAsia="仿宋_GB2312" w:cs="仿宋_GB2312"/>
          <w:color w:val="auto"/>
          <w:sz w:val="24"/>
          <w:highlight w:val="none"/>
        </w:rPr>
        <w:t>采购代理服务费由</w:t>
      </w:r>
      <w:r>
        <w:rPr>
          <w:rFonts w:hint="eastAsia" w:ascii="仿宋_GB2312" w:hAnsi="仿宋_GB2312" w:eastAsia="仿宋_GB2312" w:cs="仿宋_GB2312"/>
          <w:color w:val="auto"/>
          <w:sz w:val="24"/>
          <w:highlight w:val="none"/>
          <w:lang w:val="en-US" w:eastAsia="zh-CN"/>
        </w:rPr>
        <w:t>采购人</w:t>
      </w:r>
      <w:r>
        <w:rPr>
          <w:rFonts w:hint="eastAsia" w:ascii="仿宋_GB2312" w:hAnsi="仿宋_GB2312" w:eastAsia="仿宋_GB2312" w:cs="仿宋_GB2312"/>
          <w:color w:val="auto"/>
          <w:sz w:val="24"/>
          <w:highlight w:val="none"/>
        </w:rPr>
        <w:t>支付</w:t>
      </w:r>
      <w:r>
        <w:rPr>
          <w:rFonts w:hint="eastAsia" w:ascii="仿宋_GB2312" w:hAnsi="仿宋_GB2312" w:eastAsia="仿宋_GB2312" w:cs="仿宋_GB2312"/>
          <w:color w:val="auto"/>
          <w:sz w:val="24"/>
          <w:szCs w:val="24"/>
          <w:highlight w:val="none"/>
        </w:rPr>
        <w:t>。</w:t>
      </w:r>
    </w:p>
    <w:p w14:paraId="2F1EBF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21.3</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代理服务费以转账或现金形式缴纳。</w:t>
      </w:r>
    </w:p>
    <w:bookmarkEnd w:id="77"/>
    <w:p w14:paraId="0B7C35E3">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78" w:name="_Toc26015"/>
      <w:bookmarkStart w:id="79" w:name="_Toc23621"/>
      <w:bookmarkStart w:id="80" w:name="_Toc75259357"/>
      <w:r>
        <w:rPr>
          <w:rFonts w:hint="eastAsia" w:ascii="仿宋_GB2312" w:hAnsi="仿宋_GB2312" w:eastAsia="仿宋_GB2312" w:cs="仿宋_GB2312"/>
          <w:b/>
          <w:color w:val="auto"/>
          <w:sz w:val="24"/>
          <w:szCs w:val="24"/>
          <w:highlight w:val="none"/>
        </w:rPr>
        <w:t>22．质疑</w:t>
      </w:r>
      <w:bookmarkEnd w:id="78"/>
      <w:bookmarkEnd w:id="79"/>
      <w:bookmarkEnd w:id="80"/>
    </w:p>
    <w:p w14:paraId="47A9C3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22.1 </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可以在知道或者应知其权益受到损害之日起7个工作日内，以书面形式向采购人、采购代理机构提出质疑</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提出质疑应当提交质疑函和必要的证明材料。</w:t>
      </w:r>
    </w:p>
    <w:p w14:paraId="6A2352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22.2 项目联系人：</w:t>
      </w:r>
      <w:r>
        <w:rPr>
          <w:rFonts w:hint="eastAsia" w:ascii="仿宋_GB2312" w:hAnsi="仿宋_GB2312" w:eastAsia="仿宋_GB2312" w:cs="仿宋_GB2312"/>
          <w:color w:val="auto"/>
          <w:sz w:val="24"/>
          <w:szCs w:val="24"/>
          <w:highlight w:val="none"/>
          <w:lang w:val="en-US" w:eastAsia="zh-CN"/>
        </w:rPr>
        <w:t>冯盼</w:t>
      </w:r>
      <w:r>
        <w:rPr>
          <w:rFonts w:hint="eastAsia" w:ascii="仿宋_GB2312" w:hAnsi="仿宋_GB2312" w:eastAsia="仿宋_GB2312" w:cs="仿宋_GB2312"/>
          <w:color w:val="auto"/>
          <w:sz w:val="24"/>
          <w:szCs w:val="24"/>
          <w:highlight w:val="none"/>
        </w:rPr>
        <w:t>；联系电话：</w:t>
      </w:r>
      <w:r>
        <w:rPr>
          <w:rFonts w:hint="eastAsia" w:ascii="仿宋_GB2312" w:hAnsi="仿宋_GB2312" w:eastAsia="仿宋_GB2312" w:cs="仿宋_GB2312"/>
          <w:color w:val="auto"/>
          <w:sz w:val="24"/>
          <w:szCs w:val="24"/>
          <w:highlight w:val="none"/>
          <w:lang w:val="en-US" w:eastAsia="zh-CN"/>
        </w:rPr>
        <w:t>17809112100</w:t>
      </w:r>
      <w:r>
        <w:rPr>
          <w:rFonts w:hint="eastAsia" w:ascii="仿宋_GB2312" w:hAnsi="仿宋_GB2312" w:eastAsia="仿宋_GB2312" w:cs="仿宋_GB2312"/>
          <w:color w:val="auto"/>
          <w:sz w:val="24"/>
          <w:szCs w:val="24"/>
          <w:highlight w:val="none"/>
        </w:rPr>
        <w:t>；地址：</w:t>
      </w:r>
      <w:r>
        <w:rPr>
          <w:rFonts w:hint="eastAsia" w:ascii="仿宋_GB2312" w:hAnsi="仿宋_GB2312" w:eastAsia="仿宋_GB2312" w:cs="仿宋_GB2312"/>
          <w:color w:val="auto"/>
          <w:sz w:val="24"/>
          <w:szCs w:val="24"/>
          <w:highlight w:val="none"/>
          <w:lang w:eastAsia="zh-CN"/>
        </w:rPr>
        <w:t>陕西省延安市宝塔区枣园路枣园5号小区4-3-702室</w:t>
      </w:r>
      <w:r>
        <w:rPr>
          <w:rFonts w:hint="eastAsia" w:ascii="仿宋_GB2312" w:hAnsi="仿宋_GB2312" w:eastAsia="仿宋_GB2312" w:cs="仿宋_GB2312"/>
          <w:color w:val="auto"/>
          <w:sz w:val="24"/>
          <w:szCs w:val="24"/>
          <w:highlight w:val="none"/>
        </w:rPr>
        <w:t>。</w:t>
      </w:r>
    </w:p>
    <w:p w14:paraId="19C3C9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22.3 质疑函应当包括下列内容：</w:t>
      </w:r>
    </w:p>
    <w:p w14:paraId="7DB6A2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的姓名或者名称、地址、邮编、联系人及联系电话；</w:t>
      </w:r>
    </w:p>
    <w:p w14:paraId="78E8F2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（二）质疑项目的名称、编号；</w:t>
      </w:r>
    </w:p>
    <w:p w14:paraId="27A02D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（三）具体、明确的质疑事项和与质疑事项相关的请求；</w:t>
      </w:r>
    </w:p>
    <w:p w14:paraId="1FBF14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（四）事实依据；</w:t>
      </w:r>
    </w:p>
    <w:p w14:paraId="72F931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（五）必要的法律依据；</w:t>
      </w:r>
    </w:p>
    <w:p w14:paraId="5938C9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（六）提出质疑的日期。</w:t>
      </w:r>
    </w:p>
    <w:p w14:paraId="32BF48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为自然人的应当由本人签字；</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为法人或者其他组织的，应当由法定代表人或其授权代表签字</w:t>
      </w:r>
      <w:r>
        <w:rPr>
          <w:rFonts w:hint="eastAsia" w:ascii="仿宋_GB2312" w:hAnsi="仿宋_GB2312" w:eastAsia="仿宋_GB2312" w:cs="仿宋_GB2312"/>
          <w:color w:val="auto"/>
          <w:sz w:val="24"/>
          <w:szCs w:val="24"/>
          <w:highlight w:val="none"/>
          <w:lang w:val="en-US" w:eastAsia="zh-CN"/>
        </w:rPr>
        <w:t>或</w:t>
      </w:r>
      <w:r>
        <w:rPr>
          <w:rFonts w:hint="eastAsia" w:ascii="仿宋_GB2312" w:hAnsi="仿宋_GB2312" w:eastAsia="仿宋_GB2312" w:cs="仿宋_GB2312"/>
          <w:color w:val="auto"/>
          <w:sz w:val="24"/>
          <w:szCs w:val="24"/>
          <w:highlight w:val="none"/>
        </w:rPr>
        <w:t>盖章，并加盖公章。</w:t>
      </w:r>
      <w:r>
        <w:rPr>
          <w:rFonts w:hint="eastAsia" w:ascii="仿宋_GB2312" w:hAnsi="仿宋_GB2312" w:eastAsia="仿宋_GB2312" w:cs="仿宋_GB2312"/>
          <w:b/>
          <w:bCs/>
          <w:color w:val="auto"/>
          <w:sz w:val="24"/>
          <w:szCs w:val="24"/>
          <w:highlight w:val="none"/>
          <w:lang w:val="en-US" w:eastAsia="zh-CN"/>
        </w:rPr>
        <w:t>采购</w:t>
      </w:r>
      <w:r>
        <w:rPr>
          <w:rFonts w:hint="eastAsia" w:ascii="仿宋_GB2312" w:hAnsi="仿宋_GB2312" w:eastAsia="仿宋_GB2312" w:cs="仿宋_GB2312"/>
          <w:b/>
          <w:bCs/>
          <w:color w:val="auto"/>
          <w:sz w:val="24"/>
          <w:szCs w:val="24"/>
          <w:highlight w:val="none"/>
        </w:rPr>
        <w:t>文件要求</w:t>
      </w:r>
      <w:r>
        <w:rPr>
          <w:rFonts w:hint="eastAsia" w:ascii="仿宋_GB2312" w:hAnsi="仿宋_GB2312" w:eastAsia="仿宋_GB2312" w:cs="仿宋_GB2312"/>
          <w:b/>
          <w:bCs/>
          <w:color w:val="auto"/>
          <w:sz w:val="24"/>
          <w:szCs w:val="24"/>
          <w:highlight w:val="none"/>
          <w:lang w:eastAsia="zh-CN"/>
        </w:rPr>
        <w:t>供应商</w:t>
      </w:r>
      <w:r>
        <w:rPr>
          <w:rFonts w:hint="eastAsia" w:ascii="仿宋_GB2312" w:hAnsi="仿宋_GB2312" w:eastAsia="仿宋_GB2312" w:cs="仿宋_GB2312"/>
          <w:b/>
          <w:bCs/>
          <w:color w:val="auto"/>
          <w:sz w:val="24"/>
          <w:szCs w:val="24"/>
          <w:highlight w:val="none"/>
        </w:rPr>
        <w:t>在法定质疑</w:t>
      </w:r>
      <w:r>
        <w:rPr>
          <w:rFonts w:hint="eastAsia" w:ascii="仿宋_GB2312" w:hAnsi="仿宋_GB2312" w:eastAsia="仿宋_GB2312" w:cs="仿宋_GB2312"/>
          <w:b/>
          <w:bCs/>
          <w:color w:val="auto"/>
          <w:sz w:val="24"/>
          <w:szCs w:val="24"/>
          <w:highlight w:val="none"/>
          <w:lang w:val="en-US" w:eastAsia="zh-CN"/>
        </w:rPr>
        <w:t>期</w:t>
      </w:r>
      <w:r>
        <w:rPr>
          <w:rFonts w:hint="eastAsia" w:ascii="仿宋_GB2312" w:hAnsi="仿宋_GB2312" w:eastAsia="仿宋_GB2312" w:cs="仿宋_GB2312"/>
          <w:b/>
          <w:bCs/>
          <w:color w:val="auto"/>
          <w:sz w:val="24"/>
          <w:szCs w:val="24"/>
          <w:highlight w:val="none"/>
        </w:rPr>
        <w:t>内一次性提出针对同一采购程序环节的质疑。</w:t>
      </w:r>
    </w:p>
    <w:p w14:paraId="5482E558">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仿宋_GB2312" w:hAnsi="仿宋_GB2312" w:eastAsia="仿宋_GB2312" w:cs="仿宋_GB2312"/>
          <w:b/>
          <w:color w:val="auto"/>
          <w:sz w:val="24"/>
          <w:szCs w:val="24"/>
          <w:highlight w:val="none"/>
        </w:rPr>
      </w:pPr>
      <w:bookmarkStart w:id="81" w:name="_Toc3966"/>
      <w:bookmarkStart w:id="82" w:name="_Toc9176"/>
      <w:bookmarkStart w:id="83" w:name="_Toc75259358"/>
      <w:bookmarkStart w:id="84" w:name="_Toc11667"/>
      <w:r>
        <w:rPr>
          <w:rFonts w:hint="eastAsia" w:ascii="仿宋_GB2312" w:hAnsi="仿宋_GB2312" w:eastAsia="仿宋_GB2312" w:cs="仿宋_GB2312"/>
          <w:b/>
          <w:color w:val="auto"/>
          <w:sz w:val="24"/>
          <w:szCs w:val="24"/>
          <w:highlight w:val="none"/>
        </w:rPr>
        <w:t>23</w:t>
      </w:r>
      <w:bookmarkStart w:id="85" w:name="_Toc44581001"/>
      <w:bookmarkStart w:id="86" w:name="_Toc44581543"/>
      <w:r>
        <w:rPr>
          <w:rFonts w:hint="eastAsia" w:ascii="仿宋_GB2312" w:hAnsi="仿宋_GB2312" w:eastAsia="仿宋_GB2312" w:cs="仿宋_GB2312"/>
          <w:b/>
          <w:color w:val="auto"/>
          <w:sz w:val="24"/>
          <w:szCs w:val="24"/>
          <w:highlight w:val="none"/>
        </w:rPr>
        <w:t>．需要落实的政府采购政策</w:t>
      </w:r>
      <w:bookmarkEnd w:id="81"/>
      <w:bookmarkEnd w:id="82"/>
      <w:bookmarkEnd w:id="83"/>
      <w:bookmarkEnd w:id="84"/>
      <w:bookmarkEnd w:id="85"/>
      <w:bookmarkEnd w:id="86"/>
      <w:bookmarkStart w:id="87" w:name="_Hlk63418170"/>
    </w:p>
    <w:bookmarkEnd w:id="87"/>
    <w:p w14:paraId="3DC2E7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23.1落实促进支持中小企业、监狱企业、残疾人福利性单位发展、脱贫攻坚工作的政策(如专门面向中小企业的采购项目（或</w:t>
      </w:r>
      <w:r>
        <w:rPr>
          <w:rFonts w:hint="eastAsia" w:ascii="仿宋_GB2312" w:hAnsi="仿宋_GB2312" w:eastAsia="仿宋_GB2312" w:cs="仿宋_GB2312"/>
          <w:color w:val="auto"/>
          <w:sz w:val="24"/>
          <w:szCs w:val="24"/>
          <w:highlight w:val="none"/>
          <w:lang w:val="en-US" w:eastAsia="zh-CN"/>
        </w:rPr>
        <w:t>合同</w:t>
      </w:r>
      <w:r>
        <w:rPr>
          <w:rFonts w:hint="eastAsia" w:ascii="仿宋_GB2312" w:hAnsi="仿宋_GB2312" w:eastAsia="仿宋_GB2312" w:cs="仿宋_GB2312"/>
          <w:color w:val="auto"/>
          <w:sz w:val="24"/>
          <w:szCs w:val="24"/>
          <w:highlight w:val="none"/>
        </w:rPr>
        <w:t>包），不执行</w:t>
      </w:r>
      <w:r>
        <w:rPr>
          <w:rFonts w:hint="eastAsia" w:ascii="仿宋_GB2312" w:hAnsi="仿宋_GB2312" w:eastAsia="仿宋_GB2312" w:cs="仿宋_GB2312"/>
          <w:color w:val="auto"/>
          <w:sz w:val="24"/>
          <w:szCs w:val="24"/>
          <w:highlight w:val="none"/>
          <w:lang w:val="en-US" w:eastAsia="zh-CN"/>
        </w:rPr>
        <w:t>23.1.1/23.1.2/23.1.3</w:t>
      </w:r>
      <w:r>
        <w:rPr>
          <w:rFonts w:hint="eastAsia" w:ascii="仿宋_GB2312" w:hAnsi="仿宋_GB2312" w:eastAsia="仿宋_GB2312" w:cs="仿宋_GB2312"/>
          <w:color w:val="auto"/>
          <w:sz w:val="24"/>
          <w:szCs w:val="24"/>
          <w:highlight w:val="none"/>
        </w:rPr>
        <w:t>条款)。</w:t>
      </w:r>
    </w:p>
    <w:p w14:paraId="645ED3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23.1.1 《政府采购促进中小企业发展管理办法》（财库〔2020〕46号）</w:t>
      </w:r>
    </w:p>
    <w:p w14:paraId="43D709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在政府采购活动中，</w:t>
      </w:r>
      <w:r>
        <w:rPr>
          <w:rFonts w:hint="eastAsia" w:ascii="仿宋_GB2312" w:hAnsi="仿宋_GB2312" w:eastAsia="仿宋_GB2312" w:cs="仿宋_GB2312"/>
          <w:color w:val="auto"/>
          <w:sz w:val="24"/>
          <w:szCs w:val="24"/>
          <w:highlight w:val="none"/>
          <w:lang w:eastAsia="zh-CN"/>
        </w:rPr>
        <w:t>投标人</w:t>
      </w:r>
      <w:r>
        <w:rPr>
          <w:rFonts w:hint="eastAsia" w:ascii="仿宋_GB2312" w:hAnsi="仿宋_GB2312" w:eastAsia="仿宋_GB2312" w:cs="仿宋_GB2312"/>
          <w:color w:val="auto"/>
          <w:sz w:val="24"/>
          <w:szCs w:val="24"/>
          <w:highlight w:val="none"/>
        </w:rPr>
        <w:t>提供的货物、</w:t>
      </w:r>
      <w:r>
        <w:rPr>
          <w:rFonts w:hint="eastAsia" w:ascii="仿宋_GB2312" w:hAnsi="仿宋_GB2312" w:eastAsia="仿宋_GB2312" w:cs="仿宋_GB2312"/>
          <w:color w:val="auto"/>
          <w:sz w:val="24"/>
          <w:szCs w:val="24"/>
          <w:highlight w:val="none"/>
          <w:lang w:val="en-US" w:eastAsia="zh-CN"/>
        </w:rPr>
        <w:t>服务</w:t>
      </w:r>
      <w:r>
        <w:rPr>
          <w:rFonts w:hint="eastAsia" w:ascii="仿宋_GB2312" w:hAnsi="仿宋_GB2312" w:eastAsia="仿宋_GB2312" w:cs="仿宋_GB2312"/>
          <w:color w:val="auto"/>
          <w:sz w:val="24"/>
          <w:szCs w:val="24"/>
          <w:highlight w:val="none"/>
        </w:rPr>
        <w:t>或者</w:t>
      </w:r>
      <w:r>
        <w:rPr>
          <w:rFonts w:hint="eastAsia" w:ascii="仿宋_GB2312" w:hAnsi="仿宋_GB2312" w:eastAsia="仿宋_GB2312" w:cs="仿宋_GB2312"/>
          <w:color w:val="auto"/>
          <w:sz w:val="24"/>
          <w:szCs w:val="24"/>
          <w:highlight w:val="none"/>
          <w:lang w:val="en-US" w:eastAsia="zh-CN"/>
        </w:rPr>
        <w:t>工程</w:t>
      </w:r>
      <w:r>
        <w:rPr>
          <w:rFonts w:hint="eastAsia" w:ascii="仿宋_GB2312" w:hAnsi="仿宋_GB2312" w:eastAsia="仿宋_GB2312" w:cs="仿宋_GB2312"/>
          <w:color w:val="auto"/>
          <w:sz w:val="24"/>
          <w:szCs w:val="24"/>
          <w:highlight w:val="none"/>
        </w:rPr>
        <w:t>符合下列情形的，享受《办法》规定的中小企业扶持政策:</w:t>
      </w:r>
    </w:p>
    <w:p w14:paraId="5E73C7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(一)在货物采购项目中，货物由中小企业制造，即货物由中小企业生产且使用该中小企业商号或者注册商标；</w:t>
      </w:r>
    </w:p>
    <w:p w14:paraId="15374F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(二)在工程采购项目中，工程由中小企业承建，即工程施工单位为中小企业；</w:t>
      </w:r>
    </w:p>
    <w:p w14:paraId="2A0A01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(三)在服务采购项目中，服务由中小企业承接，即提供服务的人员为中小企业依照《中华人民共和国劳动合同法》订立劳动合同的从业人员。</w:t>
      </w:r>
    </w:p>
    <w:p w14:paraId="07ED91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在货物采购项目中，</w:t>
      </w:r>
      <w:r>
        <w:rPr>
          <w:rFonts w:hint="eastAsia" w:ascii="仿宋_GB2312" w:hAnsi="仿宋_GB2312" w:eastAsia="仿宋_GB2312" w:cs="仿宋_GB2312"/>
          <w:color w:val="auto"/>
          <w:sz w:val="24"/>
          <w:szCs w:val="24"/>
          <w:highlight w:val="none"/>
          <w:lang w:eastAsia="zh-CN"/>
        </w:rPr>
        <w:t>投标人</w:t>
      </w:r>
      <w:r>
        <w:rPr>
          <w:rFonts w:hint="eastAsia" w:ascii="仿宋_GB2312" w:hAnsi="仿宋_GB2312" w:eastAsia="仿宋_GB2312" w:cs="仿宋_GB2312"/>
          <w:color w:val="auto"/>
          <w:sz w:val="24"/>
          <w:szCs w:val="24"/>
          <w:highlight w:val="none"/>
        </w:rPr>
        <w:t>提供的货物既有中小企业制造货物，也有大型企业制造货物的，不享受《办法》规定的中小企业扶持政策。</w:t>
      </w:r>
    </w:p>
    <w:p w14:paraId="7973EA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以联合体形式参加政府采购活动，联合体各方均为中小企业的，联合体视同中小企业。其中，联合体各方均为小微企业的，联合体视同小微企业。</w:t>
      </w:r>
    </w:p>
    <w:p w14:paraId="70FFDD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依据《办法》规定享受扶持政策获得政府采购合同的，小微企业不得将合同分包给大中型企业，中型企业不得将合同分包给大型企业。</w:t>
      </w:r>
    </w:p>
    <w:p w14:paraId="3C3457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根据《办法》规定，参加政府采购活动的中小企业应当提供《中小企业声明函》。</w:t>
      </w:r>
      <w:r>
        <w:rPr>
          <w:rFonts w:hint="eastAsia" w:ascii="仿宋_GB2312" w:hAnsi="仿宋_GB2312" w:eastAsia="仿宋_GB2312" w:cs="仿宋_GB2312"/>
          <w:color w:val="auto"/>
          <w:sz w:val="24"/>
          <w:szCs w:val="24"/>
          <w:highlight w:val="none"/>
          <w:lang w:eastAsia="zh-CN"/>
        </w:rPr>
        <w:t>投标人</w:t>
      </w:r>
      <w:r>
        <w:rPr>
          <w:rFonts w:hint="eastAsia" w:ascii="仿宋_GB2312" w:hAnsi="仿宋_GB2312" w:eastAsia="仿宋_GB2312" w:cs="仿宋_GB2312"/>
          <w:color w:val="auto"/>
          <w:sz w:val="24"/>
          <w:szCs w:val="24"/>
          <w:highlight w:val="none"/>
        </w:rPr>
        <w:t>提供的《中小企业声明函》原件必须真实，否则，按照有关规定予以处理。</w:t>
      </w:r>
    </w:p>
    <w:p w14:paraId="079A56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根据《办法》规定</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工程采购项目中</w:t>
      </w:r>
      <w:r>
        <w:rPr>
          <w:rFonts w:hint="eastAsia" w:ascii="仿宋_GB2312" w:hAnsi="仿宋_GB2312" w:eastAsia="仿宋_GB2312" w:cs="仿宋_GB2312"/>
          <w:color w:val="auto"/>
          <w:sz w:val="24"/>
          <w:szCs w:val="24"/>
          <w:highlight w:val="none"/>
        </w:rPr>
        <w:t>对符合规定的小微企业报价给予</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的扣除</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用扣除后的价格参加评审</w:t>
      </w:r>
      <w:r>
        <w:rPr>
          <w:rFonts w:hint="eastAsia" w:ascii="仿宋_GB2312" w:hAnsi="仿宋_GB2312" w:eastAsia="仿宋_GB2312" w:cs="仿宋_GB2312"/>
          <w:color w:val="auto"/>
          <w:sz w:val="24"/>
          <w:szCs w:val="24"/>
          <w:highlight w:val="none"/>
          <w:lang w:eastAsia="zh-CN"/>
        </w:rPr>
        <w:t>。</w:t>
      </w:r>
    </w:p>
    <w:p w14:paraId="3C05EE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陕西省财政厅关于落实政府采购支持中小企业政策有关事项的通知</w:t>
      </w:r>
      <w:r>
        <w:rPr>
          <w:rFonts w:hint="eastAsia" w:ascii="仿宋_GB2312" w:hAnsi="仿宋_GB2312" w:eastAsia="仿宋_GB2312" w:cs="仿宋_GB2312"/>
          <w:color w:val="auto"/>
          <w:sz w:val="24"/>
          <w:szCs w:val="24"/>
          <w:highlight w:val="none"/>
          <w:lang w:eastAsia="zh-CN"/>
        </w:rPr>
        <w:t>》（陕财办采函〔2022〕10号）</w:t>
      </w:r>
      <w:r>
        <w:rPr>
          <w:rFonts w:hint="eastAsia" w:ascii="仿宋_GB2312" w:hAnsi="仿宋_GB2312" w:eastAsia="仿宋_GB2312" w:cs="仿宋_GB2312"/>
          <w:color w:val="auto"/>
          <w:sz w:val="24"/>
          <w:szCs w:val="24"/>
          <w:highlight w:val="none"/>
          <w:lang w:val="en-US" w:eastAsia="zh-CN"/>
        </w:rPr>
        <w:t>要求</w:t>
      </w:r>
      <w:r>
        <w:rPr>
          <w:rFonts w:hint="eastAsia" w:ascii="仿宋_GB2312" w:hAnsi="仿宋_GB2312" w:eastAsia="仿宋_GB2312" w:cs="仿宋_GB2312"/>
          <w:color w:val="auto"/>
          <w:sz w:val="24"/>
          <w:szCs w:val="24"/>
          <w:highlight w:val="none"/>
        </w:rPr>
        <w:t>，货物</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服务采购项目</w:t>
      </w:r>
      <w:r>
        <w:rPr>
          <w:rFonts w:hint="eastAsia" w:ascii="仿宋_GB2312" w:hAnsi="仿宋_GB2312" w:eastAsia="仿宋_GB2312" w:cs="仿宋_GB2312"/>
          <w:color w:val="auto"/>
          <w:sz w:val="24"/>
          <w:szCs w:val="24"/>
          <w:highlight w:val="none"/>
          <w:lang w:val="en-US" w:eastAsia="zh-CN"/>
        </w:rPr>
        <w:t>中</w:t>
      </w:r>
      <w:r>
        <w:rPr>
          <w:rFonts w:hint="eastAsia" w:ascii="仿宋_GB2312" w:hAnsi="仿宋_GB2312" w:eastAsia="仿宋_GB2312" w:cs="仿宋_GB2312"/>
          <w:color w:val="auto"/>
          <w:sz w:val="24"/>
          <w:szCs w:val="24"/>
          <w:highlight w:val="none"/>
        </w:rPr>
        <w:t>对符合规定的小微企业报价给予10%的扣除</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用扣除后的价格参加评审。货物</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服务采购项目联合协议或者分包意向协议约定小微企业的合同份额占到合同总金额30%以上的，对联合体或者大中型企业的报价给予4%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709207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23.1.2 《财政部 司法部关于政府采购支持监狱企业发展有关问题的通知》（财库〔2014〕68号）</w:t>
      </w:r>
    </w:p>
    <w:p w14:paraId="5BE61D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监狱企业参加政府采购活动时，应当提供由省级以上监狱管理局、戒毒管理局（含新疆生产建设兵团）出具的属于监狱企业的证明文件。在政府采购活动中，监狱企业视同小型、微型企业。</w:t>
      </w:r>
    </w:p>
    <w:p w14:paraId="69C3D9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23.1.3 《三部门联合发布关于促进残疾人就业政府采购政策的通知》（财库〔2017〕141号）；</w:t>
      </w:r>
    </w:p>
    <w:p w14:paraId="0ABFF2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73FFBF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23.2落实优先采购节能、环保产品的政策</w:t>
      </w:r>
    </w:p>
    <w:p w14:paraId="1231FF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14:paraId="74AC94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2EC6A8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56F0F1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4A6B1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所有投标产品进入 “节能产品政府采购品目清单”的，应提供相关证书复印件，相关证书的颁发机构应来自《参与实施政府采购节能产品认证机构名录》。</w:t>
      </w:r>
    </w:p>
    <w:p w14:paraId="1771D7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所有投标产品进入“环境标志产品政府采购品目清单”的，应提供相关证书复印件，相关证书的颁发机构应来自《参与实施政府采购环境标志产品认证机构名录》。</w:t>
      </w:r>
    </w:p>
    <w:p w14:paraId="004A52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23.3政府采购信用融资政策</w:t>
      </w:r>
    </w:p>
    <w:p w14:paraId="7C3DA0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政府采购信用融资是指银行业金融机构以政府采购诚信考核和信用审查为基础，凭借政府采购合同，按优于一般中小企业的贷款利率直接向申请贷款的</w:t>
      </w:r>
      <w:r>
        <w:rPr>
          <w:rFonts w:hint="eastAsia" w:ascii="仿宋_GB2312" w:hAnsi="仿宋_GB2312" w:eastAsia="仿宋_GB2312" w:cs="仿宋_GB2312"/>
          <w:color w:val="auto"/>
          <w:sz w:val="24"/>
          <w:szCs w:val="24"/>
          <w:highlight w:val="none"/>
          <w:lang w:eastAsia="zh-CN"/>
        </w:rPr>
        <w:t>投标人</w:t>
      </w:r>
      <w:r>
        <w:rPr>
          <w:rFonts w:hint="eastAsia" w:ascii="仿宋_GB2312" w:hAnsi="仿宋_GB2312" w:eastAsia="仿宋_GB2312" w:cs="仿宋_GB2312"/>
          <w:color w:val="auto"/>
          <w:sz w:val="24"/>
          <w:szCs w:val="24"/>
          <w:highlight w:val="none"/>
        </w:rPr>
        <w:t>发放贷款的一种融资方式。融资金额未超过政府采购合同金额的，银行原则上不得要求</w:t>
      </w:r>
      <w:r>
        <w:rPr>
          <w:rFonts w:hint="eastAsia" w:ascii="仿宋_GB2312" w:hAnsi="仿宋_GB2312" w:eastAsia="仿宋_GB2312" w:cs="仿宋_GB2312"/>
          <w:color w:val="auto"/>
          <w:sz w:val="24"/>
          <w:szCs w:val="24"/>
          <w:highlight w:val="none"/>
          <w:lang w:eastAsia="zh-CN"/>
        </w:rPr>
        <w:t>投标人</w:t>
      </w:r>
      <w:r>
        <w:rPr>
          <w:rFonts w:hint="eastAsia" w:ascii="仿宋_GB2312" w:hAnsi="仿宋_GB2312" w:eastAsia="仿宋_GB2312" w:cs="仿宋_GB2312"/>
          <w:color w:val="auto"/>
          <w:sz w:val="24"/>
          <w:szCs w:val="24"/>
          <w:highlight w:val="none"/>
        </w:rPr>
        <w:t>提供财产抵押或第三方担保或其他任何形式的担保条件。</w:t>
      </w:r>
    </w:p>
    <w:p w14:paraId="697F61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仿宋_GB2312" w:hAnsi="仿宋_GB2312" w:eastAsia="仿宋_GB2312" w:cs="仿宋_GB2312"/>
          <w:color w:val="auto"/>
          <w:sz w:val="24"/>
          <w:szCs w:val="24"/>
          <w:highlight w:val="none"/>
          <w:lang w:eastAsia="zh-CN"/>
        </w:rPr>
        <w:t>投标人</w:t>
      </w:r>
      <w:r>
        <w:rPr>
          <w:rFonts w:hint="eastAsia" w:ascii="仿宋_GB2312" w:hAnsi="仿宋_GB2312" w:eastAsia="仿宋_GB2312" w:cs="仿宋_GB2312"/>
          <w:color w:val="auto"/>
          <w:sz w:val="24"/>
          <w:szCs w:val="24"/>
          <w:highlight w:val="none"/>
        </w:rPr>
        <w:t>可根据自身情况，在“陕西政府采购信用融资平台（含各市分平台）”查询并办理相关业务。</w:t>
      </w:r>
    </w:p>
    <w:p w14:paraId="68283CA2">
      <w:pPr>
        <w:pStyle w:val="29"/>
        <w:rPr>
          <w:rFonts w:hint="eastAsia" w:ascii="仿宋_GB2312" w:hAnsi="仿宋_GB2312" w:eastAsia="仿宋_GB2312" w:cs="仿宋_GB2312"/>
          <w:color w:val="auto"/>
        </w:rPr>
      </w:pPr>
      <w:bookmarkStart w:id="88" w:name="__RefHeading___Toc413314952"/>
      <w:bookmarkEnd w:id="88"/>
    </w:p>
    <w:p w14:paraId="20F739CC">
      <w:pPr>
        <w:rPr>
          <w:rFonts w:hint="eastAsia" w:ascii="仿宋_GB2312" w:hAnsi="仿宋_GB2312" w:eastAsia="仿宋_GB2312" w:cs="仿宋_GB2312"/>
          <w:b/>
          <w:color w:val="auto"/>
          <w:sz w:val="32"/>
          <w:szCs w:val="36"/>
          <w:highlight w:val="none"/>
        </w:rPr>
      </w:pPr>
      <w:bookmarkStart w:id="89" w:name="_Toc75259359"/>
      <w:r>
        <w:rPr>
          <w:rFonts w:hint="eastAsia" w:ascii="仿宋_GB2312" w:hAnsi="仿宋_GB2312" w:eastAsia="仿宋_GB2312" w:cs="仿宋_GB2312"/>
          <w:b/>
          <w:color w:val="auto"/>
          <w:sz w:val="32"/>
          <w:szCs w:val="36"/>
          <w:highlight w:val="none"/>
        </w:rPr>
        <w:br w:type="page"/>
      </w:r>
    </w:p>
    <w:p w14:paraId="7FA980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仿宋_GB2312" w:hAnsi="仿宋_GB2312" w:eastAsia="仿宋_GB2312" w:cs="仿宋_GB2312"/>
          <w:b/>
          <w:color w:val="auto"/>
          <w:sz w:val="32"/>
          <w:szCs w:val="36"/>
          <w:highlight w:val="none"/>
          <w:lang w:val="en-US" w:eastAsia="zh-CN"/>
        </w:rPr>
      </w:pPr>
      <w:bookmarkStart w:id="90" w:name="_Toc9975"/>
      <w:bookmarkStart w:id="91" w:name="_Toc1495"/>
      <w:r>
        <w:rPr>
          <w:rFonts w:hint="eastAsia" w:ascii="仿宋_GB2312" w:hAnsi="仿宋_GB2312" w:eastAsia="仿宋_GB2312" w:cs="仿宋_GB2312"/>
          <w:b/>
          <w:color w:val="auto"/>
          <w:sz w:val="32"/>
          <w:szCs w:val="36"/>
          <w:highlight w:val="none"/>
        </w:rPr>
        <w:t>第</w:t>
      </w:r>
      <w:r>
        <w:rPr>
          <w:rFonts w:hint="eastAsia" w:ascii="仿宋_GB2312" w:hAnsi="仿宋_GB2312" w:eastAsia="仿宋_GB2312" w:cs="仿宋_GB2312"/>
          <w:b/>
          <w:color w:val="auto"/>
          <w:sz w:val="32"/>
          <w:szCs w:val="36"/>
          <w:highlight w:val="none"/>
          <w:lang w:val="en-US" w:eastAsia="zh-CN"/>
        </w:rPr>
        <w:t>四</w:t>
      </w:r>
      <w:r>
        <w:rPr>
          <w:rFonts w:hint="eastAsia" w:ascii="仿宋_GB2312" w:hAnsi="仿宋_GB2312" w:eastAsia="仿宋_GB2312" w:cs="仿宋_GB2312"/>
          <w:b/>
          <w:color w:val="auto"/>
          <w:sz w:val="32"/>
          <w:szCs w:val="36"/>
          <w:highlight w:val="none"/>
        </w:rPr>
        <w:t>部分</w:t>
      </w:r>
      <w:bookmarkEnd w:id="89"/>
      <w:r>
        <w:rPr>
          <w:rFonts w:hint="eastAsia" w:ascii="仿宋_GB2312" w:hAnsi="仿宋_GB2312" w:eastAsia="仿宋_GB2312" w:cs="仿宋_GB2312"/>
          <w:b/>
          <w:color w:val="auto"/>
          <w:sz w:val="32"/>
          <w:szCs w:val="36"/>
          <w:highlight w:val="none"/>
          <w:lang w:val="en-US" w:eastAsia="zh-CN"/>
        </w:rPr>
        <w:t xml:space="preserve"> </w:t>
      </w:r>
      <w:r>
        <w:rPr>
          <w:rFonts w:hint="eastAsia" w:ascii="仿宋_GB2312" w:hAnsi="仿宋_GB2312" w:eastAsia="仿宋_GB2312" w:cs="仿宋_GB2312"/>
          <w:b/>
          <w:color w:val="auto"/>
          <w:sz w:val="32"/>
          <w:szCs w:val="36"/>
          <w:highlight w:val="none"/>
        </w:rPr>
        <w:t>采购</w:t>
      </w:r>
      <w:r>
        <w:rPr>
          <w:rFonts w:hint="eastAsia" w:ascii="仿宋_GB2312" w:hAnsi="仿宋_GB2312" w:eastAsia="仿宋_GB2312" w:cs="仿宋_GB2312"/>
          <w:b/>
          <w:color w:val="auto"/>
          <w:sz w:val="32"/>
          <w:szCs w:val="36"/>
          <w:highlight w:val="none"/>
          <w:lang w:val="en-US" w:eastAsia="zh-CN"/>
        </w:rPr>
        <w:t>需求</w:t>
      </w:r>
      <w:bookmarkEnd w:id="90"/>
      <w:bookmarkEnd w:id="91"/>
    </w:p>
    <w:p w14:paraId="05EB7A13">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_GB2312" w:hAnsi="仿宋_GB2312" w:eastAsia="仿宋_GB2312" w:cs="仿宋_GB2312"/>
          <w:b/>
          <w:bCs/>
          <w:color w:val="auto"/>
          <w:sz w:val="24"/>
          <w:szCs w:val="24"/>
          <w:highlight w:val="none"/>
        </w:rPr>
      </w:pPr>
      <w:bookmarkStart w:id="92" w:name="_Toc15647"/>
      <w:r>
        <w:rPr>
          <w:rFonts w:hint="eastAsia" w:ascii="仿宋_GB2312" w:hAnsi="仿宋_GB2312" w:eastAsia="仿宋_GB2312" w:cs="仿宋_GB2312"/>
          <w:b/>
          <w:bCs/>
          <w:color w:val="auto"/>
          <w:sz w:val="24"/>
          <w:szCs w:val="24"/>
          <w:highlight w:val="none"/>
          <w:lang w:val="en-US" w:eastAsia="zh-CN"/>
        </w:rPr>
        <w:t>（一）</w:t>
      </w:r>
      <w:r>
        <w:rPr>
          <w:rFonts w:hint="eastAsia" w:ascii="仿宋_GB2312" w:hAnsi="仿宋_GB2312" w:eastAsia="仿宋_GB2312" w:cs="仿宋_GB2312"/>
          <w:b/>
          <w:bCs/>
          <w:color w:val="auto"/>
          <w:sz w:val="24"/>
          <w:szCs w:val="24"/>
          <w:highlight w:val="none"/>
        </w:rPr>
        <w:t>采购</w:t>
      </w:r>
      <w:r>
        <w:rPr>
          <w:rFonts w:hint="eastAsia" w:ascii="仿宋_GB2312" w:hAnsi="仿宋_GB2312" w:eastAsia="仿宋_GB2312" w:cs="仿宋_GB2312"/>
          <w:b/>
          <w:bCs/>
          <w:color w:val="auto"/>
          <w:sz w:val="24"/>
          <w:szCs w:val="24"/>
          <w:highlight w:val="none"/>
          <w:lang w:eastAsia="zh-CN"/>
        </w:rPr>
        <w:t>要求</w:t>
      </w:r>
    </w:p>
    <w:p w14:paraId="71218426">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仿宋_GB2312" w:eastAsia="仿宋_GB2312" w:cs="仿宋_GB2312"/>
          <w:color w:val="auto"/>
          <w:sz w:val="24"/>
          <w:szCs w:val="20"/>
          <w:highlight w:val="none"/>
          <w:lang w:eastAsia="zh-CN"/>
        </w:rPr>
      </w:pPr>
      <w:r>
        <w:rPr>
          <w:rFonts w:hint="eastAsia" w:ascii="仿宋_GB2312" w:hAnsi="仿宋_GB2312" w:eastAsia="仿宋_GB2312" w:cs="仿宋_GB2312"/>
          <w:color w:val="auto"/>
          <w:sz w:val="24"/>
          <w:szCs w:val="20"/>
          <w:highlight w:val="none"/>
          <w:lang w:val="en-US" w:eastAsia="zh-CN"/>
        </w:rPr>
        <w:t>1.1</w:t>
      </w:r>
      <w:r>
        <w:rPr>
          <w:rFonts w:hint="eastAsia" w:ascii="仿宋_GB2312" w:hAnsi="仿宋_GB2312" w:eastAsia="仿宋_GB2312" w:cs="仿宋_GB2312"/>
          <w:color w:val="auto"/>
          <w:sz w:val="24"/>
          <w:szCs w:val="20"/>
          <w:highlight w:val="none"/>
        </w:rPr>
        <w:t>项目名称</w:t>
      </w:r>
      <w:r>
        <w:rPr>
          <w:rFonts w:hint="eastAsia" w:ascii="仿宋_GB2312" w:hAnsi="仿宋_GB2312" w:eastAsia="仿宋_GB2312" w:cs="仿宋_GB2312"/>
          <w:color w:val="auto"/>
          <w:sz w:val="24"/>
          <w:szCs w:val="20"/>
          <w:highlight w:val="none"/>
          <w:lang w:eastAsia="zh-CN"/>
        </w:rPr>
        <w:t>：</w:t>
      </w:r>
      <w:r>
        <w:rPr>
          <w:rFonts w:hint="eastAsia" w:ascii="仿宋_GB2312" w:hAnsi="仿宋_GB2312" w:eastAsia="仿宋_GB2312" w:cs="仿宋_GB2312"/>
          <w:color w:val="auto"/>
          <w:sz w:val="24"/>
          <w:szCs w:val="20"/>
          <w:highlight w:val="none"/>
          <w:lang w:val="en-US" w:eastAsia="zh-CN"/>
        </w:rPr>
        <w:t>黄龙县城区燃气保供增压工程建设项目</w:t>
      </w:r>
      <w:r>
        <w:rPr>
          <w:rFonts w:hint="eastAsia" w:ascii="仿宋_GB2312" w:hAnsi="仿宋_GB2312" w:eastAsia="仿宋_GB2312" w:cs="仿宋_GB2312"/>
          <w:color w:val="auto"/>
          <w:sz w:val="24"/>
          <w:szCs w:val="20"/>
          <w:highlight w:val="none"/>
          <w:lang w:eastAsia="zh-CN"/>
        </w:rPr>
        <w:t>；</w:t>
      </w:r>
    </w:p>
    <w:p w14:paraId="2DBCCF9A">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仿宋_GB2312" w:eastAsia="仿宋_GB2312" w:cs="仿宋_GB2312"/>
          <w:color w:val="auto"/>
          <w:sz w:val="24"/>
          <w:szCs w:val="20"/>
          <w:highlight w:val="none"/>
          <w:lang w:val="en-US" w:eastAsia="zh-CN"/>
        </w:rPr>
      </w:pPr>
      <w:r>
        <w:rPr>
          <w:rFonts w:hint="eastAsia" w:ascii="仿宋_GB2312" w:hAnsi="仿宋_GB2312" w:eastAsia="仿宋_GB2312" w:cs="仿宋_GB2312"/>
          <w:color w:val="auto"/>
          <w:sz w:val="24"/>
          <w:szCs w:val="20"/>
          <w:highlight w:val="none"/>
          <w:lang w:val="en-US" w:eastAsia="zh-CN"/>
        </w:rPr>
        <w:t>1.2服务期：</w:t>
      </w: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合同签订之日起90日历天</w:t>
      </w:r>
      <w:r>
        <w:rPr>
          <w:rFonts w:hint="eastAsia" w:ascii="仿宋_GB2312" w:hAnsi="仿宋_GB2312" w:eastAsia="仿宋_GB2312" w:cs="仿宋_GB2312"/>
          <w:color w:val="auto"/>
          <w:sz w:val="24"/>
          <w:szCs w:val="20"/>
          <w:highlight w:val="none"/>
          <w:lang w:val="en-US" w:eastAsia="zh-CN"/>
        </w:rPr>
        <w:t>。</w:t>
      </w:r>
    </w:p>
    <w:p w14:paraId="78416644">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仿宋_GB2312" w:eastAsia="仿宋_GB2312" w:cs="仿宋_GB2312"/>
          <w:color w:val="auto"/>
          <w:sz w:val="24"/>
          <w:szCs w:val="20"/>
          <w:highlight w:val="none"/>
        </w:rPr>
      </w:pPr>
      <w:r>
        <w:rPr>
          <w:rFonts w:hint="eastAsia" w:ascii="仿宋_GB2312" w:hAnsi="仿宋_GB2312" w:eastAsia="仿宋_GB2312" w:cs="仿宋_GB2312"/>
          <w:color w:val="auto"/>
          <w:sz w:val="24"/>
          <w:szCs w:val="20"/>
          <w:highlight w:val="none"/>
          <w:lang w:val="en-US" w:eastAsia="zh-CN"/>
        </w:rPr>
        <w:t>1.3实施</w:t>
      </w:r>
      <w:r>
        <w:rPr>
          <w:rFonts w:hint="eastAsia" w:ascii="仿宋_GB2312" w:hAnsi="仿宋_GB2312" w:eastAsia="仿宋_GB2312" w:cs="仿宋_GB2312"/>
          <w:color w:val="auto"/>
          <w:sz w:val="24"/>
          <w:szCs w:val="20"/>
          <w:highlight w:val="none"/>
        </w:rPr>
        <w:t>地点：</w:t>
      </w:r>
      <w:r>
        <w:rPr>
          <w:rFonts w:hint="eastAsia" w:ascii="仿宋_GB2312" w:hAnsi="仿宋_GB2312" w:eastAsia="仿宋_GB2312" w:cs="仿宋_GB2312"/>
          <w:color w:val="auto"/>
          <w:sz w:val="24"/>
          <w:szCs w:val="20"/>
          <w:highlight w:val="none"/>
          <w:lang w:val="en-US" w:eastAsia="zh-CN"/>
        </w:rPr>
        <w:t>黄龙县城区</w:t>
      </w:r>
      <w:r>
        <w:rPr>
          <w:rFonts w:hint="eastAsia" w:ascii="仿宋_GB2312" w:hAnsi="仿宋_GB2312" w:eastAsia="仿宋_GB2312" w:cs="仿宋_GB2312"/>
          <w:color w:val="auto"/>
          <w:sz w:val="24"/>
          <w:szCs w:val="20"/>
          <w:highlight w:val="none"/>
        </w:rPr>
        <w:t>；</w:t>
      </w:r>
    </w:p>
    <w:p w14:paraId="43042E5C">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仿宋_GB2312" w:eastAsia="仿宋_GB2312" w:cs="仿宋_GB2312"/>
          <w:color w:val="auto"/>
          <w:sz w:val="24"/>
          <w:szCs w:val="20"/>
          <w:highlight w:val="none"/>
          <w:lang w:val="en-US" w:eastAsia="zh-CN"/>
        </w:rPr>
      </w:pPr>
      <w:r>
        <w:rPr>
          <w:rFonts w:hint="eastAsia" w:ascii="仿宋_GB2312" w:hAnsi="仿宋_GB2312" w:eastAsia="仿宋_GB2312" w:cs="仿宋_GB2312"/>
          <w:color w:val="auto"/>
          <w:sz w:val="24"/>
          <w:szCs w:val="20"/>
          <w:highlight w:val="none"/>
          <w:lang w:val="en-US" w:eastAsia="zh-CN"/>
        </w:rPr>
        <w:t>1.4</w:t>
      </w:r>
      <w:r>
        <w:rPr>
          <w:rFonts w:hint="eastAsia" w:ascii="仿宋_GB2312" w:hAnsi="仿宋_GB2312" w:eastAsia="仿宋_GB2312" w:cs="仿宋_GB2312"/>
          <w:color w:val="auto"/>
          <w:sz w:val="24"/>
          <w:szCs w:val="20"/>
          <w:highlight w:val="none"/>
        </w:rPr>
        <w:t>付款方式：</w:t>
      </w:r>
      <w:r>
        <w:rPr>
          <w:rFonts w:hint="eastAsia" w:ascii="仿宋_GB2312" w:hAnsi="仿宋_GB2312" w:eastAsia="仿宋_GB2312" w:cs="仿宋_GB2312"/>
          <w:color w:val="auto"/>
          <w:sz w:val="24"/>
          <w:szCs w:val="20"/>
          <w:highlight w:val="none"/>
          <w:lang w:val="en-US" w:eastAsia="zh-CN"/>
        </w:rPr>
        <w:t>采购人与中标人签订合同时具体商定（授予中小企业政府采购合同预付款比例不得低于合同价款的40%）；</w:t>
      </w:r>
    </w:p>
    <w:p w14:paraId="2E5C0CFF">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color w:val="auto"/>
          <w:sz w:val="24"/>
          <w:szCs w:val="20"/>
          <w:highlight w:val="none"/>
          <w:lang w:val="en-US" w:eastAsia="zh-CN"/>
        </w:rPr>
        <w:t>1.5</w:t>
      </w:r>
      <w:r>
        <w:rPr>
          <w:rFonts w:hint="eastAsia" w:ascii="仿宋_GB2312" w:hAnsi="仿宋_GB2312" w:eastAsia="仿宋_GB2312" w:cs="仿宋_GB2312"/>
          <w:color w:val="auto"/>
          <w:sz w:val="24"/>
          <w:szCs w:val="20"/>
          <w:highlight w:val="none"/>
          <w:lang w:eastAsia="zh-CN"/>
        </w:rPr>
        <w:t>质量：</w:t>
      </w:r>
      <w:r>
        <w:rPr>
          <w:rFonts w:hint="eastAsia" w:ascii="仿宋_GB2312" w:hAnsi="仿宋_GB2312" w:eastAsia="仿宋_GB2312" w:cs="仿宋_GB2312"/>
          <w:color w:val="auto"/>
          <w:sz w:val="24"/>
          <w:szCs w:val="20"/>
          <w:highlight w:val="none"/>
          <w:lang w:val="en-US" w:eastAsia="zh-CN"/>
        </w:rPr>
        <w:t>合格。</w:t>
      </w:r>
    </w:p>
    <w:bookmarkEnd w:id="92"/>
    <w:p w14:paraId="2F9E842D">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val="en-US" w:eastAsia="zh-CN"/>
        </w:rPr>
        <w:t>（二）采购</w:t>
      </w:r>
      <w:r>
        <w:rPr>
          <w:rFonts w:hint="eastAsia" w:ascii="仿宋_GB2312" w:hAnsi="仿宋_GB2312" w:eastAsia="仿宋_GB2312" w:cs="仿宋_GB2312"/>
          <w:b/>
          <w:bCs/>
          <w:color w:val="auto"/>
          <w:sz w:val="24"/>
          <w:szCs w:val="24"/>
          <w:highlight w:val="none"/>
          <w:lang w:eastAsia="zh-CN"/>
        </w:rPr>
        <w:t>内容</w:t>
      </w:r>
    </w:p>
    <w:p w14:paraId="57746460">
      <w:pPr>
        <w:jc w:val="center"/>
        <w:outlineLvl w:val="9"/>
        <w:rPr>
          <w:rFonts w:hint="eastAsia" w:ascii="仿宋_GB2312" w:hAnsi="仿宋_GB2312" w:eastAsia="仿宋_GB2312" w:cs="仿宋_GB2312"/>
          <w:b/>
          <w:bCs/>
          <w:color w:val="auto"/>
          <w:sz w:val="32"/>
          <w:szCs w:val="32"/>
          <w:highlight w:val="none"/>
          <w:lang w:val="en-US" w:eastAsia="zh-CN"/>
        </w:rPr>
      </w:pPr>
      <w:bookmarkStart w:id="93" w:name="_Toc26611"/>
      <w:bookmarkStart w:id="94" w:name="_Toc11645"/>
    </w:p>
    <w:p w14:paraId="376150C3">
      <w:pPr>
        <w:jc w:val="center"/>
        <w:outlineLvl w:val="9"/>
        <w:rPr>
          <w:rFonts w:hint="eastAsia" w:ascii="仿宋_GB2312" w:hAnsi="仿宋_GB2312" w:eastAsia="仿宋_GB2312" w:cs="仿宋_GB2312"/>
          <w:b/>
          <w:bCs/>
          <w:color w:val="auto"/>
          <w:sz w:val="32"/>
          <w:szCs w:val="32"/>
          <w:highlight w:val="none"/>
          <w:lang w:val="en-US" w:eastAsia="zh-CN"/>
        </w:rPr>
      </w:pPr>
    </w:p>
    <w:p w14:paraId="507F9736">
      <w:pPr>
        <w:jc w:val="center"/>
        <w:outlineLvl w:val="9"/>
        <w:rPr>
          <w:rFonts w:hint="eastAsia" w:ascii="仿宋_GB2312" w:hAnsi="仿宋_GB2312" w:eastAsia="仿宋_GB2312" w:cs="仿宋_GB2312"/>
          <w:b/>
          <w:bCs/>
          <w:color w:val="auto"/>
          <w:sz w:val="32"/>
          <w:szCs w:val="32"/>
          <w:highlight w:val="none"/>
          <w:lang w:val="en-US" w:eastAsia="zh-CN"/>
        </w:rPr>
      </w:pPr>
    </w:p>
    <w:p w14:paraId="2113401C">
      <w:pPr>
        <w:jc w:val="center"/>
        <w:outlineLvl w:val="9"/>
        <w:rPr>
          <w:rFonts w:hint="eastAsia" w:ascii="仿宋_GB2312" w:hAnsi="仿宋_GB2312" w:eastAsia="仿宋_GB2312" w:cs="仿宋_GB2312"/>
          <w:b/>
          <w:bCs/>
          <w:color w:val="auto"/>
          <w:sz w:val="32"/>
          <w:szCs w:val="32"/>
          <w:highlight w:val="none"/>
          <w:lang w:val="en-US" w:eastAsia="zh-CN"/>
        </w:rPr>
      </w:pPr>
    </w:p>
    <w:p w14:paraId="38F66435">
      <w:pPr>
        <w:jc w:val="center"/>
        <w:outlineLvl w:val="9"/>
        <w:rPr>
          <w:rFonts w:hint="eastAsia" w:ascii="仿宋_GB2312" w:hAnsi="仿宋_GB2312" w:eastAsia="仿宋_GB2312" w:cs="仿宋_GB2312"/>
          <w:b/>
          <w:bCs/>
          <w:color w:val="auto"/>
          <w:sz w:val="32"/>
          <w:szCs w:val="32"/>
          <w:highlight w:val="none"/>
          <w:lang w:val="en-US" w:eastAsia="zh-CN"/>
        </w:rPr>
      </w:pPr>
    </w:p>
    <w:p w14:paraId="52CF6E55">
      <w:pPr>
        <w:jc w:val="center"/>
        <w:outlineLvl w:val="9"/>
        <w:rPr>
          <w:rFonts w:hint="eastAsia" w:ascii="仿宋_GB2312" w:hAnsi="仿宋_GB2312" w:eastAsia="仿宋_GB2312" w:cs="仿宋_GB2312"/>
          <w:b/>
          <w:bCs/>
          <w:color w:val="auto"/>
          <w:sz w:val="32"/>
          <w:szCs w:val="32"/>
          <w:highlight w:val="none"/>
          <w:lang w:val="en-US" w:eastAsia="zh-CN"/>
        </w:rPr>
      </w:pPr>
    </w:p>
    <w:p w14:paraId="010EA087">
      <w:pPr>
        <w:jc w:val="center"/>
        <w:outlineLvl w:val="9"/>
        <w:rPr>
          <w:rFonts w:hint="eastAsia" w:ascii="仿宋_GB2312" w:hAnsi="仿宋_GB2312" w:eastAsia="仿宋_GB2312" w:cs="仿宋_GB2312"/>
          <w:b/>
          <w:bCs/>
          <w:color w:val="auto"/>
          <w:sz w:val="32"/>
          <w:szCs w:val="32"/>
          <w:highlight w:val="none"/>
          <w:lang w:val="en-US" w:eastAsia="zh-CN"/>
        </w:rPr>
      </w:pPr>
    </w:p>
    <w:p w14:paraId="3A593A27">
      <w:pPr>
        <w:jc w:val="center"/>
        <w:outlineLvl w:val="9"/>
        <w:rPr>
          <w:rFonts w:hint="eastAsia" w:ascii="仿宋_GB2312" w:hAnsi="仿宋_GB2312" w:eastAsia="仿宋_GB2312" w:cs="仿宋_GB2312"/>
          <w:b/>
          <w:bCs/>
          <w:color w:val="auto"/>
          <w:sz w:val="32"/>
          <w:szCs w:val="32"/>
          <w:highlight w:val="none"/>
          <w:lang w:val="en-US" w:eastAsia="zh-CN"/>
        </w:rPr>
      </w:pPr>
    </w:p>
    <w:p w14:paraId="1DBD9DCD">
      <w:pPr>
        <w:jc w:val="center"/>
        <w:outlineLvl w:val="9"/>
        <w:rPr>
          <w:rFonts w:hint="eastAsia" w:ascii="仿宋_GB2312" w:hAnsi="仿宋_GB2312" w:eastAsia="仿宋_GB2312" w:cs="仿宋_GB2312"/>
          <w:b/>
          <w:bCs/>
          <w:color w:val="auto"/>
          <w:sz w:val="32"/>
          <w:szCs w:val="32"/>
          <w:highlight w:val="none"/>
          <w:lang w:val="en-US" w:eastAsia="zh-CN"/>
        </w:rPr>
      </w:pPr>
    </w:p>
    <w:p w14:paraId="2489BD11">
      <w:pPr>
        <w:jc w:val="center"/>
        <w:outlineLvl w:val="9"/>
        <w:rPr>
          <w:rFonts w:hint="eastAsia" w:ascii="仿宋_GB2312" w:hAnsi="仿宋_GB2312" w:eastAsia="仿宋_GB2312" w:cs="仿宋_GB2312"/>
          <w:b/>
          <w:bCs/>
          <w:color w:val="auto"/>
          <w:sz w:val="32"/>
          <w:szCs w:val="32"/>
          <w:highlight w:val="none"/>
          <w:lang w:val="en-US" w:eastAsia="zh-CN"/>
        </w:rPr>
      </w:pPr>
    </w:p>
    <w:p w14:paraId="0E8F679A">
      <w:pPr>
        <w:jc w:val="center"/>
        <w:outlineLvl w:val="9"/>
        <w:rPr>
          <w:rFonts w:hint="eastAsia" w:ascii="仿宋_GB2312" w:hAnsi="仿宋_GB2312" w:eastAsia="仿宋_GB2312" w:cs="仿宋_GB2312"/>
          <w:b/>
          <w:bCs/>
          <w:color w:val="auto"/>
          <w:sz w:val="32"/>
          <w:szCs w:val="32"/>
          <w:highlight w:val="none"/>
          <w:lang w:val="en-US" w:eastAsia="zh-CN"/>
        </w:rPr>
      </w:pPr>
    </w:p>
    <w:p w14:paraId="70E78FDC">
      <w:pPr>
        <w:jc w:val="center"/>
        <w:outlineLvl w:val="9"/>
        <w:rPr>
          <w:rFonts w:hint="eastAsia" w:ascii="仿宋_GB2312" w:hAnsi="仿宋_GB2312" w:eastAsia="仿宋_GB2312" w:cs="仿宋_GB2312"/>
          <w:b/>
          <w:bCs/>
          <w:color w:val="auto"/>
          <w:sz w:val="32"/>
          <w:szCs w:val="32"/>
          <w:highlight w:val="none"/>
          <w:lang w:val="en-US" w:eastAsia="zh-CN"/>
        </w:rPr>
      </w:pPr>
    </w:p>
    <w:p w14:paraId="5240A340">
      <w:pPr>
        <w:jc w:val="center"/>
        <w:outlineLvl w:val="9"/>
        <w:rPr>
          <w:rFonts w:hint="eastAsia" w:ascii="仿宋_GB2312" w:hAnsi="仿宋_GB2312" w:eastAsia="仿宋_GB2312" w:cs="仿宋_GB2312"/>
          <w:b/>
          <w:bCs/>
          <w:color w:val="auto"/>
          <w:sz w:val="32"/>
          <w:szCs w:val="32"/>
          <w:highlight w:val="none"/>
          <w:lang w:val="en-US" w:eastAsia="zh-CN"/>
        </w:rPr>
      </w:pPr>
    </w:p>
    <w:p w14:paraId="2BD03C50">
      <w:pPr>
        <w:jc w:val="center"/>
        <w:outlineLvl w:val="9"/>
        <w:rPr>
          <w:rFonts w:hint="eastAsia" w:ascii="仿宋_GB2312" w:hAnsi="仿宋_GB2312" w:eastAsia="仿宋_GB2312" w:cs="仿宋_GB2312"/>
          <w:b/>
          <w:bCs/>
          <w:color w:val="auto"/>
          <w:sz w:val="32"/>
          <w:szCs w:val="32"/>
          <w:highlight w:val="none"/>
          <w:lang w:val="en-US" w:eastAsia="zh-CN"/>
        </w:rPr>
      </w:pPr>
    </w:p>
    <w:p w14:paraId="3D7029DD">
      <w:pPr>
        <w:jc w:val="center"/>
        <w:outlineLvl w:val="9"/>
        <w:rPr>
          <w:rFonts w:hint="eastAsia" w:ascii="仿宋_GB2312" w:hAnsi="仿宋_GB2312" w:eastAsia="仿宋_GB2312" w:cs="仿宋_GB2312"/>
          <w:b/>
          <w:bCs/>
          <w:color w:val="auto"/>
          <w:sz w:val="32"/>
          <w:szCs w:val="32"/>
          <w:highlight w:val="none"/>
          <w:lang w:val="en-US" w:eastAsia="zh-CN"/>
        </w:rPr>
      </w:pPr>
    </w:p>
    <w:p w14:paraId="6DA2B659">
      <w:pPr>
        <w:jc w:val="center"/>
        <w:outlineLvl w:val="9"/>
        <w:rPr>
          <w:rFonts w:hint="eastAsia" w:ascii="仿宋_GB2312" w:hAnsi="仿宋_GB2312" w:eastAsia="仿宋_GB2312" w:cs="仿宋_GB2312"/>
          <w:b/>
          <w:bCs/>
          <w:color w:val="auto"/>
          <w:sz w:val="32"/>
          <w:szCs w:val="32"/>
          <w:highlight w:val="none"/>
          <w:lang w:val="en-US" w:eastAsia="zh-CN"/>
        </w:rPr>
      </w:pPr>
    </w:p>
    <w:p w14:paraId="49CE1FA6">
      <w:pPr>
        <w:jc w:val="center"/>
        <w:outlineLvl w:val="9"/>
        <w:rPr>
          <w:rFonts w:hint="eastAsia" w:ascii="仿宋_GB2312" w:hAnsi="仿宋_GB2312" w:eastAsia="仿宋_GB2312" w:cs="仿宋_GB2312"/>
          <w:b/>
          <w:bCs/>
          <w:color w:val="auto"/>
          <w:sz w:val="32"/>
          <w:szCs w:val="32"/>
          <w:highlight w:val="none"/>
          <w:lang w:val="en-US" w:eastAsia="zh-CN"/>
        </w:rPr>
      </w:pPr>
    </w:p>
    <w:p w14:paraId="6E8FBD3A">
      <w:pPr>
        <w:jc w:val="center"/>
        <w:outlineLvl w:val="9"/>
        <w:rPr>
          <w:rFonts w:hint="eastAsia" w:ascii="仿宋_GB2312" w:hAnsi="仿宋_GB2312" w:eastAsia="仿宋_GB2312" w:cs="仿宋_GB2312"/>
          <w:b/>
          <w:bCs/>
          <w:color w:val="auto"/>
          <w:sz w:val="32"/>
          <w:szCs w:val="32"/>
          <w:highlight w:val="none"/>
          <w:lang w:val="en-US" w:eastAsia="zh-CN"/>
        </w:rPr>
      </w:pPr>
    </w:p>
    <w:p w14:paraId="0F055D3E">
      <w:pPr>
        <w:jc w:val="center"/>
        <w:outlineLvl w:val="9"/>
        <w:rPr>
          <w:rFonts w:hint="eastAsia" w:ascii="仿宋_GB2312" w:hAnsi="仿宋_GB2312" w:eastAsia="仿宋_GB2312" w:cs="仿宋_GB2312"/>
          <w:b/>
          <w:bCs/>
          <w:color w:val="auto"/>
          <w:sz w:val="32"/>
          <w:szCs w:val="32"/>
          <w:highlight w:val="none"/>
          <w:lang w:val="en-US" w:eastAsia="zh-CN"/>
        </w:rPr>
      </w:pPr>
    </w:p>
    <w:p w14:paraId="538E5F27">
      <w:pPr>
        <w:jc w:val="center"/>
        <w:outlineLvl w:val="9"/>
        <w:rPr>
          <w:rFonts w:hint="eastAsia" w:ascii="仿宋_GB2312" w:hAnsi="仿宋_GB2312" w:eastAsia="仿宋_GB2312" w:cs="仿宋_GB2312"/>
          <w:b/>
          <w:bCs/>
          <w:color w:val="auto"/>
          <w:sz w:val="32"/>
          <w:szCs w:val="32"/>
          <w:highlight w:val="none"/>
          <w:lang w:val="en-US" w:eastAsia="zh-CN"/>
        </w:rPr>
      </w:pPr>
    </w:p>
    <w:p w14:paraId="52593832">
      <w:pPr>
        <w:jc w:val="center"/>
        <w:outlineLvl w:val="9"/>
        <w:rPr>
          <w:rFonts w:hint="eastAsia" w:ascii="仿宋_GB2312" w:hAnsi="仿宋_GB2312" w:eastAsia="仿宋_GB2312" w:cs="仿宋_GB2312"/>
          <w:b/>
          <w:bCs/>
          <w:color w:val="auto"/>
          <w:sz w:val="32"/>
          <w:szCs w:val="32"/>
          <w:highlight w:val="none"/>
          <w:lang w:val="en-US" w:eastAsia="zh-CN"/>
        </w:rPr>
      </w:pPr>
    </w:p>
    <w:p w14:paraId="1505116E">
      <w:pPr>
        <w:jc w:val="center"/>
        <w:outlineLvl w:val="9"/>
        <w:rPr>
          <w:rFonts w:hint="eastAsia" w:ascii="仿宋_GB2312" w:hAnsi="仿宋_GB2312" w:eastAsia="仿宋_GB2312" w:cs="仿宋_GB2312"/>
          <w:b/>
          <w:bCs/>
          <w:color w:val="auto"/>
          <w:sz w:val="32"/>
          <w:szCs w:val="32"/>
          <w:highlight w:val="none"/>
          <w:lang w:val="en-US" w:eastAsia="zh-CN"/>
        </w:rPr>
      </w:pPr>
    </w:p>
    <w:p w14:paraId="7CA38E85">
      <w:pPr>
        <w:jc w:val="center"/>
        <w:outlineLvl w:val="9"/>
        <w:rPr>
          <w:rFonts w:hint="eastAsia" w:ascii="仿宋_GB2312" w:hAnsi="仿宋_GB2312" w:eastAsia="仿宋_GB2312" w:cs="仿宋_GB2312"/>
          <w:b/>
          <w:bCs/>
          <w:color w:val="auto"/>
          <w:sz w:val="32"/>
          <w:szCs w:val="32"/>
          <w:highlight w:val="none"/>
          <w:lang w:val="en-US" w:eastAsia="zh-CN"/>
        </w:rPr>
      </w:pPr>
    </w:p>
    <w:p w14:paraId="0AEAA8FE">
      <w:pPr>
        <w:jc w:val="center"/>
        <w:outlineLvl w:val="9"/>
        <w:rPr>
          <w:rFonts w:hint="eastAsia" w:ascii="仿宋_GB2312" w:hAnsi="仿宋_GB2312" w:eastAsia="仿宋_GB2312" w:cs="仿宋_GB2312"/>
          <w:b/>
          <w:bCs/>
          <w:color w:val="auto"/>
          <w:sz w:val="32"/>
          <w:szCs w:val="32"/>
          <w:highlight w:val="none"/>
          <w:lang w:val="en-US" w:eastAsia="zh-CN"/>
        </w:rPr>
      </w:pPr>
    </w:p>
    <w:p w14:paraId="3782A702">
      <w:pPr>
        <w:jc w:val="center"/>
        <w:outlineLvl w:val="0"/>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第五部分 拟签订合同文本</w:t>
      </w:r>
      <w:bookmarkEnd w:id="93"/>
      <w:bookmarkEnd w:id="94"/>
    </w:p>
    <w:p w14:paraId="38680F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仿宋_GB2312" w:eastAsia="仿宋_GB2312" w:cs="仿宋_GB2312"/>
          <w:color w:val="auto"/>
          <w:sz w:val="24"/>
          <w:szCs w:val="20"/>
          <w:highlight w:val="none"/>
          <w:u w:val="single"/>
          <w:lang w:val="en-US" w:eastAsia="zh-CN"/>
        </w:rPr>
      </w:pPr>
    </w:p>
    <w:p w14:paraId="4966BBD6">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仿宋_GB2312" w:eastAsia="仿宋_GB2312" w:cs="仿宋_GB2312"/>
          <w:bCs/>
          <w:color w:val="auto"/>
          <w:sz w:val="24"/>
          <w:szCs w:val="24"/>
          <w:lang w:val="en-US" w:eastAsia="zh-CN"/>
        </w:rPr>
      </w:pPr>
      <w:r>
        <w:rPr>
          <w:rFonts w:hint="eastAsia" w:ascii="仿宋_GB2312" w:hAnsi="仿宋_GB2312" w:eastAsia="仿宋_GB2312" w:cs="仿宋_GB2312"/>
          <w:bCs/>
          <w:color w:val="auto"/>
          <w:sz w:val="24"/>
          <w:szCs w:val="24"/>
          <w:lang w:eastAsia="zh-CN"/>
        </w:rPr>
        <w:t>甲方：</w:t>
      </w: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黄龙县住房和城乡建设局</w:t>
      </w:r>
      <w:r>
        <w:rPr>
          <w:rFonts w:hint="eastAsia" w:ascii="仿宋_GB2312" w:hAnsi="仿宋_GB2312" w:eastAsia="仿宋_GB2312" w:cs="仿宋_GB2312"/>
          <w:bCs/>
          <w:color w:val="auto"/>
          <w:sz w:val="24"/>
          <w:szCs w:val="24"/>
          <w:lang w:val="en-US" w:eastAsia="zh-CN"/>
        </w:rPr>
        <w:t xml:space="preserve">              </w:t>
      </w:r>
    </w:p>
    <w:p w14:paraId="68B7C2C3">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仿宋_GB2312" w:eastAsia="仿宋_GB2312" w:cs="仿宋_GB2312"/>
          <w:bCs/>
          <w:color w:val="auto"/>
          <w:sz w:val="24"/>
          <w:szCs w:val="24"/>
          <w:lang w:eastAsia="zh-CN"/>
        </w:rPr>
      </w:pPr>
      <w:r>
        <w:rPr>
          <w:rFonts w:hint="eastAsia" w:ascii="仿宋_GB2312" w:hAnsi="仿宋_GB2312" w:eastAsia="仿宋_GB2312" w:cs="仿宋_GB2312"/>
          <w:bCs/>
          <w:color w:val="auto"/>
          <w:sz w:val="24"/>
          <w:szCs w:val="24"/>
          <w:lang w:eastAsia="zh-CN"/>
        </w:rPr>
        <w:t>乙方：</w:t>
      </w:r>
    </w:p>
    <w:p w14:paraId="013BB458">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bCs/>
          <w:color w:val="auto"/>
          <w:sz w:val="24"/>
          <w:szCs w:val="24"/>
          <w:lang w:val="en-US" w:eastAsia="zh-CN"/>
        </w:rPr>
        <w:t>代理机构</w:t>
      </w:r>
      <w:r>
        <w:rPr>
          <w:rFonts w:hint="eastAsia" w:ascii="仿宋_GB2312" w:hAnsi="仿宋_GB2312" w:eastAsia="仿宋_GB2312" w:cs="仿宋_GB2312"/>
          <w:bCs/>
          <w:color w:val="auto"/>
          <w:sz w:val="24"/>
          <w:szCs w:val="24"/>
          <w:lang w:eastAsia="zh-CN"/>
        </w:rPr>
        <w:t>：陕西辰云项目管理有限公司</w:t>
      </w:r>
      <w:r>
        <w:rPr>
          <w:rFonts w:hint="eastAsia" w:ascii="仿宋_GB2312" w:hAnsi="仿宋_GB2312" w:eastAsia="仿宋_GB2312" w:cs="仿宋_GB2312"/>
          <w:color w:val="auto"/>
          <w:kern w:val="0"/>
          <w:sz w:val="24"/>
          <w:szCs w:val="24"/>
        </w:rPr>
        <w:t xml:space="preserve">   </w:t>
      </w:r>
    </w:p>
    <w:p w14:paraId="6B37E96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依照《中华人民共和国</w:t>
      </w:r>
      <w:r>
        <w:rPr>
          <w:rFonts w:hint="eastAsia" w:ascii="仿宋_GB2312" w:hAnsi="仿宋_GB2312" w:eastAsia="仿宋_GB2312" w:cs="仿宋_GB2312"/>
          <w:kern w:val="0"/>
          <w:sz w:val="24"/>
          <w:szCs w:val="24"/>
          <w:lang w:val="en-US" w:eastAsia="zh-CN"/>
        </w:rPr>
        <w:t>民法典</w:t>
      </w:r>
      <w:r>
        <w:rPr>
          <w:rFonts w:hint="eastAsia" w:ascii="仿宋_GB2312" w:hAnsi="仿宋_GB2312" w:eastAsia="仿宋_GB2312" w:cs="仿宋_GB2312"/>
          <w:kern w:val="0"/>
          <w:sz w:val="24"/>
          <w:szCs w:val="24"/>
        </w:rPr>
        <w:t>》、《中华人民共和国政府采购法》及其他有关法律、行政法规，遵循平等、自愿、公平和诚实信用的原则，双方就本建设工程施工协商一致，订立本合同。</w:t>
      </w:r>
    </w:p>
    <w:p w14:paraId="217E421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一、工程概况</w:t>
      </w:r>
    </w:p>
    <w:p w14:paraId="7481A672">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sz w:val="24"/>
          <w:szCs w:val="24"/>
          <w:u w:val="single"/>
        </w:rPr>
      </w:pPr>
      <w:r>
        <w:rPr>
          <w:rFonts w:hint="eastAsia" w:ascii="仿宋_GB2312" w:hAnsi="仿宋_GB2312" w:eastAsia="仿宋_GB2312" w:cs="仿宋_GB2312"/>
          <w:kern w:val="0"/>
          <w:sz w:val="24"/>
          <w:szCs w:val="24"/>
        </w:rPr>
        <w:t>工程名称：</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p w14:paraId="7F47E3B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sz w:val="24"/>
          <w:szCs w:val="24"/>
          <w:u w:val="single"/>
        </w:rPr>
      </w:pPr>
      <w:r>
        <w:rPr>
          <w:rFonts w:hint="eastAsia" w:ascii="仿宋_GB2312" w:hAnsi="仿宋_GB2312" w:eastAsia="仿宋_GB2312" w:cs="仿宋_GB2312"/>
          <w:kern w:val="0"/>
          <w:sz w:val="24"/>
          <w:szCs w:val="24"/>
        </w:rPr>
        <w:t>工程地点：</w:t>
      </w:r>
      <w:r>
        <w:rPr>
          <w:rFonts w:hint="eastAsia" w:ascii="仿宋_GB2312" w:hAnsi="仿宋_GB2312" w:eastAsia="仿宋_GB2312" w:cs="仿宋_GB2312"/>
          <w:sz w:val="24"/>
          <w:szCs w:val="24"/>
          <w:u w:val="single"/>
        </w:rPr>
        <w:t xml:space="preserve">                      </w:t>
      </w:r>
    </w:p>
    <w:p w14:paraId="3FF94A65">
      <w:pPr>
        <w:keepNext w:val="0"/>
        <w:keepLines w:val="0"/>
        <w:pageBreakBefore w:val="0"/>
        <w:kinsoku/>
        <w:wordWrap/>
        <w:overflowPunct/>
        <w:topLinePunct w:val="0"/>
        <w:autoSpaceDE/>
        <w:autoSpaceDN/>
        <w:bidi w:val="0"/>
        <w:adjustRightInd/>
        <w:snapToGrid/>
        <w:spacing w:line="360" w:lineRule="auto"/>
        <w:ind w:left="0" w:leftChars="0" w:right="0" w:rightChars="0"/>
        <w:outlineLvl w:val="9"/>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 xml:space="preserve">    工程项目内容：</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p w14:paraId="1D02E95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资金来源：</w:t>
      </w:r>
      <w:r>
        <w:rPr>
          <w:rFonts w:hint="eastAsia" w:ascii="仿宋_GB2312" w:hAnsi="仿宋_GB2312" w:eastAsia="仿宋_GB2312" w:cs="仿宋_GB2312"/>
          <w:kern w:val="0"/>
          <w:sz w:val="24"/>
          <w:szCs w:val="24"/>
          <w:u w:val="single"/>
          <w:lang w:val="en-US" w:eastAsia="zh-CN"/>
        </w:rPr>
        <w:t>财政资金</w:t>
      </w:r>
    </w:p>
    <w:p w14:paraId="0F49855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二、工程承包范围</w:t>
      </w:r>
    </w:p>
    <w:p w14:paraId="12536B9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sz w:val="24"/>
          <w:szCs w:val="24"/>
          <w:u w:val="single"/>
        </w:rPr>
      </w:pPr>
      <w:r>
        <w:rPr>
          <w:rFonts w:hint="eastAsia" w:ascii="仿宋_GB2312" w:hAnsi="仿宋_GB2312" w:eastAsia="仿宋_GB2312" w:cs="仿宋_GB2312"/>
          <w:kern w:val="0"/>
          <w:sz w:val="24"/>
          <w:szCs w:val="24"/>
        </w:rPr>
        <w:t>承包范围：</w:t>
      </w:r>
      <w:r>
        <w:rPr>
          <w:rFonts w:hint="eastAsia" w:ascii="仿宋_GB2312" w:hAnsi="仿宋_GB2312" w:eastAsia="仿宋_GB2312" w:cs="仿宋_GB2312"/>
          <w:sz w:val="24"/>
          <w:szCs w:val="24"/>
          <w:u w:val="single"/>
        </w:rPr>
        <w:t>该项目清单范围内发包人要求的全部工作内容。</w:t>
      </w:r>
    </w:p>
    <w:p w14:paraId="051C478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不包括的工程范围：</w:t>
      </w:r>
      <w:r>
        <w:rPr>
          <w:rFonts w:hint="eastAsia" w:ascii="仿宋_GB2312" w:hAnsi="仿宋_GB2312" w:eastAsia="仿宋_GB2312" w:cs="仿宋_GB2312"/>
          <w:kern w:val="0"/>
          <w:sz w:val="24"/>
          <w:szCs w:val="24"/>
          <w:u w:val="single"/>
        </w:rPr>
        <w:t xml:space="preserve">       /        </w:t>
      </w:r>
    </w:p>
    <w:p w14:paraId="1C7B7A6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三、合同工期：</w:t>
      </w:r>
    </w:p>
    <w:p w14:paraId="0586D6E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lang w:eastAsia="zh-CN"/>
        </w:rPr>
        <w:t>工期：</w:t>
      </w:r>
      <w:r>
        <w:rPr>
          <w:rFonts w:hint="eastAsia" w:ascii="仿宋_GB2312" w:hAnsi="仿宋_GB2312" w:eastAsia="仿宋_GB2312" w:cs="仿宋_GB2312"/>
          <w:color w:val="000000"/>
          <w:kern w:val="0"/>
          <w:sz w:val="24"/>
          <w:szCs w:val="24"/>
          <w:u w:val="single"/>
          <w:lang w:val="en-US" w:eastAsia="zh-CN"/>
        </w:rPr>
        <w:t xml:space="preserve">                      </w:t>
      </w:r>
      <w:r>
        <w:rPr>
          <w:rFonts w:hint="eastAsia" w:ascii="仿宋_GB2312" w:hAnsi="仿宋_GB2312" w:eastAsia="仿宋_GB2312" w:cs="仿宋_GB2312"/>
          <w:color w:val="000000"/>
          <w:kern w:val="0"/>
          <w:sz w:val="24"/>
          <w:szCs w:val="24"/>
          <w:u w:val="none"/>
          <w:lang w:val="en-US" w:eastAsia="zh-CN"/>
        </w:rPr>
        <w:t>。</w:t>
      </w:r>
    </w:p>
    <w:p w14:paraId="0B0C41D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开工日期：</w:t>
      </w:r>
      <w:r>
        <w:rPr>
          <w:rFonts w:hint="eastAsia"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rPr>
        <w:t>。</w:t>
      </w:r>
    </w:p>
    <w:p w14:paraId="600D157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竣工日期：</w:t>
      </w:r>
      <w:r>
        <w:rPr>
          <w:rFonts w:hint="eastAsia" w:ascii="仿宋_GB2312" w:hAnsi="仿宋_GB2312" w:eastAsia="仿宋_GB2312" w:cs="仿宋_GB2312"/>
          <w:kern w:val="0"/>
          <w:sz w:val="24"/>
          <w:szCs w:val="24"/>
          <w:u w:val="single"/>
        </w:rPr>
        <w:t xml:space="preserve">                  </w:t>
      </w:r>
      <w:r>
        <w:rPr>
          <w:rFonts w:hint="eastAsia" w:ascii="仿宋_GB2312" w:hAnsi="仿宋_GB2312" w:eastAsia="仿宋_GB2312" w:cs="仿宋_GB2312"/>
          <w:kern w:val="0"/>
          <w:sz w:val="24"/>
          <w:szCs w:val="24"/>
        </w:rPr>
        <w:t>。</w:t>
      </w:r>
    </w:p>
    <w:p w14:paraId="71A94532">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lang w:eastAsia="zh-CN"/>
        </w:rPr>
      </w:pPr>
      <w:r>
        <w:rPr>
          <w:rFonts w:hint="eastAsia" w:ascii="仿宋_GB2312" w:hAnsi="仿宋_GB2312" w:eastAsia="仿宋_GB2312" w:cs="仿宋_GB2312"/>
          <w:kern w:val="0"/>
          <w:sz w:val="24"/>
          <w:szCs w:val="24"/>
        </w:rPr>
        <w:t>四、</w:t>
      </w:r>
      <w:r>
        <w:rPr>
          <w:rFonts w:hint="eastAsia" w:ascii="仿宋_GB2312" w:hAnsi="仿宋_GB2312" w:eastAsia="仿宋_GB2312" w:cs="仿宋_GB2312"/>
          <w:kern w:val="0"/>
          <w:sz w:val="24"/>
          <w:szCs w:val="24"/>
          <w:lang w:eastAsia="zh-CN"/>
        </w:rPr>
        <w:t>质量要求</w:t>
      </w:r>
    </w:p>
    <w:p w14:paraId="3D9BFB0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kern w:val="0"/>
          <w:sz w:val="24"/>
          <w:szCs w:val="24"/>
        </w:rPr>
        <w:t>工程</w:t>
      </w:r>
      <w:r>
        <w:rPr>
          <w:rFonts w:hint="eastAsia" w:ascii="仿宋_GB2312" w:hAnsi="仿宋_GB2312" w:eastAsia="仿宋_GB2312" w:cs="仿宋_GB2312"/>
          <w:kern w:val="0"/>
          <w:sz w:val="24"/>
          <w:szCs w:val="24"/>
          <w:lang w:eastAsia="zh-CN"/>
        </w:rPr>
        <w:t>质量要求</w:t>
      </w:r>
      <w:r>
        <w:rPr>
          <w:rFonts w:hint="eastAsia" w:ascii="仿宋_GB2312" w:hAnsi="仿宋_GB2312" w:eastAsia="仿宋_GB2312" w:cs="仿宋_GB2312"/>
          <w:kern w:val="0"/>
          <w:sz w:val="24"/>
          <w:szCs w:val="24"/>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kern w:val="0"/>
          <w:sz w:val="24"/>
          <w:szCs w:val="24"/>
        </w:rPr>
        <w:t>。</w:t>
      </w:r>
    </w:p>
    <w:p w14:paraId="6216611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五、合同价款</w:t>
      </w:r>
    </w:p>
    <w:p w14:paraId="2941F84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1.合同总价（大写）： </w:t>
      </w:r>
    </w:p>
    <w:p w14:paraId="1113367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（小写）￥：元</w:t>
      </w:r>
    </w:p>
    <w:p w14:paraId="471B2D1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2.综合单价：详见承包人的报价书。</w:t>
      </w:r>
    </w:p>
    <w:p w14:paraId="6BE8D3A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六、组成合同的文件：</w:t>
      </w:r>
    </w:p>
    <w:p w14:paraId="2336AE9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1.本合同协议书</w:t>
      </w:r>
    </w:p>
    <w:p w14:paraId="5CCD1E1F">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lang w:eastAsia="zh-CN"/>
        </w:rPr>
      </w:pPr>
      <w:r>
        <w:rPr>
          <w:rFonts w:hint="eastAsia" w:ascii="仿宋_GB2312" w:hAnsi="仿宋_GB2312" w:eastAsia="仿宋_GB2312" w:cs="仿宋_GB2312"/>
          <w:kern w:val="0"/>
          <w:sz w:val="24"/>
          <w:szCs w:val="24"/>
        </w:rPr>
        <w:t>2.</w:t>
      </w:r>
      <w:r>
        <w:rPr>
          <w:rFonts w:hint="eastAsia" w:ascii="仿宋_GB2312" w:hAnsi="仿宋_GB2312" w:eastAsia="仿宋_GB2312" w:cs="仿宋_GB2312"/>
          <w:kern w:val="0"/>
          <w:sz w:val="24"/>
          <w:szCs w:val="24"/>
          <w:lang w:eastAsia="zh-CN"/>
        </w:rPr>
        <w:t>响应文件</w:t>
      </w:r>
    </w:p>
    <w:p w14:paraId="415E669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b/>
          <w:bCs/>
          <w:kern w:val="0"/>
          <w:sz w:val="24"/>
          <w:szCs w:val="24"/>
          <w:lang w:val="en-US" w:eastAsia="zh-CN"/>
        </w:rPr>
      </w:pPr>
      <w:r>
        <w:rPr>
          <w:rFonts w:hint="eastAsia" w:ascii="仿宋_GB2312" w:hAnsi="仿宋_GB2312" w:eastAsia="仿宋_GB2312" w:cs="仿宋_GB2312"/>
          <w:kern w:val="0"/>
          <w:sz w:val="24"/>
          <w:szCs w:val="24"/>
        </w:rPr>
        <w:t>3.</w:t>
      </w:r>
      <w:r>
        <w:rPr>
          <w:rFonts w:hint="eastAsia" w:ascii="仿宋_GB2312" w:hAnsi="仿宋_GB2312" w:eastAsia="仿宋_GB2312" w:cs="仿宋_GB2312"/>
          <w:kern w:val="0"/>
          <w:sz w:val="24"/>
          <w:szCs w:val="24"/>
          <w:lang w:val="en-US" w:eastAsia="zh-CN"/>
        </w:rPr>
        <w:t>已标价的工程量清单</w:t>
      </w:r>
    </w:p>
    <w:p w14:paraId="6985F914">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r>
        <w:rPr>
          <w:rFonts w:hint="eastAsia" w:ascii="仿宋_GB2312" w:hAnsi="仿宋_GB2312" w:eastAsia="仿宋_GB2312" w:cs="仿宋_GB2312"/>
          <w:kern w:val="0"/>
          <w:sz w:val="24"/>
          <w:szCs w:val="24"/>
          <w:lang w:eastAsia="zh-CN"/>
        </w:rPr>
        <w:t>成交</w:t>
      </w:r>
      <w:r>
        <w:rPr>
          <w:rFonts w:hint="eastAsia" w:ascii="仿宋_GB2312" w:hAnsi="仿宋_GB2312" w:eastAsia="仿宋_GB2312" w:cs="仿宋_GB2312"/>
          <w:kern w:val="0"/>
          <w:sz w:val="24"/>
          <w:szCs w:val="24"/>
        </w:rPr>
        <w:t>通知书</w:t>
      </w:r>
    </w:p>
    <w:p w14:paraId="682BF5A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双方为履行本合同的有关洽商、变更等书面协议、文件，视为本合同的组成部分。</w:t>
      </w:r>
    </w:p>
    <w:p w14:paraId="7464F6B3">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七、本协议书中有关词语含义与合同第二部分《通用条款》中赋予的定义相同。</w:t>
      </w:r>
    </w:p>
    <w:p w14:paraId="402955B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八、承包人按照合同约定进行施工、竣工并在质量保修期内承担工程质量保修责任。</w:t>
      </w:r>
    </w:p>
    <w:p w14:paraId="0F06A7C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九、</w:t>
      </w:r>
      <w:r>
        <w:rPr>
          <w:rFonts w:hint="eastAsia" w:ascii="仿宋_GB2312" w:hAnsi="仿宋_GB2312" w:eastAsia="仿宋_GB2312" w:cs="仿宋_GB2312"/>
          <w:sz w:val="24"/>
          <w:szCs w:val="24"/>
        </w:rPr>
        <w:t>工程经费支付及结算办法</w:t>
      </w:r>
    </w:p>
    <w:p w14:paraId="0B26B982">
      <w:pPr>
        <w:pStyle w:val="29"/>
        <w:rPr>
          <w:rFonts w:hint="eastAsia" w:ascii="仿宋_GB2312" w:hAnsi="仿宋_GB2312" w:eastAsia="仿宋_GB2312" w:cs="仿宋_GB2312"/>
          <w:u w:val="single"/>
          <w:lang w:val="en-US" w:eastAsia="zh-CN"/>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u w:val="single"/>
          <w:lang w:val="en-US" w:eastAsia="zh-CN"/>
        </w:rPr>
        <w:t xml:space="preserve">                                     </w:t>
      </w:r>
    </w:p>
    <w:p w14:paraId="0430BB9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十、发包人职责</w:t>
      </w:r>
    </w:p>
    <w:p w14:paraId="79A2842A">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1.负责施工现场的协调、施工质量检查监督及工程验收工作。</w:t>
      </w:r>
    </w:p>
    <w:p w14:paraId="794CE0E0">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2.负责提供具备正常施工条件。</w:t>
      </w:r>
    </w:p>
    <w:p w14:paraId="02E05D0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3.施工中出现问题召集有关部门和单位会商解决。</w:t>
      </w:r>
    </w:p>
    <w:p w14:paraId="0BD1354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4.做好隐蔽工程的随检工作，凡隐蔽工程验收不合格，不能进行下道工序。</w:t>
      </w:r>
    </w:p>
    <w:p w14:paraId="057F229A">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十一、承包人职责：</w:t>
      </w:r>
    </w:p>
    <w:p w14:paraId="0F440E8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1.要组织精良的施工队伍和机具，严格按照施工图纸和技术要求以及有关规范、规程，主动接受甲方的检查监督，保质保量， 按工期要求完成施工任务。</w:t>
      </w:r>
    </w:p>
    <w:p w14:paraId="7D1DC131">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2.严把工程质量关。做好施工记录，备齐所需技术材料，质量检测资料。</w:t>
      </w:r>
    </w:p>
    <w:p w14:paraId="2DEA3E4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3.强化安全施工意识，承担施工期间质量、安全事故的全部责任。凡施工中出现的质量和安全事故，甲方概不负责。</w:t>
      </w:r>
    </w:p>
    <w:p w14:paraId="05D32B7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4.积极提供建议，及时向甲方反映施工中出现的问题，并协商解决。</w:t>
      </w:r>
    </w:p>
    <w:p w14:paraId="2D3EF494">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5.严格遵守甲方的各项规章制度，违者按有关规定予以处罚。</w:t>
      </w:r>
    </w:p>
    <w:p w14:paraId="256368F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6.施工中要做到不扰民，不污染环境，场地整齐、干净，所产生的废料及时清运，不抛撒，对此项做出承诺，若违反由发包人在承包人缴纳的履约保证金中予以处罚，直至保证金全部。</w:t>
      </w:r>
    </w:p>
    <w:p w14:paraId="5B274FA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十</w:t>
      </w:r>
      <w:r>
        <w:rPr>
          <w:rFonts w:hint="eastAsia" w:ascii="仿宋_GB2312" w:hAnsi="仿宋_GB2312" w:eastAsia="仿宋_GB2312" w:cs="仿宋_GB2312"/>
          <w:kern w:val="0"/>
          <w:sz w:val="24"/>
          <w:szCs w:val="24"/>
          <w:lang w:eastAsia="zh-CN"/>
        </w:rPr>
        <w:t>二</w:t>
      </w:r>
      <w:r>
        <w:rPr>
          <w:rFonts w:hint="eastAsia" w:ascii="仿宋_GB2312" w:hAnsi="仿宋_GB2312" w:eastAsia="仿宋_GB2312" w:cs="仿宋_GB2312"/>
          <w:kern w:val="0"/>
          <w:sz w:val="24"/>
          <w:szCs w:val="24"/>
        </w:rPr>
        <w:t>、解决纠纷方式</w:t>
      </w:r>
    </w:p>
    <w:p w14:paraId="393AF69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合同履行过程中如发生纠纷，双方应通过协商解决。协商仍不成时可提请延安市仲裁委员会裁决。</w:t>
      </w:r>
    </w:p>
    <w:p w14:paraId="2849865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十</w:t>
      </w:r>
      <w:r>
        <w:rPr>
          <w:rFonts w:hint="eastAsia" w:ascii="仿宋_GB2312" w:hAnsi="仿宋_GB2312" w:eastAsia="仿宋_GB2312" w:cs="仿宋_GB2312"/>
          <w:sz w:val="24"/>
          <w:szCs w:val="24"/>
          <w:lang w:eastAsia="zh-CN"/>
        </w:rPr>
        <w:t>三</w:t>
      </w:r>
      <w:r>
        <w:rPr>
          <w:rFonts w:hint="eastAsia" w:ascii="仿宋_GB2312" w:hAnsi="仿宋_GB2312" w:eastAsia="仿宋_GB2312" w:cs="仿宋_GB2312"/>
          <w:sz w:val="24"/>
          <w:szCs w:val="24"/>
        </w:rPr>
        <w:t>、合同生效</w:t>
      </w:r>
    </w:p>
    <w:p w14:paraId="05CD93EC">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合同订立时间：</w:t>
      </w:r>
    </w:p>
    <w:p w14:paraId="164F94BE">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本合同一式肆份，经供需双方签字盖章后生效，甲方贰份，乙方壹份，代理机构壹份，均具有同等法律效力。</w:t>
      </w:r>
    </w:p>
    <w:p w14:paraId="3466AD73">
      <w:pPr>
        <w:pStyle w:val="22"/>
        <w:outlineLvl w:val="9"/>
        <w:rPr>
          <w:rFonts w:hint="eastAsia" w:ascii="仿宋_GB2312" w:hAnsi="仿宋_GB2312" w:eastAsia="仿宋_GB2312" w:cs="仿宋_GB2312"/>
        </w:rPr>
      </w:pPr>
    </w:p>
    <w:p w14:paraId="079CAB73">
      <w:pPr>
        <w:rPr>
          <w:rFonts w:hint="eastAsia"/>
        </w:rPr>
      </w:pPr>
    </w:p>
    <w:tbl>
      <w:tblPr>
        <w:tblStyle w:val="25"/>
        <w:tblpPr w:leftFromText="180" w:rightFromText="180" w:vertAnchor="text" w:horzAnchor="page" w:tblpXSpec="center" w:tblpY="260"/>
        <w:tblOverlap w:val="never"/>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2"/>
        <w:gridCol w:w="4575"/>
      </w:tblGrid>
      <w:tr w14:paraId="7345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442" w:type="dxa"/>
            <w:noWrap w:val="0"/>
            <w:vAlign w:val="top"/>
          </w:tcPr>
          <w:p w14:paraId="22AD877A">
            <w:pPr>
              <w:spacing w:line="42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甲  方</w:t>
            </w:r>
          </w:p>
        </w:tc>
        <w:tc>
          <w:tcPr>
            <w:tcW w:w="4575" w:type="dxa"/>
            <w:noWrap w:val="0"/>
            <w:vAlign w:val="top"/>
          </w:tcPr>
          <w:p w14:paraId="6787CE33">
            <w:pPr>
              <w:spacing w:line="42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乙  方</w:t>
            </w:r>
          </w:p>
        </w:tc>
      </w:tr>
      <w:tr w14:paraId="68CF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4442" w:type="dxa"/>
            <w:noWrap w:val="0"/>
            <w:vAlign w:val="center"/>
          </w:tcPr>
          <w:p w14:paraId="5286492F">
            <w:pPr>
              <w:spacing w:line="420" w:lineRule="exact"/>
              <w:jc w:val="center"/>
              <w:rPr>
                <w:rFonts w:hint="eastAsia" w:ascii="仿宋_GB2312" w:hAnsi="仿宋_GB2312" w:eastAsia="仿宋_GB2312" w:cs="仿宋_GB2312"/>
                <w:bCs/>
                <w:sz w:val="24"/>
                <w:szCs w:val="24"/>
              </w:rPr>
            </w:pPr>
          </w:p>
          <w:p w14:paraId="5496B729">
            <w:pPr>
              <w:spacing w:line="420" w:lineRule="exact"/>
              <w:jc w:val="center"/>
              <w:rPr>
                <w:rFonts w:hint="eastAsia" w:ascii="仿宋_GB2312" w:hAnsi="仿宋_GB2312" w:eastAsia="仿宋_GB2312" w:cs="仿宋_GB2312"/>
                <w:bCs/>
                <w:sz w:val="24"/>
                <w:szCs w:val="24"/>
              </w:rPr>
            </w:pPr>
          </w:p>
          <w:p w14:paraId="0606FE57">
            <w:pPr>
              <w:spacing w:line="420" w:lineRule="exact"/>
              <w:jc w:val="center"/>
              <w:rPr>
                <w:rFonts w:hint="eastAsia" w:ascii="仿宋_GB2312" w:hAnsi="仿宋_GB2312" w:eastAsia="仿宋_GB2312" w:cs="仿宋_GB2312"/>
                <w:bCs/>
                <w:sz w:val="24"/>
                <w:szCs w:val="24"/>
              </w:rPr>
            </w:pPr>
          </w:p>
          <w:p w14:paraId="36237796">
            <w:pPr>
              <w:spacing w:line="42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（盖章）</w:t>
            </w:r>
          </w:p>
        </w:tc>
        <w:tc>
          <w:tcPr>
            <w:tcW w:w="4575" w:type="dxa"/>
            <w:noWrap w:val="0"/>
            <w:vAlign w:val="center"/>
          </w:tcPr>
          <w:p w14:paraId="0833624D">
            <w:pPr>
              <w:spacing w:line="420" w:lineRule="exact"/>
              <w:jc w:val="center"/>
              <w:rPr>
                <w:rFonts w:hint="eastAsia" w:ascii="仿宋_GB2312" w:hAnsi="仿宋_GB2312" w:eastAsia="仿宋_GB2312" w:cs="仿宋_GB2312"/>
                <w:bCs/>
                <w:sz w:val="24"/>
                <w:szCs w:val="24"/>
              </w:rPr>
            </w:pPr>
          </w:p>
          <w:p w14:paraId="675B4B26">
            <w:pPr>
              <w:spacing w:line="420" w:lineRule="exact"/>
              <w:jc w:val="center"/>
              <w:rPr>
                <w:rFonts w:hint="eastAsia" w:ascii="仿宋_GB2312" w:hAnsi="仿宋_GB2312" w:eastAsia="仿宋_GB2312" w:cs="仿宋_GB2312"/>
                <w:bCs/>
                <w:sz w:val="24"/>
                <w:szCs w:val="24"/>
              </w:rPr>
            </w:pPr>
          </w:p>
          <w:p w14:paraId="1ED4FEDC">
            <w:pPr>
              <w:spacing w:line="420" w:lineRule="exact"/>
              <w:jc w:val="center"/>
              <w:rPr>
                <w:rFonts w:hint="eastAsia" w:ascii="仿宋_GB2312" w:hAnsi="仿宋_GB2312" w:eastAsia="仿宋_GB2312" w:cs="仿宋_GB2312"/>
                <w:bCs/>
                <w:sz w:val="24"/>
                <w:szCs w:val="24"/>
              </w:rPr>
            </w:pPr>
          </w:p>
          <w:p w14:paraId="601FEC88">
            <w:pPr>
              <w:spacing w:line="42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（盖章）</w:t>
            </w:r>
          </w:p>
        </w:tc>
      </w:tr>
      <w:tr w14:paraId="05B7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4442" w:type="dxa"/>
            <w:noWrap w:val="0"/>
            <w:vAlign w:val="top"/>
          </w:tcPr>
          <w:p w14:paraId="21D596CA">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地址：</w:t>
            </w:r>
          </w:p>
        </w:tc>
        <w:tc>
          <w:tcPr>
            <w:tcW w:w="4575" w:type="dxa"/>
            <w:noWrap w:val="0"/>
            <w:vAlign w:val="top"/>
          </w:tcPr>
          <w:p w14:paraId="5C7B7208">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地址：</w:t>
            </w:r>
          </w:p>
        </w:tc>
      </w:tr>
      <w:tr w14:paraId="3DB3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442" w:type="dxa"/>
            <w:noWrap w:val="0"/>
            <w:vAlign w:val="top"/>
          </w:tcPr>
          <w:p w14:paraId="1A808E67">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邮编：</w:t>
            </w:r>
          </w:p>
        </w:tc>
        <w:tc>
          <w:tcPr>
            <w:tcW w:w="4575" w:type="dxa"/>
            <w:noWrap w:val="0"/>
            <w:vAlign w:val="top"/>
          </w:tcPr>
          <w:p w14:paraId="34149B52">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邮编：</w:t>
            </w:r>
          </w:p>
        </w:tc>
      </w:tr>
      <w:tr w14:paraId="2CC6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442" w:type="dxa"/>
            <w:noWrap w:val="0"/>
            <w:vAlign w:val="top"/>
          </w:tcPr>
          <w:p w14:paraId="4257A04A">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法定代表人： </w:t>
            </w:r>
          </w:p>
        </w:tc>
        <w:tc>
          <w:tcPr>
            <w:tcW w:w="4575" w:type="dxa"/>
            <w:noWrap w:val="0"/>
            <w:vAlign w:val="top"/>
          </w:tcPr>
          <w:p w14:paraId="4A3BFF05">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法定代表人：</w:t>
            </w:r>
          </w:p>
        </w:tc>
      </w:tr>
      <w:tr w14:paraId="756A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442" w:type="dxa"/>
            <w:noWrap w:val="0"/>
            <w:vAlign w:val="top"/>
          </w:tcPr>
          <w:p w14:paraId="7ABC24D3">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被授权代表：</w:t>
            </w:r>
          </w:p>
        </w:tc>
        <w:tc>
          <w:tcPr>
            <w:tcW w:w="4575" w:type="dxa"/>
            <w:noWrap w:val="0"/>
            <w:vAlign w:val="top"/>
          </w:tcPr>
          <w:p w14:paraId="72B23215">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被授权代表：</w:t>
            </w:r>
          </w:p>
        </w:tc>
      </w:tr>
      <w:tr w14:paraId="08D4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442" w:type="dxa"/>
            <w:noWrap w:val="0"/>
            <w:vAlign w:val="top"/>
          </w:tcPr>
          <w:p w14:paraId="1326C6CC">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电话：</w:t>
            </w:r>
          </w:p>
        </w:tc>
        <w:tc>
          <w:tcPr>
            <w:tcW w:w="4575" w:type="dxa"/>
            <w:noWrap w:val="0"/>
            <w:vAlign w:val="top"/>
          </w:tcPr>
          <w:p w14:paraId="2062FB93">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电话：</w:t>
            </w:r>
          </w:p>
        </w:tc>
      </w:tr>
      <w:tr w14:paraId="0311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442" w:type="dxa"/>
            <w:noWrap w:val="0"/>
            <w:vAlign w:val="top"/>
          </w:tcPr>
          <w:p w14:paraId="50548605">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传真：</w:t>
            </w:r>
          </w:p>
        </w:tc>
        <w:tc>
          <w:tcPr>
            <w:tcW w:w="4575" w:type="dxa"/>
            <w:noWrap w:val="0"/>
            <w:vAlign w:val="top"/>
          </w:tcPr>
          <w:p w14:paraId="42CC5733">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传真：</w:t>
            </w:r>
          </w:p>
        </w:tc>
      </w:tr>
      <w:tr w14:paraId="4F6D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4442" w:type="dxa"/>
            <w:noWrap w:val="0"/>
            <w:vAlign w:val="top"/>
          </w:tcPr>
          <w:p w14:paraId="06D1DE37">
            <w:pPr>
              <w:spacing w:line="420" w:lineRule="exact"/>
              <w:rPr>
                <w:rFonts w:hint="eastAsia" w:ascii="仿宋_GB2312" w:hAnsi="仿宋_GB2312" w:eastAsia="仿宋_GB2312" w:cs="仿宋_GB2312"/>
                <w:bCs/>
                <w:sz w:val="24"/>
                <w:szCs w:val="24"/>
              </w:rPr>
            </w:pPr>
          </w:p>
        </w:tc>
        <w:tc>
          <w:tcPr>
            <w:tcW w:w="4575" w:type="dxa"/>
            <w:noWrap w:val="0"/>
            <w:vAlign w:val="top"/>
          </w:tcPr>
          <w:p w14:paraId="384BD316">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开户银行：</w:t>
            </w:r>
          </w:p>
        </w:tc>
      </w:tr>
      <w:tr w14:paraId="06233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4442" w:type="dxa"/>
            <w:noWrap w:val="0"/>
            <w:vAlign w:val="top"/>
          </w:tcPr>
          <w:p w14:paraId="5641BAE2">
            <w:pPr>
              <w:spacing w:line="420" w:lineRule="exact"/>
              <w:rPr>
                <w:rFonts w:hint="eastAsia" w:ascii="仿宋_GB2312" w:hAnsi="仿宋_GB2312" w:eastAsia="仿宋_GB2312" w:cs="仿宋_GB2312"/>
                <w:bCs/>
                <w:sz w:val="24"/>
                <w:szCs w:val="24"/>
              </w:rPr>
            </w:pPr>
          </w:p>
        </w:tc>
        <w:tc>
          <w:tcPr>
            <w:tcW w:w="4575" w:type="dxa"/>
            <w:noWrap w:val="0"/>
            <w:vAlign w:val="top"/>
          </w:tcPr>
          <w:p w14:paraId="0C9E86F9">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帐号：</w:t>
            </w:r>
          </w:p>
        </w:tc>
      </w:tr>
      <w:tr w14:paraId="5318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442" w:type="dxa"/>
            <w:noWrap w:val="0"/>
            <w:vAlign w:val="top"/>
          </w:tcPr>
          <w:p w14:paraId="7C1A6881">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日期：    年   月   日</w:t>
            </w:r>
          </w:p>
        </w:tc>
        <w:tc>
          <w:tcPr>
            <w:tcW w:w="4575" w:type="dxa"/>
            <w:noWrap w:val="0"/>
            <w:vAlign w:val="top"/>
          </w:tcPr>
          <w:p w14:paraId="6B45B0BF">
            <w:pPr>
              <w:spacing w:line="42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日期：    年   月   日</w:t>
            </w:r>
          </w:p>
        </w:tc>
      </w:tr>
    </w:tbl>
    <w:p w14:paraId="5F7411BB">
      <w:pPr>
        <w:numPr>
          <w:ilvl w:val="0"/>
          <w:numId w:val="0"/>
        </w:numPr>
        <w:rPr>
          <w:rFonts w:hint="eastAsia" w:ascii="仿宋_GB2312" w:hAnsi="仿宋_GB2312" w:eastAsia="仿宋_GB2312" w:cs="仿宋_GB2312"/>
        </w:rPr>
      </w:pPr>
      <w:r>
        <w:rPr>
          <w:rFonts w:hint="eastAsia" w:ascii="仿宋_GB2312" w:hAnsi="仿宋_GB2312" w:eastAsia="仿宋_GB2312" w:cs="仿宋_GB2312"/>
          <w:color w:val="auto"/>
          <w:sz w:val="24"/>
          <w:szCs w:val="24"/>
          <w:highlight w:val="none"/>
          <w:lang w:val="en-US" w:eastAsia="zh-CN"/>
        </w:rPr>
        <w:t>注：本合同模板仅供参考，最终以甲乙双方签订实际内容为准，最终解释权为采购人所有</w:t>
      </w:r>
    </w:p>
    <w:p w14:paraId="6EC90B98">
      <w:pPr>
        <w:spacing w:line="360" w:lineRule="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br w:type="page"/>
      </w:r>
    </w:p>
    <w:p w14:paraId="7FFEF0D6">
      <w:pPr>
        <w:pStyle w:val="3"/>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仿宋_GB2312" w:hAnsi="仿宋_GB2312" w:eastAsia="仿宋_GB2312" w:cs="仿宋_GB2312"/>
          <w:b/>
          <w:bCs/>
          <w:color w:val="auto"/>
          <w:sz w:val="32"/>
          <w:szCs w:val="32"/>
          <w:highlight w:val="none"/>
          <w:lang w:val="en-US" w:eastAsia="zh-CN"/>
        </w:rPr>
      </w:pPr>
      <w:bookmarkStart w:id="95" w:name="_Toc20108"/>
      <w:bookmarkStart w:id="96" w:name="_Toc21142"/>
      <w:r>
        <w:rPr>
          <w:rFonts w:hint="eastAsia" w:ascii="仿宋_GB2312" w:hAnsi="仿宋_GB2312" w:eastAsia="仿宋_GB2312" w:cs="仿宋_GB2312"/>
          <w:b/>
          <w:bCs/>
          <w:color w:val="auto"/>
          <w:sz w:val="32"/>
          <w:szCs w:val="32"/>
          <w:highlight w:val="none"/>
          <w:lang w:val="en-US" w:eastAsia="zh-CN"/>
        </w:rPr>
        <w:t>第六部分 响应文件格式</w:t>
      </w:r>
      <w:bookmarkEnd w:id="95"/>
      <w:bookmarkEnd w:id="96"/>
    </w:p>
    <w:p w14:paraId="1536813A">
      <w:pPr>
        <w:spacing w:line="360" w:lineRule="auto"/>
        <w:ind w:firstLine="480" w:firstLineChars="200"/>
        <w:rPr>
          <w:rFonts w:hint="eastAsia" w:ascii="仿宋_GB2312" w:hAnsi="仿宋_GB2312" w:eastAsia="仿宋_GB2312" w:cs="仿宋_GB2312"/>
          <w:color w:val="auto"/>
          <w:sz w:val="24"/>
          <w:szCs w:val="24"/>
          <w:highlight w:val="none"/>
        </w:rPr>
      </w:pPr>
    </w:p>
    <w:p w14:paraId="4EEF463F">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编制说明：</w:t>
      </w:r>
    </w:p>
    <w:p w14:paraId="34799633">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1、本</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文件格式，仅起到样式作用，编制</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文件前，请详细阅读</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w:t>
      </w:r>
    </w:p>
    <w:p w14:paraId="78AD719E">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文件的编制应按照本格式提供的内容，做出逐一的明确答复；</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认为</w:t>
      </w:r>
      <w:r>
        <w:rPr>
          <w:rFonts w:hint="eastAsia" w:ascii="仿宋_GB2312" w:hAnsi="仿宋_GB2312" w:eastAsia="仿宋_GB2312" w:cs="仿宋_GB2312"/>
          <w:color w:val="auto"/>
          <w:sz w:val="24"/>
          <w:szCs w:val="24"/>
          <w:highlight w:val="none"/>
          <w:lang w:val="en-US" w:eastAsia="zh-CN"/>
        </w:rPr>
        <w:t>有</w:t>
      </w:r>
      <w:r>
        <w:rPr>
          <w:rFonts w:hint="eastAsia" w:ascii="仿宋_GB2312" w:hAnsi="仿宋_GB2312" w:eastAsia="仿宋_GB2312" w:cs="仿宋_GB2312"/>
          <w:color w:val="auto"/>
          <w:sz w:val="24"/>
          <w:szCs w:val="24"/>
          <w:highlight w:val="none"/>
        </w:rPr>
        <w:t>必要，还可以做其它补充说明。</w:t>
      </w:r>
    </w:p>
    <w:p w14:paraId="4909C245">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3、本</w:t>
      </w:r>
      <w:r>
        <w:rPr>
          <w:rFonts w:hint="eastAsia" w:ascii="仿宋_GB2312" w:hAnsi="仿宋_GB2312" w:eastAsia="仿宋_GB2312" w:cs="仿宋_GB2312"/>
          <w:color w:val="auto"/>
          <w:sz w:val="24"/>
          <w:szCs w:val="24"/>
          <w:highlight w:val="none"/>
          <w:lang w:eastAsia="zh-CN"/>
        </w:rPr>
        <w:t>采购</w:t>
      </w:r>
      <w:r>
        <w:rPr>
          <w:rFonts w:hint="eastAsia" w:ascii="仿宋_GB2312" w:hAnsi="仿宋_GB2312" w:eastAsia="仿宋_GB2312" w:cs="仿宋_GB2312"/>
          <w:color w:val="auto"/>
          <w:sz w:val="24"/>
          <w:szCs w:val="24"/>
          <w:highlight w:val="none"/>
        </w:rPr>
        <w:t>文件中相关表格如不够填写时，</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可以自行扩展。</w:t>
      </w:r>
    </w:p>
    <w:p w14:paraId="11564592">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文件格式中要求响应的内容应完整，不得随意删减。</w:t>
      </w:r>
    </w:p>
    <w:p w14:paraId="1B4EF728">
      <w:pPr>
        <w:spacing w:line="360" w:lineRule="auto"/>
        <w:ind w:firstLine="480" w:firstLineChars="200"/>
        <w:rPr>
          <w:rFonts w:hint="eastAsia" w:ascii="仿宋_GB2312" w:hAnsi="仿宋_GB2312" w:eastAsia="仿宋_GB2312" w:cs="仿宋_GB2312"/>
          <w:b/>
          <w:color w:val="auto"/>
          <w:sz w:val="30"/>
          <w:szCs w:val="30"/>
          <w:highlight w:val="none"/>
        </w:rPr>
      </w:pPr>
      <w:r>
        <w:rPr>
          <w:rFonts w:hint="eastAsia" w:ascii="仿宋_GB2312" w:hAnsi="仿宋_GB2312" w:eastAsia="仿宋_GB2312" w:cs="仿宋_GB2312"/>
          <w:color w:val="auto"/>
          <w:sz w:val="24"/>
          <w:szCs w:val="24"/>
          <w:highlight w:val="none"/>
        </w:rPr>
        <w:t>5、</w:t>
      </w:r>
      <w:r>
        <w:rPr>
          <w:rFonts w:hint="eastAsia" w:ascii="仿宋_GB2312" w:hAnsi="仿宋_GB2312" w:eastAsia="仿宋_GB2312" w:cs="仿宋_GB2312"/>
          <w:color w:val="auto"/>
          <w:sz w:val="24"/>
          <w:szCs w:val="24"/>
          <w:highlight w:val="none"/>
          <w:lang w:val="en-US" w:eastAsia="zh-CN"/>
        </w:rPr>
        <w:t>响应</w:t>
      </w:r>
      <w:r>
        <w:rPr>
          <w:rFonts w:hint="eastAsia" w:ascii="仿宋_GB2312" w:hAnsi="仿宋_GB2312" w:eastAsia="仿宋_GB2312" w:cs="仿宋_GB2312"/>
          <w:color w:val="auto"/>
          <w:sz w:val="24"/>
          <w:szCs w:val="24"/>
          <w:highlight w:val="none"/>
        </w:rPr>
        <w:t>文件</w:t>
      </w:r>
      <w:r>
        <w:rPr>
          <w:rFonts w:hint="eastAsia" w:ascii="仿宋_GB2312" w:hAnsi="仿宋_GB2312" w:eastAsia="仿宋_GB2312" w:cs="仿宋_GB2312"/>
          <w:b/>
          <w:bCs/>
          <w:color w:val="auto"/>
          <w:sz w:val="24"/>
          <w:szCs w:val="24"/>
          <w:highlight w:val="none"/>
        </w:rPr>
        <w:t>须编写目录</w:t>
      </w:r>
      <w:r>
        <w:rPr>
          <w:rFonts w:hint="eastAsia" w:ascii="仿宋_GB2312" w:hAnsi="仿宋_GB2312" w:eastAsia="仿宋_GB2312" w:cs="仿宋_GB2312"/>
          <w:b/>
          <w:bCs/>
          <w:color w:val="auto"/>
          <w:sz w:val="24"/>
          <w:szCs w:val="24"/>
          <w:highlight w:val="none"/>
          <w:lang w:val="en-US" w:eastAsia="zh-CN"/>
        </w:rPr>
        <w:t>及页码</w:t>
      </w:r>
      <w:r>
        <w:rPr>
          <w:rFonts w:hint="eastAsia" w:ascii="仿宋_GB2312" w:hAnsi="仿宋_GB2312" w:eastAsia="仿宋_GB2312" w:cs="仿宋_GB2312"/>
          <w:color w:val="auto"/>
          <w:sz w:val="24"/>
          <w:szCs w:val="24"/>
          <w:highlight w:val="none"/>
        </w:rPr>
        <w:t>。</w:t>
      </w:r>
    </w:p>
    <w:p w14:paraId="5DFC5E8C">
      <w:pPr>
        <w:spacing w:line="360" w:lineRule="auto"/>
        <w:rPr>
          <w:rFonts w:hint="eastAsia" w:ascii="仿宋_GB2312" w:hAnsi="仿宋_GB2312" w:eastAsia="仿宋_GB2312" w:cs="仿宋_GB2312"/>
          <w:color w:val="auto"/>
          <w:sz w:val="24"/>
          <w:szCs w:val="24"/>
          <w:highlight w:val="none"/>
        </w:rPr>
      </w:pPr>
    </w:p>
    <w:p w14:paraId="6E890B88">
      <w:pPr>
        <w:spacing w:line="360" w:lineRule="auto"/>
        <w:rPr>
          <w:rFonts w:hint="eastAsia"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color w:val="auto"/>
          <w:sz w:val="28"/>
          <w:szCs w:val="28"/>
          <w:highlight w:val="none"/>
        </w:rPr>
        <w:br w:type="page"/>
      </w:r>
    </w:p>
    <w:p w14:paraId="11B222DA">
      <w:pPr>
        <w:spacing w:line="360" w:lineRule="auto"/>
        <w:rPr>
          <w:rFonts w:hint="eastAsia" w:ascii="仿宋_GB2312" w:hAnsi="仿宋_GB2312" w:eastAsia="仿宋_GB2312" w:cs="仿宋_GB2312"/>
          <w:b/>
          <w:color w:val="000000" w:themeColor="text1"/>
          <w:sz w:val="32"/>
          <w:szCs w:val="32"/>
          <w14:textFill>
            <w14:solidFill>
              <w14:schemeClr w14:val="tx1"/>
            </w14:solidFill>
          </w14:textFill>
        </w:rPr>
      </w:pPr>
    </w:p>
    <w:p w14:paraId="3698F7D4">
      <w:pPr>
        <w:spacing w:line="360" w:lineRule="auto"/>
        <w:rPr>
          <w:rFonts w:hint="eastAsia" w:ascii="仿宋_GB2312" w:hAnsi="仿宋_GB2312" w:eastAsia="仿宋_GB2312" w:cs="仿宋_GB2312"/>
          <w:b/>
          <w:bCs w:val="0"/>
          <w:i/>
          <w:i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项目编</w:t>
      </w:r>
      <w:r>
        <w:rPr>
          <w:rFonts w:hint="eastAsia" w:ascii="仿宋_GB2312" w:hAnsi="仿宋_GB2312" w:eastAsia="仿宋_GB2312" w:cs="仿宋_GB2312"/>
          <w:b/>
          <w:bCs w:val="0"/>
          <w:color w:val="000000" w:themeColor="text1"/>
          <w:sz w:val="32"/>
          <w:szCs w:val="32"/>
          <w14:textFill>
            <w14:solidFill>
              <w14:schemeClr w14:val="tx1"/>
            </w14:solidFill>
          </w14:textFill>
        </w:rPr>
        <w:t>号：</w:t>
      </w:r>
      <w:r>
        <w:rPr>
          <w:rFonts w:hint="eastAsia" w:ascii="仿宋_GB2312" w:hAnsi="仿宋_GB2312" w:eastAsia="仿宋_GB2312" w:cs="仿宋_GB2312"/>
          <w:b/>
          <w:bCs/>
          <w:sz w:val="32"/>
          <w:szCs w:val="32"/>
          <w:lang w:val="en-US" w:eastAsia="zh-CN"/>
        </w:rPr>
        <w:t>SXCY2026-CY-011</w:t>
      </w:r>
      <w:r>
        <w:rPr>
          <w:rFonts w:hint="eastAsia" w:ascii="仿宋_GB2312" w:hAnsi="仿宋_GB2312" w:eastAsia="仿宋_GB2312" w:cs="仿宋_GB2312"/>
          <w:b/>
          <w:bCs w:val="0"/>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b/>
          <w:bCs w:val="0"/>
          <w:color w:val="000000" w:themeColor="text1"/>
          <w:sz w:val="30"/>
          <w:szCs w:val="30"/>
          <w:lang w:val="en-US" w:eastAsia="zh-CN"/>
          <w14:textFill>
            <w14:solidFill>
              <w14:schemeClr w14:val="tx1"/>
            </w14:solidFill>
          </w14:textFill>
        </w:rPr>
        <w:t xml:space="preserve">                 （正本或副本）</w:t>
      </w:r>
    </w:p>
    <w:p w14:paraId="42F65E45">
      <w:pPr>
        <w:spacing w:line="360" w:lineRule="auto"/>
        <w:jc w:val="center"/>
        <w:rPr>
          <w:rFonts w:hint="eastAsia" w:ascii="仿宋_GB2312" w:hAnsi="仿宋_GB2312" w:eastAsia="仿宋_GB2312" w:cs="仿宋_GB2312"/>
          <w:b/>
          <w:color w:val="000000" w:themeColor="text1"/>
          <w:sz w:val="30"/>
          <w:szCs w:val="30"/>
          <w14:textFill>
            <w14:solidFill>
              <w14:schemeClr w14:val="tx1"/>
            </w14:solidFill>
          </w14:textFill>
        </w:rPr>
      </w:pPr>
    </w:p>
    <w:p w14:paraId="0D9DB7C2">
      <w:pPr>
        <w:pStyle w:val="2"/>
        <w:rPr>
          <w:rFonts w:hint="eastAsia" w:ascii="仿宋_GB2312" w:hAnsi="仿宋_GB2312" w:eastAsia="仿宋_GB2312" w:cs="仿宋_GB2312"/>
          <w:b/>
          <w:color w:val="000000" w:themeColor="text1"/>
          <w:sz w:val="44"/>
          <w:szCs w:val="44"/>
          <w:lang w:val="en-US" w:eastAsia="zh-CN"/>
          <w14:textFill>
            <w14:solidFill>
              <w14:schemeClr w14:val="tx1"/>
            </w14:solidFill>
          </w14:textFill>
        </w:rPr>
      </w:pPr>
    </w:p>
    <w:p w14:paraId="6C2AFF93">
      <w:pPr>
        <w:jc w:val="both"/>
        <w:rPr>
          <w:rFonts w:hint="eastAsia" w:ascii="仿宋_GB2312" w:hAnsi="仿宋_GB2312" w:eastAsia="仿宋_GB2312" w:cs="仿宋_GB2312"/>
          <w:b/>
          <w:color w:val="000000" w:themeColor="text1"/>
          <w:sz w:val="44"/>
          <w:szCs w:val="44"/>
          <w:lang w:val="en-US" w:eastAsia="zh-CN"/>
          <w14:textFill>
            <w14:solidFill>
              <w14:schemeClr w14:val="tx1"/>
            </w14:solidFill>
          </w14:textFill>
        </w:rPr>
      </w:pPr>
    </w:p>
    <w:p w14:paraId="72A5AA2F">
      <w:pPr>
        <w:jc w:val="center"/>
        <w:rPr>
          <w:rFonts w:hint="eastAsia" w:ascii="仿宋_GB2312" w:hAnsi="仿宋_GB2312" w:eastAsia="仿宋_GB2312" w:cs="仿宋_GB2312"/>
          <w:b/>
          <w:color w:val="000000" w:themeColor="text1"/>
          <w:sz w:val="44"/>
          <w:szCs w:val="44"/>
          <w:lang w:val="en-US" w:eastAsia="zh-CN"/>
          <w14:textFill>
            <w14:solidFill>
              <w14:schemeClr w14:val="tx1"/>
            </w14:solidFill>
          </w14:textFill>
        </w:rPr>
      </w:pPr>
      <w:r>
        <w:rPr>
          <w:rFonts w:hint="eastAsia" w:ascii="仿宋_GB2312" w:hAnsi="仿宋_GB2312" w:eastAsia="仿宋_GB2312" w:cs="仿宋_GB2312"/>
          <w:b/>
          <w:color w:val="000000" w:themeColor="text1"/>
          <w:sz w:val="44"/>
          <w:szCs w:val="44"/>
          <w:lang w:val="en-US" w:eastAsia="zh-CN"/>
          <w14:textFill>
            <w14:solidFill>
              <w14:schemeClr w14:val="tx1"/>
            </w14:solidFill>
          </w14:textFill>
        </w:rPr>
        <w:t>黄龙县城区燃气保供增压工程建设项目</w:t>
      </w:r>
    </w:p>
    <w:p w14:paraId="70FDF5BA">
      <w:pPr>
        <w:pStyle w:val="2"/>
        <w:rPr>
          <w:rFonts w:hint="eastAsia" w:ascii="仿宋_GB2312" w:hAnsi="仿宋_GB2312" w:eastAsia="仿宋_GB2312" w:cs="仿宋_GB2312"/>
          <w:b/>
          <w:color w:val="000000" w:themeColor="text1"/>
          <w:sz w:val="44"/>
          <w:szCs w:val="44"/>
          <w:lang w:val="en-US" w:eastAsia="zh-CN"/>
          <w14:textFill>
            <w14:solidFill>
              <w14:schemeClr w14:val="tx1"/>
            </w14:solidFill>
          </w14:textFill>
        </w:rPr>
      </w:pPr>
    </w:p>
    <w:p w14:paraId="46089AEC">
      <w:pPr>
        <w:rPr>
          <w:rFonts w:hint="eastAsia" w:ascii="仿宋_GB2312" w:hAnsi="仿宋_GB2312" w:eastAsia="仿宋_GB2312" w:cs="仿宋_GB2312"/>
        </w:rPr>
      </w:pPr>
    </w:p>
    <w:p w14:paraId="73F92FB7">
      <w:pPr>
        <w:pStyle w:val="2"/>
        <w:rPr>
          <w:rFonts w:hint="eastAsia" w:ascii="仿宋_GB2312" w:hAnsi="仿宋_GB2312" w:eastAsia="仿宋_GB2312" w:cs="仿宋_GB2312"/>
        </w:rPr>
      </w:pPr>
    </w:p>
    <w:p w14:paraId="6A9699A8">
      <w:pPr>
        <w:spacing w:line="360" w:lineRule="auto"/>
        <w:jc w:val="center"/>
        <w:rPr>
          <w:rFonts w:hint="eastAsia" w:ascii="仿宋_GB2312" w:hAnsi="仿宋_GB2312" w:eastAsia="仿宋_GB2312" w:cs="仿宋_GB2312"/>
          <w:b/>
          <w:color w:val="000000" w:themeColor="text1"/>
          <w:sz w:val="48"/>
          <w:szCs w:val="48"/>
          <w14:textFill>
            <w14:solidFill>
              <w14:schemeClr w14:val="tx1"/>
            </w14:solidFill>
          </w14:textFill>
        </w:rPr>
      </w:pPr>
      <w:r>
        <w:rPr>
          <w:rFonts w:hint="eastAsia" w:ascii="仿宋_GB2312" w:hAnsi="仿宋_GB2312" w:eastAsia="仿宋_GB2312" w:cs="仿宋_GB2312"/>
          <w:b/>
          <w:color w:val="000000" w:themeColor="text1"/>
          <w:sz w:val="48"/>
          <w:szCs w:val="48"/>
          <w14:textFill>
            <w14:solidFill>
              <w14:schemeClr w14:val="tx1"/>
            </w14:solidFill>
          </w14:textFill>
        </w:rPr>
        <w:t>磋商响应文件</w:t>
      </w:r>
    </w:p>
    <w:p w14:paraId="6072BE94">
      <w:pPr>
        <w:spacing w:line="360" w:lineRule="auto"/>
        <w:rPr>
          <w:rFonts w:hint="eastAsia" w:ascii="仿宋_GB2312" w:hAnsi="仿宋_GB2312" w:eastAsia="仿宋_GB2312" w:cs="仿宋_GB2312"/>
          <w:color w:val="000000" w:themeColor="text1"/>
          <w14:textFill>
            <w14:solidFill>
              <w14:schemeClr w14:val="tx1"/>
            </w14:solidFill>
          </w14:textFill>
        </w:rPr>
      </w:pPr>
    </w:p>
    <w:p w14:paraId="78D8E04A">
      <w:pPr>
        <w:spacing w:line="360" w:lineRule="auto"/>
        <w:rPr>
          <w:rFonts w:hint="eastAsia" w:ascii="仿宋_GB2312" w:hAnsi="仿宋_GB2312" w:eastAsia="仿宋_GB2312" w:cs="仿宋_GB2312"/>
          <w:color w:val="000000" w:themeColor="text1"/>
          <w14:textFill>
            <w14:solidFill>
              <w14:schemeClr w14:val="tx1"/>
            </w14:solidFill>
          </w14:textFill>
        </w:rPr>
      </w:pPr>
    </w:p>
    <w:p w14:paraId="78946238">
      <w:pPr>
        <w:pStyle w:val="2"/>
        <w:rPr>
          <w:rFonts w:hint="eastAsia" w:ascii="仿宋_GB2312" w:hAnsi="仿宋_GB2312" w:eastAsia="仿宋_GB2312" w:cs="仿宋_GB2312"/>
          <w:color w:val="000000" w:themeColor="text1"/>
          <w14:textFill>
            <w14:solidFill>
              <w14:schemeClr w14:val="tx1"/>
            </w14:solidFill>
          </w14:textFill>
        </w:rPr>
      </w:pPr>
    </w:p>
    <w:p w14:paraId="41CCFBAA">
      <w:pPr>
        <w:pStyle w:val="2"/>
        <w:rPr>
          <w:rFonts w:hint="eastAsia" w:ascii="仿宋_GB2312" w:hAnsi="仿宋_GB2312" w:eastAsia="仿宋_GB2312" w:cs="仿宋_GB2312"/>
          <w:color w:val="000000" w:themeColor="text1"/>
          <w14:textFill>
            <w14:solidFill>
              <w14:schemeClr w14:val="tx1"/>
            </w14:solidFill>
          </w14:textFill>
        </w:rPr>
      </w:pPr>
    </w:p>
    <w:p w14:paraId="1495D11B">
      <w:pPr>
        <w:pStyle w:val="2"/>
        <w:rPr>
          <w:rFonts w:hint="eastAsia" w:ascii="仿宋_GB2312" w:hAnsi="仿宋_GB2312" w:eastAsia="仿宋_GB2312" w:cs="仿宋_GB2312"/>
          <w:color w:val="000000" w:themeColor="text1"/>
          <w14:textFill>
            <w14:solidFill>
              <w14:schemeClr w14:val="tx1"/>
            </w14:solidFill>
          </w14:textFill>
        </w:rPr>
      </w:pPr>
    </w:p>
    <w:p w14:paraId="61C9FC7B">
      <w:pPr>
        <w:rPr>
          <w:rFonts w:hint="eastAsia" w:ascii="仿宋_GB2312" w:hAnsi="仿宋_GB2312" w:eastAsia="仿宋_GB2312" w:cs="仿宋_GB2312"/>
          <w:color w:val="000000" w:themeColor="text1"/>
          <w14:textFill>
            <w14:solidFill>
              <w14:schemeClr w14:val="tx1"/>
            </w14:solidFill>
          </w14:textFill>
        </w:rPr>
      </w:pPr>
    </w:p>
    <w:p w14:paraId="1393AC8D">
      <w:pPr>
        <w:pStyle w:val="2"/>
        <w:rPr>
          <w:rFonts w:hint="eastAsia" w:ascii="仿宋_GB2312" w:hAnsi="仿宋_GB2312" w:eastAsia="仿宋_GB2312" w:cs="仿宋_GB2312"/>
          <w:color w:val="000000" w:themeColor="text1"/>
          <w14:textFill>
            <w14:solidFill>
              <w14:schemeClr w14:val="tx1"/>
            </w14:solidFill>
          </w14:textFill>
        </w:rPr>
      </w:pPr>
    </w:p>
    <w:p w14:paraId="4FB0ECE0">
      <w:pPr>
        <w:pStyle w:val="2"/>
        <w:jc w:val="both"/>
        <w:rPr>
          <w:rFonts w:hint="eastAsia" w:ascii="仿宋_GB2312" w:hAnsi="仿宋_GB2312" w:eastAsia="仿宋_GB2312" w:cs="仿宋_GB2312"/>
          <w:color w:val="000000" w:themeColor="text1"/>
          <w14:textFill>
            <w14:solidFill>
              <w14:schemeClr w14:val="tx1"/>
            </w14:solidFill>
          </w14:textFill>
        </w:rPr>
      </w:pPr>
    </w:p>
    <w:p w14:paraId="7E98338C">
      <w:pPr>
        <w:spacing w:line="360" w:lineRule="auto"/>
        <w:rPr>
          <w:rFonts w:hint="eastAsia" w:ascii="仿宋_GB2312" w:hAnsi="仿宋_GB2312" w:eastAsia="仿宋_GB2312" w:cs="仿宋_GB2312"/>
          <w:color w:val="000000" w:themeColor="text1"/>
          <w14:textFill>
            <w14:solidFill>
              <w14:schemeClr w14:val="tx1"/>
            </w14:solidFill>
          </w14:textFill>
        </w:rPr>
      </w:pPr>
    </w:p>
    <w:p w14:paraId="6D17778B">
      <w:pPr>
        <w:spacing w:line="360" w:lineRule="auto"/>
        <w:rPr>
          <w:rFonts w:hint="eastAsia" w:ascii="仿宋_GB2312" w:hAnsi="仿宋_GB2312" w:eastAsia="仿宋_GB2312" w:cs="仿宋_GB2312"/>
          <w:color w:val="000000" w:themeColor="text1"/>
          <w14:textFill>
            <w14:solidFill>
              <w14:schemeClr w14:val="tx1"/>
            </w14:solidFill>
          </w14:textFill>
        </w:rPr>
      </w:pPr>
    </w:p>
    <w:p w14:paraId="36A3B1E8">
      <w:pPr>
        <w:spacing w:line="360" w:lineRule="auto"/>
        <w:ind w:firstLine="602" w:firstLineChars="200"/>
        <w:rPr>
          <w:rFonts w:hint="eastAsia" w:ascii="仿宋_GB2312" w:hAnsi="仿宋_GB2312" w:eastAsia="仿宋_GB2312" w:cs="仿宋_GB2312"/>
          <w:b/>
          <w:color w:val="000000" w:themeColor="text1"/>
          <w:sz w:val="30"/>
          <w:szCs w:val="30"/>
          <w:u w:val="single"/>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供</w:t>
      </w:r>
      <w:r>
        <w:rPr>
          <w:rFonts w:hint="eastAsia" w:ascii="仿宋_GB2312" w:hAnsi="仿宋_GB2312" w:eastAsia="仿宋_GB2312" w:cs="仿宋_GB2312"/>
          <w:b/>
          <w:color w:val="000000" w:themeColor="text1"/>
          <w:sz w:val="30"/>
          <w:szCs w:val="30"/>
          <w:lang w:val="en-US" w:eastAsia="zh-CN"/>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应</w:t>
      </w:r>
      <w:r>
        <w:rPr>
          <w:rFonts w:hint="eastAsia" w:ascii="仿宋_GB2312" w:hAnsi="仿宋_GB2312" w:eastAsia="仿宋_GB2312" w:cs="仿宋_GB2312"/>
          <w:b/>
          <w:color w:val="000000" w:themeColor="text1"/>
          <w:sz w:val="30"/>
          <w:szCs w:val="30"/>
          <w:lang w:val="en-US" w:eastAsia="zh-CN"/>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商：</w:t>
      </w:r>
      <w:r>
        <w:rPr>
          <w:rFonts w:hint="eastAsia" w:ascii="仿宋_GB2312" w:hAnsi="仿宋_GB2312" w:eastAsia="仿宋_GB2312" w:cs="仿宋_GB2312"/>
          <w:b/>
          <w:color w:val="000000" w:themeColor="text1"/>
          <w:sz w:val="30"/>
          <w:szCs w:val="30"/>
          <w:u w:val="single"/>
          <w14:textFill>
            <w14:solidFill>
              <w14:schemeClr w14:val="tx1"/>
            </w14:solidFill>
          </w14:textFill>
        </w:rPr>
        <w:t xml:space="preserve">          （单位全称）      </w:t>
      </w:r>
      <w:r>
        <w:rPr>
          <w:rFonts w:hint="eastAsia" w:ascii="仿宋_GB2312" w:hAnsi="仿宋_GB2312" w:eastAsia="仿宋_GB2312" w:cs="仿宋_GB2312"/>
          <w:b/>
          <w:color w:val="000000" w:themeColor="text1"/>
          <w:sz w:val="30"/>
          <w:szCs w:val="30"/>
          <w14:textFill>
            <w14:solidFill>
              <w14:schemeClr w14:val="tx1"/>
            </w14:solidFill>
          </w14:textFill>
        </w:rPr>
        <w:t>（盖单位公章）</w:t>
      </w:r>
    </w:p>
    <w:p w14:paraId="63E7A19C">
      <w:pPr>
        <w:spacing w:line="360" w:lineRule="auto"/>
        <w:ind w:firstLine="602" w:firstLineChars="200"/>
        <w:rPr>
          <w:rFonts w:hint="eastAsia" w:ascii="仿宋_GB2312" w:hAnsi="仿宋_GB2312" w:eastAsia="仿宋_GB2312" w:cs="仿宋_GB2312"/>
          <w:b/>
          <w:color w:val="000000" w:themeColor="text1"/>
          <w:sz w:val="30"/>
          <w:szCs w:val="30"/>
          <w14:textFill>
            <w14:solidFill>
              <w14:schemeClr w14:val="tx1"/>
            </w14:solidFill>
          </w14:textFill>
        </w:rPr>
      </w:pPr>
      <w:bookmarkStart w:id="97" w:name="_Toc343512253"/>
      <w:r>
        <w:rPr>
          <w:rFonts w:hint="eastAsia" w:ascii="仿宋_GB2312" w:hAnsi="仿宋_GB2312" w:eastAsia="仿宋_GB2312" w:cs="仿宋_GB2312"/>
          <w:b/>
          <w:color w:val="000000" w:themeColor="text1"/>
          <w:sz w:val="30"/>
          <w:szCs w:val="30"/>
          <w14:textFill>
            <w14:solidFill>
              <w14:schemeClr w14:val="tx1"/>
            </w14:solidFill>
          </w14:textFill>
        </w:rPr>
        <w:t>法定代表人：</w:t>
      </w:r>
      <w:r>
        <w:rPr>
          <w:rFonts w:hint="eastAsia" w:ascii="仿宋_GB2312" w:hAnsi="仿宋_GB2312" w:eastAsia="仿宋_GB2312" w:cs="仿宋_GB2312"/>
          <w:b/>
          <w:color w:val="000000" w:themeColor="text1"/>
          <w:sz w:val="30"/>
          <w:szCs w:val="30"/>
          <w:u w:val="single"/>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w:t>
      </w:r>
      <w:r>
        <w:rPr>
          <w:rFonts w:hint="eastAsia" w:ascii="仿宋_GB2312" w:hAnsi="仿宋_GB2312" w:eastAsia="仿宋_GB2312" w:cs="仿宋_GB2312"/>
          <w:b/>
          <w:color w:val="000000" w:themeColor="text1"/>
          <w:sz w:val="30"/>
          <w:szCs w:val="30"/>
          <w:lang w:eastAsia="zh-CN"/>
          <w14:textFill>
            <w14:solidFill>
              <w14:schemeClr w14:val="tx1"/>
            </w14:solidFill>
          </w14:textFill>
        </w:rPr>
        <w:t>签字或盖章</w:t>
      </w:r>
      <w:r>
        <w:rPr>
          <w:rFonts w:hint="eastAsia" w:ascii="仿宋_GB2312" w:hAnsi="仿宋_GB2312" w:eastAsia="仿宋_GB2312" w:cs="仿宋_GB2312"/>
          <w:b/>
          <w:color w:val="000000" w:themeColor="text1"/>
          <w:sz w:val="30"/>
          <w:szCs w:val="30"/>
          <w14:textFill>
            <w14:solidFill>
              <w14:schemeClr w14:val="tx1"/>
            </w14:solidFill>
          </w14:textFill>
        </w:rPr>
        <w:t>）</w:t>
      </w:r>
      <w:bookmarkEnd w:id="97"/>
    </w:p>
    <w:p w14:paraId="6B9F5062">
      <w:pPr>
        <w:spacing w:line="360" w:lineRule="auto"/>
        <w:ind w:firstLine="602" w:firstLineChars="200"/>
        <w:rPr>
          <w:rFonts w:hint="eastAsia" w:ascii="仿宋_GB2312" w:hAnsi="仿宋_GB2312" w:eastAsia="仿宋_GB2312" w:cs="仿宋_GB2312"/>
          <w:b/>
          <w:color w:val="000000" w:themeColor="text1"/>
          <w:sz w:val="30"/>
          <w:szCs w:val="30"/>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委托代理人：</w:t>
      </w:r>
      <w:r>
        <w:rPr>
          <w:rFonts w:hint="eastAsia" w:ascii="仿宋_GB2312" w:hAnsi="仿宋_GB2312" w:eastAsia="仿宋_GB2312" w:cs="仿宋_GB2312"/>
          <w:b/>
          <w:color w:val="000000" w:themeColor="text1"/>
          <w:sz w:val="30"/>
          <w:szCs w:val="30"/>
          <w:u w:val="single"/>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（签字）</w:t>
      </w:r>
    </w:p>
    <w:p w14:paraId="746B90FE">
      <w:pPr>
        <w:spacing w:line="360" w:lineRule="auto"/>
        <w:ind w:firstLine="602" w:firstLineChars="200"/>
        <w:jc w:val="both"/>
        <w:rPr>
          <w:rFonts w:hint="eastAsia" w:ascii="仿宋_GB2312" w:hAnsi="仿宋_GB2312" w:eastAsia="仿宋_GB2312" w:cs="仿宋_GB2312"/>
          <w:b/>
          <w:color w:val="000000" w:themeColor="text1"/>
          <w:sz w:val="30"/>
          <w:szCs w:val="30"/>
          <w14:textFill>
            <w14:solidFill>
              <w14:schemeClr w14:val="tx1"/>
            </w14:solidFill>
          </w14:textFill>
        </w:rPr>
      </w:pPr>
      <w:bookmarkStart w:id="98" w:name="_Toc343512254"/>
      <w:r>
        <w:rPr>
          <w:rFonts w:hint="eastAsia" w:ascii="仿宋_GB2312" w:hAnsi="仿宋_GB2312" w:eastAsia="仿宋_GB2312" w:cs="仿宋_GB2312"/>
          <w:b/>
          <w:color w:val="000000" w:themeColor="text1"/>
          <w:sz w:val="30"/>
          <w:szCs w:val="30"/>
          <w:u w:val="none"/>
          <w:lang w:eastAsia="zh-CN"/>
          <w14:textFill>
            <w14:solidFill>
              <w14:schemeClr w14:val="tx1"/>
            </w14:solidFill>
          </w14:textFill>
        </w:rPr>
        <w:t>日</w:t>
      </w:r>
      <w:r>
        <w:rPr>
          <w:rFonts w:hint="eastAsia" w:ascii="仿宋_GB2312" w:hAnsi="仿宋_GB2312" w:eastAsia="仿宋_GB2312" w:cs="仿宋_GB2312"/>
          <w:b/>
          <w:color w:val="000000" w:themeColor="text1"/>
          <w:sz w:val="30"/>
          <w:szCs w:val="30"/>
          <w:u w:val="none"/>
          <w:lang w:val="en-US" w:eastAsia="zh-CN"/>
          <w14:textFill>
            <w14:solidFill>
              <w14:schemeClr w14:val="tx1"/>
            </w14:solidFill>
          </w14:textFill>
        </w:rPr>
        <w:t xml:space="preserve">      </w:t>
      </w:r>
      <w:r>
        <w:rPr>
          <w:rFonts w:hint="eastAsia" w:ascii="仿宋_GB2312" w:hAnsi="仿宋_GB2312" w:eastAsia="仿宋_GB2312" w:cs="仿宋_GB2312"/>
          <w:b/>
          <w:color w:val="000000" w:themeColor="text1"/>
          <w:sz w:val="30"/>
          <w:szCs w:val="30"/>
          <w:u w:val="none"/>
          <w:lang w:eastAsia="zh-CN"/>
          <w14:textFill>
            <w14:solidFill>
              <w14:schemeClr w14:val="tx1"/>
            </w14:solidFill>
          </w14:textFill>
        </w:rPr>
        <w:t>期：</w:t>
      </w:r>
      <w:r>
        <w:rPr>
          <w:rFonts w:hint="eastAsia" w:ascii="仿宋_GB2312" w:hAnsi="仿宋_GB2312" w:eastAsia="仿宋_GB2312" w:cs="仿宋_GB2312"/>
          <w:b/>
          <w:color w:val="000000" w:themeColor="text1"/>
          <w:sz w:val="30"/>
          <w:szCs w:val="30"/>
          <w:u w:val="single"/>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年</w:t>
      </w:r>
      <w:r>
        <w:rPr>
          <w:rFonts w:hint="eastAsia" w:ascii="仿宋_GB2312" w:hAnsi="仿宋_GB2312" w:eastAsia="仿宋_GB2312" w:cs="仿宋_GB2312"/>
          <w:b/>
          <w:color w:val="000000" w:themeColor="text1"/>
          <w:sz w:val="30"/>
          <w:szCs w:val="30"/>
          <w:u w:val="single"/>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月</w:t>
      </w:r>
      <w:r>
        <w:rPr>
          <w:rFonts w:hint="eastAsia" w:ascii="仿宋_GB2312" w:hAnsi="仿宋_GB2312" w:eastAsia="仿宋_GB2312" w:cs="仿宋_GB2312"/>
          <w:b/>
          <w:color w:val="000000" w:themeColor="text1"/>
          <w:sz w:val="30"/>
          <w:szCs w:val="30"/>
          <w:u w:val="single"/>
          <w14:textFill>
            <w14:solidFill>
              <w14:schemeClr w14:val="tx1"/>
            </w14:solidFill>
          </w14:textFill>
        </w:rPr>
        <w:t xml:space="preserve">         </w:t>
      </w:r>
      <w:r>
        <w:rPr>
          <w:rFonts w:hint="eastAsia" w:ascii="仿宋_GB2312" w:hAnsi="仿宋_GB2312" w:eastAsia="仿宋_GB2312" w:cs="仿宋_GB2312"/>
          <w:b/>
          <w:color w:val="000000" w:themeColor="text1"/>
          <w:sz w:val="30"/>
          <w:szCs w:val="30"/>
          <w14:textFill>
            <w14:solidFill>
              <w14:schemeClr w14:val="tx1"/>
            </w14:solidFill>
          </w14:textFill>
        </w:rPr>
        <w:t>日</w:t>
      </w:r>
      <w:bookmarkEnd w:id="98"/>
    </w:p>
    <w:p w14:paraId="72C9353A">
      <w:pPr>
        <w:spacing w:line="360" w:lineRule="auto"/>
        <w:rPr>
          <w:rFonts w:hint="eastAsia" w:ascii="仿宋_GB2312" w:hAnsi="仿宋_GB2312" w:eastAsia="仿宋_GB2312" w:cs="仿宋_GB2312"/>
          <w:color w:val="000000" w:themeColor="text1"/>
          <w14:textFill>
            <w14:solidFill>
              <w14:schemeClr w14:val="tx1"/>
            </w14:solidFill>
          </w14:textFill>
        </w:rPr>
        <w:sectPr>
          <w:footerReference r:id="rId11" w:type="first"/>
          <w:footerReference r:id="rId10" w:type="default"/>
          <w:pgSz w:w="11906" w:h="16838"/>
          <w:pgMar w:top="1213" w:right="1440" w:bottom="1213" w:left="1440" w:header="851" w:footer="992" w:gutter="0"/>
          <w:pgBorders>
            <w:top w:val="none" w:sz="0" w:space="0"/>
            <w:left w:val="none" w:sz="0" w:space="0"/>
            <w:bottom w:val="none" w:sz="0" w:space="0"/>
            <w:right w:val="none" w:sz="0" w:space="0"/>
          </w:pgBorders>
          <w:pgNumType w:fmt="decimal"/>
          <w:cols w:space="720" w:num="1"/>
          <w:docGrid w:linePitch="312" w:charSpace="0"/>
        </w:sectPr>
      </w:pPr>
    </w:p>
    <w:p w14:paraId="12763433">
      <w:pPr>
        <w:spacing w:line="360" w:lineRule="auto"/>
        <w:jc w:val="center"/>
        <w:rPr>
          <w:rFonts w:hint="eastAsia" w:ascii="仿宋_GB2312" w:hAnsi="仿宋_GB2312" w:eastAsia="仿宋_GB2312" w:cs="仿宋_GB2312"/>
          <w:b/>
          <w:color w:val="000000" w:themeColor="text1"/>
          <w:sz w:val="44"/>
          <w:szCs w:val="44"/>
          <w14:textFill>
            <w14:solidFill>
              <w14:schemeClr w14:val="tx1"/>
            </w14:solidFill>
          </w14:textFill>
        </w:rPr>
      </w:pPr>
      <w:bookmarkStart w:id="99" w:name="_Toc421778385"/>
      <w:bookmarkStart w:id="100" w:name="_Toc420591500"/>
      <w:bookmarkStart w:id="101" w:name="_Toc420591666"/>
      <w:bookmarkStart w:id="102" w:name="_Toc372885969"/>
      <w:r>
        <w:rPr>
          <w:rFonts w:hint="eastAsia" w:ascii="仿宋_GB2312" w:hAnsi="仿宋_GB2312" w:eastAsia="仿宋_GB2312" w:cs="仿宋_GB2312"/>
          <w:b/>
          <w:color w:val="000000" w:themeColor="text1"/>
          <w:sz w:val="44"/>
          <w:szCs w:val="44"/>
          <w14:textFill>
            <w14:solidFill>
              <w14:schemeClr w14:val="tx1"/>
            </w14:solidFill>
          </w14:textFill>
        </w:rPr>
        <w:t>目    录</w:t>
      </w:r>
      <w:bookmarkEnd w:id="99"/>
      <w:bookmarkEnd w:id="100"/>
      <w:bookmarkEnd w:id="101"/>
      <w:bookmarkEnd w:id="102"/>
    </w:p>
    <w:p w14:paraId="6C70549B">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p>
    <w:p w14:paraId="496DD25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14:textFill>
            <w14:solidFill>
              <w14:schemeClr w14:val="tx1"/>
            </w14:solidFill>
          </w14:textFill>
        </w:rPr>
        <w:t>一、</w:t>
      </w:r>
      <w:r>
        <w:rPr>
          <w:rFonts w:hint="eastAsia" w:ascii="仿宋_GB2312" w:hAnsi="仿宋_GB2312" w:eastAsia="仿宋_GB2312" w:cs="仿宋_GB2312"/>
          <w:b/>
          <w:bCs/>
          <w:color w:val="000000" w:themeColor="text1"/>
          <w:sz w:val="28"/>
          <w:szCs w:val="24"/>
          <w:lang w:val="en-US" w:eastAsia="zh-CN"/>
          <w14:textFill>
            <w14:solidFill>
              <w14:schemeClr w14:val="tx1"/>
            </w14:solidFill>
          </w14:textFill>
        </w:rPr>
        <w:t>响应</w:t>
      </w:r>
      <w:r>
        <w:rPr>
          <w:rFonts w:hint="eastAsia" w:ascii="仿宋_GB2312" w:hAnsi="仿宋_GB2312" w:eastAsia="仿宋_GB2312" w:cs="仿宋_GB2312"/>
          <w:b/>
          <w:bCs/>
          <w:color w:val="000000" w:themeColor="text1"/>
          <w:sz w:val="28"/>
          <w:szCs w:val="24"/>
          <w14:textFill>
            <w14:solidFill>
              <w14:schemeClr w14:val="tx1"/>
            </w14:solidFill>
          </w14:textFill>
        </w:rPr>
        <w:t>函</w:t>
      </w:r>
    </w:p>
    <w:p w14:paraId="3F78817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14:textFill>
            <w14:solidFill>
              <w14:schemeClr w14:val="tx1"/>
            </w14:solidFill>
          </w14:textFill>
        </w:rPr>
        <w:t>二、</w:t>
      </w:r>
      <w:r>
        <w:rPr>
          <w:rFonts w:hint="eastAsia" w:ascii="仿宋_GB2312" w:hAnsi="仿宋_GB2312" w:eastAsia="仿宋_GB2312" w:cs="仿宋_GB2312"/>
          <w:b/>
          <w:color w:val="auto"/>
          <w:sz w:val="32"/>
          <w:szCs w:val="24"/>
          <w:highlight w:val="none"/>
          <w:lang w:val="en-US" w:eastAsia="zh-CN"/>
        </w:rPr>
        <w:t>报价一览表</w:t>
      </w:r>
      <w:r>
        <w:rPr>
          <w:rFonts w:hint="eastAsia" w:ascii="仿宋_GB2312" w:hAnsi="仿宋_GB2312" w:eastAsia="仿宋_GB2312" w:cs="仿宋_GB2312"/>
          <w:b/>
          <w:bCs/>
          <w:color w:val="000000" w:themeColor="text1"/>
          <w:sz w:val="28"/>
          <w:szCs w:val="24"/>
          <w14:textFill>
            <w14:solidFill>
              <w14:schemeClr w14:val="tx1"/>
            </w14:solidFill>
          </w14:textFill>
        </w:rPr>
        <w:t>（</w:t>
      </w:r>
      <w:r>
        <w:rPr>
          <w:rFonts w:hint="eastAsia" w:ascii="仿宋_GB2312" w:hAnsi="仿宋_GB2312" w:eastAsia="仿宋_GB2312" w:cs="仿宋_GB2312"/>
          <w:b/>
          <w:bCs/>
          <w:color w:val="000000" w:themeColor="text1"/>
          <w:sz w:val="28"/>
          <w:szCs w:val="24"/>
          <w:lang w:eastAsia="zh-CN"/>
          <w14:textFill>
            <w14:solidFill>
              <w14:schemeClr w14:val="tx1"/>
            </w14:solidFill>
          </w14:textFill>
        </w:rPr>
        <w:t>一</w:t>
      </w:r>
      <w:r>
        <w:rPr>
          <w:rFonts w:hint="eastAsia" w:ascii="仿宋_GB2312" w:hAnsi="仿宋_GB2312" w:eastAsia="仿宋_GB2312" w:cs="仿宋_GB2312"/>
          <w:b/>
          <w:bCs/>
          <w:color w:val="000000" w:themeColor="text1"/>
          <w:sz w:val="28"/>
          <w:szCs w:val="24"/>
          <w14:textFill>
            <w14:solidFill>
              <w14:schemeClr w14:val="tx1"/>
            </w14:solidFill>
          </w14:textFill>
        </w:rPr>
        <w:t>次）</w:t>
      </w:r>
    </w:p>
    <w:p w14:paraId="28F49E42">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14:textFill>
            <w14:solidFill>
              <w14:schemeClr w14:val="tx1"/>
            </w14:solidFill>
          </w14:textFill>
        </w:rPr>
        <w:t>三、法定代表人身份证明</w:t>
      </w:r>
    </w:p>
    <w:p w14:paraId="488C770B">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14:textFill>
            <w14:solidFill>
              <w14:schemeClr w14:val="tx1"/>
            </w14:solidFill>
          </w14:textFill>
        </w:rPr>
        <w:t>四、法定代表人授权委托书</w:t>
      </w:r>
    </w:p>
    <w:p w14:paraId="7311C00E">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lang w:eastAsia="zh-CN"/>
          <w14:textFill>
            <w14:solidFill>
              <w14:schemeClr w14:val="tx1"/>
            </w14:solidFill>
          </w14:textFill>
        </w:rPr>
        <w:t>五</w:t>
      </w:r>
      <w:r>
        <w:rPr>
          <w:rFonts w:hint="eastAsia" w:ascii="仿宋_GB2312" w:hAnsi="仿宋_GB2312" w:eastAsia="仿宋_GB2312" w:cs="仿宋_GB2312"/>
          <w:b/>
          <w:bCs/>
          <w:color w:val="000000" w:themeColor="text1"/>
          <w:sz w:val="28"/>
          <w:szCs w:val="24"/>
          <w14:textFill>
            <w14:solidFill>
              <w14:schemeClr w14:val="tx1"/>
            </w14:solidFill>
          </w14:textFill>
        </w:rPr>
        <w:t>、技术方案</w:t>
      </w:r>
    </w:p>
    <w:p w14:paraId="41D233D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lang w:eastAsia="zh-CN"/>
          <w14:textFill>
            <w14:solidFill>
              <w14:schemeClr w14:val="tx1"/>
            </w14:solidFill>
          </w14:textFill>
        </w:rPr>
        <w:t>六</w:t>
      </w:r>
      <w:r>
        <w:rPr>
          <w:rFonts w:hint="eastAsia" w:ascii="仿宋_GB2312" w:hAnsi="仿宋_GB2312" w:eastAsia="仿宋_GB2312" w:cs="仿宋_GB2312"/>
          <w:b/>
          <w:bCs/>
          <w:color w:val="000000" w:themeColor="text1"/>
          <w:sz w:val="28"/>
          <w:szCs w:val="24"/>
          <w14:textFill>
            <w14:solidFill>
              <w14:schemeClr w14:val="tx1"/>
            </w14:solidFill>
          </w14:textFill>
        </w:rPr>
        <w:t>、商务方案</w:t>
      </w:r>
    </w:p>
    <w:p w14:paraId="628D4364">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lang w:eastAsia="zh-CN"/>
          <w14:textFill>
            <w14:solidFill>
              <w14:schemeClr w14:val="tx1"/>
            </w14:solidFill>
          </w14:textFill>
        </w:rPr>
        <w:t>七</w:t>
      </w:r>
      <w:r>
        <w:rPr>
          <w:rFonts w:hint="eastAsia" w:ascii="仿宋_GB2312" w:hAnsi="仿宋_GB2312" w:eastAsia="仿宋_GB2312" w:cs="仿宋_GB2312"/>
          <w:b/>
          <w:bCs/>
          <w:color w:val="000000" w:themeColor="text1"/>
          <w:sz w:val="28"/>
          <w:szCs w:val="24"/>
          <w14:textFill>
            <w14:solidFill>
              <w14:schemeClr w14:val="tx1"/>
            </w14:solidFill>
          </w14:textFill>
        </w:rPr>
        <w:t>、供应商承诺书</w:t>
      </w:r>
    </w:p>
    <w:p w14:paraId="297866D5">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lang w:eastAsia="zh-CN"/>
          <w14:textFill>
            <w14:solidFill>
              <w14:schemeClr w14:val="tx1"/>
            </w14:solidFill>
          </w14:textFill>
        </w:rPr>
        <w:t>八</w:t>
      </w:r>
      <w:r>
        <w:rPr>
          <w:rFonts w:hint="eastAsia" w:ascii="仿宋_GB2312" w:hAnsi="仿宋_GB2312" w:eastAsia="仿宋_GB2312" w:cs="仿宋_GB2312"/>
          <w:b/>
          <w:bCs/>
          <w:color w:val="000000" w:themeColor="text1"/>
          <w:sz w:val="28"/>
          <w:szCs w:val="24"/>
          <w14:textFill>
            <w14:solidFill>
              <w14:schemeClr w14:val="tx1"/>
            </w14:solidFill>
          </w14:textFill>
        </w:rPr>
        <w:t>、陕西省政府采购供应商拒绝政府采购领域商业贿赂承诺书</w:t>
      </w:r>
    </w:p>
    <w:p w14:paraId="2DBE6273">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lang w:eastAsia="zh-CN"/>
          <w14:textFill>
            <w14:solidFill>
              <w14:schemeClr w14:val="tx1"/>
            </w14:solidFill>
          </w14:textFill>
        </w:rPr>
        <w:t>九</w:t>
      </w:r>
      <w:r>
        <w:rPr>
          <w:rFonts w:hint="eastAsia" w:ascii="仿宋_GB2312" w:hAnsi="仿宋_GB2312" w:eastAsia="仿宋_GB2312" w:cs="仿宋_GB2312"/>
          <w:b/>
          <w:bCs/>
          <w:color w:val="000000" w:themeColor="text1"/>
          <w:sz w:val="28"/>
          <w:szCs w:val="24"/>
          <w14:textFill>
            <w14:solidFill>
              <w14:schemeClr w14:val="tx1"/>
            </w14:solidFill>
          </w14:textFill>
        </w:rPr>
        <w:t>、资格审查资料</w:t>
      </w:r>
    </w:p>
    <w:p w14:paraId="19F3DECB">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themeColor="text1"/>
          <w:sz w:val="28"/>
          <w:szCs w:val="24"/>
          <w14:textFill>
            <w14:solidFill>
              <w14:schemeClr w14:val="tx1"/>
            </w14:solidFill>
          </w14:textFill>
        </w:rPr>
      </w:pPr>
      <w:r>
        <w:rPr>
          <w:rFonts w:hint="eastAsia" w:ascii="仿宋_GB2312" w:hAnsi="仿宋_GB2312" w:eastAsia="仿宋_GB2312" w:cs="仿宋_GB2312"/>
          <w:b/>
          <w:bCs/>
          <w:color w:val="000000" w:themeColor="text1"/>
          <w:sz w:val="28"/>
          <w:szCs w:val="24"/>
          <w14:textFill>
            <w14:solidFill>
              <w14:schemeClr w14:val="tx1"/>
            </w14:solidFill>
          </w14:textFill>
        </w:rPr>
        <w:t>十、其它资料</w:t>
      </w:r>
    </w:p>
    <w:p w14:paraId="79EF132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仿宋_GB2312" w:hAnsi="仿宋_GB2312" w:eastAsia="仿宋_GB2312" w:cs="仿宋_GB2312"/>
          <w:b/>
          <w:bCs/>
          <w:color w:val="000000"/>
          <w:sz w:val="28"/>
          <w:szCs w:val="28"/>
        </w:rPr>
        <w:sectPr>
          <w:footerReference r:id="rId13" w:type="first"/>
          <w:footerReference r:id="rId12"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r>
        <w:rPr>
          <w:rFonts w:hint="eastAsia" w:ascii="仿宋_GB2312" w:hAnsi="仿宋_GB2312" w:eastAsia="仿宋_GB2312" w:cs="仿宋_GB2312"/>
          <w:b/>
          <w:bCs/>
          <w:color w:val="000000"/>
          <w:sz w:val="28"/>
          <w:szCs w:val="28"/>
        </w:rPr>
        <w:t>注：以上磋商响应文件内容必须加盖公司公章</w:t>
      </w:r>
    </w:p>
    <w:p w14:paraId="1DCD6916">
      <w:pPr>
        <w:keepLines/>
        <w:pageBreakBefore/>
        <w:spacing w:line="360" w:lineRule="auto"/>
        <w:jc w:val="center"/>
        <w:outlineLvl w:val="1"/>
        <w:rPr>
          <w:rFonts w:hint="eastAsia" w:ascii="仿宋_GB2312" w:hAnsi="仿宋_GB2312" w:eastAsia="仿宋_GB2312" w:cs="仿宋_GB2312"/>
          <w:b/>
          <w:color w:val="000000" w:themeColor="text1"/>
          <w:sz w:val="32"/>
          <w:szCs w:val="32"/>
          <w14:textFill>
            <w14:solidFill>
              <w14:schemeClr w14:val="tx1"/>
            </w14:solidFill>
          </w14:textFill>
        </w:rPr>
      </w:pPr>
      <w:bookmarkStart w:id="103" w:name="_Toc17574"/>
      <w:bookmarkStart w:id="104" w:name="_Toc2157"/>
      <w:bookmarkStart w:id="105" w:name="_Toc421778387"/>
      <w:bookmarkStart w:id="106" w:name="_Toc425240482"/>
      <w:bookmarkStart w:id="107" w:name="_Toc3816"/>
      <w:bookmarkStart w:id="108" w:name="_Toc500323111"/>
      <w:bookmarkStart w:id="109" w:name="_Toc420591668"/>
      <w:r>
        <w:rPr>
          <w:rFonts w:hint="eastAsia" w:ascii="仿宋_GB2312" w:hAnsi="仿宋_GB2312" w:eastAsia="仿宋_GB2312" w:cs="仿宋_GB2312"/>
          <w:b/>
          <w:color w:val="000000" w:themeColor="text1"/>
          <w:sz w:val="32"/>
          <w:szCs w:val="32"/>
          <w14:textFill>
            <w14:solidFill>
              <w14:schemeClr w14:val="tx1"/>
            </w14:solidFill>
          </w14:textFill>
        </w:rPr>
        <w:t>一、</w:t>
      </w:r>
      <w:r>
        <w:rPr>
          <w:rFonts w:hint="eastAsia" w:ascii="仿宋_GB2312" w:hAnsi="仿宋_GB2312" w:eastAsia="仿宋_GB2312" w:cs="仿宋_GB2312"/>
          <w:b/>
          <w:color w:val="000000" w:themeColor="text1"/>
          <w:sz w:val="32"/>
          <w:szCs w:val="32"/>
          <w:lang w:val="en-US" w:eastAsia="zh-CN"/>
          <w14:textFill>
            <w14:solidFill>
              <w14:schemeClr w14:val="tx1"/>
            </w14:solidFill>
          </w14:textFill>
        </w:rPr>
        <w:t>响应</w:t>
      </w:r>
      <w:r>
        <w:rPr>
          <w:rFonts w:hint="eastAsia" w:ascii="仿宋_GB2312" w:hAnsi="仿宋_GB2312" w:eastAsia="仿宋_GB2312" w:cs="仿宋_GB2312"/>
          <w:b/>
          <w:color w:val="000000" w:themeColor="text1"/>
          <w:sz w:val="32"/>
          <w:szCs w:val="32"/>
          <w14:textFill>
            <w14:solidFill>
              <w14:schemeClr w14:val="tx1"/>
            </w14:solidFill>
          </w14:textFill>
        </w:rPr>
        <w:t>函</w:t>
      </w:r>
      <w:bookmarkEnd w:id="103"/>
    </w:p>
    <w:p w14:paraId="7480BA68">
      <w:pPr>
        <w:spacing w:line="208" w:lineRule="exact"/>
        <w:rPr>
          <w:rFonts w:hint="eastAsia" w:ascii="仿宋_GB2312" w:hAnsi="仿宋_GB2312" w:eastAsia="仿宋_GB2312" w:cs="仿宋_GB2312"/>
        </w:rPr>
      </w:pPr>
    </w:p>
    <w:tbl>
      <w:tblPr>
        <w:tblStyle w:val="25"/>
        <w:tblW w:w="9140" w:type="dxa"/>
        <w:jc w:val="center"/>
        <w:tblLayout w:type="fixed"/>
        <w:tblCellMar>
          <w:top w:w="0" w:type="dxa"/>
          <w:left w:w="108" w:type="dxa"/>
          <w:bottom w:w="0" w:type="dxa"/>
          <w:right w:w="108" w:type="dxa"/>
        </w:tblCellMar>
      </w:tblPr>
      <w:tblGrid>
        <w:gridCol w:w="839"/>
        <w:gridCol w:w="622"/>
        <w:gridCol w:w="1494"/>
        <w:gridCol w:w="91"/>
        <w:gridCol w:w="2467"/>
        <w:gridCol w:w="389"/>
        <w:gridCol w:w="190"/>
        <w:gridCol w:w="419"/>
        <w:gridCol w:w="799"/>
        <w:gridCol w:w="1830"/>
      </w:tblGrid>
      <w:tr w14:paraId="2E82D948">
        <w:tblPrEx>
          <w:tblCellMar>
            <w:top w:w="0" w:type="dxa"/>
            <w:left w:w="108" w:type="dxa"/>
            <w:bottom w:w="0" w:type="dxa"/>
            <w:right w:w="108" w:type="dxa"/>
          </w:tblCellMar>
        </w:tblPrEx>
        <w:trPr>
          <w:trHeight w:val="428" w:hRule="atLeast"/>
          <w:jc w:val="center"/>
        </w:trPr>
        <w:tc>
          <w:tcPr>
            <w:tcW w:w="9140" w:type="dxa"/>
            <w:gridSpan w:val="10"/>
            <w:tcBorders>
              <w:top w:val="single" w:color="auto" w:sz="4" w:space="0"/>
              <w:left w:val="single" w:color="auto" w:sz="4" w:space="0"/>
              <w:bottom w:val="single" w:color="auto" w:sz="4" w:space="0"/>
              <w:right w:val="single" w:color="auto" w:sz="4" w:space="0"/>
            </w:tcBorders>
            <w:noWrap w:val="0"/>
            <w:vAlign w:val="center"/>
          </w:tcPr>
          <w:p w14:paraId="76EF75CB">
            <w:pPr>
              <w:tabs>
                <w:tab w:val="left" w:pos="1260"/>
              </w:tabs>
              <w:ind w:firstLine="134" w:firstLineChars="5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致：</w:t>
            </w:r>
            <w:r>
              <w:rPr>
                <w:rFonts w:hint="eastAsia" w:ascii="仿宋_GB2312" w:hAnsi="仿宋_GB2312" w:eastAsia="仿宋_GB2312" w:cs="仿宋_GB2312"/>
                <w:sz w:val="24"/>
                <w:szCs w:val="24"/>
                <w:lang w:eastAsia="zh-CN"/>
              </w:rPr>
              <w:t>陕西辰云项目管理有限公司</w:t>
            </w:r>
          </w:p>
        </w:tc>
      </w:tr>
      <w:tr w14:paraId="4BE62FAE">
        <w:tblPrEx>
          <w:tblCellMar>
            <w:top w:w="0" w:type="dxa"/>
            <w:left w:w="108" w:type="dxa"/>
            <w:bottom w:w="0" w:type="dxa"/>
            <w:right w:w="108" w:type="dxa"/>
          </w:tblCellMar>
        </w:tblPrEx>
        <w:trPr>
          <w:trHeight w:val="428" w:hRule="atLeast"/>
          <w:jc w:val="center"/>
        </w:trPr>
        <w:tc>
          <w:tcPr>
            <w:tcW w:w="839" w:type="dxa"/>
            <w:vMerge w:val="restart"/>
            <w:tcBorders>
              <w:top w:val="single" w:color="auto" w:sz="4" w:space="0"/>
              <w:left w:val="single" w:color="auto" w:sz="4" w:space="0"/>
              <w:bottom w:val="single" w:color="auto" w:sz="4" w:space="0"/>
              <w:right w:val="single" w:color="auto" w:sz="4" w:space="0"/>
            </w:tcBorders>
            <w:noWrap w:val="0"/>
            <w:vAlign w:val="center"/>
          </w:tcPr>
          <w:p w14:paraId="0D7D9858">
            <w:pPr>
              <w:tabs>
                <w:tab w:val="left" w:pos="1260"/>
              </w:tabs>
              <w:spacing w:line="3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 业 法 人</w:t>
            </w: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0AFD489F">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企业名称</w:t>
            </w:r>
          </w:p>
        </w:tc>
        <w:tc>
          <w:tcPr>
            <w:tcW w:w="6185" w:type="dxa"/>
            <w:gridSpan w:val="7"/>
            <w:tcBorders>
              <w:top w:val="single" w:color="auto" w:sz="4" w:space="0"/>
              <w:left w:val="single" w:color="auto" w:sz="4" w:space="0"/>
              <w:bottom w:val="single" w:color="auto" w:sz="4" w:space="0"/>
              <w:right w:val="single" w:color="auto" w:sz="4" w:space="0"/>
            </w:tcBorders>
            <w:noWrap w:val="0"/>
            <w:vAlign w:val="top"/>
          </w:tcPr>
          <w:p w14:paraId="60C38F0A">
            <w:pPr>
              <w:tabs>
                <w:tab w:val="left" w:pos="1260"/>
              </w:tabs>
              <w:rPr>
                <w:rFonts w:hint="eastAsia" w:ascii="仿宋_GB2312" w:hAnsi="仿宋_GB2312" w:eastAsia="仿宋_GB2312" w:cs="仿宋_GB2312"/>
                <w:sz w:val="24"/>
                <w:szCs w:val="24"/>
              </w:rPr>
            </w:pPr>
          </w:p>
        </w:tc>
      </w:tr>
      <w:tr w14:paraId="5DB41552">
        <w:tblPrEx>
          <w:tblCellMar>
            <w:top w:w="0" w:type="dxa"/>
            <w:left w:w="108" w:type="dxa"/>
            <w:bottom w:w="0" w:type="dxa"/>
            <w:right w:w="108" w:type="dxa"/>
          </w:tblCellMar>
        </w:tblPrEx>
        <w:trPr>
          <w:trHeight w:val="428"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60D7598D">
            <w:pPr>
              <w:widowControl/>
              <w:ind w:firstLine="459"/>
              <w:jc w:val="center"/>
              <w:rPr>
                <w:rFonts w:hint="eastAsia" w:ascii="仿宋_GB2312" w:hAnsi="仿宋_GB2312" w:eastAsia="仿宋_GB2312" w:cs="仿宋_GB2312"/>
                <w:sz w:val="24"/>
                <w:szCs w:val="24"/>
              </w:rPr>
            </w:pP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4CD85C96">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法定地址</w:t>
            </w:r>
          </w:p>
        </w:tc>
        <w:tc>
          <w:tcPr>
            <w:tcW w:w="6185" w:type="dxa"/>
            <w:gridSpan w:val="7"/>
            <w:tcBorders>
              <w:top w:val="single" w:color="auto" w:sz="4" w:space="0"/>
              <w:left w:val="single" w:color="auto" w:sz="4" w:space="0"/>
              <w:bottom w:val="single" w:color="auto" w:sz="4" w:space="0"/>
              <w:right w:val="single" w:color="auto" w:sz="4" w:space="0"/>
            </w:tcBorders>
            <w:noWrap w:val="0"/>
            <w:vAlign w:val="top"/>
          </w:tcPr>
          <w:p w14:paraId="66177D4D">
            <w:pPr>
              <w:tabs>
                <w:tab w:val="left" w:pos="1260"/>
              </w:tabs>
              <w:rPr>
                <w:rFonts w:hint="eastAsia" w:ascii="仿宋_GB2312" w:hAnsi="仿宋_GB2312" w:eastAsia="仿宋_GB2312" w:cs="仿宋_GB2312"/>
                <w:sz w:val="24"/>
                <w:szCs w:val="24"/>
              </w:rPr>
            </w:pPr>
          </w:p>
        </w:tc>
      </w:tr>
      <w:tr w14:paraId="5F4AE5E3">
        <w:tblPrEx>
          <w:tblCellMar>
            <w:top w:w="0" w:type="dxa"/>
            <w:left w:w="108" w:type="dxa"/>
            <w:bottom w:w="0" w:type="dxa"/>
            <w:right w:w="108" w:type="dxa"/>
          </w:tblCellMar>
        </w:tblPrEx>
        <w:trPr>
          <w:trHeight w:val="428"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06DAD837">
            <w:pPr>
              <w:widowControl/>
              <w:ind w:firstLine="459"/>
              <w:jc w:val="center"/>
              <w:rPr>
                <w:rFonts w:hint="eastAsia" w:ascii="仿宋_GB2312" w:hAnsi="仿宋_GB2312" w:eastAsia="仿宋_GB2312" w:cs="仿宋_GB2312"/>
                <w:sz w:val="24"/>
                <w:szCs w:val="24"/>
              </w:rPr>
            </w:pP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0D7AE6CC">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w:t>
            </w:r>
          </w:p>
        </w:tc>
        <w:tc>
          <w:tcPr>
            <w:tcW w:w="2558" w:type="dxa"/>
            <w:gridSpan w:val="2"/>
            <w:tcBorders>
              <w:top w:val="single" w:color="auto" w:sz="4" w:space="0"/>
              <w:left w:val="single" w:color="auto" w:sz="4" w:space="0"/>
              <w:bottom w:val="single" w:color="auto" w:sz="4" w:space="0"/>
              <w:right w:val="single" w:color="auto" w:sz="4" w:space="0"/>
            </w:tcBorders>
            <w:noWrap w:val="0"/>
            <w:vAlign w:val="top"/>
          </w:tcPr>
          <w:p w14:paraId="62CE922C">
            <w:pPr>
              <w:tabs>
                <w:tab w:val="left" w:pos="1260"/>
              </w:tabs>
              <w:rPr>
                <w:rFonts w:hint="eastAsia" w:ascii="仿宋_GB2312" w:hAnsi="仿宋_GB2312" w:eastAsia="仿宋_GB2312" w:cs="仿宋_GB2312"/>
                <w:sz w:val="24"/>
                <w:szCs w:val="24"/>
              </w:rPr>
            </w:pPr>
          </w:p>
        </w:tc>
        <w:tc>
          <w:tcPr>
            <w:tcW w:w="998" w:type="dxa"/>
            <w:gridSpan w:val="3"/>
            <w:tcBorders>
              <w:top w:val="single" w:color="auto" w:sz="4" w:space="0"/>
              <w:left w:val="single" w:color="auto" w:sz="4" w:space="0"/>
              <w:bottom w:val="single" w:color="auto" w:sz="4" w:space="0"/>
              <w:right w:val="single" w:color="auto" w:sz="4" w:space="0"/>
            </w:tcBorders>
            <w:noWrap w:val="0"/>
            <w:vAlign w:val="center"/>
          </w:tcPr>
          <w:p w14:paraId="16F7A563">
            <w:pPr>
              <w:tabs>
                <w:tab w:val="left" w:pos="1260"/>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职 务</w:t>
            </w:r>
          </w:p>
        </w:tc>
        <w:tc>
          <w:tcPr>
            <w:tcW w:w="2629" w:type="dxa"/>
            <w:gridSpan w:val="2"/>
            <w:tcBorders>
              <w:top w:val="single" w:color="auto" w:sz="4" w:space="0"/>
              <w:left w:val="single" w:color="auto" w:sz="4" w:space="0"/>
              <w:bottom w:val="single" w:color="auto" w:sz="4" w:space="0"/>
              <w:right w:val="single" w:color="auto" w:sz="4" w:space="0"/>
            </w:tcBorders>
            <w:noWrap w:val="0"/>
            <w:vAlign w:val="top"/>
          </w:tcPr>
          <w:p w14:paraId="025B8E91">
            <w:pPr>
              <w:tabs>
                <w:tab w:val="left" w:pos="1260"/>
              </w:tabs>
              <w:ind w:firstLine="459"/>
              <w:rPr>
                <w:rFonts w:hint="eastAsia" w:ascii="仿宋_GB2312" w:hAnsi="仿宋_GB2312" w:eastAsia="仿宋_GB2312" w:cs="仿宋_GB2312"/>
                <w:sz w:val="24"/>
                <w:szCs w:val="24"/>
              </w:rPr>
            </w:pPr>
          </w:p>
        </w:tc>
      </w:tr>
      <w:tr w14:paraId="1DD8550F">
        <w:tblPrEx>
          <w:tblCellMar>
            <w:top w:w="0" w:type="dxa"/>
            <w:left w:w="108" w:type="dxa"/>
            <w:bottom w:w="0" w:type="dxa"/>
            <w:right w:w="108" w:type="dxa"/>
          </w:tblCellMar>
        </w:tblPrEx>
        <w:trPr>
          <w:trHeight w:val="428" w:hRule="atLeast"/>
          <w:jc w:val="center"/>
        </w:trPr>
        <w:tc>
          <w:tcPr>
            <w:tcW w:w="839" w:type="dxa"/>
            <w:vMerge w:val="restart"/>
            <w:tcBorders>
              <w:top w:val="single" w:color="auto" w:sz="4" w:space="0"/>
              <w:left w:val="single" w:color="auto" w:sz="4" w:space="0"/>
              <w:bottom w:val="single" w:color="auto" w:sz="4" w:space="0"/>
              <w:right w:val="single" w:color="auto" w:sz="4" w:space="0"/>
            </w:tcBorders>
            <w:noWrap w:val="0"/>
            <w:vAlign w:val="center"/>
          </w:tcPr>
          <w:p w14:paraId="08D210B3">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响</w:t>
            </w:r>
          </w:p>
          <w:p w14:paraId="7C9406BD">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应</w:t>
            </w:r>
          </w:p>
          <w:p w14:paraId="433A1F9F">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与</w:t>
            </w:r>
          </w:p>
          <w:p w14:paraId="3DDFEBC7">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声</w:t>
            </w:r>
          </w:p>
          <w:p w14:paraId="69E903B9">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明</w:t>
            </w: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7D522518">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项目名称</w:t>
            </w:r>
          </w:p>
        </w:tc>
        <w:tc>
          <w:tcPr>
            <w:tcW w:w="6185" w:type="dxa"/>
            <w:gridSpan w:val="7"/>
            <w:tcBorders>
              <w:top w:val="single" w:color="auto" w:sz="4" w:space="0"/>
              <w:left w:val="single" w:color="auto" w:sz="4" w:space="0"/>
              <w:bottom w:val="single" w:color="auto" w:sz="4" w:space="0"/>
              <w:right w:val="single" w:color="auto" w:sz="4" w:space="0"/>
            </w:tcBorders>
            <w:noWrap w:val="0"/>
            <w:vAlign w:val="top"/>
          </w:tcPr>
          <w:p w14:paraId="3B383C20">
            <w:pPr>
              <w:tabs>
                <w:tab w:val="left" w:pos="1260"/>
              </w:tabs>
              <w:rPr>
                <w:rFonts w:hint="eastAsia" w:ascii="仿宋_GB2312" w:hAnsi="仿宋_GB2312" w:eastAsia="仿宋_GB2312" w:cs="仿宋_GB2312"/>
                <w:sz w:val="24"/>
                <w:szCs w:val="24"/>
              </w:rPr>
            </w:pPr>
          </w:p>
        </w:tc>
      </w:tr>
      <w:tr w14:paraId="01B1C785">
        <w:tblPrEx>
          <w:tblCellMar>
            <w:top w:w="0" w:type="dxa"/>
            <w:left w:w="108" w:type="dxa"/>
            <w:bottom w:w="0" w:type="dxa"/>
            <w:right w:w="108" w:type="dxa"/>
          </w:tblCellMar>
        </w:tblPrEx>
        <w:trPr>
          <w:trHeight w:val="428"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135D1BF0">
            <w:pPr>
              <w:widowControl/>
              <w:ind w:firstLine="459"/>
              <w:jc w:val="center"/>
              <w:rPr>
                <w:rFonts w:hint="eastAsia" w:ascii="仿宋_GB2312" w:hAnsi="仿宋_GB2312" w:eastAsia="仿宋_GB2312" w:cs="仿宋_GB2312"/>
                <w:sz w:val="24"/>
                <w:szCs w:val="24"/>
              </w:rPr>
            </w:pP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02BF50C8">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文件编号</w:t>
            </w:r>
          </w:p>
        </w:tc>
        <w:tc>
          <w:tcPr>
            <w:tcW w:w="6185" w:type="dxa"/>
            <w:gridSpan w:val="7"/>
            <w:tcBorders>
              <w:top w:val="single" w:color="auto" w:sz="4" w:space="0"/>
              <w:left w:val="single" w:color="auto" w:sz="4" w:space="0"/>
              <w:bottom w:val="single" w:color="auto" w:sz="4" w:space="0"/>
              <w:right w:val="single" w:color="auto" w:sz="4" w:space="0"/>
            </w:tcBorders>
            <w:noWrap w:val="0"/>
            <w:vAlign w:val="top"/>
          </w:tcPr>
          <w:p w14:paraId="194C7DB1">
            <w:pPr>
              <w:tabs>
                <w:tab w:val="left" w:pos="1260"/>
              </w:tabs>
              <w:rPr>
                <w:rFonts w:hint="eastAsia" w:ascii="仿宋_GB2312" w:hAnsi="仿宋_GB2312" w:eastAsia="仿宋_GB2312" w:cs="仿宋_GB2312"/>
                <w:sz w:val="24"/>
                <w:szCs w:val="24"/>
              </w:rPr>
            </w:pPr>
          </w:p>
        </w:tc>
      </w:tr>
      <w:tr w14:paraId="49059711">
        <w:tblPrEx>
          <w:tblCellMar>
            <w:top w:w="0" w:type="dxa"/>
            <w:left w:w="108" w:type="dxa"/>
            <w:bottom w:w="0" w:type="dxa"/>
            <w:right w:w="108" w:type="dxa"/>
          </w:tblCellMar>
        </w:tblPrEx>
        <w:trPr>
          <w:trHeight w:val="428"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785C9457">
            <w:pPr>
              <w:widowControl/>
              <w:ind w:firstLine="459"/>
              <w:jc w:val="center"/>
              <w:rPr>
                <w:rFonts w:hint="eastAsia" w:ascii="仿宋_GB2312" w:hAnsi="仿宋_GB2312" w:eastAsia="仿宋_GB2312" w:cs="仿宋_GB2312"/>
                <w:sz w:val="24"/>
                <w:szCs w:val="24"/>
              </w:rPr>
            </w:pP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6F6C7EF5">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被授权人</w:t>
            </w:r>
          </w:p>
        </w:tc>
        <w:tc>
          <w:tcPr>
            <w:tcW w:w="2558" w:type="dxa"/>
            <w:gridSpan w:val="2"/>
            <w:tcBorders>
              <w:top w:val="single" w:color="auto" w:sz="4" w:space="0"/>
              <w:left w:val="single" w:color="auto" w:sz="4" w:space="0"/>
              <w:bottom w:val="single" w:color="auto" w:sz="4" w:space="0"/>
              <w:right w:val="single" w:color="auto" w:sz="4" w:space="0"/>
            </w:tcBorders>
            <w:noWrap w:val="0"/>
            <w:vAlign w:val="top"/>
          </w:tcPr>
          <w:p w14:paraId="7A4B5A09">
            <w:pPr>
              <w:tabs>
                <w:tab w:val="left" w:pos="1260"/>
              </w:tabs>
              <w:ind w:firstLine="459"/>
              <w:rPr>
                <w:rFonts w:hint="eastAsia" w:ascii="仿宋_GB2312" w:hAnsi="仿宋_GB2312" w:eastAsia="仿宋_GB2312" w:cs="仿宋_GB2312"/>
                <w:sz w:val="24"/>
                <w:szCs w:val="24"/>
              </w:rPr>
            </w:pPr>
          </w:p>
        </w:tc>
        <w:tc>
          <w:tcPr>
            <w:tcW w:w="998" w:type="dxa"/>
            <w:gridSpan w:val="3"/>
            <w:tcBorders>
              <w:top w:val="single" w:color="auto" w:sz="4" w:space="0"/>
              <w:left w:val="single" w:color="auto" w:sz="4" w:space="0"/>
              <w:bottom w:val="single" w:color="auto" w:sz="4" w:space="0"/>
              <w:right w:val="single" w:color="auto" w:sz="4" w:space="0"/>
            </w:tcBorders>
            <w:noWrap w:val="0"/>
            <w:vAlign w:val="center"/>
          </w:tcPr>
          <w:p w14:paraId="596FC779">
            <w:pPr>
              <w:tabs>
                <w:tab w:val="left" w:pos="1260"/>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职 务</w:t>
            </w:r>
          </w:p>
        </w:tc>
        <w:tc>
          <w:tcPr>
            <w:tcW w:w="2629" w:type="dxa"/>
            <w:gridSpan w:val="2"/>
            <w:tcBorders>
              <w:top w:val="single" w:color="auto" w:sz="4" w:space="0"/>
              <w:left w:val="single" w:color="auto" w:sz="4" w:space="0"/>
              <w:bottom w:val="single" w:color="auto" w:sz="4" w:space="0"/>
              <w:right w:val="single" w:color="auto" w:sz="4" w:space="0"/>
            </w:tcBorders>
            <w:noWrap w:val="0"/>
            <w:vAlign w:val="top"/>
          </w:tcPr>
          <w:p w14:paraId="5C14B5A2">
            <w:pPr>
              <w:tabs>
                <w:tab w:val="left" w:pos="1260"/>
              </w:tabs>
              <w:ind w:firstLine="459"/>
              <w:rPr>
                <w:rFonts w:hint="eastAsia" w:ascii="仿宋_GB2312" w:hAnsi="仿宋_GB2312" w:eastAsia="仿宋_GB2312" w:cs="仿宋_GB2312"/>
                <w:sz w:val="24"/>
                <w:szCs w:val="24"/>
              </w:rPr>
            </w:pPr>
          </w:p>
        </w:tc>
      </w:tr>
      <w:tr w14:paraId="39486358">
        <w:tblPrEx>
          <w:tblCellMar>
            <w:top w:w="0" w:type="dxa"/>
            <w:left w:w="108" w:type="dxa"/>
            <w:bottom w:w="0" w:type="dxa"/>
            <w:right w:w="108" w:type="dxa"/>
          </w:tblCellMar>
        </w:tblPrEx>
        <w:trPr>
          <w:trHeight w:val="452"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7A37C10A">
            <w:pPr>
              <w:widowControl/>
              <w:ind w:firstLine="459"/>
              <w:jc w:val="center"/>
              <w:rPr>
                <w:rFonts w:hint="eastAsia" w:ascii="仿宋_GB2312" w:hAnsi="仿宋_GB2312" w:eastAsia="仿宋_GB2312" w:cs="仿宋_GB2312"/>
                <w:sz w:val="24"/>
                <w:szCs w:val="24"/>
              </w:rPr>
            </w:pP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14FF5DD3">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递交响应文件</w:t>
            </w:r>
          </w:p>
        </w:tc>
        <w:tc>
          <w:tcPr>
            <w:tcW w:w="6185" w:type="dxa"/>
            <w:gridSpan w:val="7"/>
            <w:tcBorders>
              <w:top w:val="single" w:color="auto" w:sz="4" w:space="0"/>
              <w:left w:val="single" w:color="auto" w:sz="4" w:space="0"/>
              <w:bottom w:val="single" w:color="auto" w:sz="4" w:space="0"/>
              <w:right w:val="single" w:color="auto" w:sz="4" w:space="0"/>
            </w:tcBorders>
            <w:noWrap w:val="0"/>
            <w:vAlign w:val="center"/>
          </w:tcPr>
          <w:p w14:paraId="0FA62CD0">
            <w:pPr>
              <w:tabs>
                <w:tab w:val="left" w:pos="1260"/>
              </w:tabs>
              <w:spacing w:line="36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正本一份，副本两份，资格证明文件一份，电子版一份（同正本加盖公章）</w:t>
            </w:r>
          </w:p>
        </w:tc>
      </w:tr>
      <w:tr w14:paraId="3636F72F">
        <w:tblPrEx>
          <w:tblCellMar>
            <w:top w:w="0" w:type="dxa"/>
            <w:left w:w="108" w:type="dxa"/>
            <w:bottom w:w="0" w:type="dxa"/>
            <w:right w:w="108" w:type="dxa"/>
          </w:tblCellMar>
        </w:tblPrEx>
        <w:trPr>
          <w:trHeight w:val="452"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0E4AC7B0">
            <w:pPr>
              <w:widowControl/>
              <w:ind w:firstLine="459"/>
              <w:jc w:val="center"/>
              <w:rPr>
                <w:rFonts w:hint="eastAsia" w:ascii="仿宋_GB2312" w:hAnsi="仿宋_GB2312" w:eastAsia="仿宋_GB2312" w:cs="仿宋_GB2312"/>
                <w:sz w:val="24"/>
                <w:szCs w:val="24"/>
              </w:rPr>
            </w:pP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14:paraId="794B058D">
            <w:pPr>
              <w:tabs>
                <w:tab w:val="left" w:pos="1260"/>
              </w:tabs>
              <w:jc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交纳保证金</w:t>
            </w:r>
          </w:p>
        </w:tc>
        <w:tc>
          <w:tcPr>
            <w:tcW w:w="6185" w:type="dxa"/>
            <w:gridSpan w:val="7"/>
            <w:tcBorders>
              <w:top w:val="single" w:color="auto" w:sz="4" w:space="0"/>
              <w:left w:val="single" w:color="auto" w:sz="4" w:space="0"/>
              <w:bottom w:val="single" w:color="auto" w:sz="4" w:space="0"/>
              <w:right w:val="single" w:color="auto" w:sz="4" w:space="0"/>
            </w:tcBorders>
            <w:noWrap w:val="0"/>
            <w:vAlign w:val="center"/>
          </w:tcPr>
          <w:p w14:paraId="49A0D571">
            <w:pPr>
              <w:tabs>
                <w:tab w:val="left" w:pos="1260"/>
              </w:tabs>
              <w:spacing w:line="360" w:lineRule="exac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RMB</w:t>
            </w:r>
          </w:p>
        </w:tc>
      </w:tr>
      <w:tr w14:paraId="15813CE2">
        <w:tblPrEx>
          <w:tblCellMar>
            <w:top w:w="0" w:type="dxa"/>
            <w:left w:w="108" w:type="dxa"/>
            <w:bottom w:w="0" w:type="dxa"/>
            <w:right w:w="108" w:type="dxa"/>
          </w:tblCellMar>
        </w:tblPrEx>
        <w:trPr>
          <w:trHeight w:val="452"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33D37B9C">
            <w:pPr>
              <w:widowControl/>
              <w:ind w:firstLine="459"/>
              <w:rPr>
                <w:rFonts w:hint="eastAsia" w:ascii="仿宋_GB2312" w:hAnsi="仿宋_GB2312" w:eastAsia="仿宋_GB2312" w:cs="仿宋_GB2312"/>
                <w:sz w:val="24"/>
                <w:szCs w:val="24"/>
              </w:rPr>
            </w:pPr>
          </w:p>
        </w:tc>
        <w:tc>
          <w:tcPr>
            <w:tcW w:w="8301" w:type="dxa"/>
            <w:gridSpan w:val="9"/>
            <w:tcBorders>
              <w:top w:val="single" w:color="auto" w:sz="4" w:space="0"/>
              <w:left w:val="single" w:color="auto" w:sz="4" w:space="0"/>
              <w:bottom w:val="single" w:color="auto" w:sz="4" w:space="0"/>
              <w:right w:val="single" w:color="auto" w:sz="4" w:space="0"/>
            </w:tcBorders>
            <w:noWrap w:val="0"/>
            <w:vAlign w:val="center"/>
          </w:tcPr>
          <w:p w14:paraId="77B482AA">
            <w:pPr>
              <w:tabs>
                <w:tab w:val="left" w:pos="1260"/>
              </w:tabs>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作为供应商郑重声明</w:t>
            </w:r>
          </w:p>
        </w:tc>
      </w:tr>
      <w:tr w14:paraId="7CFF06B6">
        <w:tblPrEx>
          <w:tblCellMar>
            <w:top w:w="0" w:type="dxa"/>
            <w:left w:w="108" w:type="dxa"/>
            <w:bottom w:w="0" w:type="dxa"/>
            <w:right w:w="108" w:type="dxa"/>
          </w:tblCellMar>
        </w:tblPrEx>
        <w:trPr>
          <w:trHeight w:val="726"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62D18C8F">
            <w:pPr>
              <w:widowControl/>
              <w:ind w:firstLine="459"/>
              <w:rPr>
                <w:rFonts w:hint="eastAsia" w:ascii="仿宋_GB2312" w:hAnsi="仿宋_GB2312" w:eastAsia="仿宋_GB2312" w:cs="仿宋_GB2312"/>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6A28A831">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A</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6490C69B">
            <w:pPr>
              <w:tabs>
                <w:tab w:val="left" w:pos="1260"/>
              </w:tabs>
              <w:spacing w:line="300" w:lineRule="exact"/>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依据</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文件的内容要求，提供完全满足采购需求的合格产品和全面技术、售后服务保障。</w:t>
            </w:r>
          </w:p>
        </w:tc>
      </w:tr>
      <w:tr w14:paraId="08DA6468">
        <w:tblPrEx>
          <w:tblCellMar>
            <w:top w:w="0" w:type="dxa"/>
            <w:left w:w="108" w:type="dxa"/>
            <w:bottom w:w="0" w:type="dxa"/>
            <w:right w:w="108" w:type="dxa"/>
          </w:tblCellMar>
        </w:tblPrEx>
        <w:trPr>
          <w:trHeight w:val="633"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52F923A4">
            <w:pPr>
              <w:widowControl/>
              <w:ind w:firstLine="459"/>
              <w:rPr>
                <w:rFonts w:hint="eastAsia" w:ascii="仿宋_GB2312" w:hAnsi="仿宋_GB2312" w:eastAsia="仿宋_GB2312" w:cs="仿宋_GB2312"/>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447C03BF">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B</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293848C9">
            <w:pPr>
              <w:tabs>
                <w:tab w:val="left" w:pos="1260"/>
              </w:tabs>
              <w:spacing w:line="300" w:lineRule="exact"/>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已详细阅读和核实全部</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文件内容,完全清楚和知道必须放弃提出含糊不清或误解问题的所有权利。</w:t>
            </w:r>
          </w:p>
        </w:tc>
      </w:tr>
      <w:tr w14:paraId="3D6011AD">
        <w:tblPrEx>
          <w:tblCellMar>
            <w:top w:w="0" w:type="dxa"/>
            <w:left w:w="108" w:type="dxa"/>
            <w:bottom w:w="0" w:type="dxa"/>
            <w:right w:w="108" w:type="dxa"/>
          </w:tblCellMar>
        </w:tblPrEx>
        <w:trPr>
          <w:trHeight w:val="452"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2B7C7332">
            <w:pPr>
              <w:widowControl/>
              <w:ind w:firstLine="459"/>
              <w:rPr>
                <w:rFonts w:hint="eastAsia" w:ascii="仿宋_GB2312" w:hAnsi="仿宋_GB2312" w:eastAsia="仿宋_GB2312" w:cs="仿宋_GB2312"/>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0040FDD0">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C</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5F64E3AD">
            <w:pPr>
              <w:tabs>
                <w:tab w:val="left" w:pos="1260"/>
              </w:tabs>
              <w:spacing w:line="300" w:lineRule="exact"/>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同意提供与本次</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采购活动相关的其他任何证据和资料。</w:t>
            </w:r>
          </w:p>
        </w:tc>
      </w:tr>
      <w:tr w14:paraId="7A34DD9E">
        <w:tblPrEx>
          <w:tblCellMar>
            <w:top w:w="0" w:type="dxa"/>
            <w:left w:w="108" w:type="dxa"/>
            <w:bottom w:w="0" w:type="dxa"/>
            <w:right w:w="108" w:type="dxa"/>
          </w:tblCellMar>
        </w:tblPrEx>
        <w:trPr>
          <w:trHeight w:val="452"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7A50EDD4">
            <w:pPr>
              <w:widowControl/>
              <w:ind w:firstLine="459"/>
              <w:rPr>
                <w:rFonts w:hint="eastAsia" w:ascii="仿宋_GB2312" w:hAnsi="仿宋_GB2312" w:eastAsia="仿宋_GB2312" w:cs="仿宋_GB2312"/>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7C53480A">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D</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4681BC1A">
            <w:pPr>
              <w:tabs>
                <w:tab w:val="left" w:pos="1260"/>
              </w:tabs>
              <w:spacing w:line="300" w:lineRule="exact"/>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尊重</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小组的评审结论及成交结果。</w:t>
            </w:r>
          </w:p>
        </w:tc>
      </w:tr>
      <w:tr w14:paraId="756AB062">
        <w:tblPrEx>
          <w:tblCellMar>
            <w:top w:w="0" w:type="dxa"/>
            <w:left w:w="108" w:type="dxa"/>
            <w:bottom w:w="0" w:type="dxa"/>
            <w:right w:w="108" w:type="dxa"/>
          </w:tblCellMar>
        </w:tblPrEx>
        <w:trPr>
          <w:trHeight w:val="726"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1EB6C285">
            <w:pPr>
              <w:widowControl/>
              <w:ind w:firstLine="459"/>
              <w:rPr>
                <w:rFonts w:hint="eastAsia" w:ascii="仿宋_GB2312" w:hAnsi="仿宋_GB2312" w:eastAsia="仿宋_GB2312" w:cs="仿宋_GB2312"/>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3328F591">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E</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045F7EA6">
            <w:pPr>
              <w:tabs>
                <w:tab w:val="left" w:pos="1260"/>
              </w:tabs>
              <w:spacing w:line="300" w:lineRule="exact"/>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如若成交，将根据</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文件的要求、响应文件及承诺条件，全面签约并履行约定书规定的责任和义务。</w:t>
            </w:r>
          </w:p>
        </w:tc>
      </w:tr>
      <w:tr w14:paraId="5B3F1980">
        <w:tblPrEx>
          <w:tblCellMar>
            <w:top w:w="0" w:type="dxa"/>
            <w:left w:w="108" w:type="dxa"/>
            <w:bottom w:w="0" w:type="dxa"/>
            <w:right w:w="108" w:type="dxa"/>
          </w:tblCellMar>
        </w:tblPrEx>
        <w:trPr>
          <w:trHeight w:val="452" w:hRule="atLeast"/>
          <w:jc w:val="center"/>
        </w:trPr>
        <w:tc>
          <w:tcPr>
            <w:tcW w:w="839" w:type="dxa"/>
            <w:vMerge w:val="continue"/>
            <w:tcBorders>
              <w:top w:val="single" w:color="auto" w:sz="4" w:space="0"/>
              <w:left w:val="single" w:color="auto" w:sz="4" w:space="0"/>
              <w:bottom w:val="single" w:color="auto" w:sz="4" w:space="0"/>
              <w:right w:val="single" w:color="auto" w:sz="4" w:space="0"/>
            </w:tcBorders>
            <w:noWrap w:val="0"/>
            <w:vAlign w:val="center"/>
          </w:tcPr>
          <w:p w14:paraId="2A05E5CC">
            <w:pPr>
              <w:widowControl/>
              <w:ind w:firstLine="459"/>
              <w:rPr>
                <w:rFonts w:hint="eastAsia" w:ascii="仿宋_GB2312" w:hAnsi="仿宋_GB2312" w:eastAsia="仿宋_GB2312" w:cs="仿宋_GB2312"/>
                <w:sz w:val="24"/>
                <w:szCs w:val="24"/>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42EFFC32">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F</w:t>
            </w:r>
          </w:p>
        </w:tc>
        <w:tc>
          <w:tcPr>
            <w:tcW w:w="7679" w:type="dxa"/>
            <w:gridSpan w:val="8"/>
            <w:tcBorders>
              <w:top w:val="single" w:color="auto" w:sz="4" w:space="0"/>
              <w:left w:val="single" w:color="auto" w:sz="4" w:space="0"/>
              <w:bottom w:val="single" w:color="auto" w:sz="4" w:space="0"/>
              <w:right w:val="single" w:color="auto" w:sz="4" w:space="0"/>
            </w:tcBorders>
            <w:noWrap w:val="0"/>
            <w:vAlign w:val="center"/>
          </w:tcPr>
          <w:p w14:paraId="52E534EA">
            <w:pPr>
              <w:tabs>
                <w:tab w:val="left" w:pos="1260"/>
              </w:tabs>
              <w:spacing w:line="300" w:lineRule="exact"/>
              <w:ind w:firstLine="235" w:firstLineChars="98"/>
              <w:rPr>
                <w:rFonts w:hint="eastAsia" w:ascii="仿宋_GB2312" w:hAnsi="仿宋_GB2312" w:eastAsia="仿宋_GB2312" w:cs="仿宋_GB2312"/>
                <w:sz w:val="24"/>
                <w:szCs w:val="24"/>
                <w:lang w:eastAsia="zh-CN"/>
              </w:rPr>
            </w:pPr>
            <w:r>
              <w:rPr>
                <w:rFonts w:hint="eastAsia" w:ascii="仿宋_GB2312" w:hAnsi="仿宋_GB2312" w:eastAsia="仿宋_GB2312" w:cs="仿宋_GB2312"/>
                <w:bCs/>
                <w:sz w:val="24"/>
                <w:szCs w:val="24"/>
              </w:rPr>
              <w:t>本响应文件有效期</w:t>
            </w:r>
            <w:r>
              <w:rPr>
                <w:rFonts w:hint="eastAsia" w:ascii="仿宋_GB2312" w:hAnsi="仿宋_GB2312" w:eastAsia="仿宋_GB2312" w:cs="仿宋_GB2312"/>
                <w:spacing w:val="-10"/>
                <w:sz w:val="24"/>
                <w:szCs w:val="24"/>
                <w:lang w:eastAsia="zh-CN"/>
              </w:rPr>
              <w:t>自本委托书签署之日起至磋商有效期期满</w:t>
            </w:r>
          </w:p>
        </w:tc>
      </w:tr>
      <w:tr w14:paraId="6C53190F">
        <w:tblPrEx>
          <w:tblCellMar>
            <w:top w:w="0" w:type="dxa"/>
            <w:left w:w="108" w:type="dxa"/>
            <w:bottom w:w="0" w:type="dxa"/>
            <w:right w:w="108" w:type="dxa"/>
          </w:tblCellMar>
        </w:tblPrEx>
        <w:trPr>
          <w:trHeight w:val="428" w:hRule="atLeast"/>
          <w:jc w:val="center"/>
        </w:trPr>
        <w:tc>
          <w:tcPr>
            <w:tcW w:w="9140" w:type="dxa"/>
            <w:gridSpan w:val="10"/>
            <w:tcBorders>
              <w:top w:val="single" w:color="auto" w:sz="4" w:space="0"/>
              <w:left w:val="single" w:color="auto" w:sz="4" w:space="0"/>
              <w:bottom w:val="single" w:color="auto" w:sz="4" w:space="0"/>
              <w:right w:val="single" w:color="auto" w:sz="4" w:space="0"/>
            </w:tcBorders>
            <w:noWrap w:val="0"/>
            <w:vAlign w:val="center"/>
          </w:tcPr>
          <w:p w14:paraId="35149EF1">
            <w:pPr>
              <w:tabs>
                <w:tab w:val="left" w:pos="1260"/>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有关本次</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的所有联络函电，请按下列方式联系：</w:t>
            </w:r>
          </w:p>
        </w:tc>
      </w:tr>
      <w:tr w14:paraId="7726303D">
        <w:tblPrEx>
          <w:tblCellMar>
            <w:top w:w="0" w:type="dxa"/>
            <w:left w:w="108" w:type="dxa"/>
            <w:bottom w:w="0" w:type="dxa"/>
            <w:right w:w="108" w:type="dxa"/>
          </w:tblCellMar>
        </w:tblPrEx>
        <w:trPr>
          <w:trHeight w:val="428" w:hRule="atLeast"/>
          <w:jc w:val="center"/>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74331357">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    址</w:t>
            </w:r>
          </w:p>
        </w:tc>
        <w:tc>
          <w:tcPr>
            <w:tcW w:w="4441" w:type="dxa"/>
            <w:gridSpan w:val="4"/>
            <w:tcBorders>
              <w:top w:val="single" w:color="auto" w:sz="4" w:space="0"/>
              <w:left w:val="single" w:color="auto" w:sz="4" w:space="0"/>
              <w:bottom w:val="single" w:color="auto" w:sz="4" w:space="0"/>
              <w:right w:val="single" w:color="auto" w:sz="4" w:space="0"/>
            </w:tcBorders>
            <w:noWrap w:val="0"/>
            <w:vAlign w:val="center"/>
          </w:tcPr>
          <w:p w14:paraId="3AC53B1A">
            <w:pPr>
              <w:tabs>
                <w:tab w:val="left" w:pos="1260"/>
              </w:tabs>
              <w:ind w:firstLine="394"/>
              <w:jc w:val="center"/>
              <w:rPr>
                <w:rFonts w:hint="eastAsia" w:ascii="仿宋_GB2312" w:hAnsi="仿宋_GB2312" w:eastAsia="仿宋_GB2312" w:cs="仿宋_GB2312"/>
                <w:sz w:val="24"/>
                <w:szCs w:val="24"/>
              </w:rPr>
            </w:pPr>
          </w:p>
        </w:tc>
        <w:tc>
          <w:tcPr>
            <w:tcW w:w="1408" w:type="dxa"/>
            <w:gridSpan w:val="3"/>
            <w:tcBorders>
              <w:top w:val="single" w:color="auto" w:sz="4" w:space="0"/>
              <w:left w:val="single" w:color="auto" w:sz="4" w:space="0"/>
              <w:bottom w:val="single" w:color="auto" w:sz="4" w:space="0"/>
              <w:right w:val="single" w:color="auto" w:sz="4" w:space="0"/>
            </w:tcBorders>
            <w:noWrap w:val="0"/>
            <w:vAlign w:val="center"/>
          </w:tcPr>
          <w:p w14:paraId="2360855A">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邮政编码</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3CFD2AE0">
            <w:pPr>
              <w:tabs>
                <w:tab w:val="left" w:pos="1260"/>
              </w:tabs>
              <w:ind w:firstLine="459"/>
              <w:rPr>
                <w:rFonts w:hint="eastAsia" w:ascii="仿宋_GB2312" w:hAnsi="仿宋_GB2312" w:eastAsia="仿宋_GB2312" w:cs="仿宋_GB2312"/>
                <w:sz w:val="24"/>
                <w:szCs w:val="24"/>
              </w:rPr>
            </w:pPr>
          </w:p>
        </w:tc>
      </w:tr>
      <w:tr w14:paraId="696D1CD3">
        <w:tblPrEx>
          <w:tblCellMar>
            <w:top w:w="0" w:type="dxa"/>
            <w:left w:w="108" w:type="dxa"/>
            <w:bottom w:w="0" w:type="dxa"/>
            <w:right w:w="108" w:type="dxa"/>
          </w:tblCellMar>
        </w:tblPrEx>
        <w:trPr>
          <w:trHeight w:val="428" w:hRule="atLeast"/>
          <w:jc w:val="center"/>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2B0CCA3F">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电话/传真</w:t>
            </w:r>
          </w:p>
        </w:tc>
        <w:tc>
          <w:tcPr>
            <w:tcW w:w="4441" w:type="dxa"/>
            <w:gridSpan w:val="4"/>
            <w:tcBorders>
              <w:top w:val="single" w:color="auto" w:sz="4" w:space="0"/>
              <w:left w:val="single" w:color="auto" w:sz="4" w:space="0"/>
              <w:bottom w:val="single" w:color="auto" w:sz="4" w:space="0"/>
              <w:right w:val="single" w:color="auto" w:sz="4" w:space="0"/>
            </w:tcBorders>
            <w:noWrap w:val="0"/>
            <w:vAlign w:val="center"/>
          </w:tcPr>
          <w:p w14:paraId="068CCD79">
            <w:pPr>
              <w:tabs>
                <w:tab w:val="left" w:pos="1260"/>
              </w:tabs>
              <w:ind w:firstLine="394"/>
              <w:jc w:val="center"/>
              <w:rPr>
                <w:rFonts w:hint="eastAsia" w:ascii="仿宋_GB2312" w:hAnsi="仿宋_GB2312" w:eastAsia="仿宋_GB2312" w:cs="仿宋_GB2312"/>
                <w:sz w:val="24"/>
                <w:szCs w:val="24"/>
              </w:rPr>
            </w:pPr>
          </w:p>
        </w:tc>
        <w:tc>
          <w:tcPr>
            <w:tcW w:w="1408" w:type="dxa"/>
            <w:gridSpan w:val="3"/>
            <w:tcBorders>
              <w:top w:val="single" w:color="auto" w:sz="4" w:space="0"/>
              <w:left w:val="single" w:color="auto" w:sz="4" w:space="0"/>
              <w:bottom w:val="single" w:color="auto" w:sz="4" w:space="0"/>
              <w:right w:val="single" w:color="auto" w:sz="4" w:space="0"/>
            </w:tcBorders>
            <w:noWrap w:val="0"/>
            <w:vAlign w:val="center"/>
          </w:tcPr>
          <w:p w14:paraId="6869A3F4">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 系 人</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2E792F18">
            <w:pPr>
              <w:tabs>
                <w:tab w:val="left" w:pos="1260"/>
              </w:tabs>
              <w:ind w:firstLine="459"/>
              <w:rPr>
                <w:rFonts w:hint="eastAsia" w:ascii="仿宋_GB2312" w:hAnsi="仿宋_GB2312" w:eastAsia="仿宋_GB2312" w:cs="仿宋_GB2312"/>
                <w:sz w:val="24"/>
                <w:szCs w:val="24"/>
              </w:rPr>
            </w:pPr>
          </w:p>
        </w:tc>
      </w:tr>
      <w:tr w14:paraId="3DE2D919">
        <w:tblPrEx>
          <w:tblCellMar>
            <w:top w:w="0" w:type="dxa"/>
            <w:left w:w="108" w:type="dxa"/>
            <w:bottom w:w="0" w:type="dxa"/>
            <w:right w:w="108" w:type="dxa"/>
          </w:tblCellMar>
        </w:tblPrEx>
        <w:trPr>
          <w:trHeight w:val="428" w:hRule="atLeast"/>
          <w:jc w:val="center"/>
        </w:trPr>
        <w:tc>
          <w:tcPr>
            <w:tcW w:w="1461" w:type="dxa"/>
            <w:gridSpan w:val="2"/>
            <w:tcBorders>
              <w:top w:val="single" w:color="auto" w:sz="4" w:space="0"/>
              <w:left w:val="single" w:color="auto" w:sz="4" w:space="0"/>
              <w:bottom w:val="single" w:color="auto" w:sz="4" w:space="0"/>
              <w:right w:val="single" w:color="auto" w:sz="4" w:space="0"/>
            </w:tcBorders>
            <w:noWrap w:val="0"/>
            <w:vAlign w:val="center"/>
          </w:tcPr>
          <w:p w14:paraId="22BEF126">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网    址</w:t>
            </w:r>
          </w:p>
        </w:tc>
        <w:tc>
          <w:tcPr>
            <w:tcW w:w="4441" w:type="dxa"/>
            <w:gridSpan w:val="4"/>
            <w:tcBorders>
              <w:top w:val="single" w:color="auto" w:sz="4" w:space="0"/>
              <w:left w:val="single" w:color="auto" w:sz="4" w:space="0"/>
              <w:bottom w:val="single" w:color="auto" w:sz="4" w:space="0"/>
              <w:right w:val="single" w:color="auto" w:sz="4" w:space="0"/>
            </w:tcBorders>
            <w:noWrap w:val="0"/>
            <w:vAlign w:val="center"/>
          </w:tcPr>
          <w:p w14:paraId="13C2249D">
            <w:pPr>
              <w:tabs>
                <w:tab w:val="left" w:pos="1260"/>
              </w:tabs>
              <w:ind w:firstLine="394"/>
              <w:jc w:val="center"/>
              <w:rPr>
                <w:rFonts w:hint="eastAsia" w:ascii="仿宋_GB2312" w:hAnsi="仿宋_GB2312" w:eastAsia="仿宋_GB2312" w:cs="仿宋_GB2312"/>
                <w:sz w:val="24"/>
                <w:szCs w:val="24"/>
              </w:rPr>
            </w:pPr>
          </w:p>
        </w:tc>
        <w:tc>
          <w:tcPr>
            <w:tcW w:w="1408" w:type="dxa"/>
            <w:gridSpan w:val="3"/>
            <w:tcBorders>
              <w:top w:val="single" w:color="auto" w:sz="4" w:space="0"/>
              <w:left w:val="single" w:color="auto" w:sz="4" w:space="0"/>
              <w:bottom w:val="single" w:color="auto" w:sz="4" w:space="0"/>
              <w:right w:val="single" w:color="auto" w:sz="4" w:space="0"/>
            </w:tcBorders>
            <w:noWrap w:val="0"/>
            <w:vAlign w:val="center"/>
          </w:tcPr>
          <w:p w14:paraId="6DB679F2">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手机号码</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4C14E7A0">
            <w:pPr>
              <w:tabs>
                <w:tab w:val="left" w:pos="1260"/>
              </w:tabs>
              <w:ind w:firstLine="459"/>
              <w:rPr>
                <w:rFonts w:hint="eastAsia" w:ascii="仿宋_GB2312" w:hAnsi="仿宋_GB2312" w:eastAsia="仿宋_GB2312" w:cs="仿宋_GB2312"/>
                <w:sz w:val="24"/>
                <w:szCs w:val="24"/>
              </w:rPr>
            </w:pPr>
          </w:p>
        </w:tc>
      </w:tr>
      <w:tr w14:paraId="56A3B15F">
        <w:tblPrEx>
          <w:tblCellMar>
            <w:top w:w="0" w:type="dxa"/>
            <w:left w:w="108" w:type="dxa"/>
            <w:bottom w:w="0" w:type="dxa"/>
            <w:right w:w="108" w:type="dxa"/>
          </w:tblCellMar>
        </w:tblPrEx>
        <w:trPr>
          <w:trHeight w:val="777" w:hRule="atLeast"/>
          <w:jc w:val="center"/>
        </w:trPr>
        <w:tc>
          <w:tcPr>
            <w:tcW w:w="3046" w:type="dxa"/>
            <w:gridSpan w:val="4"/>
            <w:tcBorders>
              <w:top w:val="single" w:color="auto" w:sz="4" w:space="0"/>
              <w:left w:val="single" w:color="auto" w:sz="4" w:space="0"/>
              <w:bottom w:val="single" w:color="auto" w:sz="4" w:space="0"/>
            </w:tcBorders>
            <w:noWrap w:val="0"/>
            <w:vAlign w:val="center"/>
          </w:tcPr>
          <w:p w14:paraId="0A8F7FD0">
            <w:pPr>
              <w:tabs>
                <w:tab w:val="left" w:pos="1260"/>
              </w:tabs>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供应商</w:t>
            </w:r>
          </w:p>
        </w:tc>
        <w:tc>
          <w:tcPr>
            <w:tcW w:w="3046" w:type="dxa"/>
            <w:gridSpan w:val="3"/>
            <w:tcBorders>
              <w:top w:val="single" w:color="auto" w:sz="4" w:space="0"/>
              <w:left w:val="single" w:color="auto" w:sz="4" w:space="0"/>
              <w:bottom w:val="single" w:color="auto" w:sz="4" w:space="0"/>
            </w:tcBorders>
            <w:noWrap w:val="0"/>
            <w:vAlign w:val="center"/>
          </w:tcPr>
          <w:p w14:paraId="2ABA7341">
            <w:pPr>
              <w:tabs>
                <w:tab w:val="left" w:pos="1260"/>
              </w:tabs>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法定代表人或被授权人</w:t>
            </w:r>
          </w:p>
        </w:tc>
        <w:tc>
          <w:tcPr>
            <w:tcW w:w="3048" w:type="dxa"/>
            <w:gridSpan w:val="3"/>
            <w:tcBorders>
              <w:top w:val="single" w:color="auto" w:sz="4" w:space="0"/>
              <w:left w:val="single" w:color="auto" w:sz="4" w:space="0"/>
              <w:bottom w:val="single" w:color="auto" w:sz="4" w:space="0"/>
              <w:right w:val="single" w:color="auto" w:sz="4" w:space="0"/>
            </w:tcBorders>
            <w:noWrap w:val="0"/>
            <w:vAlign w:val="center"/>
          </w:tcPr>
          <w:p w14:paraId="21BC8C7A">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签署日期</w:t>
            </w:r>
          </w:p>
        </w:tc>
      </w:tr>
      <w:tr w14:paraId="535085DF">
        <w:tblPrEx>
          <w:tblCellMar>
            <w:top w:w="0" w:type="dxa"/>
            <w:left w:w="108" w:type="dxa"/>
            <w:bottom w:w="0" w:type="dxa"/>
            <w:right w:w="108" w:type="dxa"/>
          </w:tblCellMar>
        </w:tblPrEx>
        <w:trPr>
          <w:trHeight w:val="2110" w:hRule="atLeast"/>
          <w:jc w:val="center"/>
        </w:trPr>
        <w:tc>
          <w:tcPr>
            <w:tcW w:w="3046" w:type="dxa"/>
            <w:gridSpan w:val="4"/>
            <w:tcBorders>
              <w:top w:val="single" w:color="auto" w:sz="4" w:space="0"/>
              <w:left w:val="single" w:color="auto" w:sz="4" w:space="0"/>
              <w:bottom w:val="single" w:color="auto" w:sz="4" w:space="0"/>
            </w:tcBorders>
            <w:noWrap w:val="0"/>
            <w:vAlign w:val="center"/>
          </w:tcPr>
          <w:p w14:paraId="1E6C0642">
            <w:pPr>
              <w:tabs>
                <w:tab w:val="left" w:pos="1260"/>
              </w:tabs>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（企业公章）</w:t>
            </w:r>
          </w:p>
        </w:tc>
        <w:tc>
          <w:tcPr>
            <w:tcW w:w="3046" w:type="dxa"/>
            <w:gridSpan w:val="3"/>
            <w:tcBorders>
              <w:top w:val="single" w:color="auto" w:sz="4" w:space="0"/>
              <w:left w:val="single" w:color="auto" w:sz="4" w:space="0"/>
              <w:bottom w:val="single" w:color="auto" w:sz="4" w:space="0"/>
              <w:right w:val="single" w:color="auto" w:sz="4" w:space="0"/>
            </w:tcBorders>
            <w:noWrap w:val="0"/>
            <w:vAlign w:val="center"/>
          </w:tcPr>
          <w:p w14:paraId="54B7827D">
            <w:pPr>
              <w:tabs>
                <w:tab w:val="left" w:pos="1260"/>
              </w:tabs>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签字或盖章</w:t>
            </w:r>
            <w:r>
              <w:rPr>
                <w:rFonts w:hint="eastAsia" w:ascii="仿宋_GB2312" w:hAnsi="仿宋_GB2312" w:eastAsia="仿宋_GB2312" w:cs="仿宋_GB2312"/>
                <w:sz w:val="24"/>
                <w:szCs w:val="24"/>
              </w:rPr>
              <w:t>）</w:t>
            </w:r>
          </w:p>
        </w:tc>
        <w:tc>
          <w:tcPr>
            <w:tcW w:w="3048" w:type="dxa"/>
            <w:gridSpan w:val="3"/>
            <w:tcBorders>
              <w:top w:val="single" w:color="auto" w:sz="4" w:space="0"/>
              <w:left w:val="single" w:color="auto" w:sz="4" w:space="0"/>
              <w:bottom w:val="single" w:color="auto" w:sz="4" w:space="0"/>
              <w:right w:val="single" w:color="auto" w:sz="4" w:space="0"/>
            </w:tcBorders>
            <w:noWrap w:val="0"/>
            <w:vAlign w:val="center"/>
          </w:tcPr>
          <w:p w14:paraId="1B10199C">
            <w:pPr>
              <w:tabs>
                <w:tab w:val="left" w:pos="1260"/>
              </w:tabs>
              <w:ind w:firstLine="480" w:firstLineChars="200"/>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年   月   日</w:t>
            </w:r>
          </w:p>
        </w:tc>
      </w:tr>
    </w:tbl>
    <w:p w14:paraId="7832101C">
      <w:pPr>
        <w:keepLines/>
        <w:pageBreakBefore/>
        <w:spacing w:line="360" w:lineRule="auto"/>
        <w:jc w:val="center"/>
        <w:outlineLvl w:val="1"/>
        <w:rPr>
          <w:rFonts w:hint="eastAsia" w:ascii="仿宋_GB2312" w:hAnsi="仿宋_GB2312" w:eastAsia="仿宋_GB2312" w:cs="仿宋_GB2312"/>
          <w:b/>
          <w:color w:val="auto"/>
          <w:sz w:val="32"/>
          <w:szCs w:val="24"/>
          <w:highlight w:val="none"/>
          <w:lang w:val="en-US" w:eastAsia="zh-CN"/>
        </w:rPr>
      </w:pPr>
      <w:bookmarkStart w:id="110" w:name="_Toc13268"/>
      <w:bookmarkStart w:id="111" w:name="_Toc526842726"/>
      <w:bookmarkStart w:id="112" w:name="_Toc21622"/>
      <w:r>
        <w:rPr>
          <w:rFonts w:hint="eastAsia" w:ascii="仿宋_GB2312" w:hAnsi="仿宋_GB2312" w:eastAsia="仿宋_GB2312" w:cs="仿宋_GB2312"/>
          <w:b/>
          <w:color w:val="auto"/>
          <w:sz w:val="32"/>
          <w:szCs w:val="24"/>
          <w:highlight w:val="none"/>
          <w:lang w:val="en-US" w:eastAsia="zh-CN"/>
        </w:rPr>
        <w:t>二、报价一览表</w:t>
      </w:r>
      <w:bookmarkEnd w:id="104"/>
      <w:bookmarkEnd w:id="105"/>
      <w:bookmarkEnd w:id="106"/>
      <w:bookmarkEnd w:id="107"/>
      <w:bookmarkEnd w:id="108"/>
      <w:bookmarkEnd w:id="109"/>
      <w:r>
        <w:rPr>
          <w:rFonts w:hint="eastAsia" w:ascii="仿宋_GB2312" w:hAnsi="仿宋_GB2312" w:eastAsia="仿宋_GB2312" w:cs="仿宋_GB2312"/>
          <w:b/>
          <w:color w:val="auto"/>
          <w:sz w:val="32"/>
          <w:szCs w:val="24"/>
          <w:highlight w:val="none"/>
          <w:lang w:val="en-US" w:eastAsia="zh-CN"/>
        </w:rPr>
        <w:t>（一次）</w:t>
      </w:r>
      <w:bookmarkEnd w:id="110"/>
      <w:bookmarkEnd w:id="111"/>
      <w:bookmarkEnd w:id="112"/>
    </w:p>
    <w:p w14:paraId="6802EBD5">
      <w:pPr>
        <w:tabs>
          <w:tab w:val="left" w:pos="7920"/>
        </w:tabs>
        <w:jc w:val="center"/>
        <w:rPr>
          <w:rFonts w:hint="eastAsia" w:ascii="仿宋_GB2312" w:hAnsi="仿宋_GB2312" w:eastAsia="仿宋_GB2312" w:cs="仿宋_GB2312"/>
          <w:sz w:val="30"/>
          <w:szCs w:val="30"/>
          <w:u w:val="single"/>
        </w:rPr>
      </w:pPr>
      <w:r>
        <w:rPr>
          <w:rFonts w:hint="eastAsia" w:ascii="仿宋_GB2312" w:hAnsi="仿宋_GB2312" w:eastAsia="仿宋_GB2312" w:cs="仿宋_GB2312"/>
          <w:sz w:val="30"/>
          <w:szCs w:val="30"/>
          <w:u w:val="single"/>
          <w:lang w:val="en-US" w:eastAsia="zh-CN"/>
        </w:rPr>
        <w:t>2</w:t>
      </w:r>
      <w:r>
        <w:rPr>
          <w:rFonts w:hint="eastAsia" w:ascii="仿宋_GB2312" w:hAnsi="仿宋_GB2312" w:eastAsia="仿宋_GB2312" w:cs="仿宋_GB2312"/>
          <w:sz w:val="30"/>
          <w:szCs w:val="30"/>
          <w:u w:val="single"/>
        </w:rPr>
        <w:t>.1</w:t>
      </w:r>
      <w:r>
        <w:rPr>
          <w:rFonts w:hint="eastAsia" w:ascii="仿宋_GB2312" w:hAnsi="仿宋_GB2312" w:eastAsia="仿宋_GB2312" w:cs="仿宋_GB2312"/>
          <w:sz w:val="30"/>
          <w:szCs w:val="30"/>
          <w:u w:val="single"/>
          <w:lang w:val="en-US" w:eastAsia="zh-CN"/>
        </w:rPr>
        <w:t>磋商</w:t>
      </w:r>
      <w:r>
        <w:rPr>
          <w:rFonts w:hint="eastAsia" w:ascii="仿宋_GB2312" w:hAnsi="仿宋_GB2312" w:eastAsia="仿宋_GB2312" w:cs="仿宋_GB2312"/>
          <w:sz w:val="30"/>
          <w:szCs w:val="30"/>
          <w:u w:val="single"/>
        </w:rPr>
        <w:t>报价总表</w:t>
      </w:r>
    </w:p>
    <w:p w14:paraId="4B959899">
      <w:pPr>
        <w:autoSpaceDE w:val="0"/>
        <w:autoSpaceDN w:val="0"/>
        <w:adjustRightInd w:val="0"/>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69AF7229">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项目名称</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b/>
          <w:color w:val="000000" w:themeColor="text1"/>
          <w:sz w:val="24"/>
          <w:szCs w:val="24"/>
          <w:lang w:val="zh-CN"/>
          <w14:textFill>
            <w14:solidFill>
              <w14:schemeClr w14:val="tx1"/>
            </w14:solidFill>
          </w14:textFill>
        </w:rPr>
        <w:t>单位</w:t>
      </w:r>
      <w:r>
        <w:rPr>
          <w:rFonts w:hint="eastAsia" w:ascii="仿宋_GB2312" w:hAnsi="仿宋_GB2312" w:eastAsia="仿宋_GB2312" w:cs="仿宋_GB2312"/>
          <w:b/>
          <w:color w:val="000000" w:themeColor="text1"/>
          <w:sz w:val="24"/>
          <w:szCs w:val="24"/>
          <w14:textFill>
            <w14:solidFill>
              <w14:schemeClr w14:val="tx1"/>
            </w14:solidFill>
          </w14:textFill>
        </w:rPr>
        <w:t xml:space="preserve"> </w:t>
      </w:r>
      <w:r>
        <w:rPr>
          <w:rFonts w:hint="eastAsia" w:ascii="仿宋_GB2312" w:hAnsi="仿宋_GB2312" w:eastAsia="仿宋_GB2312" w:cs="仿宋_GB2312"/>
          <w:b/>
          <w:color w:val="000000" w:themeColor="text1"/>
          <w:sz w:val="24"/>
          <w:szCs w:val="24"/>
          <w:lang w:val="zh-CN"/>
          <w14:textFill>
            <w14:solidFill>
              <w14:schemeClr w14:val="tx1"/>
            </w14:solidFill>
          </w14:textFill>
        </w:rPr>
        <w:t>：元</w:t>
      </w:r>
      <w:r>
        <w:rPr>
          <w:rFonts w:hint="eastAsia" w:ascii="仿宋_GB2312" w:hAnsi="仿宋_GB2312" w:eastAsia="仿宋_GB2312" w:cs="仿宋_GB2312"/>
          <w:b/>
          <w:color w:val="000000" w:themeColor="text1"/>
          <w:sz w:val="24"/>
          <w:szCs w:val="24"/>
          <w14:textFill>
            <w14:solidFill>
              <w14:schemeClr w14:val="tx1"/>
            </w14:solidFill>
          </w14:textFill>
        </w:rPr>
        <w:t xml:space="preserve"> </w:t>
      </w:r>
    </w:p>
    <w:tbl>
      <w:tblPr>
        <w:tblStyle w:val="25"/>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9"/>
        <w:gridCol w:w="1928"/>
        <w:gridCol w:w="1634"/>
        <w:gridCol w:w="1646"/>
        <w:gridCol w:w="5"/>
        <w:gridCol w:w="1641"/>
        <w:gridCol w:w="5"/>
      </w:tblGrid>
      <w:tr w14:paraId="510BC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cantSplit/>
          <w:trHeight w:val="1208" w:hRule="atLeast"/>
          <w:jc w:val="center"/>
        </w:trPr>
        <w:tc>
          <w:tcPr>
            <w:tcW w:w="2599" w:type="dxa"/>
            <w:noWrap w:val="0"/>
            <w:vAlign w:val="center"/>
          </w:tcPr>
          <w:p w14:paraId="0154C83A">
            <w:pPr>
              <w:jc w:val="center"/>
              <w:rPr>
                <w:rFonts w:hint="eastAsia" w:ascii="仿宋_GB2312" w:hAnsi="仿宋_GB2312" w:eastAsia="仿宋_GB2312" w:cs="仿宋_GB2312"/>
                <w:sz w:val="24"/>
                <w:szCs w:val="24"/>
              </w:rPr>
            </w:pPr>
          </w:p>
          <w:p w14:paraId="11E1BE83">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竞争性</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供应商</w:t>
            </w:r>
          </w:p>
        </w:tc>
        <w:tc>
          <w:tcPr>
            <w:tcW w:w="1928" w:type="dxa"/>
            <w:noWrap w:val="0"/>
            <w:vAlign w:val="center"/>
          </w:tcPr>
          <w:p w14:paraId="0299716B">
            <w:pPr>
              <w:jc w:val="center"/>
              <w:rPr>
                <w:rFonts w:hint="eastAsia" w:ascii="仿宋_GB2312" w:hAnsi="仿宋_GB2312" w:eastAsia="仿宋_GB2312" w:cs="仿宋_GB2312"/>
                <w:sz w:val="24"/>
                <w:szCs w:val="24"/>
              </w:rPr>
            </w:pPr>
          </w:p>
          <w:p w14:paraId="46A766EE">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竞争性</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报价</w:t>
            </w:r>
          </w:p>
          <w:p w14:paraId="34DEED06">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（小写、元）</w:t>
            </w:r>
          </w:p>
          <w:p w14:paraId="1F69BDA7">
            <w:pPr>
              <w:jc w:val="center"/>
              <w:rPr>
                <w:rFonts w:hint="eastAsia" w:ascii="仿宋_GB2312" w:hAnsi="仿宋_GB2312" w:eastAsia="仿宋_GB2312" w:cs="仿宋_GB2312"/>
                <w:color w:val="000000"/>
                <w:sz w:val="24"/>
                <w:szCs w:val="24"/>
              </w:rPr>
            </w:pPr>
          </w:p>
        </w:tc>
        <w:tc>
          <w:tcPr>
            <w:tcW w:w="1634" w:type="dxa"/>
            <w:noWrap w:val="0"/>
            <w:vAlign w:val="center"/>
          </w:tcPr>
          <w:p w14:paraId="04105EBB">
            <w:pPr>
              <w:jc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工期</w:t>
            </w:r>
          </w:p>
        </w:tc>
        <w:tc>
          <w:tcPr>
            <w:tcW w:w="1646" w:type="dxa"/>
            <w:noWrap w:val="0"/>
            <w:vAlign w:val="center"/>
          </w:tcPr>
          <w:p w14:paraId="2E4A5C3F">
            <w:pPr>
              <w:jc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质保期</w:t>
            </w:r>
          </w:p>
        </w:tc>
        <w:tc>
          <w:tcPr>
            <w:tcW w:w="1646" w:type="dxa"/>
            <w:gridSpan w:val="2"/>
            <w:noWrap w:val="0"/>
            <w:vAlign w:val="center"/>
          </w:tcPr>
          <w:p w14:paraId="54F99C1A">
            <w:pPr>
              <w:jc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备注</w:t>
            </w:r>
          </w:p>
        </w:tc>
      </w:tr>
      <w:tr w14:paraId="2303E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2160" w:hRule="atLeast"/>
          <w:jc w:val="center"/>
        </w:trPr>
        <w:tc>
          <w:tcPr>
            <w:tcW w:w="2599" w:type="dxa"/>
            <w:noWrap w:val="0"/>
            <w:vAlign w:val="center"/>
          </w:tcPr>
          <w:p w14:paraId="3DAFA895">
            <w:pPr>
              <w:rPr>
                <w:rFonts w:hint="eastAsia" w:ascii="仿宋_GB2312" w:hAnsi="仿宋_GB2312" w:eastAsia="仿宋_GB2312" w:cs="仿宋_GB2312"/>
                <w:color w:val="000000"/>
                <w:sz w:val="24"/>
                <w:szCs w:val="24"/>
              </w:rPr>
            </w:pPr>
          </w:p>
        </w:tc>
        <w:tc>
          <w:tcPr>
            <w:tcW w:w="1928" w:type="dxa"/>
            <w:noWrap w:val="0"/>
            <w:vAlign w:val="center"/>
          </w:tcPr>
          <w:p w14:paraId="1FD69F60">
            <w:pPr>
              <w:rPr>
                <w:rFonts w:hint="eastAsia" w:ascii="仿宋_GB2312" w:hAnsi="仿宋_GB2312" w:eastAsia="仿宋_GB2312" w:cs="仿宋_GB2312"/>
                <w:color w:val="000000"/>
                <w:sz w:val="24"/>
                <w:szCs w:val="24"/>
              </w:rPr>
            </w:pPr>
          </w:p>
        </w:tc>
        <w:tc>
          <w:tcPr>
            <w:tcW w:w="1634" w:type="dxa"/>
            <w:noWrap w:val="0"/>
            <w:vAlign w:val="center"/>
          </w:tcPr>
          <w:p w14:paraId="4467E777">
            <w:pPr>
              <w:rPr>
                <w:rFonts w:hint="eastAsia" w:ascii="仿宋_GB2312" w:hAnsi="仿宋_GB2312" w:eastAsia="仿宋_GB2312" w:cs="仿宋_GB2312"/>
                <w:color w:val="000000"/>
                <w:sz w:val="24"/>
                <w:szCs w:val="24"/>
              </w:rPr>
            </w:pPr>
          </w:p>
        </w:tc>
        <w:tc>
          <w:tcPr>
            <w:tcW w:w="1646" w:type="dxa"/>
            <w:noWrap w:val="0"/>
            <w:vAlign w:val="center"/>
          </w:tcPr>
          <w:p w14:paraId="32448ED1">
            <w:pPr>
              <w:rPr>
                <w:rFonts w:hint="eastAsia" w:ascii="仿宋_GB2312" w:hAnsi="仿宋_GB2312" w:eastAsia="仿宋_GB2312" w:cs="仿宋_GB2312"/>
                <w:color w:val="000000"/>
                <w:sz w:val="24"/>
                <w:szCs w:val="24"/>
              </w:rPr>
            </w:pPr>
          </w:p>
        </w:tc>
        <w:tc>
          <w:tcPr>
            <w:tcW w:w="1646" w:type="dxa"/>
            <w:gridSpan w:val="2"/>
            <w:noWrap w:val="0"/>
            <w:vAlign w:val="center"/>
          </w:tcPr>
          <w:p w14:paraId="6574E809">
            <w:pPr>
              <w:rPr>
                <w:rFonts w:hint="eastAsia" w:ascii="仿宋_GB2312" w:hAnsi="仿宋_GB2312" w:eastAsia="仿宋_GB2312" w:cs="仿宋_GB2312"/>
                <w:color w:val="000000"/>
                <w:sz w:val="24"/>
                <w:szCs w:val="24"/>
              </w:rPr>
            </w:pPr>
          </w:p>
        </w:tc>
      </w:tr>
      <w:tr w14:paraId="11431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7" w:hRule="atLeast"/>
          <w:jc w:val="center"/>
        </w:trPr>
        <w:tc>
          <w:tcPr>
            <w:tcW w:w="2599" w:type="dxa"/>
            <w:noWrap w:val="0"/>
            <w:vAlign w:val="center"/>
          </w:tcPr>
          <w:p w14:paraId="11E7A7A1">
            <w:pPr>
              <w:tabs>
                <w:tab w:val="left" w:pos="5110"/>
              </w:tabs>
              <w:ind w:right="280"/>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竞争性</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报价</w:t>
            </w:r>
          </w:p>
          <w:p w14:paraId="5D797CA0">
            <w:pPr>
              <w:tabs>
                <w:tab w:val="left" w:pos="5110"/>
              </w:tabs>
              <w:ind w:right="2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（大写、元）人民币</w:t>
            </w:r>
          </w:p>
        </w:tc>
        <w:tc>
          <w:tcPr>
            <w:tcW w:w="5213" w:type="dxa"/>
            <w:gridSpan w:val="4"/>
            <w:noWrap w:val="0"/>
            <w:vAlign w:val="top"/>
          </w:tcPr>
          <w:p w14:paraId="0F7B8E0B">
            <w:pPr>
              <w:tabs>
                <w:tab w:val="left" w:pos="5110"/>
              </w:tabs>
              <w:ind w:right="280"/>
              <w:rPr>
                <w:rFonts w:hint="eastAsia" w:ascii="仿宋_GB2312" w:hAnsi="仿宋_GB2312" w:eastAsia="仿宋_GB2312" w:cs="仿宋_GB2312"/>
                <w:sz w:val="24"/>
                <w:szCs w:val="24"/>
              </w:rPr>
            </w:pPr>
          </w:p>
        </w:tc>
        <w:tc>
          <w:tcPr>
            <w:tcW w:w="1646" w:type="dxa"/>
            <w:gridSpan w:val="2"/>
            <w:noWrap w:val="0"/>
            <w:vAlign w:val="top"/>
          </w:tcPr>
          <w:p w14:paraId="6C644CA1">
            <w:pPr>
              <w:tabs>
                <w:tab w:val="left" w:pos="5110"/>
              </w:tabs>
              <w:ind w:right="280"/>
              <w:rPr>
                <w:rFonts w:hint="eastAsia" w:ascii="仿宋_GB2312" w:hAnsi="仿宋_GB2312" w:eastAsia="仿宋_GB2312" w:cs="仿宋_GB2312"/>
                <w:sz w:val="24"/>
                <w:szCs w:val="24"/>
              </w:rPr>
            </w:pPr>
          </w:p>
        </w:tc>
      </w:tr>
    </w:tbl>
    <w:p w14:paraId="6C53A70F">
      <w:pPr>
        <w:spacing w:line="480" w:lineRule="exact"/>
        <w:jc w:val="center"/>
        <w:rPr>
          <w:rFonts w:hint="eastAsia" w:ascii="仿宋_GB2312" w:hAnsi="仿宋_GB2312" w:eastAsia="仿宋_GB2312" w:cs="仿宋_GB2312"/>
          <w:bCs/>
          <w:sz w:val="24"/>
          <w:szCs w:val="24"/>
        </w:rPr>
      </w:pPr>
    </w:p>
    <w:p w14:paraId="6577CBB7">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p>
    <w:p w14:paraId="468A8711">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注：以上表内报价内容以元为单位，保留小数点后两位。</w:t>
      </w:r>
    </w:p>
    <w:p w14:paraId="7FF4B36A">
      <w:pPr>
        <w:spacing w:line="360" w:lineRule="auto"/>
        <w:ind w:firstLine="4440" w:firstLineChars="1850"/>
        <w:jc w:val="left"/>
        <w:rPr>
          <w:rFonts w:hint="eastAsia" w:ascii="仿宋_GB2312" w:hAnsi="仿宋_GB2312" w:eastAsia="仿宋_GB2312" w:cs="仿宋_GB2312"/>
          <w:color w:val="000000" w:themeColor="text1"/>
          <w:sz w:val="24"/>
          <w:szCs w:val="24"/>
          <w14:textFill>
            <w14:solidFill>
              <w14:schemeClr w14:val="tx1"/>
            </w14:solidFill>
          </w14:textFill>
        </w:rPr>
      </w:pPr>
    </w:p>
    <w:p w14:paraId="109B5416">
      <w:pPr>
        <w:spacing w:line="360" w:lineRule="auto"/>
        <w:ind w:firstLine="482" w:firstLineChars="200"/>
        <w:rPr>
          <w:rFonts w:hint="eastAsia" w:ascii="仿宋_GB2312" w:hAnsi="仿宋_GB2312" w:eastAsia="仿宋_GB2312" w:cs="仿宋_GB2312"/>
          <w:b/>
          <w:color w:val="000000" w:themeColor="text1"/>
          <w:sz w:val="24"/>
          <w:szCs w:val="24"/>
          <w14:textFill>
            <w14:solidFill>
              <w14:schemeClr w14:val="tx1"/>
            </w14:solidFill>
          </w14:textFill>
        </w:rPr>
      </w:pPr>
    </w:p>
    <w:p w14:paraId="16E6EBCB">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1C8EC777">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08A4E1CD">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6AB9B0A4">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7B258F03">
      <w:pPr>
        <w:tabs>
          <w:tab w:val="left" w:pos="5110"/>
        </w:tabs>
        <w:ind w:right="280"/>
        <w:jc w:val="center"/>
        <w:rPr>
          <w:rFonts w:hint="eastAsia" w:ascii="仿宋_GB2312" w:hAnsi="仿宋_GB2312" w:eastAsia="仿宋_GB2312" w:cs="仿宋_GB2312"/>
          <w:sz w:val="24"/>
          <w:szCs w:val="24"/>
          <w:u w:val="single"/>
        </w:rPr>
      </w:pPr>
    </w:p>
    <w:p w14:paraId="2CEFEC89">
      <w:pPr>
        <w:tabs>
          <w:tab w:val="left" w:pos="5110"/>
        </w:tabs>
        <w:ind w:right="280"/>
        <w:jc w:val="center"/>
        <w:rPr>
          <w:rFonts w:hint="eastAsia" w:ascii="仿宋_GB2312" w:hAnsi="仿宋_GB2312" w:eastAsia="仿宋_GB2312" w:cs="仿宋_GB2312"/>
          <w:sz w:val="24"/>
          <w:szCs w:val="24"/>
          <w:u w:val="single"/>
        </w:rPr>
      </w:pPr>
    </w:p>
    <w:p w14:paraId="73E0EBEE">
      <w:pPr>
        <w:pStyle w:val="2"/>
        <w:rPr>
          <w:rFonts w:hint="eastAsia" w:ascii="仿宋_GB2312" w:hAnsi="仿宋_GB2312" w:eastAsia="仿宋_GB2312" w:cs="仿宋_GB2312"/>
          <w:sz w:val="24"/>
          <w:szCs w:val="24"/>
          <w:u w:val="single"/>
        </w:rPr>
      </w:pPr>
    </w:p>
    <w:p w14:paraId="45D8ECD1">
      <w:pPr>
        <w:rPr>
          <w:rFonts w:hint="eastAsia" w:ascii="仿宋_GB2312" w:hAnsi="仿宋_GB2312" w:eastAsia="仿宋_GB2312" w:cs="仿宋_GB2312"/>
          <w:sz w:val="24"/>
          <w:szCs w:val="24"/>
        </w:rPr>
      </w:pPr>
    </w:p>
    <w:p w14:paraId="05FD23FD">
      <w:pPr>
        <w:tabs>
          <w:tab w:val="left" w:pos="5110"/>
        </w:tabs>
        <w:ind w:right="280"/>
        <w:jc w:val="center"/>
        <w:rPr>
          <w:rFonts w:hint="eastAsia" w:ascii="仿宋_GB2312" w:hAnsi="仿宋_GB2312" w:eastAsia="仿宋_GB2312" w:cs="仿宋_GB2312"/>
          <w:sz w:val="24"/>
          <w:szCs w:val="24"/>
          <w:u w:val="single"/>
          <w:lang w:val="en-US" w:eastAsia="zh-CN"/>
        </w:rPr>
      </w:pPr>
    </w:p>
    <w:p w14:paraId="744DE6E0">
      <w:pPr>
        <w:tabs>
          <w:tab w:val="left" w:pos="5110"/>
        </w:tabs>
        <w:ind w:right="280"/>
        <w:jc w:val="center"/>
        <w:rPr>
          <w:rFonts w:hint="eastAsia" w:ascii="仿宋_GB2312" w:hAnsi="仿宋_GB2312" w:eastAsia="仿宋_GB2312" w:cs="仿宋_GB2312"/>
          <w:sz w:val="32"/>
          <w:szCs w:val="44"/>
          <w:u w:val="single"/>
          <w:lang w:val="en-US" w:eastAsia="zh-CN"/>
        </w:rPr>
      </w:pPr>
    </w:p>
    <w:p w14:paraId="5392264A">
      <w:pPr>
        <w:tabs>
          <w:tab w:val="left" w:pos="5110"/>
        </w:tabs>
        <w:ind w:right="280"/>
        <w:jc w:val="center"/>
        <w:rPr>
          <w:rFonts w:hint="eastAsia" w:ascii="仿宋_GB2312" w:hAnsi="仿宋_GB2312" w:eastAsia="仿宋_GB2312" w:cs="仿宋_GB2312"/>
          <w:sz w:val="30"/>
          <w:szCs w:val="30"/>
          <w:u w:val="single"/>
          <w:lang w:val="en-US" w:eastAsia="zh-CN"/>
        </w:rPr>
      </w:pPr>
    </w:p>
    <w:p w14:paraId="7E276D5D">
      <w:pPr>
        <w:tabs>
          <w:tab w:val="left" w:pos="5110"/>
        </w:tabs>
        <w:ind w:right="280"/>
        <w:jc w:val="center"/>
        <w:rPr>
          <w:rFonts w:hint="eastAsia" w:ascii="仿宋_GB2312" w:hAnsi="仿宋_GB2312" w:eastAsia="仿宋_GB2312" w:cs="仿宋_GB2312"/>
          <w:sz w:val="30"/>
          <w:szCs w:val="30"/>
          <w:u w:val="single"/>
          <w:lang w:val="en-US" w:eastAsia="zh-CN"/>
        </w:rPr>
      </w:pPr>
      <w:r>
        <w:rPr>
          <w:rFonts w:hint="eastAsia" w:ascii="仿宋_GB2312" w:hAnsi="仿宋_GB2312" w:eastAsia="仿宋_GB2312" w:cs="仿宋_GB2312"/>
          <w:sz w:val="30"/>
          <w:szCs w:val="30"/>
          <w:u w:val="single"/>
          <w:lang w:val="en-US" w:eastAsia="zh-CN"/>
        </w:rPr>
        <w:t>2</w:t>
      </w:r>
      <w:r>
        <w:rPr>
          <w:rFonts w:hint="eastAsia" w:ascii="仿宋_GB2312" w:hAnsi="仿宋_GB2312" w:eastAsia="仿宋_GB2312" w:cs="仿宋_GB2312"/>
          <w:sz w:val="30"/>
          <w:szCs w:val="30"/>
          <w:u w:val="single"/>
        </w:rPr>
        <w:t>.2</w:t>
      </w:r>
      <w:r>
        <w:rPr>
          <w:rFonts w:hint="eastAsia" w:ascii="仿宋_GB2312" w:hAnsi="仿宋_GB2312" w:eastAsia="仿宋_GB2312" w:cs="仿宋_GB2312"/>
          <w:sz w:val="30"/>
          <w:szCs w:val="30"/>
          <w:u w:val="single"/>
          <w:lang w:val="en-US" w:eastAsia="zh-CN"/>
        </w:rPr>
        <w:t>已标价工程量清单</w:t>
      </w:r>
    </w:p>
    <w:p w14:paraId="0AC9CC32">
      <w:pPr>
        <w:tabs>
          <w:tab w:val="left" w:pos="5110"/>
        </w:tabs>
        <w:ind w:right="280"/>
        <w:jc w:val="center"/>
        <w:rPr>
          <w:rFonts w:hint="eastAsia" w:ascii="仿宋_GB2312" w:hAnsi="仿宋_GB2312" w:eastAsia="仿宋_GB2312" w:cs="仿宋_GB2312"/>
          <w:sz w:val="24"/>
          <w:szCs w:val="24"/>
          <w:u w:val="single"/>
        </w:rPr>
      </w:pPr>
    </w:p>
    <w:p w14:paraId="2CD1E4E2">
      <w:pPr>
        <w:tabs>
          <w:tab w:val="left" w:pos="5110"/>
        </w:tabs>
        <w:ind w:right="280"/>
        <w:jc w:val="center"/>
        <w:rPr>
          <w:rFonts w:hint="eastAsia" w:ascii="仿宋_GB2312" w:hAnsi="仿宋_GB2312" w:eastAsia="仿宋_GB2312" w:cs="仿宋_GB2312"/>
          <w:bCs/>
          <w:sz w:val="24"/>
          <w:szCs w:val="24"/>
          <w:lang w:eastAsia="zh-CN"/>
        </w:rPr>
      </w:pPr>
      <w:r>
        <w:rPr>
          <w:rFonts w:hint="eastAsia" w:ascii="仿宋_GB2312" w:hAnsi="仿宋_GB2312" w:eastAsia="仿宋_GB2312" w:cs="仿宋_GB2312"/>
          <w:bCs/>
          <w:sz w:val="24"/>
          <w:szCs w:val="24"/>
          <w:lang w:eastAsia="zh-CN"/>
        </w:rPr>
        <w:t>格式自拟</w:t>
      </w:r>
    </w:p>
    <w:p w14:paraId="5C73AC60">
      <w:pPr>
        <w:snapToGrid w:val="0"/>
        <w:spacing w:line="336" w:lineRule="auto"/>
        <w:ind w:left="-96" w:firstLine="102"/>
        <w:rPr>
          <w:rFonts w:hint="eastAsia" w:ascii="仿宋_GB2312" w:hAnsi="仿宋_GB2312" w:eastAsia="仿宋_GB2312" w:cs="仿宋_GB2312"/>
          <w:bCs/>
          <w:sz w:val="24"/>
          <w:szCs w:val="24"/>
        </w:rPr>
      </w:pPr>
    </w:p>
    <w:p w14:paraId="79FF6095">
      <w:pPr>
        <w:jc w:val="both"/>
        <w:rPr>
          <w:rFonts w:hint="eastAsia" w:ascii="仿宋_GB2312" w:hAnsi="仿宋_GB2312" w:eastAsia="仿宋_GB2312" w:cs="仿宋_GB2312"/>
          <w:sz w:val="24"/>
          <w:szCs w:val="24"/>
        </w:rPr>
      </w:pPr>
    </w:p>
    <w:p w14:paraId="7366DEC3">
      <w:pPr>
        <w:pStyle w:val="11"/>
        <w:rPr>
          <w:rFonts w:hint="eastAsia" w:ascii="仿宋_GB2312" w:hAnsi="仿宋_GB2312" w:eastAsia="仿宋_GB2312" w:cs="仿宋_GB2312"/>
          <w:sz w:val="24"/>
          <w:szCs w:val="24"/>
        </w:rPr>
      </w:pPr>
    </w:p>
    <w:p w14:paraId="72D4D1A5">
      <w:pPr>
        <w:pStyle w:val="11"/>
        <w:rPr>
          <w:rFonts w:hint="eastAsia" w:ascii="仿宋_GB2312" w:hAnsi="仿宋_GB2312" w:eastAsia="仿宋_GB2312" w:cs="仿宋_GB2312"/>
          <w:sz w:val="24"/>
          <w:szCs w:val="24"/>
        </w:rPr>
      </w:pPr>
    </w:p>
    <w:p w14:paraId="0431F2DA">
      <w:pPr>
        <w:pStyle w:val="11"/>
        <w:rPr>
          <w:rFonts w:hint="eastAsia" w:ascii="仿宋_GB2312" w:hAnsi="仿宋_GB2312" w:eastAsia="仿宋_GB2312" w:cs="仿宋_GB2312"/>
          <w:sz w:val="24"/>
          <w:szCs w:val="24"/>
        </w:rPr>
      </w:pPr>
    </w:p>
    <w:p w14:paraId="57E6D229">
      <w:pPr>
        <w:pStyle w:val="11"/>
        <w:rPr>
          <w:rFonts w:hint="eastAsia" w:ascii="仿宋_GB2312" w:hAnsi="仿宋_GB2312" w:eastAsia="仿宋_GB2312" w:cs="仿宋_GB2312"/>
          <w:sz w:val="24"/>
          <w:szCs w:val="24"/>
        </w:rPr>
      </w:pPr>
    </w:p>
    <w:p w14:paraId="442FA7BF">
      <w:pPr>
        <w:pStyle w:val="11"/>
        <w:rPr>
          <w:rFonts w:hint="eastAsia" w:ascii="仿宋_GB2312" w:hAnsi="仿宋_GB2312" w:eastAsia="仿宋_GB2312" w:cs="仿宋_GB2312"/>
          <w:sz w:val="24"/>
          <w:szCs w:val="24"/>
        </w:rPr>
      </w:pPr>
    </w:p>
    <w:p w14:paraId="3F208C61">
      <w:pPr>
        <w:pStyle w:val="11"/>
        <w:rPr>
          <w:rFonts w:hint="eastAsia" w:ascii="仿宋_GB2312" w:hAnsi="仿宋_GB2312" w:eastAsia="仿宋_GB2312" w:cs="仿宋_GB2312"/>
          <w:sz w:val="24"/>
          <w:szCs w:val="24"/>
        </w:rPr>
      </w:pPr>
    </w:p>
    <w:p w14:paraId="4BDAA253">
      <w:pPr>
        <w:pStyle w:val="11"/>
        <w:rPr>
          <w:rFonts w:hint="eastAsia" w:ascii="仿宋_GB2312" w:hAnsi="仿宋_GB2312" w:eastAsia="仿宋_GB2312" w:cs="仿宋_GB2312"/>
          <w:sz w:val="24"/>
          <w:szCs w:val="24"/>
        </w:rPr>
      </w:pPr>
    </w:p>
    <w:p w14:paraId="40EDC768">
      <w:pPr>
        <w:pStyle w:val="11"/>
        <w:rPr>
          <w:rFonts w:hint="eastAsia" w:ascii="仿宋_GB2312" w:hAnsi="仿宋_GB2312" w:eastAsia="仿宋_GB2312" w:cs="仿宋_GB2312"/>
          <w:sz w:val="24"/>
          <w:szCs w:val="24"/>
        </w:rPr>
      </w:pPr>
    </w:p>
    <w:p w14:paraId="3BA81B36">
      <w:pPr>
        <w:pStyle w:val="11"/>
        <w:rPr>
          <w:rFonts w:hint="eastAsia" w:ascii="仿宋_GB2312" w:hAnsi="仿宋_GB2312" w:eastAsia="仿宋_GB2312" w:cs="仿宋_GB2312"/>
          <w:sz w:val="24"/>
          <w:szCs w:val="24"/>
        </w:rPr>
      </w:pPr>
    </w:p>
    <w:p w14:paraId="1CEB7198">
      <w:pPr>
        <w:pStyle w:val="11"/>
        <w:rPr>
          <w:rFonts w:hint="eastAsia" w:ascii="仿宋_GB2312" w:hAnsi="仿宋_GB2312" w:eastAsia="仿宋_GB2312" w:cs="仿宋_GB2312"/>
          <w:sz w:val="24"/>
          <w:szCs w:val="24"/>
        </w:rPr>
      </w:pPr>
    </w:p>
    <w:p w14:paraId="10A764B8">
      <w:pPr>
        <w:pStyle w:val="11"/>
        <w:rPr>
          <w:rFonts w:hint="eastAsia" w:ascii="仿宋_GB2312" w:hAnsi="仿宋_GB2312" w:eastAsia="仿宋_GB2312" w:cs="仿宋_GB2312"/>
          <w:sz w:val="24"/>
          <w:szCs w:val="24"/>
        </w:rPr>
      </w:pPr>
    </w:p>
    <w:p w14:paraId="2C023606">
      <w:pPr>
        <w:pStyle w:val="11"/>
        <w:rPr>
          <w:rFonts w:hint="eastAsia" w:ascii="仿宋_GB2312" w:hAnsi="仿宋_GB2312" w:eastAsia="仿宋_GB2312" w:cs="仿宋_GB2312"/>
          <w:sz w:val="24"/>
          <w:szCs w:val="24"/>
        </w:rPr>
      </w:pPr>
    </w:p>
    <w:p w14:paraId="3E73A2A1">
      <w:pPr>
        <w:pStyle w:val="11"/>
        <w:rPr>
          <w:rFonts w:hint="eastAsia" w:ascii="仿宋_GB2312" w:hAnsi="仿宋_GB2312" w:eastAsia="仿宋_GB2312" w:cs="仿宋_GB2312"/>
          <w:sz w:val="24"/>
          <w:szCs w:val="24"/>
        </w:rPr>
      </w:pPr>
    </w:p>
    <w:p w14:paraId="38875139">
      <w:pPr>
        <w:pStyle w:val="11"/>
        <w:rPr>
          <w:rFonts w:hint="eastAsia" w:ascii="仿宋_GB2312" w:hAnsi="仿宋_GB2312" w:eastAsia="仿宋_GB2312" w:cs="仿宋_GB2312"/>
          <w:sz w:val="24"/>
          <w:szCs w:val="24"/>
        </w:rPr>
      </w:pPr>
    </w:p>
    <w:p w14:paraId="480A7DF2">
      <w:pPr>
        <w:pStyle w:val="11"/>
        <w:rPr>
          <w:rFonts w:hint="eastAsia" w:ascii="仿宋_GB2312" w:hAnsi="仿宋_GB2312" w:eastAsia="仿宋_GB2312" w:cs="仿宋_GB2312"/>
          <w:sz w:val="24"/>
          <w:szCs w:val="24"/>
        </w:rPr>
      </w:pPr>
    </w:p>
    <w:p w14:paraId="09BF6285">
      <w:pPr>
        <w:pStyle w:val="11"/>
        <w:rPr>
          <w:rFonts w:hint="eastAsia" w:ascii="仿宋_GB2312" w:hAnsi="仿宋_GB2312" w:eastAsia="仿宋_GB2312" w:cs="仿宋_GB2312"/>
          <w:sz w:val="24"/>
          <w:szCs w:val="24"/>
        </w:rPr>
      </w:pPr>
    </w:p>
    <w:p w14:paraId="28A106B2">
      <w:pPr>
        <w:pStyle w:val="11"/>
        <w:rPr>
          <w:rFonts w:hint="eastAsia" w:ascii="仿宋_GB2312" w:hAnsi="仿宋_GB2312" w:eastAsia="仿宋_GB2312" w:cs="仿宋_GB2312"/>
          <w:sz w:val="24"/>
          <w:szCs w:val="24"/>
        </w:rPr>
      </w:pPr>
    </w:p>
    <w:p w14:paraId="3F70B93D">
      <w:pPr>
        <w:pStyle w:val="11"/>
        <w:rPr>
          <w:rFonts w:hint="eastAsia" w:ascii="仿宋_GB2312" w:hAnsi="仿宋_GB2312" w:eastAsia="仿宋_GB2312" w:cs="仿宋_GB2312"/>
          <w:sz w:val="24"/>
          <w:szCs w:val="24"/>
        </w:rPr>
      </w:pPr>
    </w:p>
    <w:p w14:paraId="7CB6D7D8">
      <w:pPr>
        <w:pStyle w:val="11"/>
        <w:rPr>
          <w:rFonts w:hint="eastAsia" w:ascii="仿宋_GB2312" w:hAnsi="仿宋_GB2312" w:eastAsia="仿宋_GB2312" w:cs="仿宋_GB2312"/>
          <w:sz w:val="24"/>
          <w:szCs w:val="24"/>
        </w:rPr>
      </w:pPr>
    </w:p>
    <w:p w14:paraId="35DDEAE6">
      <w:pPr>
        <w:pStyle w:val="11"/>
        <w:rPr>
          <w:rFonts w:hint="eastAsia" w:ascii="仿宋_GB2312" w:hAnsi="仿宋_GB2312" w:eastAsia="仿宋_GB2312" w:cs="仿宋_GB2312"/>
          <w:sz w:val="24"/>
          <w:szCs w:val="24"/>
        </w:rPr>
      </w:pPr>
    </w:p>
    <w:p w14:paraId="0B750118">
      <w:pPr>
        <w:pStyle w:val="11"/>
        <w:rPr>
          <w:rFonts w:hint="eastAsia" w:ascii="仿宋_GB2312" w:hAnsi="仿宋_GB2312" w:eastAsia="仿宋_GB2312" w:cs="仿宋_GB2312"/>
          <w:sz w:val="24"/>
          <w:szCs w:val="24"/>
        </w:rPr>
      </w:pPr>
    </w:p>
    <w:p w14:paraId="33DE5350">
      <w:pPr>
        <w:pStyle w:val="11"/>
        <w:rPr>
          <w:rFonts w:hint="eastAsia" w:ascii="仿宋_GB2312" w:hAnsi="仿宋_GB2312" w:eastAsia="仿宋_GB2312" w:cs="仿宋_GB2312"/>
          <w:sz w:val="24"/>
          <w:szCs w:val="24"/>
        </w:rPr>
      </w:pPr>
    </w:p>
    <w:p w14:paraId="3F9FA3DD">
      <w:pPr>
        <w:pStyle w:val="11"/>
        <w:rPr>
          <w:rFonts w:hint="eastAsia" w:ascii="仿宋_GB2312" w:hAnsi="仿宋_GB2312" w:eastAsia="仿宋_GB2312" w:cs="仿宋_GB2312"/>
          <w:sz w:val="24"/>
          <w:szCs w:val="24"/>
        </w:rPr>
      </w:pPr>
    </w:p>
    <w:p w14:paraId="64572898">
      <w:pPr>
        <w:pStyle w:val="11"/>
        <w:rPr>
          <w:rFonts w:hint="eastAsia" w:ascii="仿宋_GB2312" w:hAnsi="仿宋_GB2312" w:eastAsia="仿宋_GB2312" w:cs="仿宋_GB2312"/>
          <w:sz w:val="24"/>
          <w:szCs w:val="24"/>
        </w:rPr>
      </w:pPr>
    </w:p>
    <w:p w14:paraId="136DAC8D">
      <w:pPr>
        <w:pStyle w:val="11"/>
        <w:rPr>
          <w:rFonts w:hint="eastAsia" w:ascii="仿宋_GB2312" w:hAnsi="仿宋_GB2312" w:eastAsia="仿宋_GB2312" w:cs="仿宋_GB2312"/>
          <w:sz w:val="24"/>
          <w:szCs w:val="24"/>
        </w:rPr>
      </w:pPr>
    </w:p>
    <w:p w14:paraId="7EA061EB">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63F20370">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4D4FB8F5">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1A88A658">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0D87950E">
      <w:pPr>
        <w:adjustRightInd w:val="0"/>
        <w:snapToGrid w:val="0"/>
        <w:spacing w:line="360" w:lineRule="auto"/>
        <w:rPr>
          <w:rFonts w:hint="eastAsia" w:ascii="仿宋_GB2312" w:hAnsi="仿宋_GB2312" w:eastAsia="仿宋_GB2312" w:cs="仿宋_GB2312"/>
          <w:bCs/>
          <w:color w:val="000000"/>
          <w:sz w:val="24"/>
          <w:szCs w:val="24"/>
        </w:rPr>
      </w:pPr>
    </w:p>
    <w:p w14:paraId="7A5BF07B">
      <w:pPr>
        <w:pStyle w:val="11"/>
        <w:rPr>
          <w:rFonts w:hint="eastAsia" w:ascii="仿宋_GB2312" w:hAnsi="仿宋_GB2312" w:eastAsia="仿宋_GB2312" w:cs="仿宋_GB2312"/>
          <w:sz w:val="24"/>
          <w:szCs w:val="24"/>
        </w:rPr>
      </w:pPr>
    </w:p>
    <w:p w14:paraId="500D8FF7">
      <w:pPr>
        <w:spacing w:line="360" w:lineRule="auto"/>
        <w:jc w:val="center"/>
        <w:rPr>
          <w:rFonts w:hint="eastAsia" w:ascii="仿宋_GB2312" w:hAnsi="仿宋_GB2312" w:eastAsia="仿宋_GB2312" w:cs="仿宋_GB2312"/>
          <w:b/>
          <w:color w:val="000000" w:themeColor="text1"/>
          <w:sz w:val="32"/>
          <w:szCs w:val="32"/>
          <w14:textFill>
            <w14:solidFill>
              <w14:schemeClr w14:val="tx1"/>
            </w14:solidFill>
          </w14:textFill>
        </w:rPr>
      </w:pPr>
      <w:bookmarkStart w:id="113" w:name="_Toc29180"/>
      <w:bookmarkStart w:id="114" w:name="_Toc421778388"/>
      <w:bookmarkStart w:id="115" w:name="_Toc500323112"/>
      <w:bookmarkStart w:id="116" w:name="_Toc8191"/>
      <w:bookmarkStart w:id="117" w:name="_Toc425240483"/>
      <w:bookmarkStart w:id="118" w:name="_Toc420591669"/>
      <w:bookmarkStart w:id="119" w:name="_Toc526842727"/>
    </w:p>
    <w:p w14:paraId="58880647">
      <w:pPr>
        <w:spacing w:line="360" w:lineRule="auto"/>
        <w:jc w:val="center"/>
        <w:rPr>
          <w:rFonts w:hint="eastAsia" w:ascii="仿宋_GB2312" w:hAnsi="仿宋_GB2312" w:eastAsia="仿宋_GB2312" w:cs="仿宋_GB2312"/>
          <w:b/>
          <w:color w:val="000000" w:themeColor="text1"/>
          <w:sz w:val="32"/>
          <w:szCs w:val="32"/>
          <w14:textFill>
            <w14:solidFill>
              <w14:schemeClr w14:val="tx1"/>
            </w14:solidFill>
          </w14:textFill>
        </w:rPr>
      </w:pPr>
    </w:p>
    <w:p w14:paraId="706479F0">
      <w:pPr>
        <w:spacing w:line="360" w:lineRule="auto"/>
        <w:jc w:val="center"/>
        <w:rPr>
          <w:rFonts w:hint="eastAsia" w:ascii="仿宋_GB2312" w:hAnsi="仿宋_GB2312" w:eastAsia="仿宋_GB2312" w:cs="仿宋_GB2312"/>
          <w:b/>
          <w:color w:val="000000" w:themeColor="text1"/>
          <w:sz w:val="32"/>
          <w:szCs w:val="32"/>
          <w14:textFill>
            <w14:solidFill>
              <w14:schemeClr w14:val="tx1"/>
            </w14:solidFill>
          </w14:textFill>
        </w:rPr>
      </w:pPr>
    </w:p>
    <w:p w14:paraId="692C048E">
      <w:pPr>
        <w:spacing w:line="360" w:lineRule="auto"/>
        <w:jc w:val="center"/>
        <w:rPr>
          <w:rFonts w:hint="eastAsia"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三、法定代表人身份证明</w:t>
      </w:r>
      <w:bookmarkEnd w:id="113"/>
      <w:bookmarkEnd w:id="114"/>
      <w:bookmarkEnd w:id="115"/>
      <w:bookmarkEnd w:id="116"/>
      <w:bookmarkEnd w:id="117"/>
      <w:bookmarkEnd w:id="118"/>
      <w:bookmarkEnd w:id="119"/>
    </w:p>
    <w:tbl>
      <w:tblPr>
        <w:tblStyle w:val="2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191"/>
        <w:gridCol w:w="2711"/>
        <w:gridCol w:w="1190"/>
        <w:gridCol w:w="2106"/>
      </w:tblGrid>
      <w:tr w14:paraId="47FF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000" w:type="dxa"/>
            <w:gridSpan w:val="5"/>
            <w:noWrap w:val="0"/>
            <w:vAlign w:val="top"/>
          </w:tcPr>
          <w:p w14:paraId="55872B32">
            <w:pPr>
              <w:tabs>
                <w:tab w:val="left" w:pos="1260"/>
              </w:tabs>
              <w:spacing w:line="440" w:lineRule="exact"/>
              <w:rPr>
                <w:rFonts w:hint="eastAsia" w:ascii="仿宋_GB2312" w:hAnsi="仿宋_GB2312" w:eastAsia="仿宋_GB2312" w:cs="仿宋_GB2312"/>
                <w:bCs/>
                <w:sz w:val="24"/>
                <w:szCs w:val="24"/>
                <w:lang w:eastAsia="zh-CN"/>
              </w:rPr>
            </w:pPr>
            <w:bookmarkStart w:id="120" w:name="_Toc13782"/>
            <w:bookmarkStart w:id="121" w:name="_Toc526842728"/>
            <w:bookmarkStart w:id="122" w:name="_Toc32762"/>
            <w:bookmarkStart w:id="123" w:name="_Toc425240484"/>
            <w:bookmarkStart w:id="124" w:name="_Toc421778389"/>
            <w:bookmarkStart w:id="125" w:name="_Toc500323113"/>
            <w:bookmarkStart w:id="126" w:name="_Toc420591670"/>
            <w:r>
              <w:rPr>
                <w:rFonts w:hint="eastAsia" w:ascii="仿宋_GB2312" w:hAnsi="仿宋_GB2312" w:eastAsia="仿宋_GB2312" w:cs="仿宋_GB2312"/>
                <w:sz w:val="24"/>
                <w:szCs w:val="24"/>
              </w:rPr>
              <w:t>致：</w:t>
            </w:r>
            <w:r>
              <w:rPr>
                <w:rFonts w:hint="eastAsia" w:ascii="仿宋_GB2312" w:hAnsi="仿宋_GB2312" w:eastAsia="仿宋_GB2312" w:cs="仿宋_GB2312"/>
                <w:sz w:val="24"/>
                <w:szCs w:val="24"/>
                <w:lang w:eastAsia="zh-CN"/>
              </w:rPr>
              <w:t>陕西辰云项目管理有限公司</w:t>
            </w:r>
          </w:p>
        </w:tc>
      </w:tr>
      <w:tr w14:paraId="58A8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02" w:type="dxa"/>
            <w:vMerge w:val="restart"/>
            <w:noWrap w:val="0"/>
            <w:vAlign w:val="center"/>
          </w:tcPr>
          <w:p w14:paraId="2A727522">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w:t>
            </w:r>
          </w:p>
          <w:p w14:paraId="5E56FFF3">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业</w:t>
            </w:r>
          </w:p>
          <w:p w14:paraId="463B5B13">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w:t>
            </w:r>
          </w:p>
          <w:p w14:paraId="0CF2A4DD">
            <w:pPr>
              <w:tabs>
                <w:tab w:val="left" w:pos="1260"/>
              </w:tabs>
              <w:spacing w:line="44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人</w:t>
            </w:r>
          </w:p>
        </w:tc>
        <w:tc>
          <w:tcPr>
            <w:tcW w:w="2191" w:type="dxa"/>
            <w:noWrap w:val="0"/>
            <w:vAlign w:val="center"/>
          </w:tcPr>
          <w:p w14:paraId="3A3BB213">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企业名称</w:t>
            </w:r>
          </w:p>
        </w:tc>
        <w:tc>
          <w:tcPr>
            <w:tcW w:w="6007" w:type="dxa"/>
            <w:gridSpan w:val="3"/>
            <w:noWrap w:val="0"/>
            <w:vAlign w:val="top"/>
          </w:tcPr>
          <w:p w14:paraId="2DBA81F8">
            <w:pPr>
              <w:tabs>
                <w:tab w:val="left" w:pos="1260"/>
              </w:tabs>
              <w:spacing w:line="440" w:lineRule="exact"/>
              <w:rPr>
                <w:rFonts w:hint="eastAsia" w:ascii="仿宋_GB2312" w:hAnsi="仿宋_GB2312" w:eastAsia="仿宋_GB2312" w:cs="仿宋_GB2312"/>
                <w:bCs/>
                <w:sz w:val="24"/>
                <w:szCs w:val="24"/>
              </w:rPr>
            </w:pPr>
          </w:p>
        </w:tc>
      </w:tr>
      <w:tr w14:paraId="71B4C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02" w:type="dxa"/>
            <w:vMerge w:val="continue"/>
            <w:noWrap w:val="0"/>
            <w:vAlign w:val="top"/>
          </w:tcPr>
          <w:p w14:paraId="74492B52">
            <w:pPr>
              <w:rPr>
                <w:rFonts w:hint="eastAsia" w:ascii="仿宋_GB2312" w:hAnsi="仿宋_GB2312" w:eastAsia="仿宋_GB2312" w:cs="仿宋_GB2312"/>
                <w:sz w:val="24"/>
                <w:szCs w:val="24"/>
              </w:rPr>
            </w:pPr>
          </w:p>
        </w:tc>
        <w:tc>
          <w:tcPr>
            <w:tcW w:w="2191" w:type="dxa"/>
            <w:noWrap w:val="0"/>
            <w:vAlign w:val="center"/>
          </w:tcPr>
          <w:p w14:paraId="17E27BEB">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法定地址</w:t>
            </w:r>
          </w:p>
        </w:tc>
        <w:tc>
          <w:tcPr>
            <w:tcW w:w="6007" w:type="dxa"/>
            <w:gridSpan w:val="3"/>
            <w:noWrap w:val="0"/>
            <w:vAlign w:val="top"/>
          </w:tcPr>
          <w:p w14:paraId="59574972">
            <w:pPr>
              <w:tabs>
                <w:tab w:val="left" w:pos="1260"/>
              </w:tabs>
              <w:spacing w:line="440" w:lineRule="exact"/>
              <w:rPr>
                <w:rFonts w:hint="eastAsia" w:ascii="仿宋_GB2312" w:hAnsi="仿宋_GB2312" w:eastAsia="仿宋_GB2312" w:cs="仿宋_GB2312"/>
                <w:bCs/>
                <w:sz w:val="24"/>
                <w:szCs w:val="24"/>
              </w:rPr>
            </w:pPr>
          </w:p>
        </w:tc>
      </w:tr>
      <w:tr w14:paraId="06C4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02" w:type="dxa"/>
            <w:vMerge w:val="continue"/>
            <w:noWrap w:val="0"/>
            <w:vAlign w:val="top"/>
          </w:tcPr>
          <w:p w14:paraId="2ED39D82">
            <w:pPr>
              <w:rPr>
                <w:rFonts w:hint="eastAsia" w:ascii="仿宋_GB2312" w:hAnsi="仿宋_GB2312" w:eastAsia="仿宋_GB2312" w:cs="仿宋_GB2312"/>
                <w:sz w:val="24"/>
                <w:szCs w:val="24"/>
              </w:rPr>
            </w:pPr>
          </w:p>
        </w:tc>
        <w:tc>
          <w:tcPr>
            <w:tcW w:w="2191" w:type="dxa"/>
            <w:noWrap w:val="0"/>
            <w:vAlign w:val="center"/>
          </w:tcPr>
          <w:p w14:paraId="24569F24">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邮政编码</w:t>
            </w:r>
          </w:p>
        </w:tc>
        <w:tc>
          <w:tcPr>
            <w:tcW w:w="6007" w:type="dxa"/>
            <w:gridSpan w:val="3"/>
            <w:noWrap w:val="0"/>
            <w:vAlign w:val="top"/>
          </w:tcPr>
          <w:p w14:paraId="77C30DCF">
            <w:pPr>
              <w:tabs>
                <w:tab w:val="left" w:pos="1260"/>
              </w:tabs>
              <w:spacing w:line="440" w:lineRule="exact"/>
              <w:rPr>
                <w:rFonts w:hint="eastAsia" w:ascii="仿宋_GB2312" w:hAnsi="仿宋_GB2312" w:eastAsia="仿宋_GB2312" w:cs="仿宋_GB2312"/>
                <w:bCs/>
                <w:sz w:val="24"/>
                <w:szCs w:val="24"/>
              </w:rPr>
            </w:pPr>
          </w:p>
        </w:tc>
      </w:tr>
      <w:tr w14:paraId="6B2A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02" w:type="dxa"/>
            <w:vMerge w:val="continue"/>
            <w:noWrap w:val="0"/>
            <w:vAlign w:val="top"/>
          </w:tcPr>
          <w:p w14:paraId="2C06CB35">
            <w:pPr>
              <w:rPr>
                <w:rFonts w:hint="eastAsia" w:ascii="仿宋_GB2312" w:hAnsi="仿宋_GB2312" w:eastAsia="仿宋_GB2312" w:cs="仿宋_GB2312"/>
                <w:sz w:val="24"/>
                <w:szCs w:val="24"/>
              </w:rPr>
            </w:pPr>
          </w:p>
        </w:tc>
        <w:tc>
          <w:tcPr>
            <w:tcW w:w="2191" w:type="dxa"/>
            <w:noWrap w:val="0"/>
            <w:vAlign w:val="center"/>
          </w:tcPr>
          <w:p w14:paraId="67E8FD78">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网    址</w:t>
            </w:r>
          </w:p>
        </w:tc>
        <w:tc>
          <w:tcPr>
            <w:tcW w:w="6007" w:type="dxa"/>
            <w:gridSpan w:val="3"/>
            <w:noWrap w:val="0"/>
            <w:vAlign w:val="top"/>
          </w:tcPr>
          <w:p w14:paraId="78892100">
            <w:pPr>
              <w:tabs>
                <w:tab w:val="left" w:pos="1260"/>
              </w:tabs>
              <w:spacing w:line="440" w:lineRule="exact"/>
              <w:rPr>
                <w:rFonts w:hint="eastAsia" w:ascii="仿宋_GB2312" w:hAnsi="仿宋_GB2312" w:eastAsia="仿宋_GB2312" w:cs="仿宋_GB2312"/>
                <w:bCs/>
                <w:sz w:val="24"/>
                <w:szCs w:val="24"/>
              </w:rPr>
            </w:pPr>
          </w:p>
        </w:tc>
      </w:tr>
      <w:tr w14:paraId="7A1E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02" w:type="dxa"/>
            <w:vMerge w:val="continue"/>
            <w:noWrap w:val="0"/>
            <w:vAlign w:val="top"/>
          </w:tcPr>
          <w:p w14:paraId="24A40C0F">
            <w:pPr>
              <w:rPr>
                <w:rFonts w:hint="eastAsia" w:ascii="仿宋_GB2312" w:hAnsi="仿宋_GB2312" w:eastAsia="仿宋_GB2312" w:cs="仿宋_GB2312"/>
                <w:sz w:val="24"/>
                <w:szCs w:val="24"/>
              </w:rPr>
            </w:pPr>
          </w:p>
        </w:tc>
        <w:tc>
          <w:tcPr>
            <w:tcW w:w="2191" w:type="dxa"/>
            <w:noWrap w:val="0"/>
            <w:vAlign w:val="top"/>
          </w:tcPr>
          <w:p w14:paraId="3C97F127">
            <w:pPr>
              <w:tabs>
                <w:tab w:val="left" w:pos="1260"/>
              </w:tabs>
              <w:spacing w:line="44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工商登记机关</w:t>
            </w:r>
          </w:p>
        </w:tc>
        <w:tc>
          <w:tcPr>
            <w:tcW w:w="6007" w:type="dxa"/>
            <w:gridSpan w:val="3"/>
            <w:noWrap w:val="0"/>
            <w:vAlign w:val="top"/>
          </w:tcPr>
          <w:p w14:paraId="62BDCDE8">
            <w:pPr>
              <w:tabs>
                <w:tab w:val="left" w:pos="1260"/>
              </w:tabs>
              <w:spacing w:line="440" w:lineRule="exact"/>
              <w:rPr>
                <w:rFonts w:hint="eastAsia" w:ascii="仿宋_GB2312" w:hAnsi="仿宋_GB2312" w:eastAsia="仿宋_GB2312" w:cs="仿宋_GB2312"/>
                <w:bCs/>
                <w:sz w:val="24"/>
                <w:szCs w:val="24"/>
              </w:rPr>
            </w:pPr>
          </w:p>
        </w:tc>
      </w:tr>
      <w:tr w14:paraId="2CA5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6" w:hRule="atLeast"/>
          <w:jc w:val="center"/>
        </w:trPr>
        <w:tc>
          <w:tcPr>
            <w:tcW w:w="802" w:type="dxa"/>
            <w:vMerge w:val="continue"/>
            <w:noWrap w:val="0"/>
            <w:vAlign w:val="top"/>
          </w:tcPr>
          <w:p w14:paraId="3AEE5A53">
            <w:pPr>
              <w:rPr>
                <w:rFonts w:hint="eastAsia" w:ascii="仿宋_GB2312" w:hAnsi="仿宋_GB2312" w:eastAsia="仿宋_GB2312" w:cs="仿宋_GB2312"/>
                <w:sz w:val="24"/>
                <w:szCs w:val="24"/>
              </w:rPr>
            </w:pPr>
          </w:p>
        </w:tc>
        <w:tc>
          <w:tcPr>
            <w:tcW w:w="2191" w:type="dxa"/>
            <w:noWrap w:val="0"/>
            <w:vAlign w:val="center"/>
          </w:tcPr>
          <w:p w14:paraId="60E1A66B">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税务登记机关</w:t>
            </w:r>
          </w:p>
        </w:tc>
        <w:tc>
          <w:tcPr>
            <w:tcW w:w="6007" w:type="dxa"/>
            <w:gridSpan w:val="3"/>
            <w:noWrap w:val="0"/>
            <w:vAlign w:val="top"/>
          </w:tcPr>
          <w:p w14:paraId="3AF26879">
            <w:pPr>
              <w:tabs>
                <w:tab w:val="left" w:pos="1260"/>
              </w:tabs>
              <w:spacing w:line="440" w:lineRule="exact"/>
              <w:rPr>
                <w:rFonts w:hint="eastAsia" w:ascii="仿宋_GB2312" w:hAnsi="仿宋_GB2312" w:eastAsia="仿宋_GB2312" w:cs="仿宋_GB2312"/>
                <w:sz w:val="24"/>
                <w:szCs w:val="24"/>
              </w:rPr>
            </w:pPr>
          </w:p>
        </w:tc>
      </w:tr>
      <w:tr w14:paraId="0C5C0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802" w:type="dxa"/>
            <w:vMerge w:val="continue"/>
            <w:noWrap w:val="0"/>
            <w:vAlign w:val="top"/>
          </w:tcPr>
          <w:p w14:paraId="4A9B7657">
            <w:pPr>
              <w:rPr>
                <w:rFonts w:hint="eastAsia" w:ascii="仿宋_GB2312" w:hAnsi="仿宋_GB2312" w:eastAsia="仿宋_GB2312" w:cs="仿宋_GB2312"/>
                <w:sz w:val="24"/>
                <w:szCs w:val="24"/>
              </w:rPr>
            </w:pPr>
          </w:p>
        </w:tc>
        <w:tc>
          <w:tcPr>
            <w:tcW w:w="2191" w:type="dxa"/>
            <w:noWrap w:val="0"/>
            <w:vAlign w:val="top"/>
          </w:tcPr>
          <w:p w14:paraId="262B8AC0">
            <w:pPr>
              <w:tabs>
                <w:tab w:val="left" w:pos="1260"/>
              </w:tabs>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机构代码证号（统一社会信用代码）</w:t>
            </w:r>
          </w:p>
        </w:tc>
        <w:tc>
          <w:tcPr>
            <w:tcW w:w="6007" w:type="dxa"/>
            <w:gridSpan w:val="3"/>
            <w:noWrap w:val="0"/>
            <w:vAlign w:val="top"/>
          </w:tcPr>
          <w:p w14:paraId="29CAC723">
            <w:pPr>
              <w:tabs>
                <w:tab w:val="left" w:pos="1260"/>
              </w:tabs>
              <w:spacing w:line="440" w:lineRule="exact"/>
              <w:rPr>
                <w:rFonts w:hint="eastAsia" w:ascii="仿宋_GB2312" w:hAnsi="仿宋_GB2312" w:eastAsia="仿宋_GB2312" w:cs="仿宋_GB2312"/>
                <w:bCs/>
                <w:sz w:val="24"/>
                <w:szCs w:val="24"/>
              </w:rPr>
            </w:pPr>
          </w:p>
        </w:tc>
      </w:tr>
      <w:tr w14:paraId="0CF4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802" w:type="dxa"/>
            <w:vMerge w:val="restart"/>
            <w:noWrap w:val="0"/>
            <w:vAlign w:val="center"/>
          </w:tcPr>
          <w:p w14:paraId="30960838">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  定</w:t>
            </w:r>
          </w:p>
          <w:p w14:paraId="52D10BB4">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代</w:t>
            </w:r>
          </w:p>
          <w:p w14:paraId="769D4B04">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表</w:t>
            </w:r>
          </w:p>
          <w:p w14:paraId="6D3FA022">
            <w:pPr>
              <w:tabs>
                <w:tab w:val="left" w:pos="1260"/>
              </w:tabs>
              <w:spacing w:line="440" w:lineRule="exact"/>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人</w:t>
            </w:r>
          </w:p>
        </w:tc>
        <w:tc>
          <w:tcPr>
            <w:tcW w:w="2191" w:type="dxa"/>
            <w:noWrap w:val="0"/>
            <w:vAlign w:val="center"/>
          </w:tcPr>
          <w:p w14:paraId="1833B871">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姓    名</w:t>
            </w:r>
          </w:p>
        </w:tc>
        <w:tc>
          <w:tcPr>
            <w:tcW w:w="2711" w:type="dxa"/>
            <w:noWrap w:val="0"/>
            <w:vAlign w:val="top"/>
          </w:tcPr>
          <w:p w14:paraId="510DAC3E">
            <w:pPr>
              <w:tabs>
                <w:tab w:val="left" w:pos="1260"/>
              </w:tabs>
              <w:spacing w:line="440" w:lineRule="exact"/>
              <w:rPr>
                <w:rFonts w:hint="eastAsia" w:ascii="仿宋_GB2312" w:hAnsi="仿宋_GB2312" w:eastAsia="仿宋_GB2312" w:cs="仿宋_GB2312"/>
                <w:sz w:val="24"/>
                <w:szCs w:val="24"/>
              </w:rPr>
            </w:pPr>
          </w:p>
        </w:tc>
        <w:tc>
          <w:tcPr>
            <w:tcW w:w="1190" w:type="dxa"/>
            <w:noWrap w:val="0"/>
            <w:vAlign w:val="center"/>
          </w:tcPr>
          <w:p w14:paraId="63DFA8F4">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性  别</w:t>
            </w:r>
          </w:p>
        </w:tc>
        <w:tc>
          <w:tcPr>
            <w:tcW w:w="2106" w:type="dxa"/>
            <w:noWrap w:val="0"/>
            <w:vAlign w:val="top"/>
          </w:tcPr>
          <w:p w14:paraId="382FB8F3">
            <w:pPr>
              <w:tabs>
                <w:tab w:val="left" w:pos="1260"/>
              </w:tabs>
              <w:spacing w:line="440" w:lineRule="exact"/>
              <w:rPr>
                <w:rFonts w:hint="eastAsia" w:ascii="仿宋_GB2312" w:hAnsi="仿宋_GB2312" w:eastAsia="仿宋_GB2312" w:cs="仿宋_GB2312"/>
                <w:sz w:val="24"/>
                <w:szCs w:val="24"/>
              </w:rPr>
            </w:pPr>
          </w:p>
        </w:tc>
      </w:tr>
      <w:tr w14:paraId="027B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802" w:type="dxa"/>
            <w:vMerge w:val="continue"/>
            <w:noWrap w:val="0"/>
            <w:vAlign w:val="top"/>
          </w:tcPr>
          <w:p w14:paraId="39A6C215">
            <w:pPr>
              <w:rPr>
                <w:rFonts w:hint="eastAsia" w:ascii="仿宋_GB2312" w:hAnsi="仿宋_GB2312" w:eastAsia="仿宋_GB2312" w:cs="仿宋_GB2312"/>
                <w:sz w:val="24"/>
                <w:szCs w:val="24"/>
              </w:rPr>
            </w:pPr>
          </w:p>
        </w:tc>
        <w:tc>
          <w:tcPr>
            <w:tcW w:w="2191" w:type="dxa"/>
            <w:noWrap w:val="0"/>
            <w:vAlign w:val="center"/>
          </w:tcPr>
          <w:p w14:paraId="4608205F">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职    务</w:t>
            </w:r>
          </w:p>
        </w:tc>
        <w:tc>
          <w:tcPr>
            <w:tcW w:w="2711" w:type="dxa"/>
            <w:noWrap w:val="0"/>
            <w:vAlign w:val="top"/>
          </w:tcPr>
          <w:p w14:paraId="10E078E8">
            <w:pPr>
              <w:tabs>
                <w:tab w:val="left" w:pos="1260"/>
              </w:tabs>
              <w:spacing w:line="440" w:lineRule="exact"/>
              <w:rPr>
                <w:rFonts w:hint="eastAsia" w:ascii="仿宋_GB2312" w:hAnsi="仿宋_GB2312" w:eastAsia="仿宋_GB2312" w:cs="仿宋_GB2312"/>
                <w:sz w:val="24"/>
                <w:szCs w:val="24"/>
              </w:rPr>
            </w:pPr>
          </w:p>
        </w:tc>
        <w:tc>
          <w:tcPr>
            <w:tcW w:w="1190" w:type="dxa"/>
            <w:noWrap w:val="0"/>
            <w:vAlign w:val="center"/>
          </w:tcPr>
          <w:p w14:paraId="61B5076A">
            <w:pPr>
              <w:tabs>
                <w:tab w:val="left" w:pos="1260"/>
              </w:tabs>
              <w:spacing w:line="44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手机号码</w:t>
            </w:r>
          </w:p>
        </w:tc>
        <w:tc>
          <w:tcPr>
            <w:tcW w:w="2106" w:type="dxa"/>
            <w:noWrap w:val="0"/>
            <w:vAlign w:val="top"/>
          </w:tcPr>
          <w:p w14:paraId="4ADB9B55">
            <w:pPr>
              <w:tabs>
                <w:tab w:val="left" w:pos="1260"/>
              </w:tabs>
              <w:spacing w:line="440" w:lineRule="exact"/>
              <w:rPr>
                <w:rFonts w:hint="eastAsia" w:ascii="仿宋_GB2312" w:hAnsi="仿宋_GB2312" w:eastAsia="仿宋_GB2312" w:cs="仿宋_GB2312"/>
                <w:sz w:val="24"/>
                <w:szCs w:val="24"/>
              </w:rPr>
            </w:pPr>
          </w:p>
        </w:tc>
      </w:tr>
      <w:tr w14:paraId="39F94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802" w:type="dxa"/>
            <w:vMerge w:val="continue"/>
            <w:noWrap w:val="0"/>
            <w:vAlign w:val="top"/>
          </w:tcPr>
          <w:p w14:paraId="1588D329">
            <w:pPr>
              <w:rPr>
                <w:rFonts w:hint="eastAsia" w:ascii="仿宋_GB2312" w:hAnsi="仿宋_GB2312" w:eastAsia="仿宋_GB2312" w:cs="仿宋_GB2312"/>
                <w:sz w:val="24"/>
                <w:szCs w:val="24"/>
              </w:rPr>
            </w:pPr>
          </w:p>
        </w:tc>
        <w:tc>
          <w:tcPr>
            <w:tcW w:w="2191" w:type="dxa"/>
            <w:noWrap w:val="0"/>
            <w:vAlign w:val="center"/>
          </w:tcPr>
          <w:p w14:paraId="48F26001">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传    真</w:t>
            </w:r>
          </w:p>
        </w:tc>
        <w:tc>
          <w:tcPr>
            <w:tcW w:w="6007" w:type="dxa"/>
            <w:gridSpan w:val="3"/>
            <w:noWrap w:val="0"/>
            <w:vAlign w:val="top"/>
          </w:tcPr>
          <w:p w14:paraId="61D55B46">
            <w:pPr>
              <w:tabs>
                <w:tab w:val="left" w:pos="1260"/>
              </w:tabs>
              <w:spacing w:line="440" w:lineRule="exact"/>
              <w:rPr>
                <w:rFonts w:hint="eastAsia" w:ascii="仿宋_GB2312" w:hAnsi="仿宋_GB2312" w:eastAsia="仿宋_GB2312" w:cs="仿宋_GB2312"/>
                <w:sz w:val="24"/>
                <w:szCs w:val="24"/>
              </w:rPr>
            </w:pPr>
          </w:p>
        </w:tc>
      </w:tr>
      <w:tr w14:paraId="58CE4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jc w:val="center"/>
        </w:trPr>
        <w:tc>
          <w:tcPr>
            <w:tcW w:w="802" w:type="dxa"/>
            <w:vMerge w:val="restart"/>
            <w:noWrap w:val="0"/>
            <w:vAlign w:val="center"/>
          </w:tcPr>
          <w:p w14:paraId="4945F9C9">
            <w:pPr>
              <w:tabs>
                <w:tab w:val="left" w:pos="1260"/>
              </w:tabs>
              <w:spacing w:line="3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法定代表人身份证复印件</w:t>
            </w:r>
          </w:p>
        </w:tc>
        <w:tc>
          <w:tcPr>
            <w:tcW w:w="4902" w:type="dxa"/>
            <w:gridSpan w:val="2"/>
            <w:vMerge w:val="restart"/>
            <w:noWrap w:val="0"/>
            <w:vAlign w:val="center"/>
          </w:tcPr>
          <w:p w14:paraId="6663011F">
            <w:pPr>
              <w:tabs>
                <w:tab w:val="left" w:pos="1260"/>
              </w:tabs>
              <w:jc w:val="center"/>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正反面</w:t>
            </w:r>
            <w:r>
              <w:rPr>
                <w:rFonts w:hint="eastAsia" w:ascii="仿宋_GB2312" w:hAnsi="仿宋_GB2312" w:eastAsia="仿宋_GB2312" w:cs="仿宋_GB2312"/>
                <w:sz w:val="24"/>
                <w:szCs w:val="24"/>
              </w:rPr>
              <w:t>粘贴处）</w:t>
            </w:r>
          </w:p>
        </w:tc>
        <w:tc>
          <w:tcPr>
            <w:tcW w:w="3296" w:type="dxa"/>
            <w:gridSpan w:val="2"/>
            <w:noWrap w:val="0"/>
            <w:vAlign w:val="center"/>
          </w:tcPr>
          <w:p w14:paraId="172D310C">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法定代表人签字或盖章</w:t>
            </w:r>
          </w:p>
        </w:tc>
      </w:tr>
      <w:tr w14:paraId="4090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4" w:hRule="atLeast"/>
          <w:jc w:val="center"/>
        </w:trPr>
        <w:tc>
          <w:tcPr>
            <w:tcW w:w="802" w:type="dxa"/>
            <w:vMerge w:val="continue"/>
            <w:noWrap w:val="0"/>
            <w:vAlign w:val="top"/>
          </w:tcPr>
          <w:p w14:paraId="49E9D80A">
            <w:pPr>
              <w:rPr>
                <w:rFonts w:hint="eastAsia" w:ascii="仿宋_GB2312" w:hAnsi="仿宋_GB2312" w:eastAsia="仿宋_GB2312" w:cs="仿宋_GB2312"/>
                <w:sz w:val="24"/>
                <w:szCs w:val="24"/>
              </w:rPr>
            </w:pPr>
          </w:p>
        </w:tc>
        <w:tc>
          <w:tcPr>
            <w:tcW w:w="4902" w:type="dxa"/>
            <w:gridSpan w:val="2"/>
            <w:vMerge w:val="continue"/>
            <w:noWrap w:val="0"/>
            <w:vAlign w:val="top"/>
          </w:tcPr>
          <w:p w14:paraId="2AAFEE48">
            <w:pPr>
              <w:rPr>
                <w:rFonts w:hint="eastAsia" w:ascii="仿宋_GB2312" w:hAnsi="仿宋_GB2312" w:eastAsia="仿宋_GB2312" w:cs="仿宋_GB2312"/>
                <w:sz w:val="24"/>
                <w:szCs w:val="24"/>
              </w:rPr>
            </w:pPr>
          </w:p>
        </w:tc>
        <w:tc>
          <w:tcPr>
            <w:tcW w:w="3296" w:type="dxa"/>
            <w:gridSpan w:val="2"/>
            <w:noWrap w:val="0"/>
            <w:vAlign w:val="center"/>
          </w:tcPr>
          <w:p w14:paraId="415B9889">
            <w:pPr>
              <w:tabs>
                <w:tab w:val="left" w:pos="1260"/>
              </w:tabs>
              <w:spacing w:line="440" w:lineRule="exact"/>
              <w:ind w:firstLine="459"/>
              <w:jc w:val="center"/>
              <w:rPr>
                <w:rFonts w:hint="eastAsia" w:ascii="仿宋_GB2312" w:hAnsi="仿宋_GB2312" w:eastAsia="仿宋_GB2312" w:cs="仿宋_GB2312"/>
                <w:sz w:val="24"/>
                <w:szCs w:val="24"/>
              </w:rPr>
            </w:pPr>
          </w:p>
          <w:p w14:paraId="71BBCE3B">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（企业公章）</w:t>
            </w:r>
          </w:p>
          <w:p w14:paraId="26F3C4F4">
            <w:pPr>
              <w:tabs>
                <w:tab w:val="left" w:pos="1260"/>
              </w:tabs>
              <w:spacing w:line="440" w:lineRule="exact"/>
              <w:ind w:firstLine="459"/>
              <w:jc w:val="center"/>
              <w:rPr>
                <w:rFonts w:hint="eastAsia" w:ascii="仿宋_GB2312" w:hAnsi="仿宋_GB2312" w:eastAsia="仿宋_GB2312" w:cs="仿宋_GB2312"/>
                <w:sz w:val="24"/>
                <w:szCs w:val="24"/>
              </w:rPr>
            </w:pPr>
          </w:p>
          <w:p w14:paraId="7D67173E">
            <w:pPr>
              <w:tabs>
                <w:tab w:val="left" w:pos="1260"/>
              </w:tabs>
              <w:spacing w:line="440" w:lineRule="exact"/>
              <w:ind w:right="280" w:firstLine="459"/>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   月   日</w:t>
            </w:r>
          </w:p>
        </w:tc>
      </w:tr>
    </w:tbl>
    <w:p w14:paraId="08EC4A1B">
      <w:pPr>
        <w:keepLines/>
        <w:pageBreakBefore/>
        <w:spacing w:line="360" w:lineRule="auto"/>
        <w:jc w:val="center"/>
        <w:outlineLvl w:val="1"/>
        <w:rPr>
          <w:rFonts w:hint="eastAsia" w:ascii="仿宋_GB2312" w:hAnsi="仿宋_GB2312" w:eastAsia="仿宋_GB2312" w:cs="仿宋_GB2312"/>
          <w:b/>
          <w:color w:val="000000" w:themeColor="text1"/>
          <w:sz w:val="30"/>
          <w:szCs w:val="30"/>
          <w14:textFill>
            <w14:solidFill>
              <w14:schemeClr w14:val="tx1"/>
            </w14:solidFill>
          </w14:textFill>
        </w:rPr>
      </w:pPr>
      <w:bookmarkStart w:id="127" w:name="_Toc27658"/>
      <w:bookmarkStart w:id="128" w:name="_Toc16096"/>
      <w:r>
        <w:rPr>
          <w:rFonts w:hint="eastAsia" w:ascii="仿宋_GB2312" w:hAnsi="仿宋_GB2312" w:eastAsia="仿宋_GB2312" w:cs="仿宋_GB2312"/>
          <w:b/>
          <w:color w:val="000000" w:themeColor="text1"/>
          <w:sz w:val="30"/>
          <w:szCs w:val="30"/>
          <w14:textFill>
            <w14:solidFill>
              <w14:schemeClr w14:val="tx1"/>
            </w14:solidFill>
          </w14:textFill>
        </w:rPr>
        <w:t>四、法定代表人授权委托书</w:t>
      </w:r>
      <w:bookmarkEnd w:id="120"/>
      <w:bookmarkEnd w:id="121"/>
      <w:bookmarkEnd w:id="122"/>
      <w:bookmarkEnd w:id="123"/>
      <w:bookmarkEnd w:id="124"/>
      <w:bookmarkEnd w:id="125"/>
      <w:bookmarkEnd w:id="126"/>
      <w:bookmarkEnd w:id="127"/>
      <w:bookmarkEnd w:id="128"/>
    </w:p>
    <w:tbl>
      <w:tblPr>
        <w:tblStyle w:val="2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40"/>
        <w:gridCol w:w="11"/>
        <w:gridCol w:w="1645"/>
        <w:gridCol w:w="311"/>
        <w:gridCol w:w="2151"/>
        <w:gridCol w:w="2365"/>
      </w:tblGrid>
      <w:tr w14:paraId="0C97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440" w:type="dxa"/>
            <w:gridSpan w:val="7"/>
            <w:noWrap w:val="0"/>
            <w:vAlign w:val="center"/>
          </w:tcPr>
          <w:p w14:paraId="51608121">
            <w:pPr>
              <w:tabs>
                <w:tab w:val="left" w:pos="1260"/>
              </w:tabs>
              <w:spacing w:line="440" w:lineRule="exact"/>
              <w:ind w:firstLine="134" w:firstLineChars="5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致：</w:t>
            </w:r>
            <w:r>
              <w:rPr>
                <w:rFonts w:hint="eastAsia" w:ascii="仿宋_GB2312" w:hAnsi="仿宋_GB2312" w:eastAsia="仿宋_GB2312" w:cs="仿宋_GB2312"/>
                <w:sz w:val="24"/>
                <w:szCs w:val="24"/>
                <w:lang w:eastAsia="zh-CN"/>
              </w:rPr>
              <w:t>陕西辰云项目管理有限公司</w:t>
            </w:r>
          </w:p>
        </w:tc>
      </w:tr>
      <w:tr w14:paraId="354C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restart"/>
            <w:noWrap w:val="0"/>
            <w:vAlign w:val="center"/>
          </w:tcPr>
          <w:p w14:paraId="076ACE31">
            <w:pPr>
              <w:tabs>
                <w:tab w:val="left" w:pos="1260"/>
              </w:tabs>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被授权人</w:t>
            </w:r>
          </w:p>
        </w:tc>
        <w:tc>
          <w:tcPr>
            <w:tcW w:w="2151" w:type="dxa"/>
            <w:gridSpan w:val="2"/>
            <w:noWrap w:val="0"/>
            <w:vAlign w:val="center"/>
          </w:tcPr>
          <w:p w14:paraId="3E1B5D64">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姓    名</w:t>
            </w:r>
          </w:p>
        </w:tc>
        <w:tc>
          <w:tcPr>
            <w:tcW w:w="1956" w:type="dxa"/>
            <w:gridSpan w:val="2"/>
            <w:noWrap w:val="0"/>
            <w:vAlign w:val="top"/>
          </w:tcPr>
          <w:p w14:paraId="567C995A">
            <w:pPr>
              <w:tabs>
                <w:tab w:val="left" w:pos="1260"/>
              </w:tabs>
              <w:spacing w:line="440" w:lineRule="exact"/>
              <w:rPr>
                <w:rFonts w:hint="eastAsia" w:ascii="仿宋_GB2312" w:hAnsi="仿宋_GB2312" w:eastAsia="仿宋_GB2312" w:cs="仿宋_GB2312"/>
                <w:sz w:val="24"/>
                <w:szCs w:val="24"/>
              </w:rPr>
            </w:pPr>
          </w:p>
        </w:tc>
        <w:tc>
          <w:tcPr>
            <w:tcW w:w="2151" w:type="dxa"/>
            <w:noWrap w:val="0"/>
            <w:vAlign w:val="top"/>
          </w:tcPr>
          <w:p w14:paraId="7AA900FD">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性    别</w:t>
            </w:r>
          </w:p>
        </w:tc>
        <w:tc>
          <w:tcPr>
            <w:tcW w:w="2365" w:type="dxa"/>
            <w:noWrap w:val="0"/>
            <w:vAlign w:val="top"/>
          </w:tcPr>
          <w:p w14:paraId="5CA886E6">
            <w:pPr>
              <w:tabs>
                <w:tab w:val="left" w:pos="1260"/>
              </w:tabs>
              <w:spacing w:line="440" w:lineRule="exact"/>
              <w:rPr>
                <w:rFonts w:hint="eastAsia" w:ascii="仿宋_GB2312" w:hAnsi="仿宋_GB2312" w:eastAsia="仿宋_GB2312" w:cs="仿宋_GB2312"/>
                <w:sz w:val="24"/>
                <w:szCs w:val="24"/>
              </w:rPr>
            </w:pPr>
          </w:p>
        </w:tc>
      </w:tr>
      <w:tr w14:paraId="797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274E2185">
            <w:pPr>
              <w:tabs>
                <w:tab w:val="left" w:pos="1260"/>
              </w:tabs>
              <w:spacing w:line="360" w:lineRule="exact"/>
              <w:jc w:val="center"/>
              <w:rPr>
                <w:rFonts w:hint="eastAsia" w:ascii="仿宋_GB2312" w:hAnsi="仿宋_GB2312" w:eastAsia="仿宋_GB2312" w:cs="仿宋_GB2312"/>
                <w:sz w:val="24"/>
                <w:szCs w:val="24"/>
              </w:rPr>
            </w:pPr>
          </w:p>
        </w:tc>
        <w:tc>
          <w:tcPr>
            <w:tcW w:w="2151" w:type="dxa"/>
            <w:gridSpan w:val="2"/>
            <w:noWrap w:val="0"/>
            <w:vAlign w:val="center"/>
          </w:tcPr>
          <w:p w14:paraId="7E251FB3">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职    务</w:t>
            </w:r>
          </w:p>
        </w:tc>
        <w:tc>
          <w:tcPr>
            <w:tcW w:w="1956" w:type="dxa"/>
            <w:gridSpan w:val="2"/>
            <w:noWrap w:val="0"/>
            <w:vAlign w:val="top"/>
          </w:tcPr>
          <w:p w14:paraId="5BECDBDB">
            <w:pPr>
              <w:tabs>
                <w:tab w:val="left" w:pos="1260"/>
              </w:tabs>
              <w:spacing w:line="440" w:lineRule="exact"/>
              <w:rPr>
                <w:rFonts w:hint="eastAsia" w:ascii="仿宋_GB2312" w:hAnsi="仿宋_GB2312" w:eastAsia="仿宋_GB2312" w:cs="仿宋_GB2312"/>
                <w:sz w:val="24"/>
                <w:szCs w:val="24"/>
              </w:rPr>
            </w:pPr>
          </w:p>
        </w:tc>
        <w:tc>
          <w:tcPr>
            <w:tcW w:w="2151" w:type="dxa"/>
            <w:noWrap w:val="0"/>
            <w:vAlign w:val="top"/>
          </w:tcPr>
          <w:p w14:paraId="3D8221C0">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手机号码</w:t>
            </w:r>
          </w:p>
        </w:tc>
        <w:tc>
          <w:tcPr>
            <w:tcW w:w="2365" w:type="dxa"/>
            <w:noWrap w:val="0"/>
            <w:vAlign w:val="top"/>
          </w:tcPr>
          <w:p w14:paraId="3BDF0E52">
            <w:pPr>
              <w:tabs>
                <w:tab w:val="left" w:pos="1260"/>
              </w:tabs>
              <w:spacing w:line="440" w:lineRule="exact"/>
              <w:rPr>
                <w:rFonts w:hint="eastAsia" w:ascii="仿宋_GB2312" w:hAnsi="仿宋_GB2312" w:eastAsia="仿宋_GB2312" w:cs="仿宋_GB2312"/>
                <w:sz w:val="24"/>
                <w:szCs w:val="24"/>
              </w:rPr>
            </w:pPr>
          </w:p>
        </w:tc>
      </w:tr>
      <w:tr w14:paraId="75BF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28E93CF1">
            <w:pPr>
              <w:tabs>
                <w:tab w:val="left" w:pos="1260"/>
              </w:tabs>
              <w:spacing w:line="360" w:lineRule="exact"/>
              <w:jc w:val="center"/>
              <w:rPr>
                <w:rFonts w:hint="eastAsia" w:ascii="仿宋_GB2312" w:hAnsi="仿宋_GB2312" w:eastAsia="仿宋_GB2312" w:cs="仿宋_GB2312"/>
                <w:sz w:val="24"/>
                <w:szCs w:val="24"/>
              </w:rPr>
            </w:pPr>
          </w:p>
        </w:tc>
        <w:tc>
          <w:tcPr>
            <w:tcW w:w="2151" w:type="dxa"/>
            <w:gridSpan w:val="2"/>
            <w:noWrap w:val="0"/>
            <w:vAlign w:val="center"/>
          </w:tcPr>
          <w:p w14:paraId="60841ED2">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联系电话</w:t>
            </w:r>
          </w:p>
        </w:tc>
        <w:tc>
          <w:tcPr>
            <w:tcW w:w="1956" w:type="dxa"/>
            <w:gridSpan w:val="2"/>
            <w:noWrap w:val="0"/>
            <w:vAlign w:val="top"/>
          </w:tcPr>
          <w:p w14:paraId="718FD4ED">
            <w:pPr>
              <w:tabs>
                <w:tab w:val="left" w:pos="1260"/>
              </w:tabs>
              <w:spacing w:line="440" w:lineRule="exact"/>
              <w:rPr>
                <w:rFonts w:hint="eastAsia" w:ascii="仿宋_GB2312" w:hAnsi="仿宋_GB2312" w:eastAsia="仿宋_GB2312" w:cs="仿宋_GB2312"/>
                <w:sz w:val="24"/>
                <w:szCs w:val="24"/>
              </w:rPr>
            </w:pPr>
          </w:p>
        </w:tc>
        <w:tc>
          <w:tcPr>
            <w:tcW w:w="2151" w:type="dxa"/>
            <w:noWrap w:val="0"/>
            <w:vAlign w:val="top"/>
          </w:tcPr>
          <w:p w14:paraId="70842317">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图文传真</w:t>
            </w:r>
          </w:p>
        </w:tc>
        <w:tc>
          <w:tcPr>
            <w:tcW w:w="2365" w:type="dxa"/>
            <w:noWrap w:val="0"/>
            <w:vAlign w:val="top"/>
          </w:tcPr>
          <w:p w14:paraId="0E90E936">
            <w:pPr>
              <w:tabs>
                <w:tab w:val="left" w:pos="1260"/>
              </w:tabs>
              <w:spacing w:line="440" w:lineRule="exact"/>
              <w:rPr>
                <w:rFonts w:hint="eastAsia" w:ascii="仿宋_GB2312" w:hAnsi="仿宋_GB2312" w:eastAsia="仿宋_GB2312" w:cs="仿宋_GB2312"/>
                <w:sz w:val="24"/>
                <w:szCs w:val="24"/>
              </w:rPr>
            </w:pPr>
          </w:p>
        </w:tc>
      </w:tr>
      <w:tr w14:paraId="71B7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14C7E50E">
            <w:pPr>
              <w:tabs>
                <w:tab w:val="left" w:pos="1260"/>
              </w:tabs>
              <w:spacing w:line="360" w:lineRule="exact"/>
              <w:jc w:val="center"/>
              <w:rPr>
                <w:rFonts w:hint="eastAsia" w:ascii="仿宋_GB2312" w:hAnsi="仿宋_GB2312" w:eastAsia="仿宋_GB2312" w:cs="仿宋_GB2312"/>
                <w:sz w:val="24"/>
                <w:szCs w:val="24"/>
              </w:rPr>
            </w:pPr>
          </w:p>
        </w:tc>
        <w:tc>
          <w:tcPr>
            <w:tcW w:w="2151" w:type="dxa"/>
            <w:gridSpan w:val="2"/>
            <w:noWrap w:val="0"/>
            <w:vAlign w:val="center"/>
          </w:tcPr>
          <w:p w14:paraId="6D310C53">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通讯地址</w:t>
            </w:r>
          </w:p>
        </w:tc>
        <w:tc>
          <w:tcPr>
            <w:tcW w:w="6472" w:type="dxa"/>
            <w:gridSpan w:val="4"/>
            <w:noWrap w:val="0"/>
            <w:vAlign w:val="top"/>
          </w:tcPr>
          <w:p w14:paraId="221A559F">
            <w:pPr>
              <w:tabs>
                <w:tab w:val="left" w:pos="1260"/>
              </w:tabs>
              <w:spacing w:line="440" w:lineRule="exact"/>
              <w:rPr>
                <w:rFonts w:hint="eastAsia" w:ascii="仿宋_GB2312" w:hAnsi="仿宋_GB2312" w:eastAsia="仿宋_GB2312" w:cs="仿宋_GB2312"/>
                <w:sz w:val="24"/>
                <w:szCs w:val="24"/>
              </w:rPr>
            </w:pPr>
          </w:p>
        </w:tc>
      </w:tr>
      <w:tr w14:paraId="2F0E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45A2EE1A">
            <w:pPr>
              <w:tabs>
                <w:tab w:val="left" w:pos="1260"/>
              </w:tabs>
              <w:spacing w:line="360" w:lineRule="exact"/>
              <w:jc w:val="center"/>
              <w:rPr>
                <w:rFonts w:hint="eastAsia" w:ascii="仿宋_GB2312" w:hAnsi="仿宋_GB2312" w:eastAsia="仿宋_GB2312" w:cs="仿宋_GB2312"/>
                <w:sz w:val="24"/>
                <w:szCs w:val="24"/>
              </w:rPr>
            </w:pPr>
          </w:p>
        </w:tc>
        <w:tc>
          <w:tcPr>
            <w:tcW w:w="2151" w:type="dxa"/>
            <w:gridSpan w:val="2"/>
            <w:noWrap w:val="0"/>
            <w:vAlign w:val="center"/>
          </w:tcPr>
          <w:p w14:paraId="25C207BC">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网    址</w:t>
            </w:r>
          </w:p>
        </w:tc>
        <w:tc>
          <w:tcPr>
            <w:tcW w:w="6472" w:type="dxa"/>
            <w:gridSpan w:val="4"/>
            <w:noWrap w:val="0"/>
            <w:vAlign w:val="top"/>
          </w:tcPr>
          <w:p w14:paraId="0B6215C4">
            <w:pPr>
              <w:tabs>
                <w:tab w:val="left" w:pos="1260"/>
              </w:tabs>
              <w:spacing w:line="440" w:lineRule="exact"/>
              <w:rPr>
                <w:rFonts w:hint="eastAsia" w:ascii="仿宋_GB2312" w:hAnsi="仿宋_GB2312" w:eastAsia="仿宋_GB2312" w:cs="仿宋_GB2312"/>
                <w:sz w:val="24"/>
                <w:szCs w:val="24"/>
              </w:rPr>
            </w:pPr>
          </w:p>
        </w:tc>
      </w:tr>
      <w:tr w14:paraId="5A0B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restart"/>
            <w:noWrap w:val="0"/>
            <w:vAlign w:val="center"/>
          </w:tcPr>
          <w:p w14:paraId="0B94F558">
            <w:pPr>
              <w:tabs>
                <w:tab w:val="left" w:pos="1260"/>
              </w:tabs>
              <w:spacing w:line="32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被授权项目与内容</w:t>
            </w:r>
          </w:p>
        </w:tc>
        <w:tc>
          <w:tcPr>
            <w:tcW w:w="2140" w:type="dxa"/>
            <w:noWrap w:val="0"/>
            <w:vAlign w:val="center"/>
          </w:tcPr>
          <w:p w14:paraId="23E6318F">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项目名称</w:t>
            </w:r>
          </w:p>
        </w:tc>
        <w:tc>
          <w:tcPr>
            <w:tcW w:w="6483" w:type="dxa"/>
            <w:gridSpan w:val="5"/>
            <w:noWrap w:val="0"/>
            <w:vAlign w:val="top"/>
          </w:tcPr>
          <w:p w14:paraId="49061D8F">
            <w:pPr>
              <w:tabs>
                <w:tab w:val="left" w:pos="1260"/>
              </w:tabs>
              <w:spacing w:line="440" w:lineRule="exact"/>
              <w:rPr>
                <w:rFonts w:hint="eastAsia" w:ascii="仿宋_GB2312" w:hAnsi="仿宋_GB2312" w:eastAsia="仿宋_GB2312" w:cs="仿宋_GB2312"/>
                <w:sz w:val="24"/>
                <w:szCs w:val="24"/>
              </w:rPr>
            </w:pPr>
          </w:p>
        </w:tc>
      </w:tr>
      <w:tr w14:paraId="7E89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11007972">
            <w:pPr>
              <w:tabs>
                <w:tab w:val="left" w:pos="1260"/>
              </w:tabs>
              <w:spacing w:line="440" w:lineRule="exact"/>
              <w:jc w:val="center"/>
              <w:rPr>
                <w:rFonts w:hint="eastAsia" w:ascii="仿宋_GB2312" w:hAnsi="仿宋_GB2312" w:eastAsia="仿宋_GB2312" w:cs="仿宋_GB2312"/>
                <w:sz w:val="24"/>
                <w:szCs w:val="24"/>
              </w:rPr>
            </w:pPr>
          </w:p>
        </w:tc>
        <w:tc>
          <w:tcPr>
            <w:tcW w:w="2140" w:type="dxa"/>
            <w:noWrap w:val="0"/>
            <w:vAlign w:val="center"/>
          </w:tcPr>
          <w:p w14:paraId="0C89AF91">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文件编号</w:t>
            </w:r>
          </w:p>
        </w:tc>
        <w:tc>
          <w:tcPr>
            <w:tcW w:w="6483" w:type="dxa"/>
            <w:gridSpan w:val="5"/>
            <w:noWrap w:val="0"/>
            <w:vAlign w:val="top"/>
          </w:tcPr>
          <w:p w14:paraId="113415AC">
            <w:pPr>
              <w:tabs>
                <w:tab w:val="left" w:pos="1260"/>
              </w:tabs>
              <w:spacing w:line="440" w:lineRule="exact"/>
              <w:rPr>
                <w:rFonts w:hint="eastAsia" w:ascii="仿宋_GB2312" w:hAnsi="仿宋_GB2312" w:eastAsia="仿宋_GB2312" w:cs="仿宋_GB2312"/>
                <w:sz w:val="24"/>
                <w:szCs w:val="24"/>
              </w:rPr>
            </w:pPr>
          </w:p>
        </w:tc>
      </w:tr>
      <w:tr w14:paraId="73E4F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5" w:hRule="atLeast"/>
          <w:jc w:val="center"/>
        </w:trPr>
        <w:tc>
          <w:tcPr>
            <w:tcW w:w="817" w:type="dxa"/>
            <w:vMerge w:val="continue"/>
            <w:noWrap w:val="0"/>
            <w:vAlign w:val="center"/>
          </w:tcPr>
          <w:p w14:paraId="22ACAA3E">
            <w:pPr>
              <w:tabs>
                <w:tab w:val="left" w:pos="1260"/>
              </w:tabs>
              <w:spacing w:line="440" w:lineRule="exact"/>
              <w:jc w:val="center"/>
              <w:rPr>
                <w:rFonts w:hint="eastAsia" w:ascii="仿宋_GB2312" w:hAnsi="仿宋_GB2312" w:eastAsia="仿宋_GB2312" w:cs="仿宋_GB2312"/>
                <w:sz w:val="24"/>
                <w:szCs w:val="24"/>
              </w:rPr>
            </w:pPr>
          </w:p>
        </w:tc>
        <w:tc>
          <w:tcPr>
            <w:tcW w:w="2140" w:type="dxa"/>
            <w:noWrap w:val="0"/>
            <w:vAlign w:val="center"/>
          </w:tcPr>
          <w:p w14:paraId="2298935C">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授权范围</w:t>
            </w:r>
          </w:p>
        </w:tc>
        <w:tc>
          <w:tcPr>
            <w:tcW w:w="6483" w:type="dxa"/>
            <w:gridSpan w:val="5"/>
            <w:noWrap w:val="0"/>
            <w:vAlign w:val="center"/>
          </w:tcPr>
          <w:p w14:paraId="072C9F77">
            <w:pPr>
              <w:tabs>
                <w:tab w:val="left" w:pos="1260"/>
              </w:tabs>
              <w:spacing w:line="360" w:lineRule="exact"/>
              <w:ind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全权办理本</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lang w:eastAsia="zh-CN"/>
              </w:rPr>
              <w:t>项目</w:t>
            </w:r>
            <w:r>
              <w:rPr>
                <w:rFonts w:hint="eastAsia" w:ascii="仿宋_GB2312" w:hAnsi="仿宋_GB2312" w:eastAsia="仿宋_GB2312" w:cs="仿宋_GB2312"/>
                <w:sz w:val="24"/>
                <w:szCs w:val="24"/>
              </w:rPr>
              <w:t>的</w:t>
            </w:r>
            <w:r>
              <w:rPr>
                <w:rFonts w:hint="eastAsia" w:ascii="仿宋_GB2312" w:hAnsi="仿宋_GB2312" w:eastAsia="仿宋_GB2312" w:cs="仿宋_GB2312"/>
                <w:color w:val="auto"/>
                <w:sz w:val="24"/>
                <w:szCs w:val="24"/>
                <w:lang w:val="en-US" w:eastAsia="zh-CN"/>
              </w:rPr>
              <w:t>磋商</w:t>
            </w:r>
            <w:r>
              <w:rPr>
                <w:rFonts w:hint="eastAsia" w:ascii="仿宋_GB2312" w:hAnsi="仿宋_GB2312" w:eastAsia="仿宋_GB2312" w:cs="仿宋_GB2312"/>
                <w:sz w:val="24"/>
                <w:szCs w:val="24"/>
              </w:rPr>
              <w:t>、联系、洽谈、签约、执行等具体事务，签署全部有关的文件、文书、协议及合同。</w:t>
            </w:r>
          </w:p>
        </w:tc>
      </w:tr>
      <w:tr w14:paraId="4C2F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817" w:type="dxa"/>
            <w:vMerge w:val="continue"/>
            <w:noWrap w:val="0"/>
            <w:vAlign w:val="center"/>
          </w:tcPr>
          <w:p w14:paraId="2A3F2B32">
            <w:pPr>
              <w:tabs>
                <w:tab w:val="left" w:pos="1260"/>
              </w:tabs>
              <w:spacing w:line="440" w:lineRule="exact"/>
              <w:jc w:val="center"/>
              <w:rPr>
                <w:rFonts w:hint="eastAsia" w:ascii="仿宋_GB2312" w:hAnsi="仿宋_GB2312" w:eastAsia="仿宋_GB2312" w:cs="仿宋_GB2312"/>
                <w:sz w:val="24"/>
                <w:szCs w:val="24"/>
              </w:rPr>
            </w:pPr>
          </w:p>
        </w:tc>
        <w:tc>
          <w:tcPr>
            <w:tcW w:w="2140" w:type="dxa"/>
            <w:noWrap w:val="0"/>
            <w:vAlign w:val="center"/>
          </w:tcPr>
          <w:p w14:paraId="6C09434D">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法律责任</w:t>
            </w:r>
          </w:p>
        </w:tc>
        <w:tc>
          <w:tcPr>
            <w:tcW w:w="6483" w:type="dxa"/>
            <w:gridSpan w:val="5"/>
            <w:noWrap w:val="0"/>
            <w:vAlign w:val="center"/>
          </w:tcPr>
          <w:p w14:paraId="6AF90572">
            <w:pPr>
              <w:tabs>
                <w:tab w:val="left" w:pos="1260"/>
              </w:tabs>
              <w:spacing w:line="360" w:lineRule="exact"/>
              <w:ind w:firstLine="220" w:firstLineChars="100"/>
              <w:rPr>
                <w:rFonts w:hint="eastAsia" w:ascii="仿宋_GB2312" w:hAnsi="仿宋_GB2312" w:eastAsia="仿宋_GB2312" w:cs="仿宋_GB2312"/>
                <w:spacing w:val="-10"/>
                <w:sz w:val="24"/>
                <w:szCs w:val="24"/>
              </w:rPr>
            </w:pPr>
            <w:r>
              <w:rPr>
                <w:rFonts w:hint="eastAsia" w:ascii="仿宋_GB2312" w:hAnsi="仿宋_GB2312" w:eastAsia="仿宋_GB2312" w:cs="仿宋_GB2312"/>
                <w:spacing w:val="-10"/>
                <w:sz w:val="24"/>
                <w:szCs w:val="24"/>
              </w:rPr>
              <w:t>本公司对被授权人在本项目中的签名承担全部法律责任。</w:t>
            </w:r>
          </w:p>
        </w:tc>
      </w:tr>
      <w:tr w14:paraId="7408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7A8CD7AF">
            <w:pPr>
              <w:tabs>
                <w:tab w:val="left" w:pos="1260"/>
              </w:tabs>
              <w:spacing w:line="440" w:lineRule="exact"/>
              <w:jc w:val="center"/>
              <w:rPr>
                <w:rFonts w:hint="eastAsia" w:ascii="仿宋_GB2312" w:hAnsi="仿宋_GB2312" w:eastAsia="仿宋_GB2312" w:cs="仿宋_GB2312"/>
                <w:sz w:val="24"/>
                <w:szCs w:val="24"/>
              </w:rPr>
            </w:pPr>
          </w:p>
        </w:tc>
        <w:tc>
          <w:tcPr>
            <w:tcW w:w="2140" w:type="dxa"/>
            <w:noWrap w:val="0"/>
            <w:vAlign w:val="center"/>
          </w:tcPr>
          <w:p w14:paraId="14F6A245">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授权期限</w:t>
            </w:r>
          </w:p>
        </w:tc>
        <w:tc>
          <w:tcPr>
            <w:tcW w:w="6483" w:type="dxa"/>
            <w:gridSpan w:val="5"/>
            <w:noWrap w:val="0"/>
            <w:vAlign w:val="center"/>
          </w:tcPr>
          <w:p w14:paraId="68A2CB41">
            <w:pPr>
              <w:tabs>
                <w:tab w:val="left" w:pos="1260"/>
              </w:tabs>
              <w:spacing w:line="360" w:lineRule="exact"/>
              <w:ind w:firstLine="235" w:firstLineChars="98"/>
              <w:rPr>
                <w:rFonts w:hint="eastAsia" w:ascii="仿宋_GB2312" w:hAnsi="仿宋_GB2312" w:eastAsia="仿宋_GB2312" w:cs="仿宋_GB2312"/>
                <w:sz w:val="24"/>
                <w:szCs w:val="24"/>
                <w:lang w:eastAsia="zh-CN"/>
              </w:rPr>
            </w:pPr>
            <w:r>
              <w:rPr>
                <w:rFonts w:hint="eastAsia" w:ascii="仿宋_GB2312" w:hAnsi="仿宋_GB2312" w:eastAsia="仿宋_GB2312" w:cs="仿宋_GB2312"/>
                <w:bCs/>
                <w:sz w:val="24"/>
                <w:szCs w:val="24"/>
              </w:rPr>
              <w:t>本授权书有效期</w:t>
            </w:r>
            <w:r>
              <w:rPr>
                <w:rFonts w:hint="eastAsia" w:ascii="仿宋_GB2312" w:hAnsi="仿宋_GB2312" w:eastAsia="仿宋_GB2312" w:cs="仿宋_GB2312"/>
                <w:spacing w:val="-10"/>
                <w:sz w:val="24"/>
                <w:szCs w:val="24"/>
                <w:lang w:eastAsia="zh-CN"/>
              </w:rPr>
              <w:t>自本委托书签署之日起至磋商有效期期满</w:t>
            </w:r>
          </w:p>
        </w:tc>
      </w:tr>
      <w:tr w14:paraId="6842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613" w:type="dxa"/>
            <w:gridSpan w:val="4"/>
            <w:noWrap w:val="0"/>
            <w:vAlign w:val="center"/>
          </w:tcPr>
          <w:p w14:paraId="50777A07">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被授权人身份证复印件</w:t>
            </w:r>
          </w:p>
        </w:tc>
        <w:tc>
          <w:tcPr>
            <w:tcW w:w="4827" w:type="dxa"/>
            <w:gridSpan w:val="3"/>
            <w:noWrap w:val="0"/>
            <w:vAlign w:val="center"/>
          </w:tcPr>
          <w:p w14:paraId="7BCFA8EC">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法定代表人签署栏</w:t>
            </w:r>
          </w:p>
        </w:tc>
      </w:tr>
      <w:tr w14:paraId="3436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7" w:hRule="atLeast"/>
          <w:jc w:val="center"/>
        </w:trPr>
        <w:tc>
          <w:tcPr>
            <w:tcW w:w="4613" w:type="dxa"/>
            <w:gridSpan w:val="4"/>
            <w:vMerge w:val="restart"/>
            <w:noWrap w:val="0"/>
            <w:vAlign w:val="center"/>
          </w:tcPr>
          <w:p w14:paraId="684D28D7">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扫描件</w:t>
            </w:r>
            <w:r>
              <w:rPr>
                <w:rFonts w:hint="eastAsia" w:ascii="仿宋_GB2312" w:hAnsi="仿宋_GB2312" w:eastAsia="仿宋_GB2312" w:cs="仿宋_GB2312"/>
                <w:sz w:val="24"/>
                <w:szCs w:val="24"/>
              </w:rPr>
              <w:t>）</w:t>
            </w:r>
          </w:p>
        </w:tc>
        <w:tc>
          <w:tcPr>
            <w:tcW w:w="4827" w:type="dxa"/>
            <w:gridSpan w:val="3"/>
            <w:noWrap w:val="0"/>
            <w:vAlign w:val="center"/>
          </w:tcPr>
          <w:p w14:paraId="2C894812">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（企业公章）</w:t>
            </w:r>
          </w:p>
        </w:tc>
      </w:tr>
      <w:tr w14:paraId="6D1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6" w:hRule="atLeast"/>
          <w:jc w:val="center"/>
        </w:trPr>
        <w:tc>
          <w:tcPr>
            <w:tcW w:w="4613" w:type="dxa"/>
            <w:gridSpan w:val="4"/>
            <w:vMerge w:val="continue"/>
            <w:noWrap w:val="0"/>
            <w:vAlign w:val="center"/>
          </w:tcPr>
          <w:p w14:paraId="7F863C70">
            <w:pPr>
              <w:tabs>
                <w:tab w:val="left" w:pos="1260"/>
              </w:tabs>
              <w:spacing w:line="440" w:lineRule="exact"/>
              <w:rPr>
                <w:rFonts w:hint="eastAsia" w:ascii="仿宋_GB2312" w:hAnsi="仿宋_GB2312" w:eastAsia="仿宋_GB2312" w:cs="仿宋_GB2312"/>
                <w:sz w:val="24"/>
                <w:szCs w:val="24"/>
              </w:rPr>
            </w:pPr>
          </w:p>
        </w:tc>
        <w:tc>
          <w:tcPr>
            <w:tcW w:w="4827" w:type="dxa"/>
            <w:gridSpan w:val="3"/>
            <w:noWrap w:val="0"/>
            <w:vAlign w:val="center"/>
          </w:tcPr>
          <w:p w14:paraId="59BFB9D1">
            <w:pPr>
              <w:tabs>
                <w:tab w:val="left" w:pos="1260"/>
              </w:tabs>
              <w:spacing w:line="440" w:lineRule="exact"/>
              <w:jc w:val="center"/>
              <w:rPr>
                <w:rFonts w:hint="eastAsia" w:ascii="仿宋_GB2312" w:hAnsi="仿宋_GB2312" w:eastAsia="仿宋_GB2312" w:cs="仿宋_GB2312"/>
                <w:sz w:val="24"/>
                <w:szCs w:val="24"/>
              </w:rPr>
            </w:pPr>
          </w:p>
          <w:p w14:paraId="5F7E1DDF">
            <w:pPr>
              <w:tabs>
                <w:tab w:val="left" w:pos="1260"/>
              </w:tabs>
              <w:spacing w:line="440" w:lineRule="exact"/>
              <w:jc w:val="center"/>
              <w:rPr>
                <w:rFonts w:hint="eastAsia" w:ascii="仿宋_GB2312" w:hAnsi="仿宋_GB2312" w:eastAsia="仿宋_GB2312" w:cs="仿宋_GB2312"/>
                <w:sz w:val="24"/>
                <w:szCs w:val="24"/>
              </w:rPr>
            </w:pPr>
          </w:p>
          <w:p w14:paraId="355F4C6F">
            <w:pPr>
              <w:tabs>
                <w:tab w:val="left" w:pos="1260"/>
              </w:tabs>
              <w:spacing w:line="44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（法定代表人</w:t>
            </w:r>
            <w:r>
              <w:rPr>
                <w:rFonts w:hint="eastAsia" w:ascii="仿宋_GB2312" w:hAnsi="仿宋_GB2312" w:eastAsia="仿宋_GB2312" w:cs="仿宋_GB2312"/>
                <w:sz w:val="24"/>
                <w:szCs w:val="24"/>
                <w:lang w:eastAsia="zh-CN"/>
              </w:rPr>
              <w:t>签字或盖章</w:t>
            </w:r>
            <w:r>
              <w:rPr>
                <w:rFonts w:hint="eastAsia" w:ascii="仿宋_GB2312" w:hAnsi="仿宋_GB2312" w:eastAsia="仿宋_GB2312" w:cs="仿宋_GB2312"/>
                <w:sz w:val="24"/>
                <w:szCs w:val="24"/>
              </w:rPr>
              <w:t>）</w:t>
            </w:r>
          </w:p>
          <w:p w14:paraId="1A43DF82">
            <w:pPr>
              <w:tabs>
                <w:tab w:val="left" w:pos="1260"/>
              </w:tabs>
              <w:spacing w:line="220" w:lineRule="exact"/>
              <w:jc w:val="center"/>
              <w:rPr>
                <w:rFonts w:hint="eastAsia" w:ascii="仿宋_GB2312" w:hAnsi="仿宋_GB2312" w:eastAsia="仿宋_GB2312" w:cs="仿宋_GB2312"/>
                <w:sz w:val="24"/>
                <w:szCs w:val="24"/>
              </w:rPr>
            </w:pPr>
          </w:p>
          <w:p w14:paraId="7A4E13A0">
            <w:pPr>
              <w:tabs>
                <w:tab w:val="left" w:pos="1260"/>
              </w:tabs>
              <w:spacing w:line="440" w:lineRule="exact"/>
              <w:jc w:val="righ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年   月   日</w:t>
            </w:r>
          </w:p>
        </w:tc>
      </w:tr>
    </w:tbl>
    <w:p w14:paraId="3052190F">
      <w:pPr>
        <w:spacing w:line="360" w:lineRule="auto"/>
        <w:ind w:firstLine="480" w:firstLineChars="200"/>
        <w:rPr>
          <w:rFonts w:hint="eastAsia" w:ascii="仿宋_GB2312" w:hAnsi="仿宋_GB2312" w:eastAsia="仿宋_GB2312" w:cs="仿宋_GB2312"/>
          <w:color w:val="000000" w:themeColor="text1"/>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300A703">
      <w:pPr>
        <w:keepLines/>
        <w:pageBreakBefore/>
        <w:spacing w:line="360" w:lineRule="auto"/>
        <w:jc w:val="center"/>
        <w:outlineLvl w:val="1"/>
        <w:rPr>
          <w:rFonts w:hint="eastAsia" w:ascii="仿宋_GB2312" w:hAnsi="仿宋_GB2312" w:eastAsia="仿宋_GB2312" w:cs="仿宋_GB2312"/>
          <w:b/>
          <w:color w:val="000000" w:themeColor="text1"/>
          <w:sz w:val="44"/>
          <w:szCs w:val="44"/>
          <w14:textFill>
            <w14:solidFill>
              <w14:schemeClr w14:val="tx1"/>
            </w14:solidFill>
          </w14:textFill>
        </w:rPr>
      </w:pPr>
      <w:bookmarkStart w:id="129" w:name="_Toc3574"/>
      <w:bookmarkStart w:id="130" w:name="_Toc500323115"/>
      <w:bookmarkStart w:id="131" w:name="_Toc18320"/>
      <w:bookmarkStart w:id="132" w:name="_Toc526842730"/>
      <w:bookmarkStart w:id="133" w:name="_Toc9497"/>
      <w:bookmarkStart w:id="134" w:name="_Toc421778390"/>
      <w:bookmarkStart w:id="135" w:name="_Toc425240485"/>
      <w:r>
        <w:rPr>
          <w:rFonts w:hint="eastAsia" w:ascii="仿宋_GB2312" w:hAnsi="仿宋_GB2312" w:eastAsia="仿宋_GB2312" w:cs="仿宋_GB2312"/>
          <w:b/>
          <w:color w:val="000000" w:themeColor="text1"/>
          <w:sz w:val="32"/>
          <w:szCs w:val="32"/>
          <w:lang w:eastAsia="zh-CN"/>
          <w14:textFill>
            <w14:solidFill>
              <w14:schemeClr w14:val="tx1"/>
            </w14:solidFill>
          </w14:textFill>
        </w:rPr>
        <w:t>五</w:t>
      </w:r>
      <w:r>
        <w:rPr>
          <w:rFonts w:hint="eastAsia" w:ascii="仿宋_GB2312" w:hAnsi="仿宋_GB2312" w:eastAsia="仿宋_GB2312" w:cs="仿宋_GB2312"/>
          <w:b/>
          <w:color w:val="000000" w:themeColor="text1"/>
          <w:sz w:val="32"/>
          <w:szCs w:val="32"/>
          <w14:textFill>
            <w14:solidFill>
              <w14:schemeClr w14:val="tx1"/>
            </w14:solidFill>
          </w14:textFill>
        </w:rPr>
        <w:t>、技术</w:t>
      </w:r>
      <w:bookmarkEnd w:id="129"/>
      <w:bookmarkEnd w:id="130"/>
      <w:r>
        <w:rPr>
          <w:rFonts w:hint="eastAsia" w:ascii="仿宋_GB2312" w:hAnsi="仿宋_GB2312" w:eastAsia="仿宋_GB2312" w:cs="仿宋_GB2312"/>
          <w:b/>
          <w:color w:val="000000" w:themeColor="text1"/>
          <w:sz w:val="32"/>
          <w:szCs w:val="32"/>
          <w14:textFill>
            <w14:solidFill>
              <w14:schemeClr w14:val="tx1"/>
            </w14:solidFill>
          </w14:textFill>
        </w:rPr>
        <w:t>方案</w:t>
      </w:r>
      <w:bookmarkEnd w:id="131"/>
      <w:bookmarkEnd w:id="132"/>
      <w:bookmarkEnd w:id="133"/>
    </w:p>
    <w:p w14:paraId="2C834409">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包括但不限于：</w:t>
      </w:r>
    </w:p>
    <w:p w14:paraId="1E99FDB3">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（1）施工方案；</w:t>
      </w:r>
    </w:p>
    <w:p w14:paraId="10953960">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（2）文明施工措施；</w:t>
      </w:r>
    </w:p>
    <w:p w14:paraId="1925BD8A">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（3）施工质量保证措施</w:t>
      </w:r>
      <w:r>
        <w:rPr>
          <w:rFonts w:hint="eastAsia" w:ascii="仿宋_GB2312" w:hAnsi="仿宋_GB2312" w:eastAsia="仿宋_GB2312" w:cs="仿宋_GB2312"/>
          <w:color w:val="000000" w:themeColor="text1"/>
          <w:sz w:val="24"/>
          <w:szCs w:val="24"/>
          <w14:textFill>
            <w14:solidFill>
              <w14:schemeClr w14:val="tx1"/>
            </w14:solidFill>
          </w14:textFill>
        </w:rPr>
        <w:t>；</w:t>
      </w:r>
    </w:p>
    <w:p w14:paraId="139CF5A9">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（4）施工安全保障措施；</w:t>
      </w:r>
    </w:p>
    <w:p w14:paraId="4F02142D">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（5）施工进度计划保证措施</w:t>
      </w:r>
      <w:r>
        <w:rPr>
          <w:rFonts w:hint="eastAsia" w:ascii="仿宋_GB2312" w:hAnsi="仿宋_GB2312" w:eastAsia="仿宋_GB2312" w:cs="仿宋_GB2312"/>
          <w:color w:val="000000" w:themeColor="text1"/>
          <w:sz w:val="24"/>
          <w:szCs w:val="24"/>
          <w14:textFill>
            <w14:solidFill>
              <w14:schemeClr w14:val="tx1"/>
            </w14:solidFill>
          </w14:textFill>
        </w:rPr>
        <w:t>；</w:t>
      </w:r>
    </w:p>
    <w:p w14:paraId="50EEDBFD">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（6）项目管理机构与劳动力安排计划；</w:t>
      </w:r>
    </w:p>
    <w:p w14:paraId="40790BC2">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按照磋商文件详细评审因素及工程量清单相应要求，无固定格式，供应商自拟。</w:t>
      </w:r>
    </w:p>
    <w:p w14:paraId="5AED23D6">
      <w:pPr>
        <w:pStyle w:val="60"/>
        <w:numPr>
          <w:ilvl w:val="0"/>
          <w:numId w:val="0"/>
        </w:numPr>
        <w:spacing w:after="120" w:line="360" w:lineRule="auto"/>
        <w:ind w:left="480" w:leftChars="0"/>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bCs/>
          <w:color w:val="000000" w:themeColor="text1"/>
          <w:sz w:val="24"/>
          <w:szCs w:val="24"/>
          <w14:textFill>
            <w14:solidFill>
              <w14:schemeClr w14:val="tx1"/>
            </w14:solidFill>
          </w14:textFill>
        </w:rPr>
        <w:t>注：供应商提供的资料应真实可靠，否则由此引发的责任风险将由供应商自行承担</w:t>
      </w:r>
      <w:r>
        <w:rPr>
          <w:rFonts w:hint="eastAsia" w:ascii="仿宋_GB2312" w:hAnsi="仿宋_GB2312" w:eastAsia="仿宋_GB2312" w:cs="仿宋_GB2312"/>
          <w:b/>
          <w:bCs/>
          <w:color w:val="000000" w:themeColor="text1"/>
          <w:sz w:val="24"/>
          <w:szCs w:val="24"/>
          <w:lang w:eastAsia="zh-CN"/>
          <w14:textFill>
            <w14:solidFill>
              <w14:schemeClr w14:val="tx1"/>
            </w14:solidFill>
          </w14:textFill>
        </w:rPr>
        <w:t>。</w:t>
      </w:r>
    </w:p>
    <w:p w14:paraId="528E5495">
      <w:pPr>
        <w:kinsoku w:val="0"/>
        <w:spacing w:line="360" w:lineRule="auto"/>
        <w:ind w:firstLine="480" w:firstLineChars="200"/>
        <w:rPr>
          <w:rFonts w:hint="eastAsia" w:ascii="仿宋_GB2312" w:hAnsi="仿宋_GB2312" w:eastAsia="仿宋_GB2312" w:cs="仿宋_GB2312"/>
          <w:color w:val="000000" w:themeColor="text1"/>
          <w:sz w:val="24"/>
          <w14:textFill>
            <w14:solidFill>
              <w14:schemeClr w14:val="tx1"/>
            </w14:solidFill>
          </w14:textFill>
        </w:rPr>
      </w:pPr>
    </w:p>
    <w:p w14:paraId="30471B54">
      <w:pPr>
        <w:kinsoku w:val="0"/>
        <w:spacing w:line="360" w:lineRule="auto"/>
        <w:ind w:firstLine="480" w:firstLineChars="200"/>
        <w:rPr>
          <w:rFonts w:hint="eastAsia" w:ascii="仿宋_GB2312" w:hAnsi="仿宋_GB2312" w:eastAsia="仿宋_GB2312" w:cs="仿宋_GB2312"/>
          <w:color w:val="000000" w:themeColor="text1"/>
          <w:sz w:val="24"/>
          <w14:textFill>
            <w14:solidFill>
              <w14:schemeClr w14:val="tx1"/>
            </w14:solidFill>
          </w14:textFill>
        </w:rPr>
      </w:pPr>
    </w:p>
    <w:p w14:paraId="72C775E5">
      <w:pPr>
        <w:kinsoku w:val="0"/>
        <w:spacing w:line="360" w:lineRule="auto"/>
        <w:ind w:firstLine="480" w:firstLineChars="200"/>
        <w:rPr>
          <w:rFonts w:hint="eastAsia" w:ascii="仿宋_GB2312" w:hAnsi="仿宋_GB2312" w:eastAsia="仿宋_GB2312" w:cs="仿宋_GB2312"/>
          <w:color w:val="000000" w:themeColor="text1"/>
          <w:sz w:val="24"/>
          <w14:textFill>
            <w14:solidFill>
              <w14:schemeClr w14:val="tx1"/>
            </w14:solidFill>
          </w14:textFill>
        </w:rPr>
      </w:pPr>
    </w:p>
    <w:p w14:paraId="75FC915D">
      <w:pPr>
        <w:overflowPunct w:val="0"/>
        <w:spacing w:line="360" w:lineRule="auto"/>
        <w:rPr>
          <w:rFonts w:hint="eastAsia" w:ascii="仿宋_GB2312" w:hAnsi="仿宋_GB2312" w:eastAsia="仿宋_GB2312" w:cs="仿宋_GB2312"/>
          <w:b/>
          <w:color w:val="000000"/>
          <w:sz w:val="24"/>
        </w:rPr>
      </w:pPr>
    </w:p>
    <w:p w14:paraId="2EF79C46">
      <w:pPr>
        <w:overflowPunct w:val="0"/>
        <w:spacing w:line="360" w:lineRule="auto"/>
        <w:rPr>
          <w:rFonts w:hint="eastAsia" w:ascii="仿宋_GB2312" w:hAnsi="仿宋_GB2312" w:eastAsia="仿宋_GB2312" w:cs="仿宋_GB2312"/>
          <w:b/>
          <w:color w:val="000000"/>
          <w:sz w:val="24"/>
        </w:rPr>
      </w:pPr>
    </w:p>
    <w:p w14:paraId="70924067">
      <w:pPr>
        <w:overflowPunct w:val="0"/>
        <w:spacing w:line="360" w:lineRule="auto"/>
        <w:rPr>
          <w:rFonts w:hint="eastAsia" w:ascii="仿宋_GB2312" w:hAnsi="仿宋_GB2312" w:eastAsia="仿宋_GB2312" w:cs="仿宋_GB2312"/>
          <w:b/>
          <w:color w:val="000000"/>
          <w:sz w:val="24"/>
        </w:rPr>
      </w:pPr>
    </w:p>
    <w:p w14:paraId="7F3A8D5D">
      <w:pPr>
        <w:overflowPunct w:val="0"/>
        <w:spacing w:line="360" w:lineRule="auto"/>
        <w:rPr>
          <w:rFonts w:hint="eastAsia" w:ascii="仿宋_GB2312" w:hAnsi="仿宋_GB2312" w:eastAsia="仿宋_GB2312" w:cs="仿宋_GB2312"/>
          <w:b/>
          <w:color w:val="000000"/>
          <w:sz w:val="24"/>
        </w:rPr>
      </w:pPr>
    </w:p>
    <w:p w14:paraId="3EE340F9">
      <w:pPr>
        <w:overflowPunct w:val="0"/>
        <w:spacing w:line="360" w:lineRule="auto"/>
        <w:rPr>
          <w:rFonts w:hint="eastAsia" w:ascii="仿宋_GB2312" w:hAnsi="仿宋_GB2312" w:eastAsia="仿宋_GB2312" w:cs="仿宋_GB2312"/>
          <w:b/>
          <w:color w:val="000000"/>
          <w:sz w:val="24"/>
        </w:rPr>
      </w:pPr>
    </w:p>
    <w:p w14:paraId="5C69B990">
      <w:pPr>
        <w:overflowPunct w:val="0"/>
        <w:spacing w:line="360" w:lineRule="auto"/>
        <w:rPr>
          <w:rFonts w:hint="eastAsia" w:ascii="仿宋_GB2312" w:hAnsi="仿宋_GB2312" w:eastAsia="仿宋_GB2312" w:cs="仿宋_GB2312"/>
          <w:b/>
          <w:color w:val="000000"/>
          <w:sz w:val="24"/>
        </w:rPr>
      </w:pPr>
    </w:p>
    <w:p w14:paraId="7DE43E8C">
      <w:pPr>
        <w:overflowPunct w:val="0"/>
        <w:spacing w:line="360" w:lineRule="auto"/>
        <w:rPr>
          <w:rFonts w:hint="eastAsia" w:ascii="仿宋_GB2312" w:hAnsi="仿宋_GB2312" w:eastAsia="仿宋_GB2312" w:cs="仿宋_GB2312"/>
          <w:b/>
          <w:color w:val="000000"/>
          <w:sz w:val="24"/>
        </w:rPr>
      </w:pPr>
    </w:p>
    <w:p w14:paraId="46F1288E">
      <w:pPr>
        <w:overflowPunct w:val="0"/>
        <w:spacing w:line="360" w:lineRule="auto"/>
        <w:rPr>
          <w:rFonts w:hint="eastAsia" w:ascii="仿宋_GB2312" w:hAnsi="仿宋_GB2312" w:eastAsia="仿宋_GB2312" w:cs="仿宋_GB2312"/>
          <w:b/>
          <w:color w:val="000000"/>
          <w:sz w:val="24"/>
        </w:rPr>
      </w:pPr>
    </w:p>
    <w:p w14:paraId="0D24327F">
      <w:pPr>
        <w:overflowPunct w:val="0"/>
        <w:spacing w:line="360" w:lineRule="auto"/>
        <w:rPr>
          <w:rFonts w:hint="eastAsia" w:ascii="仿宋_GB2312" w:hAnsi="仿宋_GB2312" w:eastAsia="仿宋_GB2312" w:cs="仿宋_GB2312"/>
          <w:b/>
          <w:color w:val="000000"/>
          <w:sz w:val="24"/>
        </w:rPr>
      </w:pPr>
    </w:p>
    <w:p w14:paraId="1A87CD35">
      <w:pPr>
        <w:overflowPunct w:val="0"/>
        <w:spacing w:line="360" w:lineRule="auto"/>
        <w:rPr>
          <w:rFonts w:hint="eastAsia" w:ascii="仿宋_GB2312" w:hAnsi="仿宋_GB2312" w:eastAsia="仿宋_GB2312" w:cs="仿宋_GB2312"/>
          <w:b/>
          <w:color w:val="000000"/>
          <w:sz w:val="24"/>
        </w:rPr>
      </w:pPr>
    </w:p>
    <w:p w14:paraId="7BCC1ECB">
      <w:pPr>
        <w:overflowPunct w:val="0"/>
        <w:spacing w:line="360" w:lineRule="auto"/>
        <w:rPr>
          <w:rFonts w:hint="eastAsia" w:ascii="仿宋_GB2312" w:hAnsi="仿宋_GB2312" w:eastAsia="仿宋_GB2312" w:cs="仿宋_GB2312"/>
          <w:b/>
          <w:color w:val="000000"/>
          <w:sz w:val="24"/>
        </w:rPr>
      </w:pPr>
    </w:p>
    <w:p w14:paraId="19171D44">
      <w:pPr>
        <w:keepLines/>
        <w:pageBreakBefore/>
        <w:spacing w:line="360" w:lineRule="auto"/>
        <w:jc w:val="center"/>
        <w:outlineLvl w:val="1"/>
        <w:rPr>
          <w:rFonts w:hint="eastAsia" w:ascii="仿宋_GB2312" w:hAnsi="仿宋_GB2312" w:eastAsia="仿宋_GB2312" w:cs="仿宋_GB2312"/>
          <w:b/>
          <w:color w:val="000000" w:themeColor="text1"/>
          <w:sz w:val="44"/>
          <w:szCs w:val="44"/>
          <w14:textFill>
            <w14:solidFill>
              <w14:schemeClr w14:val="tx1"/>
            </w14:solidFill>
          </w14:textFill>
        </w:rPr>
      </w:pPr>
      <w:bookmarkStart w:id="136" w:name="_Toc6747"/>
      <w:bookmarkStart w:id="137" w:name="_Toc14452"/>
      <w:bookmarkStart w:id="138" w:name="_Toc500323116"/>
      <w:bookmarkStart w:id="139" w:name="_Toc15372"/>
      <w:bookmarkStart w:id="140" w:name="_Toc526842731"/>
      <w:bookmarkStart w:id="141" w:name="_Toc6183"/>
      <w:r>
        <w:rPr>
          <w:rFonts w:hint="eastAsia" w:ascii="仿宋_GB2312" w:hAnsi="仿宋_GB2312" w:eastAsia="仿宋_GB2312" w:cs="仿宋_GB2312"/>
          <w:b/>
          <w:color w:val="000000" w:themeColor="text1"/>
          <w:sz w:val="32"/>
          <w:szCs w:val="32"/>
          <w:lang w:eastAsia="zh-CN"/>
          <w14:textFill>
            <w14:solidFill>
              <w14:schemeClr w14:val="tx1"/>
            </w14:solidFill>
          </w14:textFill>
        </w:rPr>
        <w:t>六</w:t>
      </w:r>
      <w:r>
        <w:rPr>
          <w:rFonts w:hint="eastAsia" w:ascii="仿宋_GB2312" w:hAnsi="仿宋_GB2312" w:eastAsia="仿宋_GB2312" w:cs="仿宋_GB2312"/>
          <w:b/>
          <w:color w:val="000000" w:themeColor="text1"/>
          <w:sz w:val="32"/>
          <w:szCs w:val="32"/>
          <w14:textFill>
            <w14:solidFill>
              <w14:schemeClr w14:val="tx1"/>
            </w14:solidFill>
          </w14:textFill>
        </w:rPr>
        <w:t>、商务</w:t>
      </w:r>
      <w:bookmarkEnd w:id="136"/>
      <w:bookmarkEnd w:id="137"/>
      <w:bookmarkEnd w:id="138"/>
      <w:r>
        <w:rPr>
          <w:rFonts w:hint="eastAsia" w:ascii="仿宋_GB2312" w:hAnsi="仿宋_GB2312" w:eastAsia="仿宋_GB2312" w:cs="仿宋_GB2312"/>
          <w:b/>
          <w:color w:val="000000" w:themeColor="text1"/>
          <w:sz w:val="32"/>
          <w:szCs w:val="32"/>
          <w14:textFill>
            <w14:solidFill>
              <w14:schemeClr w14:val="tx1"/>
            </w14:solidFill>
          </w14:textFill>
        </w:rPr>
        <w:t>方案</w:t>
      </w:r>
      <w:bookmarkEnd w:id="139"/>
      <w:bookmarkEnd w:id="140"/>
      <w:bookmarkEnd w:id="141"/>
    </w:p>
    <w:p w14:paraId="5087705B">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包括但不限于：</w:t>
      </w:r>
    </w:p>
    <w:p w14:paraId="1298A094">
      <w:pPr>
        <w:pStyle w:val="60"/>
        <w:numPr>
          <w:ilvl w:val="0"/>
          <w:numId w:val="0"/>
        </w:numPr>
        <w:spacing w:after="120" w:line="360" w:lineRule="auto"/>
        <w:ind w:left="900" w:leftChars="0" w:hanging="420" w:firstLineChars="0"/>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auto"/>
          <w:sz w:val="24"/>
          <w:szCs w:val="24"/>
          <w:highlight w:val="none"/>
          <w:lang w:val="en-US" w:eastAsia="zh-CN"/>
        </w:rPr>
        <w:t>同类</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项目业绩</w:t>
      </w:r>
    </w:p>
    <w:p w14:paraId="2C648AC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eastAsia="zh-CN"/>
          <w14:textFill>
            <w14:solidFill>
              <w14:schemeClr w14:val="tx1"/>
            </w14:solidFill>
          </w14:textFill>
        </w:rPr>
        <w:t>按照</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磋商文件详细评审因素及工程量清单相应要求，无固定格式，供应商自拟。</w:t>
      </w:r>
    </w:p>
    <w:p w14:paraId="07F4639E">
      <w:pPr>
        <w:keepNext w:val="0"/>
        <w:keepLines w:val="0"/>
        <w:pageBreakBefore w:val="0"/>
        <w:widowControl w:val="0"/>
        <w:kinsoku/>
        <w:wordWrap/>
        <w:overflowPunct/>
        <w:topLinePunct w:val="0"/>
        <w:autoSpaceDE/>
        <w:autoSpaceDN/>
        <w:bidi w:val="0"/>
        <w:adjustRightInd/>
        <w:snapToGrid/>
        <w:spacing w:line="600" w:lineRule="exact"/>
        <w:ind w:firstLine="472" w:firstLineChars="196"/>
        <w:textAlignment w:val="auto"/>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注：供应商提供的资料应真实可靠，否则由此引发的责任风险将由供应商自行承担</w:t>
      </w:r>
      <w:r>
        <w:rPr>
          <w:rFonts w:hint="eastAsia" w:ascii="仿宋_GB2312" w:hAnsi="仿宋_GB2312" w:eastAsia="仿宋_GB2312" w:cs="仿宋_GB2312"/>
          <w:b/>
          <w:color w:val="000000" w:themeColor="text1"/>
          <w:sz w:val="24"/>
          <w:szCs w:val="24"/>
          <w:lang w:eastAsia="zh-CN"/>
          <w14:textFill>
            <w14:solidFill>
              <w14:schemeClr w14:val="tx1"/>
            </w14:solidFill>
          </w14:textFill>
        </w:rPr>
        <w:t>。</w:t>
      </w:r>
    </w:p>
    <w:p w14:paraId="434E479E">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p>
    <w:bookmarkEnd w:id="134"/>
    <w:bookmarkEnd w:id="135"/>
    <w:p w14:paraId="63335295">
      <w:pPr>
        <w:overflowPunct w:val="0"/>
        <w:spacing w:line="360" w:lineRule="auto"/>
        <w:rPr>
          <w:rFonts w:hint="eastAsia" w:ascii="仿宋_GB2312" w:hAnsi="仿宋_GB2312" w:eastAsia="仿宋_GB2312" w:cs="仿宋_GB2312"/>
          <w:b/>
          <w:color w:val="000000"/>
          <w:sz w:val="24"/>
        </w:rPr>
      </w:pPr>
      <w:bookmarkStart w:id="142" w:name="_Toc500323117"/>
      <w:bookmarkStart w:id="143" w:name="_Toc526842732"/>
      <w:bookmarkStart w:id="144" w:name="_Toc24350"/>
      <w:bookmarkStart w:id="145" w:name="_Toc19179"/>
    </w:p>
    <w:p w14:paraId="51E22056">
      <w:pPr>
        <w:overflowPunct w:val="0"/>
        <w:spacing w:line="360" w:lineRule="auto"/>
        <w:rPr>
          <w:rFonts w:hint="eastAsia" w:ascii="仿宋_GB2312" w:hAnsi="仿宋_GB2312" w:eastAsia="仿宋_GB2312" w:cs="仿宋_GB2312"/>
          <w:b/>
          <w:color w:val="000000"/>
          <w:sz w:val="24"/>
        </w:rPr>
      </w:pPr>
    </w:p>
    <w:p w14:paraId="35712D5E">
      <w:pPr>
        <w:overflowPunct w:val="0"/>
        <w:spacing w:line="360" w:lineRule="auto"/>
        <w:rPr>
          <w:rFonts w:hint="eastAsia" w:ascii="仿宋_GB2312" w:hAnsi="仿宋_GB2312" w:eastAsia="仿宋_GB2312" w:cs="仿宋_GB2312"/>
          <w:b/>
          <w:color w:val="000000"/>
          <w:sz w:val="24"/>
        </w:rPr>
      </w:pPr>
    </w:p>
    <w:p w14:paraId="08748DCA">
      <w:pPr>
        <w:overflowPunct w:val="0"/>
        <w:spacing w:line="360" w:lineRule="auto"/>
        <w:rPr>
          <w:rFonts w:hint="eastAsia" w:ascii="仿宋_GB2312" w:hAnsi="仿宋_GB2312" w:eastAsia="仿宋_GB2312" w:cs="仿宋_GB2312"/>
          <w:b/>
          <w:color w:val="000000"/>
          <w:sz w:val="24"/>
        </w:rPr>
      </w:pPr>
    </w:p>
    <w:p w14:paraId="4E7C23F5">
      <w:pPr>
        <w:overflowPunct w:val="0"/>
        <w:spacing w:line="360" w:lineRule="auto"/>
        <w:rPr>
          <w:rFonts w:hint="eastAsia" w:ascii="仿宋_GB2312" w:hAnsi="仿宋_GB2312" w:eastAsia="仿宋_GB2312" w:cs="仿宋_GB2312"/>
          <w:b/>
          <w:color w:val="000000"/>
          <w:sz w:val="24"/>
        </w:rPr>
      </w:pPr>
    </w:p>
    <w:p w14:paraId="610D014B">
      <w:pPr>
        <w:overflowPunct w:val="0"/>
        <w:spacing w:line="360" w:lineRule="auto"/>
        <w:rPr>
          <w:rFonts w:hint="eastAsia" w:ascii="仿宋_GB2312" w:hAnsi="仿宋_GB2312" w:eastAsia="仿宋_GB2312" w:cs="仿宋_GB2312"/>
          <w:b/>
          <w:color w:val="000000"/>
          <w:sz w:val="24"/>
        </w:rPr>
      </w:pPr>
    </w:p>
    <w:p w14:paraId="248AEE72">
      <w:pPr>
        <w:overflowPunct w:val="0"/>
        <w:spacing w:line="360" w:lineRule="auto"/>
        <w:rPr>
          <w:rFonts w:hint="eastAsia" w:ascii="仿宋_GB2312" w:hAnsi="仿宋_GB2312" w:eastAsia="仿宋_GB2312" w:cs="仿宋_GB2312"/>
          <w:b/>
          <w:color w:val="000000"/>
          <w:sz w:val="24"/>
        </w:rPr>
      </w:pPr>
    </w:p>
    <w:p w14:paraId="0CC32CA1">
      <w:pPr>
        <w:overflowPunct w:val="0"/>
        <w:spacing w:line="360" w:lineRule="auto"/>
        <w:rPr>
          <w:rFonts w:hint="eastAsia" w:ascii="仿宋_GB2312" w:hAnsi="仿宋_GB2312" w:eastAsia="仿宋_GB2312" w:cs="仿宋_GB2312"/>
          <w:b/>
          <w:color w:val="000000"/>
          <w:sz w:val="24"/>
        </w:rPr>
      </w:pPr>
    </w:p>
    <w:p w14:paraId="2C36F3B5">
      <w:pPr>
        <w:overflowPunct w:val="0"/>
        <w:spacing w:line="360" w:lineRule="auto"/>
        <w:rPr>
          <w:rFonts w:hint="eastAsia" w:ascii="仿宋_GB2312" w:hAnsi="仿宋_GB2312" w:eastAsia="仿宋_GB2312" w:cs="仿宋_GB2312"/>
          <w:b/>
          <w:color w:val="000000"/>
          <w:sz w:val="24"/>
        </w:rPr>
      </w:pPr>
    </w:p>
    <w:p w14:paraId="09A08343">
      <w:pPr>
        <w:overflowPunct w:val="0"/>
        <w:spacing w:line="360" w:lineRule="auto"/>
        <w:rPr>
          <w:rFonts w:hint="eastAsia" w:ascii="仿宋_GB2312" w:hAnsi="仿宋_GB2312" w:eastAsia="仿宋_GB2312" w:cs="仿宋_GB2312"/>
          <w:b/>
          <w:color w:val="000000"/>
          <w:sz w:val="24"/>
        </w:rPr>
      </w:pPr>
    </w:p>
    <w:p w14:paraId="054FF355">
      <w:pPr>
        <w:overflowPunct w:val="0"/>
        <w:spacing w:line="360" w:lineRule="auto"/>
        <w:rPr>
          <w:rFonts w:hint="eastAsia" w:ascii="仿宋_GB2312" w:hAnsi="仿宋_GB2312" w:eastAsia="仿宋_GB2312" w:cs="仿宋_GB2312"/>
          <w:b/>
          <w:color w:val="000000"/>
          <w:sz w:val="24"/>
        </w:rPr>
      </w:pPr>
    </w:p>
    <w:p w14:paraId="3FEEEBD4">
      <w:pPr>
        <w:overflowPunct w:val="0"/>
        <w:spacing w:line="360" w:lineRule="auto"/>
        <w:rPr>
          <w:rFonts w:hint="eastAsia" w:ascii="仿宋_GB2312" w:hAnsi="仿宋_GB2312" w:eastAsia="仿宋_GB2312" w:cs="仿宋_GB2312"/>
          <w:b/>
          <w:color w:val="000000"/>
          <w:sz w:val="24"/>
        </w:rPr>
      </w:pPr>
    </w:p>
    <w:p w14:paraId="3701DE09">
      <w:pPr>
        <w:overflowPunct w:val="0"/>
        <w:spacing w:line="360" w:lineRule="auto"/>
        <w:rPr>
          <w:rFonts w:hint="eastAsia" w:ascii="仿宋_GB2312" w:hAnsi="仿宋_GB2312" w:eastAsia="仿宋_GB2312" w:cs="仿宋_GB2312"/>
          <w:b/>
          <w:color w:val="000000"/>
          <w:sz w:val="24"/>
        </w:rPr>
      </w:pPr>
    </w:p>
    <w:p w14:paraId="7E265E28">
      <w:pPr>
        <w:overflowPunct w:val="0"/>
        <w:spacing w:line="360" w:lineRule="auto"/>
        <w:rPr>
          <w:rFonts w:hint="eastAsia" w:ascii="仿宋_GB2312" w:hAnsi="仿宋_GB2312" w:eastAsia="仿宋_GB2312" w:cs="仿宋_GB2312"/>
          <w:b/>
          <w:color w:val="000000"/>
          <w:sz w:val="24"/>
        </w:rPr>
      </w:pPr>
    </w:p>
    <w:p w14:paraId="4EF2D454">
      <w:pPr>
        <w:overflowPunct w:val="0"/>
        <w:spacing w:line="360" w:lineRule="auto"/>
        <w:rPr>
          <w:rFonts w:hint="eastAsia" w:ascii="仿宋_GB2312" w:hAnsi="仿宋_GB2312" w:eastAsia="仿宋_GB2312" w:cs="仿宋_GB2312"/>
          <w:b/>
          <w:color w:val="000000"/>
          <w:sz w:val="24"/>
        </w:rPr>
      </w:pPr>
    </w:p>
    <w:p w14:paraId="6E017DAD">
      <w:pPr>
        <w:overflowPunct w:val="0"/>
        <w:spacing w:line="360" w:lineRule="auto"/>
        <w:rPr>
          <w:rFonts w:hint="eastAsia" w:ascii="仿宋_GB2312" w:hAnsi="仿宋_GB2312" w:eastAsia="仿宋_GB2312" w:cs="仿宋_GB2312"/>
          <w:b/>
          <w:color w:val="000000"/>
          <w:sz w:val="24"/>
        </w:rPr>
      </w:pPr>
    </w:p>
    <w:p w14:paraId="7C4DE2C5">
      <w:pPr>
        <w:pStyle w:val="2"/>
        <w:rPr>
          <w:rFonts w:hint="eastAsia" w:ascii="仿宋_GB2312" w:hAnsi="仿宋_GB2312" w:eastAsia="仿宋_GB2312" w:cs="仿宋_GB2312"/>
          <w:b/>
          <w:color w:val="000000"/>
          <w:sz w:val="24"/>
        </w:rPr>
      </w:pPr>
    </w:p>
    <w:p w14:paraId="0921EEF4">
      <w:pPr>
        <w:rPr>
          <w:rFonts w:hint="eastAsia" w:ascii="仿宋_GB2312" w:hAnsi="仿宋_GB2312" w:eastAsia="仿宋_GB2312" w:cs="仿宋_GB2312"/>
          <w:b/>
          <w:color w:val="000000"/>
          <w:sz w:val="24"/>
        </w:rPr>
      </w:pPr>
    </w:p>
    <w:p w14:paraId="41A35EDA">
      <w:pPr>
        <w:pStyle w:val="2"/>
        <w:rPr>
          <w:rFonts w:hint="eastAsia" w:ascii="仿宋_GB2312" w:hAnsi="仿宋_GB2312" w:eastAsia="仿宋_GB2312" w:cs="仿宋_GB2312"/>
          <w:b/>
          <w:color w:val="000000"/>
          <w:sz w:val="24"/>
        </w:rPr>
      </w:pPr>
    </w:p>
    <w:p w14:paraId="118EC5E9">
      <w:pPr>
        <w:rPr>
          <w:rFonts w:hint="eastAsia" w:ascii="仿宋_GB2312" w:hAnsi="仿宋_GB2312" w:eastAsia="仿宋_GB2312" w:cs="仿宋_GB2312"/>
          <w:b/>
          <w:color w:val="000000"/>
          <w:sz w:val="24"/>
        </w:rPr>
      </w:pPr>
    </w:p>
    <w:p w14:paraId="2111E179">
      <w:pPr>
        <w:pStyle w:val="2"/>
        <w:rPr>
          <w:rFonts w:hint="eastAsia" w:ascii="仿宋_GB2312" w:hAnsi="仿宋_GB2312" w:eastAsia="仿宋_GB2312" w:cs="仿宋_GB2312"/>
        </w:rPr>
      </w:pPr>
    </w:p>
    <w:p w14:paraId="4A8E55EE">
      <w:pPr>
        <w:rPr>
          <w:rFonts w:hint="eastAsia" w:ascii="仿宋_GB2312" w:hAnsi="仿宋_GB2312" w:eastAsia="仿宋_GB2312" w:cs="仿宋_GB2312"/>
        </w:rPr>
      </w:pPr>
    </w:p>
    <w:p w14:paraId="55D8FAF3">
      <w:pPr>
        <w:pStyle w:val="2"/>
        <w:rPr>
          <w:rFonts w:hint="eastAsia" w:ascii="仿宋_GB2312" w:hAnsi="仿宋_GB2312" w:eastAsia="仿宋_GB2312" w:cs="仿宋_GB2312"/>
        </w:rPr>
      </w:pPr>
    </w:p>
    <w:p w14:paraId="4813DDD1">
      <w:pPr>
        <w:rPr>
          <w:rFonts w:hint="eastAsia"/>
        </w:rPr>
      </w:pPr>
    </w:p>
    <w:p w14:paraId="73712560">
      <w:pPr>
        <w:overflowPunct w:val="0"/>
        <w:spacing w:line="360" w:lineRule="auto"/>
        <w:rPr>
          <w:rFonts w:hint="eastAsia" w:ascii="仿宋_GB2312" w:hAnsi="仿宋_GB2312" w:eastAsia="仿宋_GB2312" w:cs="仿宋_GB2312"/>
          <w:b/>
          <w:color w:val="000000"/>
          <w:sz w:val="24"/>
        </w:rPr>
      </w:pPr>
    </w:p>
    <w:p w14:paraId="4CCF4CAE">
      <w:pPr>
        <w:overflowPunct w:val="0"/>
        <w:spacing w:line="360" w:lineRule="auto"/>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附1：项目经理简历表</w:t>
      </w:r>
    </w:p>
    <w:p w14:paraId="6395FE54">
      <w:pPr>
        <w:overflowPunct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项目经理应附建造师</w:t>
      </w:r>
      <w:r>
        <w:rPr>
          <w:rFonts w:hint="eastAsia" w:ascii="仿宋_GB2312" w:hAnsi="仿宋_GB2312" w:eastAsia="仿宋_GB2312" w:cs="仿宋_GB2312"/>
          <w:color w:val="000000"/>
          <w:sz w:val="24"/>
          <w:lang w:eastAsia="zh-CN"/>
        </w:rPr>
        <w:t>注册证</w:t>
      </w:r>
      <w:r>
        <w:rPr>
          <w:rFonts w:hint="eastAsia" w:ascii="仿宋_GB2312" w:hAnsi="仿宋_GB2312" w:eastAsia="仿宋_GB2312" w:cs="仿宋_GB2312"/>
          <w:color w:val="000000"/>
          <w:sz w:val="24"/>
        </w:rPr>
        <w:t>、安全生产考核合格证书、身份证</w:t>
      </w:r>
      <w:r>
        <w:rPr>
          <w:rFonts w:hint="eastAsia" w:ascii="仿宋_GB2312" w:hAnsi="仿宋_GB2312" w:eastAsia="仿宋_GB2312" w:cs="仿宋_GB2312"/>
          <w:color w:val="000000"/>
          <w:sz w:val="24"/>
          <w:lang w:eastAsia="zh-CN"/>
        </w:rPr>
        <w:t>等及</w:t>
      </w:r>
      <w:r>
        <w:rPr>
          <w:rFonts w:hint="eastAsia" w:ascii="仿宋_GB2312" w:hAnsi="仿宋_GB2312" w:eastAsia="仿宋_GB2312" w:cs="仿宋_GB2312"/>
          <w:color w:val="000000"/>
          <w:sz w:val="24"/>
        </w:rPr>
        <w:t>未担任其他在施建设工程项目项目经理的承诺书，管理过的项目业绩须附合同协议书。</w:t>
      </w:r>
    </w:p>
    <w:tbl>
      <w:tblPr>
        <w:tblStyle w:val="2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082"/>
        <w:gridCol w:w="1184"/>
        <w:gridCol w:w="1332"/>
        <w:gridCol w:w="2127"/>
        <w:gridCol w:w="2258"/>
      </w:tblGrid>
      <w:tr w14:paraId="0D304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5C59EDBC">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1082" w:type="dxa"/>
            <w:noWrap w:val="0"/>
            <w:vAlign w:val="center"/>
          </w:tcPr>
          <w:p w14:paraId="57FEFB1F">
            <w:pPr>
              <w:overflowPunct w:val="0"/>
              <w:spacing w:line="360" w:lineRule="auto"/>
              <w:jc w:val="center"/>
              <w:rPr>
                <w:rFonts w:hint="eastAsia" w:ascii="仿宋_GB2312" w:hAnsi="仿宋_GB2312" w:eastAsia="仿宋_GB2312" w:cs="仿宋_GB2312"/>
                <w:color w:val="000000"/>
                <w:sz w:val="24"/>
              </w:rPr>
            </w:pPr>
          </w:p>
        </w:tc>
        <w:tc>
          <w:tcPr>
            <w:tcW w:w="1184" w:type="dxa"/>
            <w:noWrap w:val="0"/>
            <w:vAlign w:val="center"/>
          </w:tcPr>
          <w:p w14:paraId="79459258">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年  龄</w:t>
            </w:r>
          </w:p>
        </w:tc>
        <w:tc>
          <w:tcPr>
            <w:tcW w:w="1332" w:type="dxa"/>
            <w:noWrap w:val="0"/>
            <w:vAlign w:val="center"/>
          </w:tcPr>
          <w:p w14:paraId="10D4BF57">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0F21D265">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学历</w:t>
            </w:r>
          </w:p>
        </w:tc>
        <w:tc>
          <w:tcPr>
            <w:tcW w:w="2258" w:type="dxa"/>
            <w:noWrap w:val="0"/>
            <w:vAlign w:val="center"/>
          </w:tcPr>
          <w:p w14:paraId="63122B55">
            <w:pPr>
              <w:overflowPunct w:val="0"/>
              <w:spacing w:line="360" w:lineRule="auto"/>
              <w:jc w:val="center"/>
              <w:rPr>
                <w:rFonts w:hint="eastAsia" w:ascii="仿宋_GB2312" w:hAnsi="仿宋_GB2312" w:eastAsia="仿宋_GB2312" w:cs="仿宋_GB2312"/>
                <w:color w:val="000000"/>
                <w:sz w:val="24"/>
              </w:rPr>
            </w:pPr>
          </w:p>
        </w:tc>
      </w:tr>
      <w:tr w14:paraId="4BA0B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417" w:type="dxa"/>
            <w:noWrap w:val="0"/>
            <w:vAlign w:val="center"/>
          </w:tcPr>
          <w:p w14:paraId="55425627">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  称</w:t>
            </w:r>
          </w:p>
        </w:tc>
        <w:tc>
          <w:tcPr>
            <w:tcW w:w="1082" w:type="dxa"/>
            <w:noWrap w:val="0"/>
            <w:vAlign w:val="center"/>
          </w:tcPr>
          <w:p w14:paraId="1E2E444F">
            <w:pPr>
              <w:overflowPunct w:val="0"/>
              <w:spacing w:line="360" w:lineRule="auto"/>
              <w:jc w:val="center"/>
              <w:rPr>
                <w:rFonts w:hint="eastAsia" w:ascii="仿宋_GB2312" w:hAnsi="仿宋_GB2312" w:eastAsia="仿宋_GB2312" w:cs="仿宋_GB2312"/>
                <w:color w:val="000000"/>
                <w:sz w:val="24"/>
              </w:rPr>
            </w:pPr>
          </w:p>
        </w:tc>
        <w:tc>
          <w:tcPr>
            <w:tcW w:w="1184" w:type="dxa"/>
            <w:noWrap w:val="0"/>
            <w:vAlign w:val="center"/>
          </w:tcPr>
          <w:p w14:paraId="2975165E">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  务</w:t>
            </w:r>
          </w:p>
        </w:tc>
        <w:tc>
          <w:tcPr>
            <w:tcW w:w="1332" w:type="dxa"/>
            <w:noWrap w:val="0"/>
            <w:vAlign w:val="center"/>
          </w:tcPr>
          <w:p w14:paraId="34506890">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017C2F4C">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拟在本工程任职</w:t>
            </w:r>
          </w:p>
        </w:tc>
        <w:tc>
          <w:tcPr>
            <w:tcW w:w="2258" w:type="dxa"/>
            <w:noWrap w:val="0"/>
            <w:vAlign w:val="center"/>
          </w:tcPr>
          <w:p w14:paraId="0C402E1E">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项目经理</w:t>
            </w:r>
          </w:p>
        </w:tc>
      </w:tr>
      <w:tr w14:paraId="5923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0D2778F6">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注册建造师执业资格等级</w:t>
            </w:r>
          </w:p>
        </w:tc>
        <w:tc>
          <w:tcPr>
            <w:tcW w:w="1332" w:type="dxa"/>
            <w:noWrap w:val="0"/>
            <w:vAlign w:val="center"/>
          </w:tcPr>
          <w:p w14:paraId="6D4FC60E">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级</w:t>
            </w:r>
          </w:p>
        </w:tc>
        <w:tc>
          <w:tcPr>
            <w:tcW w:w="2127" w:type="dxa"/>
            <w:noWrap w:val="0"/>
            <w:vAlign w:val="center"/>
          </w:tcPr>
          <w:p w14:paraId="5CB2FDAC">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建造师专业</w:t>
            </w:r>
          </w:p>
        </w:tc>
        <w:tc>
          <w:tcPr>
            <w:tcW w:w="2258" w:type="dxa"/>
            <w:noWrap w:val="0"/>
            <w:vAlign w:val="center"/>
          </w:tcPr>
          <w:p w14:paraId="4771AA70">
            <w:pPr>
              <w:overflowPunct w:val="0"/>
              <w:spacing w:line="360" w:lineRule="auto"/>
              <w:jc w:val="center"/>
              <w:rPr>
                <w:rFonts w:hint="eastAsia" w:ascii="仿宋_GB2312" w:hAnsi="仿宋_GB2312" w:eastAsia="仿宋_GB2312" w:cs="仿宋_GB2312"/>
                <w:color w:val="000000"/>
                <w:sz w:val="24"/>
              </w:rPr>
            </w:pPr>
          </w:p>
        </w:tc>
      </w:tr>
      <w:tr w14:paraId="441C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2DF395D5">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安全生产考核合格证书</w:t>
            </w:r>
          </w:p>
        </w:tc>
        <w:tc>
          <w:tcPr>
            <w:tcW w:w="5717" w:type="dxa"/>
            <w:gridSpan w:val="3"/>
            <w:noWrap w:val="0"/>
            <w:vAlign w:val="center"/>
          </w:tcPr>
          <w:p w14:paraId="0F9284C5">
            <w:pPr>
              <w:overflowPunct w:val="0"/>
              <w:spacing w:line="360" w:lineRule="auto"/>
              <w:jc w:val="center"/>
              <w:rPr>
                <w:rFonts w:hint="eastAsia" w:ascii="仿宋_GB2312" w:hAnsi="仿宋_GB2312" w:eastAsia="仿宋_GB2312" w:cs="仿宋_GB2312"/>
                <w:color w:val="000000"/>
                <w:sz w:val="24"/>
              </w:rPr>
            </w:pPr>
          </w:p>
        </w:tc>
      </w:tr>
      <w:tr w14:paraId="001B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35BDD7E9">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毕业学校</w:t>
            </w:r>
          </w:p>
        </w:tc>
        <w:tc>
          <w:tcPr>
            <w:tcW w:w="7983" w:type="dxa"/>
            <w:gridSpan w:val="5"/>
            <w:noWrap w:val="0"/>
            <w:vAlign w:val="center"/>
          </w:tcPr>
          <w:p w14:paraId="0F978FA7">
            <w:pPr>
              <w:overflowPunct w:val="0"/>
              <w:spacing w:line="360" w:lineRule="auto"/>
              <w:ind w:firstLine="960" w:firstLineChars="4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年毕业于                  学校            专业</w:t>
            </w:r>
          </w:p>
        </w:tc>
      </w:tr>
      <w:tr w14:paraId="2084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400" w:type="dxa"/>
            <w:gridSpan w:val="6"/>
            <w:noWrap w:val="0"/>
            <w:vAlign w:val="center"/>
          </w:tcPr>
          <w:p w14:paraId="5DBEA0DE">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主要工作经历</w:t>
            </w:r>
          </w:p>
        </w:tc>
      </w:tr>
      <w:tr w14:paraId="45E74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3581F80E">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时  间</w:t>
            </w:r>
          </w:p>
        </w:tc>
        <w:tc>
          <w:tcPr>
            <w:tcW w:w="3598" w:type="dxa"/>
            <w:gridSpan w:val="3"/>
            <w:noWrap w:val="0"/>
            <w:vAlign w:val="center"/>
          </w:tcPr>
          <w:p w14:paraId="40C90D91">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参加过的类似项目名称</w:t>
            </w:r>
          </w:p>
        </w:tc>
        <w:tc>
          <w:tcPr>
            <w:tcW w:w="2127" w:type="dxa"/>
            <w:noWrap w:val="0"/>
            <w:vAlign w:val="center"/>
          </w:tcPr>
          <w:p w14:paraId="277CBC62">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工程概况说明</w:t>
            </w:r>
          </w:p>
        </w:tc>
        <w:tc>
          <w:tcPr>
            <w:tcW w:w="2258" w:type="dxa"/>
            <w:noWrap w:val="0"/>
            <w:vAlign w:val="center"/>
          </w:tcPr>
          <w:p w14:paraId="4555D5DD">
            <w:pPr>
              <w:overflowPunct w:val="0"/>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发包人及联系电话</w:t>
            </w:r>
          </w:p>
        </w:tc>
      </w:tr>
      <w:tr w14:paraId="3BF8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5B76B8D4">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2E24D40E">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75497C96">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7F6703E6">
            <w:pPr>
              <w:overflowPunct w:val="0"/>
              <w:spacing w:line="360" w:lineRule="auto"/>
              <w:jc w:val="center"/>
              <w:rPr>
                <w:rFonts w:hint="eastAsia" w:ascii="仿宋_GB2312" w:hAnsi="仿宋_GB2312" w:eastAsia="仿宋_GB2312" w:cs="仿宋_GB2312"/>
                <w:color w:val="000000"/>
                <w:sz w:val="24"/>
              </w:rPr>
            </w:pPr>
          </w:p>
        </w:tc>
      </w:tr>
      <w:tr w14:paraId="51C5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3C8A47CC">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36F13F90">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2E844587">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08EF3687">
            <w:pPr>
              <w:overflowPunct w:val="0"/>
              <w:spacing w:line="360" w:lineRule="auto"/>
              <w:jc w:val="center"/>
              <w:rPr>
                <w:rFonts w:hint="eastAsia" w:ascii="仿宋_GB2312" w:hAnsi="仿宋_GB2312" w:eastAsia="仿宋_GB2312" w:cs="仿宋_GB2312"/>
                <w:color w:val="000000"/>
                <w:sz w:val="24"/>
              </w:rPr>
            </w:pPr>
          </w:p>
        </w:tc>
      </w:tr>
      <w:tr w14:paraId="3C797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D54D30D">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21F2F0F1">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3D24371B">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0594F45F">
            <w:pPr>
              <w:overflowPunct w:val="0"/>
              <w:spacing w:line="360" w:lineRule="auto"/>
              <w:jc w:val="center"/>
              <w:rPr>
                <w:rFonts w:hint="eastAsia" w:ascii="仿宋_GB2312" w:hAnsi="仿宋_GB2312" w:eastAsia="仿宋_GB2312" w:cs="仿宋_GB2312"/>
                <w:color w:val="000000"/>
                <w:sz w:val="24"/>
              </w:rPr>
            </w:pPr>
          </w:p>
        </w:tc>
      </w:tr>
      <w:tr w14:paraId="6EA90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6AB26945">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18434652">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3E8EA653">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6B9CA987">
            <w:pPr>
              <w:overflowPunct w:val="0"/>
              <w:spacing w:line="360" w:lineRule="auto"/>
              <w:jc w:val="center"/>
              <w:rPr>
                <w:rFonts w:hint="eastAsia" w:ascii="仿宋_GB2312" w:hAnsi="仿宋_GB2312" w:eastAsia="仿宋_GB2312" w:cs="仿宋_GB2312"/>
                <w:color w:val="000000"/>
                <w:sz w:val="24"/>
              </w:rPr>
            </w:pPr>
          </w:p>
        </w:tc>
      </w:tr>
      <w:tr w14:paraId="2F88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7817039">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6148F906">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63B99E41">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1ACFBE4E">
            <w:pPr>
              <w:overflowPunct w:val="0"/>
              <w:spacing w:line="360" w:lineRule="auto"/>
              <w:jc w:val="center"/>
              <w:rPr>
                <w:rFonts w:hint="eastAsia" w:ascii="仿宋_GB2312" w:hAnsi="仿宋_GB2312" w:eastAsia="仿宋_GB2312" w:cs="仿宋_GB2312"/>
                <w:color w:val="000000"/>
                <w:sz w:val="24"/>
              </w:rPr>
            </w:pPr>
          </w:p>
        </w:tc>
      </w:tr>
      <w:tr w14:paraId="3A0B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003B21C8">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62C8DCB0">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2540723C">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28108601">
            <w:pPr>
              <w:overflowPunct w:val="0"/>
              <w:spacing w:line="360" w:lineRule="auto"/>
              <w:jc w:val="center"/>
              <w:rPr>
                <w:rFonts w:hint="eastAsia" w:ascii="仿宋_GB2312" w:hAnsi="仿宋_GB2312" w:eastAsia="仿宋_GB2312" w:cs="仿宋_GB2312"/>
                <w:color w:val="000000"/>
                <w:sz w:val="24"/>
              </w:rPr>
            </w:pPr>
          </w:p>
        </w:tc>
      </w:tr>
      <w:tr w14:paraId="3127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417" w:type="dxa"/>
            <w:noWrap w:val="0"/>
            <w:vAlign w:val="center"/>
          </w:tcPr>
          <w:p w14:paraId="76A3BED7">
            <w:pPr>
              <w:overflowPunct w:val="0"/>
              <w:spacing w:line="360" w:lineRule="auto"/>
              <w:jc w:val="center"/>
              <w:rPr>
                <w:rFonts w:hint="eastAsia" w:ascii="仿宋_GB2312" w:hAnsi="仿宋_GB2312" w:eastAsia="仿宋_GB2312" w:cs="仿宋_GB2312"/>
                <w:color w:val="000000"/>
                <w:sz w:val="24"/>
              </w:rPr>
            </w:pPr>
          </w:p>
        </w:tc>
        <w:tc>
          <w:tcPr>
            <w:tcW w:w="3598" w:type="dxa"/>
            <w:gridSpan w:val="3"/>
            <w:noWrap w:val="0"/>
            <w:vAlign w:val="center"/>
          </w:tcPr>
          <w:p w14:paraId="4B0B35D9">
            <w:pPr>
              <w:overflowPunct w:val="0"/>
              <w:spacing w:line="360" w:lineRule="auto"/>
              <w:jc w:val="center"/>
              <w:rPr>
                <w:rFonts w:hint="eastAsia" w:ascii="仿宋_GB2312" w:hAnsi="仿宋_GB2312" w:eastAsia="仿宋_GB2312" w:cs="仿宋_GB2312"/>
                <w:color w:val="000000"/>
                <w:sz w:val="24"/>
              </w:rPr>
            </w:pPr>
          </w:p>
        </w:tc>
        <w:tc>
          <w:tcPr>
            <w:tcW w:w="2127" w:type="dxa"/>
            <w:noWrap w:val="0"/>
            <w:vAlign w:val="center"/>
          </w:tcPr>
          <w:p w14:paraId="78CAEB41">
            <w:pPr>
              <w:overflowPunct w:val="0"/>
              <w:spacing w:line="360" w:lineRule="auto"/>
              <w:jc w:val="center"/>
              <w:rPr>
                <w:rFonts w:hint="eastAsia" w:ascii="仿宋_GB2312" w:hAnsi="仿宋_GB2312" w:eastAsia="仿宋_GB2312" w:cs="仿宋_GB2312"/>
                <w:color w:val="000000"/>
                <w:sz w:val="24"/>
              </w:rPr>
            </w:pPr>
          </w:p>
        </w:tc>
        <w:tc>
          <w:tcPr>
            <w:tcW w:w="2258" w:type="dxa"/>
            <w:noWrap w:val="0"/>
            <w:vAlign w:val="center"/>
          </w:tcPr>
          <w:p w14:paraId="3BE45631">
            <w:pPr>
              <w:overflowPunct w:val="0"/>
              <w:spacing w:line="360" w:lineRule="auto"/>
              <w:jc w:val="center"/>
              <w:rPr>
                <w:rFonts w:hint="eastAsia" w:ascii="仿宋_GB2312" w:hAnsi="仿宋_GB2312" w:eastAsia="仿宋_GB2312" w:cs="仿宋_GB2312"/>
                <w:color w:val="000000"/>
                <w:sz w:val="24"/>
              </w:rPr>
            </w:pPr>
          </w:p>
        </w:tc>
      </w:tr>
    </w:tbl>
    <w:p w14:paraId="572303CF">
      <w:pPr>
        <w:overflowPunct w:val="0"/>
        <w:spacing w:line="360" w:lineRule="auto"/>
        <w:rPr>
          <w:rFonts w:hint="eastAsia" w:ascii="仿宋_GB2312" w:hAnsi="仿宋_GB2312" w:eastAsia="仿宋_GB2312" w:cs="仿宋_GB2312"/>
          <w:b/>
          <w:color w:val="000000"/>
          <w:sz w:val="24"/>
        </w:rPr>
      </w:pPr>
    </w:p>
    <w:p w14:paraId="2B515C3A">
      <w:pPr>
        <w:overflowPunct w:val="0"/>
        <w:spacing w:line="360" w:lineRule="auto"/>
        <w:rPr>
          <w:rFonts w:hint="eastAsia" w:ascii="仿宋_GB2312" w:hAnsi="仿宋_GB2312" w:eastAsia="仿宋_GB2312" w:cs="仿宋_GB2312"/>
          <w:b/>
          <w:color w:val="000000"/>
          <w:sz w:val="24"/>
        </w:rPr>
      </w:pPr>
    </w:p>
    <w:p w14:paraId="4D9718B8">
      <w:pPr>
        <w:overflowPunct w:val="0"/>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附</w:t>
      </w:r>
      <w:r>
        <w:rPr>
          <w:rFonts w:hint="eastAsia" w:ascii="仿宋_GB2312" w:hAnsi="仿宋_GB2312" w:eastAsia="仿宋_GB2312" w:cs="仿宋_GB2312"/>
          <w:b/>
          <w:color w:val="000000"/>
          <w:sz w:val="24"/>
          <w:szCs w:val="24"/>
          <w:lang w:val="en-US" w:eastAsia="zh-CN"/>
        </w:rPr>
        <w:t>2</w:t>
      </w:r>
      <w:r>
        <w:rPr>
          <w:rFonts w:hint="eastAsia" w:ascii="仿宋_GB2312" w:hAnsi="仿宋_GB2312" w:eastAsia="仿宋_GB2312" w:cs="仿宋_GB2312"/>
          <w:b/>
          <w:color w:val="000000"/>
          <w:sz w:val="24"/>
          <w:szCs w:val="24"/>
        </w:rPr>
        <w:t>：承诺书</w:t>
      </w:r>
    </w:p>
    <w:p w14:paraId="10A8F7A0">
      <w:pPr>
        <w:keepNext w:val="0"/>
        <w:keepLines w:val="0"/>
        <w:pageBreakBefore w:val="0"/>
        <w:widowControl/>
        <w:tabs>
          <w:tab w:val="left" w:pos="1620"/>
        </w:tabs>
        <w:kinsoku/>
        <w:wordWrap w:val="0"/>
        <w:overflowPunct/>
        <w:topLinePunct w:val="0"/>
        <w:autoSpaceDE/>
        <w:autoSpaceDN/>
        <w:bidi w:val="0"/>
        <w:adjustRightInd/>
        <w:snapToGrid/>
        <w:spacing w:line="360" w:lineRule="auto"/>
        <w:ind w:right="0" w:rightChars="0"/>
        <w:jc w:val="left"/>
        <w:textAlignment w:val="auto"/>
        <w:outlineLvl w:val="9"/>
        <w:rPr>
          <w:rFonts w:hint="eastAsia" w:ascii="仿宋_GB2312" w:hAnsi="仿宋_GB2312" w:eastAsia="仿宋_GB2312" w:cs="仿宋_GB2312"/>
          <w:color w:val="auto"/>
          <w:sz w:val="24"/>
          <w:szCs w:val="24"/>
          <w:highlight w:val="none"/>
          <w:lang w:val="en-US" w:eastAsia="zh-CN"/>
        </w:rPr>
      </w:pPr>
    </w:p>
    <w:p w14:paraId="7E9E26C9">
      <w:pPr>
        <w:overflowPunct w:val="0"/>
        <w:spacing w:line="360" w:lineRule="auto"/>
        <w:jc w:val="center"/>
        <w:outlineLvl w:val="9"/>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b/>
          <w:sz w:val="24"/>
          <w:szCs w:val="24"/>
        </w:rPr>
        <w:t>未担任其他在建工程的项目经理承诺书（</w:t>
      </w:r>
      <w:r>
        <w:rPr>
          <w:rFonts w:hint="eastAsia" w:ascii="仿宋_GB2312" w:hAnsi="仿宋_GB2312" w:eastAsia="仿宋_GB2312" w:cs="仿宋_GB2312"/>
          <w:b/>
          <w:sz w:val="24"/>
          <w:szCs w:val="24"/>
          <w:lang w:val="en-US"/>
        </w:rPr>
        <w:t>格式</w:t>
      </w:r>
      <w:r>
        <w:rPr>
          <w:rFonts w:hint="eastAsia" w:ascii="仿宋_GB2312" w:hAnsi="仿宋_GB2312" w:eastAsia="仿宋_GB2312" w:cs="仿宋_GB2312"/>
          <w:b/>
          <w:sz w:val="24"/>
          <w:szCs w:val="24"/>
        </w:rPr>
        <w:t>）</w:t>
      </w:r>
    </w:p>
    <w:p w14:paraId="3E52E19A">
      <w:pPr>
        <w:keepNext w:val="0"/>
        <w:keepLines w:val="0"/>
        <w:pageBreakBefore w:val="0"/>
        <w:widowControl w:val="0"/>
        <w:kinsoku/>
        <w:wordWrap/>
        <w:overflowPunct w:val="0"/>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u w:val="single"/>
          <w:lang w:val="en-US" w:eastAsia="zh-CN"/>
        </w:rPr>
      </w:pPr>
    </w:p>
    <w:p w14:paraId="03C33751">
      <w:pPr>
        <w:keepNext w:val="0"/>
        <w:keepLines w:val="0"/>
        <w:pageBreakBefore w:val="0"/>
        <w:widowControl w:val="0"/>
        <w:kinsoku/>
        <w:wordWrap/>
        <w:overflowPunct w:val="0"/>
        <w:topLinePunct w:val="0"/>
        <w:autoSpaceDE/>
        <w:autoSpaceDN/>
        <w:bidi w:val="0"/>
        <w:adjustRightInd/>
        <w:snapToGrid/>
        <w:spacing w:line="360" w:lineRule="auto"/>
        <w:jc w:val="left"/>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sz w:val="24"/>
          <w:szCs w:val="24"/>
          <w:u w:val="single"/>
          <w:lang w:val="en-US" w:eastAsia="zh-CN"/>
        </w:rPr>
        <w:t xml:space="preserve">      （采购人名称）</w:t>
      </w:r>
      <w:r>
        <w:rPr>
          <w:rFonts w:hint="eastAsia" w:ascii="仿宋_GB2312" w:hAnsi="仿宋_GB2312" w:eastAsia="仿宋_GB2312" w:cs="仿宋_GB2312"/>
          <w:color w:val="000000"/>
          <w:sz w:val="24"/>
          <w:szCs w:val="24"/>
          <w:highlight w:val="none"/>
        </w:rPr>
        <w:t>：</w:t>
      </w:r>
    </w:p>
    <w:p w14:paraId="5690EC09">
      <w:pPr>
        <w:keepLines w:val="0"/>
        <w:pageBreakBefore w:val="0"/>
        <w:widowControl w:val="0"/>
        <w:topLinePunct w:val="0"/>
        <w:bidi w:val="0"/>
        <w:adjustRightInd/>
        <w:snapToGrid/>
        <w:spacing w:line="360" w:lineRule="auto"/>
        <w:ind w:left="0" w:leftChars="0" w:right="0" w:rightChars="0" w:firstLine="480" w:firstLineChars="200"/>
        <w:textAlignment w:val="auto"/>
        <w:outlineLvl w:val="9"/>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我方在此</w:t>
      </w:r>
      <w:r>
        <w:rPr>
          <w:rFonts w:hint="eastAsia" w:ascii="仿宋_GB2312" w:hAnsi="仿宋_GB2312" w:eastAsia="仿宋_GB2312" w:cs="仿宋_GB2312"/>
          <w:color w:val="000000"/>
          <w:sz w:val="24"/>
          <w:szCs w:val="24"/>
          <w:highlight w:val="none"/>
          <w:lang w:val="en-US" w:eastAsia="zh-CN"/>
        </w:rPr>
        <w:t>承诺</w:t>
      </w:r>
      <w:r>
        <w:rPr>
          <w:rFonts w:hint="eastAsia" w:ascii="仿宋_GB2312" w:hAnsi="仿宋_GB2312" w:eastAsia="仿宋_GB2312" w:cs="仿宋_GB2312"/>
          <w:color w:val="000000"/>
          <w:sz w:val="24"/>
          <w:szCs w:val="24"/>
          <w:highlight w:val="none"/>
        </w:rPr>
        <w:t>，我方拟派往</w:t>
      </w:r>
      <w:r>
        <w:rPr>
          <w:rFonts w:hint="eastAsia" w:ascii="仿宋_GB2312" w:hAnsi="仿宋_GB2312" w:eastAsia="仿宋_GB2312" w:cs="仿宋_GB2312"/>
          <w:sz w:val="24"/>
          <w:szCs w:val="24"/>
          <w:u w:val="single"/>
          <w:lang w:val="en-US" w:eastAsia="zh-CN"/>
        </w:rPr>
        <w:t xml:space="preserve">          （项目名称）</w:t>
      </w:r>
      <w:r>
        <w:rPr>
          <w:rFonts w:hint="eastAsia" w:ascii="仿宋_GB2312" w:hAnsi="仿宋_GB2312" w:eastAsia="仿宋_GB2312" w:cs="仿宋_GB2312"/>
          <w:color w:val="000000"/>
          <w:sz w:val="24"/>
          <w:szCs w:val="24"/>
          <w:highlight w:val="none"/>
        </w:rPr>
        <w:t>的项目经理</w:t>
      </w:r>
      <w:r>
        <w:rPr>
          <w:rFonts w:hint="eastAsia" w:ascii="仿宋_GB2312" w:hAnsi="仿宋_GB2312" w:eastAsia="仿宋_GB2312" w:cs="仿宋_GB2312"/>
          <w:color w:val="000000"/>
          <w:sz w:val="24"/>
          <w:szCs w:val="24"/>
          <w:highlight w:val="none"/>
          <w:u w:val="single"/>
          <w:lang w:val="en-US" w:eastAsia="zh-CN"/>
        </w:rPr>
        <w:t xml:space="preserve">       </w:t>
      </w:r>
      <w:r>
        <w:rPr>
          <w:rFonts w:hint="eastAsia" w:ascii="仿宋_GB2312" w:hAnsi="仿宋_GB2312" w:eastAsia="仿宋_GB2312" w:cs="仿宋_GB2312"/>
          <w:color w:val="000000"/>
          <w:sz w:val="24"/>
          <w:szCs w:val="24"/>
          <w:highlight w:val="none"/>
          <w:u w:val="none"/>
          <w:lang w:val="en-US" w:eastAsia="zh-CN"/>
        </w:rPr>
        <w:t>，</w:t>
      </w:r>
      <w:r>
        <w:rPr>
          <w:rFonts w:hint="eastAsia" w:ascii="仿宋_GB2312" w:hAnsi="仿宋_GB2312" w:eastAsia="仿宋_GB2312" w:cs="仿宋_GB2312"/>
          <w:color w:val="000000"/>
          <w:sz w:val="24"/>
          <w:szCs w:val="24"/>
          <w:highlight w:val="none"/>
          <w:u w:val="single"/>
          <w:lang w:val="en-US" w:eastAsia="zh-CN"/>
        </w:rPr>
        <w:t xml:space="preserve">注册编号：          </w:t>
      </w:r>
      <w:r>
        <w:rPr>
          <w:rFonts w:hint="eastAsia" w:ascii="仿宋_GB2312" w:hAnsi="仿宋_GB2312" w:eastAsia="仿宋_GB2312" w:cs="仿宋_GB2312"/>
          <w:color w:val="000000"/>
          <w:sz w:val="24"/>
          <w:szCs w:val="24"/>
          <w:highlight w:val="none"/>
          <w:u w:val="none"/>
          <w:lang w:val="en-US" w:eastAsia="zh-CN"/>
        </w:rPr>
        <w:t>，</w:t>
      </w:r>
      <w:r>
        <w:rPr>
          <w:rFonts w:hint="eastAsia" w:ascii="仿宋_GB2312" w:hAnsi="仿宋_GB2312" w:eastAsia="仿宋_GB2312" w:cs="仿宋_GB2312"/>
          <w:color w:val="000000"/>
          <w:sz w:val="24"/>
          <w:szCs w:val="24"/>
          <w:highlight w:val="none"/>
        </w:rPr>
        <w:t>现阶段没有担任</w:t>
      </w:r>
      <w:r>
        <w:rPr>
          <w:rFonts w:hint="eastAsia" w:ascii="仿宋_GB2312" w:hAnsi="仿宋_GB2312" w:eastAsia="仿宋_GB2312" w:cs="仿宋_GB2312"/>
          <w:color w:val="000000"/>
          <w:sz w:val="24"/>
          <w:szCs w:val="24"/>
          <w:highlight w:val="none"/>
          <w:lang w:val="en-US" w:eastAsia="zh-CN"/>
        </w:rPr>
        <w:t>其它</w:t>
      </w:r>
      <w:r>
        <w:rPr>
          <w:rFonts w:hint="eastAsia" w:ascii="仿宋_GB2312" w:hAnsi="仿宋_GB2312" w:eastAsia="仿宋_GB2312" w:cs="仿宋_GB2312"/>
          <w:color w:val="000000"/>
          <w:sz w:val="24"/>
          <w:szCs w:val="24"/>
          <w:highlight w:val="none"/>
        </w:rPr>
        <w:t>在建工程的项目经理。</w:t>
      </w:r>
    </w:p>
    <w:p w14:paraId="2A89E0ED">
      <w:pPr>
        <w:overflowPunct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我方保证上述信息的真实和准确，并愿意承担因我方就此弄虚作假所引起的一切法律后果。</w:t>
      </w:r>
    </w:p>
    <w:p w14:paraId="6B1337EB">
      <w:pPr>
        <w:overflowPunct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特此承诺</w:t>
      </w:r>
    </w:p>
    <w:p w14:paraId="4D2FEB62">
      <w:pPr>
        <w:overflowPunct w:val="0"/>
        <w:spacing w:line="360" w:lineRule="auto"/>
        <w:ind w:firstLine="560" w:firstLineChars="200"/>
        <w:rPr>
          <w:rFonts w:hint="eastAsia" w:ascii="仿宋_GB2312" w:hAnsi="仿宋_GB2312" w:eastAsia="仿宋_GB2312" w:cs="仿宋_GB2312"/>
          <w:color w:val="000000"/>
          <w:sz w:val="28"/>
          <w:szCs w:val="28"/>
        </w:rPr>
      </w:pPr>
    </w:p>
    <w:p w14:paraId="4BAB4BE2">
      <w:pPr>
        <w:overflowPunct w:val="0"/>
        <w:spacing w:line="360" w:lineRule="auto"/>
        <w:ind w:firstLine="560" w:firstLineChars="200"/>
        <w:rPr>
          <w:rFonts w:hint="eastAsia" w:ascii="仿宋_GB2312" w:hAnsi="仿宋_GB2312" w:eastAsia="仿宋_GB2312" w:cs="仿宋_GB2312"/>
          <w:color w:val="000000"/>
          <w:sz w:val="28"/>
          <w:szCs w:val="28"/>
        </w:rPr>
      </w:pPr>
    </w:p>
    <w:p w14:paraId="4B26494C">
      <w:pPr>
        <w:overflowPunct w:val="0"/>
        <w:spacing w:line="360" w:lineRule="auto"/>
        <w:ind w:firstLine="560" w:firstLineChars="200"/>
        <w:rPr>
          <w:rFonts w:hint="eastAsia" w:ascii="仿宋_GB2312" w:hAnsi="仿宋_GB2312" w:eastAsia="仿宋_GB2312" w:cs="仿宋_GB2312"/>
          <w:color w:val="000000"/>
          <w:sz w:val="28"/>
          <w:szCs w:val="28"/>
        </w:rPr>
      </w:pPr>
    </w:p>
    <w:p w14:paraId="4CD92C91">
      <w:pPr>
        <w:overflowPunct w:val="0"/>
        <w:spacing w:line="360" w:lineRule="auto"/>
        <w:ind w:firstLine="560" w:firstLineChars="200"/>
        <w:rPr>
          <w:rFonts w:hint="eastAsia" w:ascii="仿宋_GB2312" w:hAnsi="仿宋_GB2312" w:eastAsia="仿宋_GB2312" w:cs="仿宋_GB2312"/>
          <w:color w:val="000000"/>
          <w:sz w:val="28"/>
          <w:szCs w:val="28"/>
        </w:rPr>
      </w:pPr>
    </w:p>
    <w:p w14:paraId="6CB94DF8">
      <w:pPr>
        <w:overflowPunct w:val="0"/>
        <w:spacing w:line="360" w:lineRule="auto"/>
        <w:ind w:firstLine="480" w:firstLineChars="200"/>
        <w:rPr>
          <w:rFonts w:hint="eastAsia" w:ascii="仿宋_GB2312" w:hAnsi="仿宋_GB2312" w:eastAsia="仿宋_GB2312" w:cs="仿宋_GB2312"/>
          <w:color w:val="000000"/>
          <w:sz w:val="24"/>
          <w:szCs w:val="24"/>
        </w:rPr>
      </w:pPr>
    </w:p>
    <w:p w14:paraId="69912E4A">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72CC0B69">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14C12F2D">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29E3ACF4">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7F22C548">
      <w:pPr>
        <w:overflowPunct w:val="0"/>
        <w:spacing w:line="360" w:lineRule="auto"/>
        <w:jc w:val="right"/>
        <w:rPr>
          <w:rFonts w:hint="eastAsia" w:ascii="仿宋_GB2312" w:hAnsi="仿宋_GB2312" w:eastAsia="仿宋_GB2312" w:cs="仿宋_GB2312"/>
          <w:color w:val="000000"/>
          <w:sz w:val="24"/>
          <w:u w:val="single"/>
        </w:rPr>
      </w:pPr>
    </w:p>
    <w:p w14:paraId="3FAE75BA">
      <w:pPr>
        <w:overflowPunct w:val="0"/>
        <w:spacing w:line="360" w:lineRule="auto"/>
        <w:jc w:val="right"/>
        <w:rPr>
          <w:rFonts w:hint="eastAsia" w:ascii="仿宋_GB2312" w:hAnsi="仿宋_GB2312" w:eastAsia="仿宋_GB2312" w:cs="仿宋_GB2312"/>
          <w:color w:val="000000"/>
          <w:sz w:val="24"/>
          <w:u w:val="single"/>
        </w:rPr>
      </w:pPr>
    </w:p>
    <w:p w14:paraId="5E2EE5A3">
      <w:pPr>
        <w:overflowPunct w:val="0"/>
        <w:spacing w:line="360" w:lineRule="auto"/>
        <w:jc w:val="both"/>
        <w:rPr>
          <w:rFonts w:hint="eastAsia" w:ascii="仿宋_GB2312" w:hAnsi="仿宋_GB2312" w:eastAsia="仿宋_GB2312" w:cs="仿宋_GB2312"/>
          <w:color w:val="000000"/>
          <w:sz w:val="24"/>
          <w:u w:val="single"/>
        </w:rPr>
      </w:pPr>
    </w:p>
    <w:p w14:paraId="774D8689">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bookmarkStart w:id="146" w:name="_Toc15171"/>
    </w:p>
    <w:p w14:paraId="74833767">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p>
    <w:p w14:paraId="206C561C">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p>
    <w:p w14:paraId="53D68BFD">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p>
    <w:p w14:paraId="5A5EB539">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p>
    <w:p w14:paraId="7BFA4771">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p>
    <w:p w14:paraId="354AF7B2">
      <w:pPr>
        <w:widowControl/>
        <w:tabs>
          <w:tab w:val="left" w:pos="1620"/>
        </w:tabs>
        <w:wordWrap w:val="0"/>
        <w:spacing w:line="360" w:lineRule="auto"/>
        <w:ind w:right="-226" w:rightChars="-94"/>
        <w:jc w:val="left"/>
        <w:outlineLvl w:val="9"/>
        <w:rPr>
          <w:rFonts w:hint="eastAsia" w:ascii="仿宋_GB2312" w:hAnsi="仿宋_GB2312" w:eastAsia="仿宋_GB2312" w:cs="仿宋_GB2312"/>
          <w:b/>
          <w:bCs/>
          <w:color w:val="auto"/>
          <w:sz w:val="24"/>
          <w:szCs w:val="24"/>
          <w:highlight w:val="none"/>
          <w:lang w:val="en-US" w:eastAsia="zh-CN"/>
        </w:rPr>
      </w:pPr>
    </w:p>
    <w:p w14:paraId="5B716F6A">
      <w:pPr>
        <w:widowControl/>
        <w:tabs>
          <w:tab w:val="left" w:pos="1620"/>
        </w:tabs>
        <w:wordWrap w:val="0"/>
        <w:spacing w:line="360" w:lineRule="auto"/>
        <w:ind w:right="-226" w:rightChars="-94"/>
        <w:jc w:val="left"/>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color w:val="auto"/>
          <w:sz w:val="24"/>
          <w:szCs w:val="24"/>
          <w:highlight w:val="none"/>
          <w:lang w:val="en-US" w:eastAsia="zh-CN"/>
        </w:rPr>
        <w:t>附件3：</w:t>
      </w:r>
      <w:r>
        <w:rPr>
          <w:rFonts w:hint="eastAsia" w:ascii="仿宋_GB2312" w:hAnsi="仿宋_GB2312" w:eastAsia="仿宋_GB2312" w:cs="仿宋_GB2312"/>
          <w:b/>
          <w:bCs/>
          <w:sz w:val="24"/>
          <w:szCs w:val="24"/>
          <w:lang w:val="en-US" w:eastAsia="zh-CN"/>
        </w:rPr>
        <w:t>拟投入本项目技术人员汇总表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253"/>
        <w:gridCol w:w="1045"/>
        <w:gridCol w:w="1060"/>
        <w:gridCol w:w="1060"/>
        <w:gridCol w:w="1090"/>
        <w:gridCol w:w="1220"/>
        <w:gridCol w:w="1760"/>
      </w:tblGrid>
      <w:tr w14:paraId="437854B8">
        <w:tblPrEx>
          <w:tblCellMar>
            <w:top w:w="0" w:type="dxa"/>
            <w:left w:w="108" w:type="dxa"/>
            <w:bottom w:w="0" w:type="dxa"/>
            <w:right w:w="108" w:type="dxa"/>
          </w:tblCellMar>
        </w:tblPrEx>
        <w:trPr>
          <w:trHeight w:val="788" w:hRule="atLeast"/>
          <w:jc w:val="center"/>
        </w:trPr>
        <w:tc>
          <w:tcPr>
            <w:tcW w:w="756" w:type="dxa"/>
            <w:vAlign w:val="center"/>
          </w:tcPr>
          <w:p w14:paraId="211BCCB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序号</w:t>
            </w:r>
          </w:p>
        </w:tc>
        <w:tc>
          <w:tcPr>
            <w:tcW w:w="1260" w:type="dxa"/>
            <w:vAlign w:val="center"/>
          </w:tcPr>
          <w:p w14:paraId="11F0D68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姓名</w:t>
            </w:r>
          </w:p>
        </w:tc>
        <w:tc>
          <w:tcPr>
            <w:tcW w:w="1050" w:type="dxa"/>
            <w:vAlign w:val="center"/>
          </w:tcPr>
          <w:p w14:paraId="44BB8C1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性别</w:t>
            </w:r>
          </w:p>
        </w:tc>
        <w:tc>
          <w:tcPr>
            <w:tcW w:w="1065" w:type="dxa"/>
            <w:vAlign w:val="center"/>
          </w:tcPr>
          <w:p w14:paraId="65DA3A1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年龄</w:t>
            </w:r>
          </w:p>
        </w:tc>
        <w:tc>
          <w:tcPr>
            <w:tcW w:w="1065" w:type="dxa"/>
            <w:vAlign w:val="center"/>
          </w:tcPr>
          <w:p w14:paraId="314D13AE">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专业</w:t>
            </w:r>
          </w:p>
        </w:tc>
        <w:tc>
          <w:tcPr>
            <w:tcW w:w="1095" w:type="dxa"/>
            <w:vAlign w:val="center"/>
          </w:tcPr>
          <w:p w14:paraId="27FBF59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职称</w:t>
            </w:r>
          </w:p>
        </w:tc>
        <w:tc>
          <w:tcPr>
            <w:tcW w:w="1226" w:type="dxa"/>
            <w:vAlign w:val="center"/>
          </w:tcPr>
          <w:p w14:paraId="4A22401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从业年限</w:t>
            </w:r>
          </w:p>
        </w:tc>
        <w:tc>
          <w:tcPr>
            <w:tcW w:w="1771" w:type="dxa"/>
            <w:vAlign w:val="center"/>
          </w:tcPr>
          <w:p w14:paraId="0D05735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bCs/>
                <w:color w:val="000000"/>
                <w:kern w:val="2"/>
                <w:sz w:val="24"/>
                <w:szCs w:val="24"/>
                <w:vertAlign w:val="baseline"/>
                <w:lang w:val="en-US" w:eastAsia="zh-CN" w:bidi="ar-SA"/>
              </w:rPr>
              <w:t>拟在本项目担任岗位</w:t>
            </w:r>
          </w:p>
        </w:tc>
      </w:tr>
      <w:tr w14:paraId="2201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36DB842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4611CD59">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1E4DAEC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58ED7D94">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6CEB402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4C1B09E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68A1884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3E013AC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19D0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58332384">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1AF7869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350603B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24D9563E">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402BD7F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7A3A46FE">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40BD373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40B4C2F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4C0C0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23E9221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0877197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2C1745E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098BA0C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695DB5A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4A5D142E">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41A9B35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0FD9DC2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5CBB7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48535D05">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224A25BE">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2F3FDB3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1468260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28827D7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4FBE7CA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0519921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2E21F11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1D527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71EA45F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2B6EBF0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5CD21FD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7077373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4D6CC92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58F74C8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4B7A9745">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13C8ACF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42B4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34D7835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280997A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0A69651D">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18EF403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30633A0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23C06A1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6ED298A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021146D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7D216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6861BDD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51F1A39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351B3B4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47A57A9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5EB96039">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3C8B601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122A7FE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31D4959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46C9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1695831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75B8C10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0EC47F3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5892132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22F1615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21A2833D">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6A2D80B5">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111AE40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4492A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422E054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797FE52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108BE0E4">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58AA75D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473604F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211F1519">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3410054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249BD21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1900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1DB4370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33BCF619">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2E431D1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27E3943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36263DE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7237188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17B0F3B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72050207">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0263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4DD0CE8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724DB6B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6C96FD2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67D082E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69F9D49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1B66D44D">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0C34D3C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67A1C3BD">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181F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48C43C1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351C329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6BC53ACD">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4C7C248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7099CD25">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7CD6CEA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5A42ADF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75AB4F1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7F69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086940D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061A0E41">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017D6A6E">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6A887D9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64A85CF6">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47A4F45B">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7ED9379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38F674CD">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112A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56" w:type="dxa"/>
            <w:vAlign w:val="center"/>
          </w:tcPr>
          <w:p w14:paraId="6BCFC10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2C0ACBD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468AE2B9">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0F99E0AA">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3341280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09711D3F">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29920E00">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32FE078C">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r w14:paraId="142E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14:paraId="581930C4">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60" w:type="dxa"/>
            <w:vAlign w:val="center"/>
          </w:tcPr>
          <w:p w14:paraId="0F0D179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50" w:type="dxa"/>
            <w:vAlign w:val="center"/>
          </w:tcPr>
          <w:p w14:paraId="4FD21C85">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1B38D074">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65" w:type="dxa"/>
            <w:vAlign w:val="center"/>
          </w:tcPr>
          <w:p w14:paraId="7DE92485">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095" w:type="dxa"/>
            <w:vAlign w:val="center"/>
          </w:tcPr>
          <w:p w14:paraId="20A7BC43">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226" w:type="dxa"/>
            <w:vAlign w:val="center"/>
          </w:tcPr>
          <w:p w14:paraId="5AFF94A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c>
          <w:tcPr>
            <w:tcW w:w="1771" w:type="dxa"/>
            <w:vAlign w:val="center"/>
          </w:tcPr>
          <w:p w14:paraId="4267F738">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仿宋_GB2312" w:hAnsi="仿宋_GB2312" w:eastAsia="仿宋_GB2312" w:cs="仿宋_GB2312"/>
                <w:color w:val="000000"/>
                <w:kern w:val="2"/>
                <w:sz w:val="24"/>
                <w:szCs w:val="24"/>
                <w:vertAlign w:val="baseline"/>
                <w:lang w:val="en-US" w:eastAsia="zh-CN" w:bidi="ar-SA"/>
              </w:rPr>
            </w:pPr>
          </w:p>
        </w:tc>
      </w:tr>
    </w:tbl>
    <w:p w14:paraId="6F483E28">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仿宋_GB2312" w:hAnsi="仿宋_GB2312" w:eastAsia="仿宋_GB2312" w:cs="仿宋_GB2312"/>
          <w:color w:val="000000"/>
          <w:kern w:val="2"/>
          <w:sz w:val="24"/>
          <w:szCs w:val="24"/>
          <w:lang w:val="en-US" w:eastAsia="zh-CN" w:bidi="ar-SA"/>
        </w:rPr>
      </w:pPr>
    </w:p>
    <w:p w14:paraId="03EE1F1D">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kern w:val="2"/>
          <w:sz w:val="24"/>
          <w:szCs w:val="24"/>
          <w:lang w:val="en-US" w:eastAsia="zh-CN" w:bidi="ar-SA"/>
        </w:rPr>
        <w:t>注:</w:t>
      </w:r>
    </w:p>
    <w:p w14:paraId="107B0B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kern w:val="2"/>
          <w:sz w:val="24"/>
          <w:szCs w:val="24"/>
          <w:lang w:val="en-US" w:eastAsia="zh-CN" w:bidi="ar-SA"/>
        </w:rPr>
        <w:t>1、后附人员身份证、毕业证、职称证、资格证等相关证件。</w:t>
      </w:r>
    </w:p>
    <w:p w14:paraId="7FA21286">
      <w:pPr>
        <w:widowControl/>
        <w:tabs>
          <w:tab w:val="left" w:pos="1620"/>
        </w:tabs>
        <w:wordWrap w:val="0"/>
        <w:spacing w:line="360" w:lineRule="auto"/>
        <w:ind w:right="-226" w:rightChars="-94"/>
        <w:jc w:val="left"/>
        <w:outlineLvl w:val="9"/>
        <w:rPr>
          <w:rFonts w:hint="eastAsia" w:ascii="仿宋_GB2312" w:hAnsi="仿宋_GB2312" w:eastAsia="仿宋_GB2312" w:cs="仿宋_GB2312"/>
          <w:b/>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kern w:val="2"/>
          <w:sz w:val="24"/>
          <w:szCs w:val="24"/>
          <w:lang w:val="en-US" w:eastAsia="zh-CN" w:bidi="ar-SA"/>
        </w:rPr>
        <w:t>2、供应商可适当增减表格，但不得减少信息内容。</w:t>
      </w:r>
    </w:p>
    <w:p w14:paraId="625B9DB5">
      <w:pPr>
        <w:keepLines/>
        <w:pageBreakBefore/>
        <w:spacing w:line="360" w:lineRule="auto"/>
        <w:jc w:val="center"/>
        <w:outlineLvl w:val="1"/>
        <w:rPr>
          <w:rFonts w:hint="eastAsia"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lang w:eastAsia="zh-CN"/>
          <w14:textFill>
            <w14:solidFill>
              <w14:schemeClr w14:val="tx1"/>
            </w14:solidFill>
          </w14:textFill>
        </w:rPr>
        <w:t>七</w:t>
      </w:r>
      <w:r>
        <w:rPr>
          <w:rFonts w:hint="eastAsia" w:ascii="仿宋_GB2312" w:hAnsi="仿宋_GB2312" w:eastAsia="仿宋_GB2312" w:cs="仿宋_GB2312"/>
          <w:b/>
          <w:color w:val="000000" w:themeColor="text1"/>
          <w:sz w:val="32"/>
          <w:szCs w:val="32"/>
          <w14:textFill>
            <w14:solidFill>
              <w14:schemeClr w14:val="tx1"/>
            </w14:solidFill>
          </w14:textFill>
        </w:rPr>
        <w:t>、供应商承诺书</w:t>
      </w:r>
      <w:bookmarkEnd w:id="142"/>
      <w:bookmarkEnd w:id="143"/>
      <w:bookmarkEnd w:id="144"/>
      <w:bookmarkEnd w:id="146"/>
    </w:p>
    <w:p w14:paraId="5DB5EFDA">
      <w:pPr>
        <w:spacing w:line="360" w:lineRule="auto"/>
        <w:ind w:firstLine="480" w:firstLineChars="200"/>
        <w:rPr>
          <w:rFonts w:hint="eastAsia" w:ascii="仿宋_GB2312" w:hAnsi="仿宋_GB2312" w:eastAsia="仿宋_GB2312" w:cs="仿宋_GB2312"/>
          <w:color w:val="000000" w:themeColor="text1"/>
          <w:sz w:val="24"/>
          <w14:textFill>
            <w14:solidFill>
              <w14:schemeClr w14:val="tx1"/>
            </w14:solidFill>
          </w14:textFill>
        </w:rPr>
      </w:pPr>
      <w:bookmarkStart w:id="147" w:name="_Toc361383542"/>
      <w:bookmarkStart w:id="148" w:name="_Toc359828206"/>
      <w:bookmarkStart w:id="149" w:name="_Toc371521419"/>
      <w:bookmarkStart w:id="150" w:name="_Toc371521013"/>
      <w:bookmarkStart w:id="151" w:name="_Toc424757670"/>
      <w:bookmarkStart w:id="152" w:name="_Toc359508067"/>
      <w:bookmarkStart w:id="153" w:name="_Toc424816795"/>
      <w:bookmarkStart w:id="154" w:name="_Toc361393208"/>
      <w:bookmarkStart w:id="155" w:name="_Toc359592510"/>
      <w:bookmarkStart w:id="156" w:name="_Toc371521076"/>
      <w:bookmarkStart w:id="157" w:name="_Toc367714248"/>
      <w:bookmarkStart w:id="158" w:name="_Toc371331512"/>
      <w:bookmarkStart w:id="159" w:name="_Toc371451563"/>
      <w:r>
        <w:rPr>
          <w:rFonts w:hint="eastAsia" w:ascii="仿宋_GB2312" w:hAnsi="仿宋_GB2312" w:eastAsia="仿宋_GB2312" w:cs="仿宋_GB2312"/>
          <w:color w:val="000000" w:themeColor="text1"/>
          <w:sz w:val="24"/>
          <w14:textFill>
            <w14:solidFill>
              <w14:schemeClr w14:val="tx1"/>
            </w14:solidFill>
          </w14:textFill>
        </w:rPr>
        <w:t>注：</w:t>
      </w:r>
      <w:bookmarkEnd w:id="147"/>
      <w:bookmarkEnd w:id="148"/>
      <w:bookmarkEnd w:id="149"/>
      <w:bookmarkEnd w:id="150"/>
      <w:bookmarkEnd w:id="151"/>
      <w:bookmarkEnd w:id="152"/>
      <w:bookmarkEnd w:id="153"/>
      <w:bookmarkEnd w:id="154"/>
      <w:bookmarkEnd w:id="155"/>
      <w:bookmarkEnd w:id="156"/>
      <w:bookmarkEnd w:id="157"/>
      <w:bookmarkEnd w:id="158"/>
      <w:bookmarkEnd w:id="159"/>
    </w:p>
    <w:p w14:paraId="616631FD">
      <w:pPr>
        <w:spacing w:line="360" w:lineRule="auto"/>
        <w:ind w:firstLine="480" w:firstLineChars="200"/>
        <w:rPr>
          <w:rFonts w:hint="eastAsia" w:ascii="仿宋_GB2312" w:hAnsi="仿宋_GB2312" w:eastAsia="仿宋_GB2312" w:cs="仿宋_GB2312"/>
          <w:color w:val="000000" w:themeColor="text1"/>
          <w:sz w:val="24"/>
          <w14:textFill>
            <w14:solidFill>
              <w14:schemeClr w14:val="tx1"/>
            </w14:solidFill>
          </w14:textFill>
        </w:rPr>
      </w:pPr>
      <w:bookmarkStart w:id="160" w:name="_Toc371521014"/>
      <w:bookmarkStart w:id="161" w:name="_Toc361393209"/>
      <w:bookmarkStart w:id="162" w:name="_Toc367714249"/>
      <w:bookmarkStart w:id="163" w:name="_Toc371451564"/>
      <w:bookmarkStart w:id="164" w:name="_Toc424757671"/>
      <w:bookmarkStart w:id="165" w:name="_Toc361383543"/>
      <w:bookmarkStart w:id="166" w:name="_Toc359828207"/>
      <w:bookmarkStart w:id="167" w:name="_Toc359508068"/>
      <w:bookmarkStart w:id="168" w:name="_Toc371521420"/>
      <w:bookmarkStart w:id="169" w:name="_Toc371331513"/>
      <w:bookmarkStart w:id="170" w:name="_Toc424816796"/>
      <w:bookmarkStart w:id="171" w:name="_Toc359592511"/>
      <w:bookmarkStart w:id="172" w:name="_Toc371521077"/>
      <w:r>
        <w:rPr>
          <w:rFonts w:hint="eastAsia" w:ascii="仿宋_GB2312" w:hAnsi="仿宋_GB2312" w:eastAsia="仿宋_GB2312" w:cs="仿宋_GB2312"/>
          <w:color w:val="000000" w:themeColor="text1"/>
          <w:sz w:val="24"/>
          <w14:textFill>
            <w14:solidFill>
              <w14:schemeClr w14:val="tx1"/>
            </w14:solidFill>
          </w14:textFill>
        </w:rPr>
        <w:t>（1）、未签署或者虚假承诺签署本承诺书的，其责任由供应商自行承担。</w:t>
      </w:r>
      <w:bookmarkEnd w:id="160"/>
      <w:bookmarkEnd w:id="161"/>
      <w:bookmarkEnd w:id="162"/>
      <w:bookmarkEnd w:id="163"/>
      <w:bookmarkEnd w:id="164"/>
      <w:bookmarkEnd w:id="165"/>
      <w:bookmarkEnd w:id="166"/>
      <w:bookmarkEnd w:id="167"/>
      <w:bookmarkEnd w:id="168"/>
      <w:bookmarkEnd w:id="169"/>
      <w:bookmarkEnd w:id="170"/>
      <w:bookmarkEnd w:id="171"/>
      <w:bookmarkEnd w:id="172"/>
    </w:p>
    <w:p w14:paraId="7829750B">
      <w:pPr>
        <w:spacing w:line="360" w:lineRule="auto"/>
        <w:ind w:firstLine="480" w:firstLineChars="200"/>
        <w:rPr>
          <w:rFonts w:hint="eastAsia" w:ascii="仿宋_GB2312" w:hAnsi="仿宋_GB2312" w:eastAsia="仿宋_GB2312" w:cs="仿宋_GB2312"/>
          <w:color w:val="000000" w:themeColor="text1"/>
          <w:sz w:val="24"/>
          <w14:textFill>
            <w14:solidFill>
              <w14:schemeClr w14:val="tx1"/>
            </w14:solidFill>
          </w14:textFill>
        </w:rPr>
      </w:pPr>
      <w:bookmarkStart w:id="173" w:name="_Toc424757672"/>
      <w:bookmarkStart w:id="174" w:name="_Toc371521078"/>
      <w:bookmarkStart w:id="175" w:name="_Toc371521421"/>
      <w:bookmarkStart w:id="176" w:name="_Toc359508069"/>
      <w:bookmarkStart w:id="177" w:name="_Toc371451565"/>
      <w:bookmarkStart w:id="178" w:name="_Toc424816797"/>
      <w:bookmarkStart w:id="179" w:name="_Toc371521015"/>
      <w:bookmarkStart w:id="180" w:name="_Toc359828208"/>
      <w:bookmarkStart w:id="181" w:name="_Toc359592512"/>
      <w:bookmarkStart w:id="182" w:name="_Toc361383544"/>
      <w:bookmarkStart w:id="183" w:name="_Toc367714250"/>
      <w:bookmarkStart w:id="184" w:name="_Toc361393210"/>
      <w:bookmarkStart w:id="185" w:name="_Toc371331514"/>
      <w:r>
        <w:rPr>
          <w:rFonts w:hint="eastAsia" w:ascii="仿宋_GB2312" w:hAnsi="仿宋_GB2312" w:eastAsia="仿宋_GB2312" w:cs="仿宋_GB2312"/>
          <w:color w:val="000000" w:themeColor="text1"/>
          <w:sz w:val="24"/>
          <w14:textFill>
            <w14:solidFill>
              <w14:schemeClr w14:val="tx1"/>
            </w14:solidFill>
          </w14:textFill>
        </w:rPr>
        <w:t>（2）、编制的响应文件正本须装订原件，副本可装订复印件。</w:t>
      </w:r>
      <w:bookmarkEnd w:id="173"/>
      <w:bookmarkEnd w:id="174"/>
      <w:bookmarkEnd w:id="175"/>
      <w:bookmarkEnd w:id="176"/>
      <w:bookmarkEnd w:id="177"/>
      <w:bookmarkEnd w:id="178"/>
      <w:bookmarkEnd w:id="179"/>
      <w:bookmarkEnd w:id="180"/>
      <w:bookmarkEnd w:id="181"/>
      <w:bookmarkEnd w:id="182"/>
      <w:bookmarkEnd w:id="183"/>
      <w:bookmarkEnd w:id="184"/>
      <w:bookmarkEnd w:id="185"/>
    </w:p>
    <w:p w14:paraId="56F8C7A0">
      <w:pPr>
        <w:bidi w:val="0"/>
        <w:rPr>
          <w:rFonts w:hint="eastAsia" w:ascii="仿宋_GB2312" w:hAnsi="仿宋_GB2312" w:eastAsia="仿宋_GB2312" w:cs="仿宋_GB2312"/>
          <w:lang w:val="en-US" w:eastAsia="zh-CN"/>
        </w:rPr>
      </w:pPr>
    </w:p>
    <w:p w14:paraId="69F34337">
      <w:pPr>
        <w:bidi w:val="0"/>
        <w:rPr>
          <w:rFonts w:hint="eastAsia" w:ascii="仿宋_GB2312" w:hAnsi="仿宋_GB2312" w:eastAsia="仿宋_GB2312" w:cs="仿宋_GB2312"/>
          <w:lang w:val="en-US" w:eastAsia="zh-CN"/>
        </w:rPr>
      </w:pPr>
    </w:p>
    <w:p w14:paraId="7FC3F5FF">
      <w:pPr>
        <w:bidi w:val="0"/>
        <w:rPr>
          <w:rFonts w:hint="eastAsia" w:ascii="仿宋_GB2312" w:hAnsi="仿宋_GB2312" w:eastAsia="仿宋_GB2312" w:cs="仿宋_GB2312"/>
          <w:lang w:val="en-US" w:eastAsia="zh-CN"/>
        </w:rPr>
      </w:pPr>
    </w:p>
    <w:p w14:paraId="49C99CC3">
      <w:pPr>
        <w:bidi w:val="0"/>
        <w:rPr>
          <w:rFonts w:hint="eastAsia" w:ascii="仿宋_GB2312" w:hAnsi="仿宋_GB2312" w:eastAsia="仿宋_GB2312" w:cs="仿宋_GB2312"/>
          <w:lang w:val="en-US" w:eastAsia="zh-CN"/>
        </w:rPr>
      </w:pPr>
    </w:p>
    <w:p w14:paraId="19AFBBA8">
      <w:pPr>
        <w:bidi w:val="0"/>
        <w:rPr>
          <w:rFonts w:hint="eastAsia" w:ascii="仿宋_GB2312" w:hAnsi="仿宋_GB2312" w:eastAsia="仿宋_GB2312" w:cs="仿宋_GB2312"/>
          <w:lang w:val="en-US" w:eastAsia="zh-CN"/>
        </w:rPr>
      </w:pPr>
    </w:p>
    <w:p w14:paraId="77AFE841">
      <w:pPr>
        <w:spacing w:line="360" w:lineRule="auto"/>
        <w:ind w:firstLine="151" w:firstLineChars="50"/>
        <w:jc w:val="center"/>
        <w:rPr>
          <w:rFonts w:hint="eastAsia" w:ascii="仿宋_GB2312" w:hAnsi="仿宋_GB2312" w:eastAsia="仿宋_GB2312" w:cs="仿宋_GB2312"/>
          <w:b/>
          <w:color w:val="000000" w:themeColor="text1"/>
          <w:sz w:val="30"/>
          <w:szCs w:val="30"/>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承诺书（一）</w:t>
      </w:r>
    </w:p>
    <w:tbl>
      <w:tblPr>
        <w:tblStyle w:val="2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6"/>
        <w:gridCol w:w="3000"/>
      </w:tblGrid>
      <w:tr w14:paraId="3EA95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72" w:type="dxa"/>
            <w:gridSpan w:val="3"/>
            <w:vAlign w:val="center"/>
          </w:tcPr>
          <w:p w14:paraId="2F7533E5">
            <w:pPr>
              <w:spacing w:line="360" w:lineRule="auto"/>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致：</w:t>
            </w:r>
            <w:r>
              <w:rPr>
                <w:rFonts w:hint="eastAsia" w:ascii="仿宋_GB2312" w:hAnsi="仿宋_GB2312" w:eastAsia="仿宋_GB2312" w:cs="仿宋_GB2312"/>
                <w:color w:val="000000" w:themeColor="text1"/>
                <w:sz w:val="24"/>
                <w:szCs w:val="24"/>
                <w:lang w:eastAsia="zh-CN"/>
                <w14:textFill>
                  <w14:solidFill>
                    <w14:schemeClr w14:val="tx1"/>
                  </w14:solidFill>
                </w14:textFill>
              </w:rPr>
              <w:t>陕西辰云项目管理有限公司</w:t>
            </w:r>
          </w:p>
        </w:tc>
      </w:tr>
      <w:tr w14:paraId="745B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9072" w:type="dxa"/>
            <w:gridSpan w:val="3"/>
            <w:vAlign w:val="center"/>
          </w:tcPr>
          <w:p w14:paraId="6930B1BF">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作为参加贵公司组织的</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磋商项目</w:t>
            </w:r>
            <w:r>
              <w:rPr>
                <w:rFonts w:hint="eastAsia" w:ascii="仿宋_GB2312" w:hAnsi="仿宋_GB2312" w:eastAsia="仿宋_GB2312" w:cs="仿宋_GB2312"/>
                <w:color w:val="000000" w:themeColor="text1"/>
                <w:sz w:val="24"/>
                <w:szCs w:val="24"/>
                <w14:textFill>
                  <w14:solidFill>
                    <w14:schemeClr w14:val="tx1"/>
                  </w14:solidFill>
                </w14:textFill>
              </w:rPr>
              <w:t>的供应商，本公司承诺：在参加本项目磋商之前不存在被依法禁止经营行为、财产被接管或冻结的情况，如有隐瞒实情，愿承担一切责任及后果。</w:t>
            </w:r>
          </w:p>
        </w:tc>
      </w:tr>
      <w:tr w14:paraId="77646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126" w:type="dxa"/>
            <w:vAlign w:val="center"/>
          </w:tcPr>
          <w:p w14:paraId="60FB3683">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供应商</w:t>
            </w:r>
          </w:p>
        </w:tc>
        <w:tc>
          <w:tcPr>
            <w:tcW w:w="2946" w:type="dxa"/>
            <w:vAlign w:val="center"/>
          </w:tcPr>
          <w:p w14:paraId="0D5F039C">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法定代表人</w:t>
            </w:r>
          </w:p>
        </w:tc>
        <w:tc>
          <w:tcPr>
            <w:tcW w:w="3000" w:type="dxa"/>
            <w:vAlign w:val="center"/>
          </w:tcPr>
          <w:p w14:paraId="003BA8BF">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日 期</w:t>
            </w:r>
          </w:p>
        </w:tc>
      </w:tr>
      <w:tr w14:paraId="74F4B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3126" w:type="dxa"/>
            <w:vAlign w:val="center"/>
          </w:tcPr>
          <w:p w14:paraId="3720FE83">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（单位公章）</w:t>
            </w:r>
          </w:p>
        </w:tc>
        <w:tc>
          <w:tcPr>
            <w:tcW w:w="2946" w:type="dxa"/>
            <w:vAlign w:val="center"/>
          </w:tcPr>
          <w:p w14:paraId="79E5E4FA">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hint="eastAsia" w:ascii="仿宋_GB2312" w:hAnsi="仿宋_GB2312" w:eastAsia="仿宋_GB2312" w:cs="仿宋_GB2312"/>
                <w:color w:val="000000" w:themeColor="text1"/>
                <w:sz w:val="24"/>
                <w:szCs w:val="24"/>
                <w:lang w:eastAsia="zh-CN"/>
                <w14:textFill>
                  <w14:solidFill>
                    <w14:schemeClr w14:val="tx1"/>
                  </w14:solidFill>
                </w14:textFill>
              </w:rPr>
              <w:t>签字或盖章</w:t>
            </w:r>
            <w:r>
              <w:rPr>
                <w:rFonts w:hint="eastAsia" w:ascii="仿宋_GB2312" w:hAnsi="仿宋_GB2312" w:eastAsia="仿宋_GB2312" w:cs="仿宋_GB2312"/>
                <w:color w:val="000000" w:themeColor="text1"/>
                <w:sz w:val="24"/>
                <w:szCs w:val="24"/>
                <w14:textFill>
                  <w14:solidFill>
                    <w14:schemeClr w14:val="tx1"/>
                  </w14:solidFill>
                </w14:textFill>
              </w:rPr>
              <w:t>）</w:t>
            </w:r>
          </w:p>
        </w:tc>
        <w:tc>
          <w:tcPr>
            <w:tcW w:w="3000" w:type="dxa"/>
            <w:vAlign w:val="center"/>
          </w:tcPr>
          <w:p w14:paraId="29934656">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年  月  日</w:t>
            </w:r>
          </w:p>
        </w:tc>
      </w:tr>
    </w:tbl>
    <w:p w14:paraId="6DC3D014">
      <w:pPr>
        <w:tabs>
          <w:tab w:val="left" w:pos="782"/>
        </w:tabs>
        <w:bidi w:val="0"/>
        <w:jc w:val="left"/>
        <w:rPr>
          <w:rFonts w:hint="eastAsia" w:ascii="仿宋_GB2312" w:hAnsi="仿宋_GB2312" w:eastAsia="仿宋_GB2312" w:cs="仿宋_GB2312"/>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6F15C117">
      <w:pPr>
        <w:spacing w:line="360" w:lineRule="auto"/>
        <w:jc w:val="center"/>
        <w:rPr>
          <w:rFonts w:hint="eastAsia" w:ascii="仿宋_GB2312" w:hAnsi="仿宋_GB2312" w:eastAsia="仿宋_GB2312" w:cs="仿宋_GB2312"/>
          <w:b/>
          <w:color w:val="000000" w:themeColor="text1"/>
          <w:sz w:val="30"/>
          <w:szCs w:val="30"/>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承诺书（二）</w:t>
      </w:r>
    </w:p>
    <w:tbl>
      <w:tblPr>
        <w:tblStyle w:val="2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2951"/>
        <w:gridCol w:w="3351"/>
      </w:tblGrid>
      <w:tr w14:paraId="480B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9072" w:type="dxa"/>
            <w:gridSpan w:val="3"/>
            <w:vAlign w:val="center"/>
          </w:tcPr>
          <w:p w14:paraId="3507BAE4">
            <w:pPr>
              <w:spacing w:line="360" w:lineRule="auto"/>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致：</w:t>
            </w:r>
            <w:r>
              <w:rPr>
                <w:rFonts w:hint="eastAsia" w:ascii="仿宋_GB2312" w:hAnsi="仿宋_GB2312" w:eastAsia="仿宋_GB2312" w:cs="仿宋_GB2312"/>
                <w:color w:val="000000" w:themeColor="text1"/>
                <w:sz w:val="24"/>
                <w:szCs w:val="24"/>
                <w:lang w:eastAsia="zh-CN"/>
                <w14:textFill>
                  <w14:solidFill>
                    <w14:schemeClr w14:val="tx1"/>
                  </w14:solidFill>
                </w14:textFill>
              </w:rPr>
              <w:t>陕西辰云项目管理有限公司</w:t>
            </w:r>
          </w:p>
        </w:tc>
      </w:tr>
      <w:tr w14:paraId="00D0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7" w:hRule="atLeast"/>
        </w:trPr>
        <w:tc>
          <w:tcPr>
            <w:tcW w:w="9072" w:type="dxa"/>
            <w:gridSpan w:val="3"/>
            <w:vAlign w:val="center"/>
          </w:tcPr>
          <w:p w14:paraId="23D407BF">
            <w:pPr>
              <w:spacing w:line="360" w:lineRule="auto"/>
              <w:ind w:firstLine="480" w:firstLineChars="200"/>
              <w:rPr>
                <w:rFonts w:hint="eastAsia" w:ascii="仿宋_GB2312" w:hAnsi="仿宋_GB2312" w:eastAsia="仿宋_GB2312" w:cs="仿宋_GB2312"/>
                <w:color w:val="000000" w:themeColor="text1"/>
                <w:sz w:val="24"/>
                <w:szCs w:val="24"/>
                <w:u w:val="single"/>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作为参加贵公司组织的</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磋商项目</w:t>
            </w:r>
            <w:r>
              <w:rPr>
                <w:rFonts w:hint="eastAsia" w:ascii="仿宋_GB2312" w:hAnsi="仿宋_GB2312" w:eastAsia="仿宋_GB2312" w:cs="仿宋_GB2312"/>
                <w:color w:val="000000" w:themeColor="text1"/>
                <w:sz w:val="24"/>
                <w:szCs w:val="24"/>
                <w14:textFill>
                  <w14:solidFill>
                    <w14:schemeClr w14:val="tx1"/>
                  </w14:solidFill>
                </w14:textFill>
              </w:rPr>
              <w:t>的供应商，本公司承诺：近三年受到有关行政主管部门的行政处理、不良行为记录</w:t>
            </w:r>
            <w:r>
              <w:rPr>
                <w:rFonts w:hint="eastAsia" w:ascii="仿宋_GB2312" w:hAnsi="仿宋_GB2312" w:eastAsia="仿宋_GB2312" w:cs="仿宋_GB2312"/>
                <w:color w:val="000000" w:themeColor="text1"/>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szCs w:val="24"/>
                <w14:textFill>
                  <w14:solidFill>
                    <w14:schemeClr w14:val="tx1"/>
                  </w14:solidFill>
                </w14:textFill>
              </w:rPr>
              <w:t>次（没有填0），如有隐瞒实情，愿承担一切责任及后果。</w:t>
            </w:r>
          </w:p>
        </w:tc>
      </w:tr>
      <w:tr w14:paraId="540F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770" w:type="dxa"/>
            <w:vAlign w:val="center"/>
          </w:tcPr>
          <w:p w14:paraId="207D7687">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供应商</w:t>
            </w:r>
          </w:p>
        </w:tc>
        <w:tc>
          <w:tcPr>
            <w:tcW w:w="2951" w:type="dxa"/>
            <w:vAlign w:val="center"/>
          </w:tcPr>
          <w:p w14:paraId="64254CA4">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法定代表人</w:t>
            </w:r>
          </w:p>
        </w:tc>
        <w:tc>
          <w:tcPr>
            <w:tcW w:w="3351" w:type="dxa"/>
            <w:vAlign w:val="center"/>
          </w:tcPr>
          <w:p w14:paraId="6B26D61F">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日  期</w:t>
            </w:r>
          </w:p>
        </w:tc>
      </w:tr>
      <w:tr w14:paraId="45F7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7" w:hRule="atLeast"/>
        </w:trPr>
        <w:tc>
          <w:tcPr>
            <w:tcW w:w="2770" w:type="dxa"/>
            <w:vAlign w:val="center"/>
          </w:tcPr>
          <w:p w14:paraId="1537853F">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（单位公章）</w:t>
            </w:r>
          </w:p>
        </w:tc>
        <w:tc>
          <w:tcPr>
            <w:tcW w:w="2951" w:type="dxa"/>
            <w:vAlign w:val="center"/>
          </w:tcPr>
          <w:p w14:paraId="628B0468">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hint="eastAsia" w:ascii="仿宋_GB2312" w:hAnsi="仿宋_GB2312" w:eastAsia="仿宋_GB2312" w:cs="仿宋_GB2312"/>
                <w:color w:val="000000" w:themeColor="text1"/>
                <w:sz w:val="24"/>
                <w:szCs w:val="24"/>
                <w:lang w:eastAsia="zh-CN"/>
                <w14:textFill>
                  <w14:solidFill>
                    <w14:schemeClr w14:val="tx1"/>
                  </w14:solidFill>
                </w14:textFill>
              </w:rPr>
              <w:t>签字或盖章</w:t>
            </w:r>
            <w:r>
              <w:rPr>
                <w:rFonts w:hint="eastAsia" w:ascii="仿宋_GB2312" w:hAnsi="仿宋_GB2312" w:eastAsia="仿宋_GB2312" w:cs="仿宋_GB2312"/>
                <w:color w:val="000000" w:themeColor="text1"/>
                <w:sz w:val="24"/>
                <w:szCs w:val="24"/>
                <w14:textFill>
                  <w14:solidFill>
                    <w14:schemeClr w14:val="tx1"/>
                  </w14:solidFill>
                </w14:textFill>
              </w:rPr>
              <w:t>）</w:t>
            </w:r>
          </w:p>
        </w:tc>
        <w:tc>
          <w:tcPr>
            <w:tcW w:w="3351" w:type="dxa"/>
            <w:vAlign w:val="center"/>
          </w:tcPr>
          <w:p w14:paraId="46B97048">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年   月   日</w:t>
            </w:r>
          </w:p>
        </w:tc>
      </w:tr>
    </w:tbl>
    <w:p w14:paraId="4515C53B">
      <w:pPr>
        <w:spacing w:line="360" w:lineRule="auto"/>
        <w:ind w:firstLine="151" w:firstLineChars="50"/>
        <w:jc w:val="center"/>
        <w:rPr>
          <w:rFonts w:hint="eastAsia" w:ascii="仿宋_GB2312" w:hAnsi="仿宋_GB2312" w:eastAsia="仿宋_GB2312" w:cs="仿宋_GB2312"/>
          <w:b/>
          <w:color w:val="000000" w:themeColor="text1"/>
          <w:sz w:val="30"/>
          <w:szCs w:val="30"/>
          <w:u w:val="single"/>
          <w14:textFill>
            <w14:solidFill>
              <w14:schemeClr w14:val="tx1"/>
            </w14:solidFill>
          </w14:textFill>
        </w:rPr>
      </w:pPr>
    </w:p>
    <w:p w14:paraId="3B503DF6">
      <w:pPr>
        <w:spacing w:line="360" w:lineRule="auto"/>
        <w:ind w:firstLine="151" w:firstLineChars="50"/>
        <w:jc w:val="center"/>
        <w:rPr>
          <w:rFonts w:hint="eastAsia" w:ascii="仿宋_GB2312" w:hAnsi="仿宋_GB2312" w:eastAsia="仿宋_GB2312" w:cs="仿宋_GB2312"/>
          <w:b/>
          <w:color w:val="000000" w:themeColor="text1"/>
          <w:sz w:val="30"/>
          <w:szCs w:val="30"/>
          <w:u w:val="single"/>
          <w14:textFill>
            <w14:solidFill>
              <w14:schemeClr w14:val="tx1"/>
            </w14:solidFill>
          </w14:textFill>
        </w:rPr>
        <w:sectPr>
          <w:footerReference r:id="rId14"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36680EE">
      <w:pPr>
        <w:spacing w:line="360" w:lineRule="auto"/>
        <w:jc w:val="center"/>
        <w:rPr>
          <w:rFonts w:hint="eastAsia" w:ascii="仿宋_GB2312" w:hAnsi="仿宋_GB2312" w:eastAsia="仿宋_GB2312" w:cs="仿宋_GB2312"/>
          <w:b/>
          <w:color w:val="000000" w:themeColor="text1"/>
          <w:sz w:val="36"/>
          <w:szCs w:val="36"/>
          <w14:textFill>
            <w14:solidFill>
              <w14:schemeClr w14:val="tx1"/>
            </w14:solidFill>
          </w14:textFill>
        </w:rPr>
      </w:pPr>
      <w:r>
        <w:rPr>
          <w:rFonts w:hint="eastAsia" w:ascii="仿宋_GB2312" w:hAnsi="仿宋_GB2312" w:eastAsia="仿宋_GB2312" w:cs="仿宋_GB2312"/>
          <w:b/>
          <w:color w:val="000000" w:themeColor="text1"/>
          <w:sz w:val="30"/>
          <w:szCs w:val="30"/>
          <w14:textFill>
            <w14:solidFill>
              <w14:schemeClr w14:val="tx1"/>
            </w14:solidFill>
          </w14:textFill>
        </w:rPr>
        <w:t>承诺书（三）</w:t>
      </w:r>
    </w:p>
    <w:tbl>
      <w:tblPr>
        <w:tblStyle w:val="2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9"/>
        <w:gridCol w:w="2899"/>
        <w:gridCol w:w="3094"/>
      </w:tblGrid>
      <w:tr w14:paraId="0839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9072" w:type="dxa"/>
            <w:gridSpan w:val="3"/>
            <w:vAlign w:val="center"/>
          </w:tcPr>
          <w:p w14:paraId="64EA6A7C">
            <w:pPr>
              <w:spacing w:line="360" w:lineRule="auto"/>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致：</w:t>
            </w:r>
            <w:r>
              <w:rPr>
                <w:rFonts w:hint="eastAsia" w:ascii="仿宋_GB2312" w:hAnsi="仿宋_GB2312" w:eastAsia="仿宋_GB2312" w:cs="仿宋_GB2312"/>
                <w:color w:val="000000" w:themeColor="text1"/>
                <w:sz w:val="24"/>
                <w:szCs w:val="24"/>
                <w:lang w:eastAsia="zh-CN"/>
                <w14:textFill>
                  <w14:solidFill>
                    <w14:schemeClr w14:val="tx1"/>
                  </w14:solidFill>
                </w14:textFill>
              </w:rPr>
              <w:t>陕西辰云项目管理有限公司</w:t>
            </w:r>
          </w:p>
        </w:tc>
      </w:tr>
      <w:tr w14:paraId="1DC3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9072" w:type="dxa"/>
            <w:gridSpan w:val="3"/>
            <w:vAlign w:val="center"/>
          </w:tcPr>
          <w:p w14:paraId="208DCC02">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作为参加贵</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公司</w:t>
            </w:r>
            <w:r>
              <w:rPr>
                <w:rFonts w:hint="eastAsia" w:ascii="仿宋_GB2312" w:hAnsi="仿宋_GB2312" w:eastAsia="仿宋_GB2312" w:cs="仿宋_GB2312"/>
                <w:color w:val="000000" w:themeColor="text1"/>
                <w:sz w:val="24"/>
                <w:szCs w:val="24"/>
                <w14:textFill>
                  <w14:solidFill>
                    <w14:schemeClr w14:val="tx1"/>
                  </w14:solidFill>
                </w14:textFill>
              </w:rPr>
              <w:t>组织的竞争性</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w:t>
            </w:r>
            <w:r>
              <w:rPr>
                <w:rFonts w:hint="eastAsia" w:ascii="仿宋_GB2312" w:hAnsi="仿宋_GB2312" w:eastAsia="仿宋_GB2312" w:cs="仿宋_GB2312"/>
                <w:color w:val="000000" w:themeColor="text1"/>
                <w:sz w:val="24"/>
                <w:szCs w:val="24"/>
                <w14:textFill>
                  <w14:solidFill>
                    <w14:schemeClr w14:val="tx1"/>
                  </w14:solidFill>
                </w14:textFill>
              </w:rPr>
              <w:t>采购项目的供应商，本公司郑重申告：近三年因工程质量</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安全</w:t>
            </w:r>
            <w:r>
              <w:rPr>
                <w:rFonts w:hint="eastAsia" w:ascii="仿宋_GB2312" w:hAnsi="仿宋_GB2312" w:eastAsia="仿宋_GB2312" w:cs="仿宋_GB2312"/>
                <w:color w:val="000000" w:themeColor="text1"/>
                <w:sz w:val="24"/>
                <w:szCs w:val="24"/>
                <w14:textFill>
                  <w14:solidFill>
                    <w14:schemeClr w14:val="tx1"/>
                  </w14:solidFill>
                </w14:textFill>
              </w:rPr>
              <w:t>问题</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合同纠纷</w:t>
            </w:r>
            <w:r>
              <w:rPr>
                <w:rFonts w:hint="eastAsia" w:ascii="仿宋_GB2312" w:hAnsi="仿宋_GB2312" w:eastAsia="仿宋_GB2312" w:cs="仿宋_GB2312"/>
                <w:color w:val="000000" w:themeColor="text1"/>
                <w:sz w:val="24"/>
                <w:szCs w:val="24"/>
                <w14:textFill>
                  <w14:solidFill>
                    <w14:schemeClr w14:val="tx1"/>
                  </w14:solidFill>
                </w14:textFill>
              </w:rPr>
              <w:t>的不法行为记录为</w:t>
            </w:r>
            <w:r>
              <w:rPr>
                <w:rFonts w:hint="eastAsia" w:ascii="仿宋_GB2312" w:hAnsi="仿宋_GB2312" w:eastAsia="仿宋_GB2312" w:cs="仿宋_GB2312"/>
                <w:color w:val="000000" w:themeColor="text1"/>
                <w:sz w:val="24"/>
                <w:szCs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szCs w:val="24"/>
                <w14:textFill>
                  <w14:solidFill>
                    <w14:schemeClr w14:val="tx1"/>
                  </w14:solidFill>
                </w14:textFill>
              </w:rPr>
              <w:t>次（没有填0），如有隐瞒实情，愿承担一切责任及后果。</w:t>
            </w:r>
          </w:p>
        </w:tc>
      </w:tr>
      <w:tr w14:paraId="518D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079" w:type="dxa"/>
            <w:vAlign w:val="center"/>
          </w:tcPr>
          <w:p w14:paraId="701F7702">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供应商</w:t>
            </w:r>
          </w:p>
        </w:tc>
        <w:tc>
          <w:tcPr>
            <w:tcW w:w="2899" w:type="dxa"/>
            <w:vAlign w:val="center"/>
          </w:tcPr>
          <w:p w14:paraId="441D6AC3">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法定代表人</w:t>
            </w:r>
          </w:p>
        </w:tc>
        <w:tc>
          <w:tcPr>
            <w:tcW w:w="3094" w:type="dxa"/>
            <w:vAlign w:val="center"/>
          </w:tcPr>
          <w:p w14:paraId="4A17AD11">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日  期</w:t>
            </w:r>
          </w:p>
        </w:tc>
      </w:tr>
      <w:tr w14:paraId="43176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3079" w:type="dxa"/>
            <w:vAlign w:val="center"/>
          </w:tcPr>
          <w:p w14:paraId="1B1F6558">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（单位公章）</w:t>
            </w:r>
          </w:p>
        </w:tc>
        <w:tc>
          <w:tcPr>
            <w:tcW w:w="2899" w:type="dxa"/>
            <w:vAlign w:val="center"/>
          </w:tcPr>
          <w:p w14:paraId="40CE9534">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w:t>
            </w:r>
            <w:r>
              <w:rPr>
                <w:rFonts w:hint="eastAsia" w:ascii="仿宋_GB2312" w:hAnsi="仿宋_GB2312" w:eastAsia="仿宋_GB2312" w:cs="仿宋_GB2312"/>
                <w:color w:val="000000" w:themeColor="text1"/>
                <w:sz w:val="24"/>
                <w:szCs w:val="24"/>
                <w:lang w:eastAsia="zh-CN"/>
                <w14:textFill>
                  <w14:solidFill>
                    <w14:schemeClr w14:val="tx1"/>
                  </w14:solidFill>
                </w14:textFill>
              </w:rPr>
              <w:t>签字或盖章</w:t>
            </w:r>
            <w:r>
              <w:rPr>
                <w:rFonts w:hint="eastAsia" w:ascii="仿宋_GB2312" w:hAnsi="仿宋_GB2312" w:eastAsia="仿宋_GB2312" w:cs="仿宋_GB2312"/>
                <w:color w:val="000000" w:themeColor="text1"/>
                <w:sz w:val="24"/>
                <w:szCs w:val="24"/>
                <w14:textFill>
                  <w14:solidFill>
                    <w14:schemeClr w14:val="tx1"/>
                  </w14:solidFill>
                </w14:textFill>
              </w:rPr>
              <w:t>）</w:t>
            </w:r>
          </w:p>
        </w:tc>
        <w:tc>
          <w:tcPr>
            <w:tcW w:w="3094" w:type="dxa"/>
            <w:vAlign w:val="center"/>
          </w:tcPr>
          <w:p w14:paraId="1C4DC9E5">
            <w:pPr>
              <w:spacing w:line="360" w:lineRule="auto"/>
              <w:jc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年   月   日</w:t>
            </w:r>
          </w:p>
        </w:tc>
      </w:tr>
    </w:tbl>
    <w:p w14:paraId="48C2DFA1">
      <w:pPr>
        <w:spacing w:line="360" w:lineRule="auto"/>
        <w:ind w:firstLine="480" w:firstLineChars="200"/>
        <w:rPr>
          <w:rFonts w:hint="eastAsia" w:ascii="仿宋_GB2312" w:hAnsi="仿宋_GB2312" w:eastAsia="仿宋_GB2312" w:cs="仿宋_GB2312"/>
          <w:color w:val="000000" w:themeColor="text1"/>
          <w14:textFill>
            <w14:solidFill>
              <w14:schemeClr w14:val="tx1"/>
            </w14:solidFill>
          </w14:textFill>
        </w:rPr>
      </w:pPr>
    </w:p>
    <w:p w14:paraId="6BB89696">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34A0A490">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18207A37">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4DB9467A">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1E1C3ABC">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04F4BABF">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131C97C2">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3C73ED72">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5749F92C">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1B4E68C5">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37982869">
      <w:pPr>
        <w:widowControl/>
        <w:spacing w:line="360" w:lineRule="auto"/>
        <w:jc w:val="center"/>
        <w:rPr>
          <w:rFonts w:hint="eastAsia" w:ascii="仿宋_GB2312" w:hAnsi="仿宋_GB2312" w:eastAsia="仿宋_GB2312" w:cs="仿宋_GB2312"/>
          <w:b/>
          <w:color w:val="000000" w:themeColor="text1"/>
          <w:sz w:val="24"/>
          <w14:textFill>
            <w14:solidFill>
              <w14:schemeClr w14:val="tx1"/>
            </w14:solidFill>
          </w14:textFill>
        </w:rPr>
      </w:pPr>
    </w:p>
    <w:p w14:paraId="5CC2012A">
      <w:pPr>
        <w:widowControl/>
        <w:spacing w:line="360" w:lineRule="auto"/>
        <w:jc w:val="both"/>
        <w:rPr>
          <w:rFonts w:hint="eastAsia" w:ascii="仿宋_GB2312" w:hAnsi="仿宋_GB2312" w:eastAsia="仿宋_GB2312" w:cs="仿宋_GB2312"/>
          <w:b/>
          <w:color w:val="000000" w:themeColor="text1"/>
          <w:sz w:val="24"/>
          <w14:textFill>
            <w14:solidFill>
              <w14:schemeClr w14:val="tx1"/>
            </w14:solidFill>
          </w14:textFill>
        </w:rPr>
      </w:pPr>
    </w:p>
    <w:p w14:paraId="62CF0B06">
      <w:pPr>
        <w:keepLines/>
        <w:pageBreakBefore/>
        <w:spacing w:line="360" w:lineRule="auto"/>
        <w:jc w:val="center"/>
        <w:outlineLvl w:val="1"/>
        <w:rPr>
          <w:rFonts w:hint="eastAsia" w:ascii="仿宋_GB2312" w:hAnsi="仿宋_GB2312" w:eastAsia="仿宋_GB2312" w:cs="仿宋_GB2312"/>
          <w:b/>
          <w:color w:val="000000" w:themeColor="text1"/>
          <w:sz w:val="32"/>
          <w:szCs w:val="32"/>
          <w14:textFill>
            <w14:solidFill>
              <w14:schemeClr w14:val="tx1"/>
            </w14:solidFill>
          </w14:textFill>
        </w:rPr>
      </w:pPr>
      <w:bookmarkStart w:id="186" w:name="_Toc500323118"/>
      <w:bookmarkStart w:id="187" w:name="_Toc4636"/>
      <w:bookmarkStart w:id="188" w:name="_Toc526842733"/>
      <w:bookmarkStart w:id="189" w:name="_Toc13811"/>
      <w:r>
        <w:rPr>
          <w:rFonts w:hint="eastAsia" w:ascii="仿宋_GB2312" w:hAnsi="仿宋_GB2312" w:eastAsia="仿宋_GB2312" w:cs="仿宋_GB2312"/>
          <w:b/>
          <w:color w:val="000000" w:themeColor="text1"/>
          <w:sz w:val="32"/>
          <w:szCs w:val="32"/>
          <w:lang w:eastAsia="zh-CN"/>
          <w14:textFill>
            <w14:solidFill>
              <w14:schemeClr w14:val="tx1"/>
            </w14:solidFill>
          </w14:textFill>
        </w:rPr>
        <w:t>八</w:t>
      </w:r>
      <w:r>
        <w:rPr>
          <w:rFonts w:hint="eastAsia" w:ascii="仿宋_GB2312" w:hAnsi="仿宋_GB2312" w:eastAsia="仿宋_GB2312" w:cs="仿宋_GB2312"/>
          <w:b/>
          <w:color w:val="000000" w:themeColor="text1"/>
          <w:sz w:val="32"/>
          <w:szCs w:val="32"/>
          <w14:textFill>
            <w14:solidFill>
              <w14:schemeClr w14:val="tx1"/>
            </w14:solidFill>
          </w14:textFill>
        </w:rPr>
        <w:t>、陕西省政府采购供应商拒绝政府采购领域商业贿赂承诺书</w:t>
      </w:r>
      <w:bookmarkEnd w:id="145"/>
      <w:bookmarkEnd w:id="186"/>
      <w:bookmarkEnd w:id="187"/>
      <w:bookmarkEnd w:id="188"/>
      <w:bookmarkEnd w:id="189"/>
    </w:p>
    <w:p w14:paraId="5BDF303B">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为响应党中央、国务院关于治理政府采购领域商业贿赂行为的号召，我公司在此庄严承诺：</w:t>
      </w:r>
    </w:p>
    <w:p w14:paraId="2C3FFAA0">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1.在参与政府采购活动中遵纪守法、诚信经营、公平竞标。</w:t>
      </w:r>
    </w:p>
    <w:p w14:paraId="477574F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2.不向政府采购人、采购代理机构和政府采购评审专家进行任何形式的商业贿赂以谋取交易机会。</w:t>
      </w:r>
    </w:p>
    <w:p w14:paraId="7475C5CA">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3.不向政府采购代理机构和采购人提供虚假资质文件或采用虚假应标方式参与政府采购市场竞争并谋取中标、成交。</w:t>
      </w:r>
    </w:p>
    <w:p w14:paraId="2F785C6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4.不采取“围标、陪标”等商业欺诈手段获得政府采购定单。</w:t>
      </w:r>
    </w:p>
    <w:p w14:paraId="26255560">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5.不采取不正当手段诋毁、排挤其他供应商。</w:t>
      </w:r>
    </w:p>
    <w:p w14:paraId="3EA16D4C">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6.不在提供商品和服务时“偷梁换柱、以次充好”损害采购人的合法权益。</w:t>
      </w:r>
    </w:p>
    <w:p w14:paraId="6C4AE681">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7.不与采购人、采购代理机构政府采购评审专家或其它供应商恶意串通，进行质疑和投诉，维护政府采购市场秩序。</w:t>
      </w:r>
    </w:p>
    <w:p w14:paraId="59148517">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8.尊重和接受政府采购监督管理部门的监督和政府采购代理机构招标采购要求，承担因违约行为给采购人造成的损失。</w:t>
      </w:r>
    </w:p>
    <w:p w14:paraId="5498505E">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9.不发生其他有悖于政府采购公开、公平、公正和诚信原则的行为。</w:t>
      </w:r>
    </w:p>
    <w:p w14:paraId="6CB51573">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地  址：                        </w:t>
      </w:r>
    </w:p>
    <w:p w14:paraId="57BE881C">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000000" w:themeColor="text1"/>
          <w:kern w:val="0"/>
          <w:sz w:val="24"/>
          <w:szCs w:val="24"/>
          <w14:textFill>
            <w14:solidFill>
              <w14:schemeClr w14:val="tx1"/>
            </w14:solidFill>
          </w14:textFill>
        </w:rPr>
      </w:pPr>
    </w:p>
    <w:p w14:paraId="6FA6FFB9">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邮  编：</w:t>
      </w:r>
    </w:p>
    <w:p w14:paraId="7A47840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color w:val="000000" w:themeColor="text1"/>
          <w:kern w:val="0"/>
          <w:sz w:val="24"/>
          <w:szCs w:val="24"/>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 xml:space="preserve">    电  话：                        </w:t>
      </w:r>
    </w:p>
    <w:p w14:paraId="7C4A566D">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仿宋_GB2312" w:hAnsi="仿宋_GB2312" w:eastAsia="仿宋_GB2312" w:cs="仿宋_GB2312"/>
          <w:b/>
          <w:color w:val="000000" w:themeColor="text1"/>
          <w:sz w:val="24"/>
          <w:szCs w:val="24"/>
          <w14:textFill>
            <w14:solidFill>
              <w14:schemeClr w14:val="tx1"/>
            </w14:solidFill>
          </w14:textFill>
        </w:rPr>
      </w:pPr>
    </w:p>
    <w:p w14:paraId="60141FB8">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仿宋_GB2312" w:hAnsi="仿宋_GB2312" w:eastAsia="仿宋_GB2312" w:cs="仿宋_GB2312"/>
          <w:b/>
          <w:color w:val="000000" w:themeColor="text1"/>
          <w:sz w:val="24"/>
          <w:szCs w:val="24"/>
          <w14:textFill>
            <w14:solidFill>
              <w14:schemeClr w14:val="tx1"/>
            </w14:solidFill>
          </w14:textFill>
        </w:rPr>
      </w:pPr>
    </w:p>
    <w:p w14:paraId="08800E88">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2CB57259">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1994944B">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707BC5E4">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46C8489A">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仿宋_GB2312" w:hAnsi="仿宋_GB2312" w:eastAsia="仿宋_GB2312" w:cs="仿宋_GB2312"/>
          <w:b/>
          <w:color w:val="000000" w:themeColor="text1"/>
          <w:sz w:val="28"/>
          <w:szCs w:val="28"/>
          <w14:textFill>
            <w14:solidFill>
              <w14:schemeClr w14:val="tx1"/>
            </w14:solidFill>
          </w14:textFill>
        </w:rPr>
      </w:pPr>
    </w:p>
    <w:p w14:paraId="4F5EABBC">
      <w:pPr>
        <w:pStyle w:val="22"/>
        <w:jc w:val="both"/>
        <w:rPr>
          <w:rFonts w:hint="eastAsia" w:ascii="仿宋_GB2312" w:hAnsi="仿宋_GB2312" w:eastAsia="仿宋_GB2312" w:cs="仿宋_GB2312"/>
          <w:lang w:eastAsia="zh-CN"/>
        </w:rPr>
      </w:pPr>
      <w:bookmarkStart w:id="190" w:name="_Toc425240486"/>
      <w:bookmarkStart w:id="191" w:name="_Toc500323119"/>
      <w:bookmarkStart w:id="192" w:name="_Toc526842734"/>
      <w:bookmarkStart w:id="193" w:name="_Toc11275"/>
    </w:p>
    <w:p w14:paraId="6530D379">
      <w:pPr>
        <w:rPr>
          <w:rFonts w:hint="eastAsia" w:ascii="仿宋_GB2312" w:hAnsi="仿宋_GB2312" w:eastAsia="仿宋_GB2312" w:cs="仿宋_GB2312"/>
          <w:lang w:eastAsia="zh-CN"/>
        </w:rPr>
      </w:pPr>
    </w:p>
    <w:p w14:paraId="756CE9E1">
      <w:pPr>
        <w:pStyle w:val="2"/>
        <w:rPr>
          <w:rFonts w:hint="eastAsia"/>
          <w:lang w:eastAsia="zh-CN"/>
        </w:rPr>
      </w:pPr>
    </w:p>
    <w:p w14:paraId="42451653">
      <w:pPr>
        <w:pStyle w:val="2"/>
        <w:rPr>
          <w:rFonts w:hint="eastAsia"/>
          <w:lang w:eastAsia="zh-CN"/>
        </w:rPr>
      </w:pPr>
    </w:p>
    <w:p w14:paraId="7E13BCF5">
      <w:pPr>
        <w:rPr>
          <w:rFonts w:hint="eastAsia"/>
          <w:lang w:eastAsia="zh-CN"/>
        </w:rPr>
      </w:pPr>
    </w:p>
    <w:p w14:paraId="4DFBC152">
      <w:pPr>
        <w:pStyle w:val="2"/>
        <w:rPr>
          <w:rFonts w:hint="eastAsia"/>
          <w:lang w:eastAsia="zh-CN"/>
        </w:rPr>
      </w:pPr>
    </w:p>
    <w:p w14:paraId="468F4B34">
      <w:pPr>
        <w:rPr>
          <w:rFonts w:hint="eastAsia"/>
          <w:lang w:eastAsia="zh-CN"/>
        </w:rPr>
      </w:pPr>
    </w:p>
    <w:p w14:paraId="24E35F27">
      <w:pPr>
        <w:rPr>
          <w:rFonts w:hint="eastAsia" w:ascii="仿宋_GB2312" w:hAnsi="仿宋_GB2312" w:eastAsia="仿宋_GB2312" w:cs="仿宋_GB2312"/>
          <w:lang w:eastAsia="zh-CN"/>
        </w:rPr>
      </w:pPr>
    </w:p>
    <w:p w14:paraId="10CDD2B4">
      <w:pPr>
        <w:widowControl/>
        <w:spacing w:line="360" w:lineRule="auto"/>
        <w:jc w:val="center"/>
        <w:outlineLvl w:val="1"/>
        <w:rPr>
          <w:rFonts w:hint="eastAsia" w:ascii="仿宋_GB2312" w:hAnsi="仿宋_GB2312" w:eastAsia="仿宋_GB2312" w:cs="仿宋_GB2312"/>
          <w:b/>
          <w:color w:val="000000" w:themeColor="text1"/>
          <w:sz w:val="32"/>
          <w:szCs w:val="32"/>
          <w14:textFill>
            <w14:solidFill>
              <w14:schemeClr w14:val="tx1"/>
            </w14:solidFill>
          </w14:textFill>
        </w:rPr>
      </w:pPr>
      <w:r>
        <w:rPr>
          <w:rFonts w:hint="eastAsia" w:ascii="仿宋_GB2312" w:hAnsi="仿宋_GB2312" w:eastAsia="仿宋_GB2312" w:cs="仿宋_GB2312"/>
          <w:b/>
          <w:color w:val="000000" w:themeColor="text1"/>
          <w:sz w:val="32"/>
          <w:szCs w:val="32"/>
          <w:lang w:eastAsia="zh-CN"/>
          <w14:textFill>
            <w14:solidFill>
              <w14:schemeClr w14:val="tx1"/>
            </w14:solidFill>
          </w14:textFill>
        </w:rPr>
        <w:t>九</w:t>
      </w:r>
      <w:r>
        <w:rPr>
          <w:rFonts w:hint="eastAsia" w:ascii="仿宋_GB2312" w:hAnsi="仿宋_GB2312" w:eastAsia="仿宋_GB2312" w:cs="仿宋_GB2312"/>
          <w:b/>
          <w:color w:val="000000" w:themeColor="text1"/>
          <w:sz w:val="32"/>
          <w:szCs w:val="32"/>
          <w14:textFill>
            <w14:solidFill>
              <w14:schemeClr w14:val="tx1"/>
            </w14:solidFill>
          </w14:textFill>
        </w:rPr>
        <w:t>、</w:t>
      </w:r>
      <w:bookmarkEnd w:id="190"/>
      <w:r>
        <w:rPr>
          <w:rFonts w:hint="eastAsia" w:ascii="仿宋_GB2312" w:hAnsi="仿宋_GB2312" w:eastAsia="仿宋_GB2312" w:cs="仿宋_GB2312"/>
          <w:b/>
          <w:color w:val="000000" w:themeColor="text1"/>
          <w:sz w:val="32"/>
          <w:szCs w:val="32"/>
          <w14:textFill>
            <w14:solidFill>
              <w14:schemeClr w14:val="tx1"/>
            </w14:solidFill>
          </w14:textFill>
        </w:rPr>
        <w:t>资格审查资料</w:t>
      </w:r>
      <w:bookmarkEnd w:id="191"/>
      <w:bookmarkEnd w:id="192"/>
      <w:bookmarkEnd w:id="193"/>
    </w:p>
    <w:p w14:paraId="6449399E">
      <w:pPr>
        <w:spacing w:line="360" w:lineRule="auto"/>
        <w:ind w:firstLine="482" w:firstLineChars="200"/>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以下资格审查资料在磋商响应文件中需提供加盖公章的复印件：</w:t>
      </w:r>
    </w:p>
    <w:p w14:paraId="344FE3B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bookmarkStart w:id="194" w:name="_Toc410976269"/>
      <w:bookmarkStart w:id="195" w:name="_Toc425240488"/>
      <w:bookmarkStart w:id="196" w:name="_Toc420591675"/>
      <w:bookmarkStart w:id="197" w:name="_Toc25286"/>
      <w:bookmarkStart w:id="198" w:name="_Toc421778393"/>
      <w:bookmarkStart w:id="199" w:name="_Toc17898"/>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p w14:paraId="46191C0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（2）银行开户许可证或开户行基本信息；</w:t>
      </w:r>
    </w:p>
    <w:p w14:paraId="77CD658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p w14:paraId="401A27F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1月至今任意1个月的社保缴纳证明；</w:t>
      </w:r>
    </w:p>
    <w:p w14:paraId="44F6AEF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5）供应商持有有效的《特种设备生产许可证》，许可范围：承压类特种设备安装、修理、改造【工业管道GC1、公用管道GB1、GB2】，证书在有效期内；证书备注无损检测、理化检验、热处理可外协，采购人认可中标单位外协上述检测工作；</w:t>
      </w:r>
    </w:p>
    <w:p w14:paraId="4A2C41E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6）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14:paraId="1AD92C6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（7）税收缴纳证明：提供2026年1月至今已缴存的至少一个月的纳税证明或完税证明，纳税证明或完税证明上应有代收机构或税务机关的公章。依法免税的供应商应提供相关文件证明；</w:t>
      </w:r>
    </w:p>
    <w:p w14:paraId="0DDEE16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（8）社会保障资金缴纳证明：提供2026年1月至今已缴存至少一个月的社会保障资金缴存单据或社保机构开具的社会保险参保缴费情况证明，依法不需要缴纳社会保障资金的单位应提供相关证明材料；</w:t>
      </w:r>
    </w:p>
    <w:p w14:paraId="2233433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14:paraId="656C702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（10）参加政府采购活动前3年内经营活动中没有重大违法记录声明；</w:t>
      </w:r>
    </w:p>
    <w:p w14:paraId="228CF8A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（11）本项目专门面向中小企业采购；</w:t>
      </w:r>
    </w:p>
    <w:p w14:paraId="462AE43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sz w:val="24"/>
          <w:szCs w:val="24"/>
          <w:lang w:val="en-US" w:eastAsia="zh-CN"/>
        </w:rPr>
        <w:sectPr>
          <w:footerReference r:id="rId16" w:type="first"/>
          <w:footerReference r:id="rId15"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仿宋_GB2312" w:hAnsi="仿宋_GB2312" w:eastAsia="仿宋_GB2312" w:cs="仿宋_GB2312"/>
          <w:i w:val="0"/>
          <w:iCs w:val="0"/>
          <w:caps w:val="0"/>
          <w:color w:val="000000" w:themeColor="text1"/>
          <w:spacing w:val="0"/>
          <w:sz w:val="24"/>
          <w:szCs w:val="24"/>
          <w:shd w:val="clear" w:fill="FFFFFF"/>
          <w14:textFill>
            <w14:solidFill>
              <w14:schemeClr w14:val="tx1"/>
            </w14:solidFill>
          </w14:textFill>
        </w:rPr>
        <w:t>（12）本项目不接受联合体磋商。</w:t>
      </w:r>
      <w:r>
        <w:rPr>
          <w:rFonts w:hint="eastAsia" w:ascii="仿宋_GB2312" w:hAnsi="仿宋_GB2312" w:eastAsia="仿宋_GB2312" w:cs="仿宋_GB2312"/>
          <w:b/>
          <w:bCs/>
          <w:color w:val="000000"/>
          <w:kern w:val="0"/>
          <w:sz w:val="24"/>
          <w:szCs w:val="24"/>
          <w:lang w:val="en-US" w:eastAsia="zh-CN"/>
        </w:rPr>
        <w:t>注：</w:t>
      </w:r>
      <w:r>
        <w:rPr>
          <w:rFonts w:hint="eastAsia" w:ascii="仿宋_GB2312" w:hAnsi="仿宋_GB2312" w:eastAsia="仿宋_GB2312" w:cs="仿宋_GB2312"/>
          <w:b/>
          <w:bCs/>
          <w:color w:val="000000"/>
          <w:kern w:val="0"/>
          <w:sz w:val="24"/>
          <w:szCs w:val="24"/>
        </w:rPr>
        <w:t>以上资格证明文件为供应商的必备文件，开标当天，请将上述资格证明文件</w:t>
      </w:r>
      <w:r>
        <w:rPr>
          <w:rFonts w:hint="eastAsia" w:ascii="仿宋_GB2312" w:hAnsi="仿宋_GB2312" w:eastAsia="仿宋_GB2312" w:cs="仿宋_GB2312"/>
          <w:b/>
          <w:bCs/>
          <w:color w:val="000000"/>
          <w:kern w:val="0"/>
          <w:sz w:val="24"/>
          <w:szCs w:val="24"/>
          <w:lang w:eastAsia="zh-CN"/>
        </w:rPr>
        <w:t>复印件胶装加盖公章</w:t>
      </w:r>
      <w:r>
        <w:rPr>
          <w:rFonts w:hint="eastAsia" w:ascii="仿宋_GB2312" w:hAnsi="仿宋_GB2312" w:eastAsia="仿宋_GB2312" w:cs="仿宋_GB2312"/>
          <w:b/>
          <w:bCs/>
          <w:color w:val="000000"/>
          <w:kern w:val="0"/>
          <w:sz w:val="24"/>
          <w:szCs w:val="24"/>
        </w:rPr>
        <w:t>同</w:t>
      </w:r>
      <w:r>
        <w:rPr>
          <w:rFonts w:hint="eastAsia" w:ascii="仿宋_GB2312" w:hAnsi="仿宋_GB2312" w:eastAsia="仿宋_GB2312" w:cs="仿宋_GB2312"/>
          <w:b/>
          <w:bCs/>
          <w:color w:val="000000"/>
          <w:kern w:val="0"/>
          <w:sz w:val="24"/>
          <w:szCs w:val="24"/>
          <w:lang w:eastAsia="zh-CN"/>
        </w:rPr>
        <w:t>响应文件</w:t>
      </w:r>
      <w:r>
        <w:rPr>
          <w:rFonts w:hint="eastAsia" w:ascii="仿宋_GB2312" w:hAnsi="仿宋_GB2312" w:eastAsia="仿宋_GB2312" w:cs="仿宋_GB2312"/>
          <w:b/>
          <w:bCs/>
          <w:color w:val="000000"/>
          <w:kern w:val="0"/>
          <w:sz w:val="24"/>
          <w:szCs w:val="24"/>
        </w:rPr>
        <w:t>一起单独密封递交。若</w:t>
      </w:r>
      <w:r>
        <w:rPr>
          <w:rFonts w:hint="eastAsia" w:ascii="仿宋_GB2312" w:hAnsi="仿宋_GB2312" w:eastAsia="仿宋_GB2312" w:cs="仿宋_GB2312"/>
          <w:b/>
          <w:bCs/>
          <w:color w:val="000000"/>
          <w:kern w:val="0"/>
          <w:sz w:val="24"/>
          <w:szCs w:val="24"/>
          <w:lang w:eastAsia="zh-CN"/>
        </w:rPr>
        <w:t>未按上述提供</w:t>
      </w:r>
      <w:r>
        <w:rPr>
          <w:rFonts w:hint="eastAsia" w:ascii="仿宋_GB2312" w:hAnsi="仿宋_GB2312" w:eastAsia="仿宋_GB2312" w:cs="仿宋_GB2312"/>
          <w:b/>
          <w:bCs/>
          <w:color w:val="000000"/>
          <w:kern w:val="0"/>
          <w:sz w:val="24"/>
          <w:szCs w:val="24"/>
        </w:rPr>
        <w:t>，将按无效</w:t>
      </w:r>
      <w:r>
        <w:rPr>
          <w:rFonts w:hint="eastAsia" w:ascii="仿宋_GB2312" w:hAnsi="仿宋_GB2312" w:eastAsia="仿宋_GB2312" w:cs="仿宋_GB2312"/>
          <w:b/>
          <w:bCs/>
          <w:color w:val="000000"/>
          <w:kern w:val="0"/>
          <w:sz w:val="24"/>
          <w:szCs w:val="24"/>
          <w:lang w:eastAsia="zh-CN"/>
        </w:rPr>
        <w:t>响应</w:t>
      </w:r>
      <w:r>
        <w:rPr>
          <w:rFonts w:hint="eastAsia" w:ascii="仿宋_GB2312" w:hAnsi="仿宋_GB2312" w:eastAsia="仿宋_GB2312" w:cs="仿宋_GB2312"/>
          <w:b/>
          <w:bCs/>
          <w:color w:val="000000"/>
          <w:kern w:val="0"/>
          <w:sz w:val="24"/>
          <w:szCs w:val="24"/>
        </w:rPr>
        <w:t>处理。</w:t>
      </w:r>
    </w:p>
    <w:p w14:paraId="588F8178">
      <w:pPr>
        <w:pStyle w:val="23"/>
        <w:ind w:left="0" w:leftChars="0" w:firstLine="0" w:firstLineChars="0"/>
        <w:rPr>
          <w:rFonts w:hint="eastAsia" w:ascii="仿宋_GB2312" w:hAnsi="仿宋_GB2312" w:eastAsia="仿宋_GB2312" w:cs="仿宋_GB2312"/>
          <w:b/>
          <w:bCs/>
          <w:sz w:val="28"/>
          <w:szCs w:val="28"/>
          <w:lang w:val="en-US" w:eastAsia="zh-CN"/>
        </w:rPr>
      </w:pPr>
      <w:bookmarkStart w:id="200" w:name="_Hlk518637502"/>
      <w:bookmarkStart w:id="201" w:name="_Hlk519176925"/>
      <w:r>
        <w:rPr>
          <w:rFonts w:hint="eastAsia" w:ascii="仿宋_GB2312" w:hAnsi="仿宋_GB2312" w:eastAsia="仿宋_GB2312" w:cs="仿宋_GB2312"/>
          <w:b/>
          <w:bCs/>
          <w:sz w:val="28"/>
          <w:szCs w:val="28"/>
          <w:lang w:eastAsia="zh-CN"/>
        </w:rPr>
        <w:t>附件</w:t>
      </w:r>
      <w:r>
        <w:rPr>
          <w:rFonts w:hint="eastAsia" w:ascii="仿宋_GB2312" w:hAnsi="仿宋_GB2312" w:eastAsia="仿宋_GB2312" w:cs="仿宋_GB2312"/>
          <w:b/>
          <w:bCs/>
          <w:sz w:val="28"/>
          <w:szCs w:val="28"/>
          <w:lang w:val="en-US" w:eastAsia="zh-CN"/>
        </w:rPr>
        <w:t>1</w:t>
      </w:r>
    </w:p>
    <w:p w14:paraId="74A328E3">
      <w:pPr>
        <w:pStyle w:val="23"/>
        <w:rPr>
          <w:rFonts w:hint="eastAsia" w:ascii="仿宋_GB2312" w:hAnsi="仿宋_GB2312" w:eastAsia="仿宋_GB2312" w:cs="仿宋_GB2312"/>
          <w:lang w:val="en-US" w:eastAsia="zh-CN"/>
        </w:rPr>
      </w:pPr>
    </w:p>
    <w:p w14:paraId="2E26436F">
      <w:pPr>
        <w:pStyle w:val="23"/>
        <w:jc w:val="center"/>
        <w:rPr>
          <w:rFonts w:hint="eastAsia" w:ascii="仿宋_GB2312" w:hAnsi="仿宋_GB2312" w:eastAsia="仿宋_GB2312" w:cs="仿宋_GB2312"/>
          <w:b/>
          <w:color w:val="000000"/>
          <w:spacing w:val="-6"/>
          <w:sz w:val="28"/>
          <w:szCs w:val="28"/>
          <w:lang w:val="en-US" w:eastAsia="zh-CN"/>
        </w:rPr>
      </w:pPr>
      <w:r>
        <w:rPr>
          <w:rFonts w:hint="eastAsia" w:ascii="仿宋_GB2312" w:hAnsi="仿宋_GB2312" w:eastAsia="仿宋_GB2312" w:cs="仿宋_GB2312"/>
          <w:b/>
          <w:color w:val="000000"/>
          <w:spacing w:val="-6"/>
          <w:sz w:val="28"/>
          <w:szCs w:val="28"/>
          <w:lang w:val="en-US" w:eastAsia="zh-CN"/>
        </w:rPr>
        <w:t>《中华人民共和国政府采购法》第二十二条的</w:t>
      </w:r>
      <w:r>
        <w:rPr>
          <w:rFonts w:hint="eastAsia" w:ascii="仿宋_GB2312" w:hAnsi="仿宋_GB2312" w:eastAsia="仿宋_GB2312" w:cs="仿宋_GB2312"/>
          <w:b/>
          <w:color w:val="000000"/>
          <w:spacing w:val="-6"/>
          <w:sz w:val="28"/>
          <w:szCs w:val="28"/>
        </w:rPr>
        <w:t>书面</w:t>
      </w:r>
      <w:r>
        <w:rPr>
          <w:rFonts w:hint="eastAsia" w:ascii="仿宋_GB2312" w:hAnsi="仿宋_GB2312" w:eastAsia="仿宋_GB2312" w:cs="仿宋_GB2312"/>
          <w:b/>
          <w:color w:val="000000"/>
          <w:spacing w:val="-6"/>
          <w:sz w:val="28"/>
          <w:szCs w:val="28"/>
          <w:lang w:val="en-US" w:eastAsia="zh-CN"/>
        </w:rPr>
        <w:t>承诺函</w:t>
      </w:r>
    </w:p>
    <w:p w14:paraId="2FCF8C0E">
      <w:pPr>
        <w:pStyle w:val="23"/>
        <w:jc w:val="center"/>
        <w:rPr>
          <w:rFonts w:hint="eastAsia" w:ascii="仿宋_GB2312" w:hAnsi="仿宋_GB2312" w:eastAsia="仿宋_GB2312" w:cs="仿宋_GB2312"/>
          <w:b/>
          <w:color w:val="000000"/>
          <w:spacing w:val="-6"/>
          <w:sz w:val="28"/>
          <w:szCs w:val="28"/>
          <w:lang w:val="en-US" w:eastAsia="zh-CN"/>
        </w:rPr>
      </w:pPr>
    </w:p>
    <w:p w14:paraId="57D88E9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000000"/>
          <w:sz w:val="24"/>
          <w:szCs w:val="24"/>
        </w:rPr>
        <w:t>致：</w:t>
      </w:r>
      <w:r>
        <w:rPr>
          <w:rFonts w:hint="eastAsia" w:ascii="仿宋_GB2312" w:hAnsi="仿宋_GB2312" w:eastAsia="仿宋_GB2312" w:cs="仿宋_GB2312"/>
          <w:color w:val="000000"/>
          <w:sz w:val="24"/>
          <w:szCs w:val="24"/>
          <w:u w:val="single"/>
        </w:rPr>
        <w:t>（采购人名称）</w:t>
      </w:r>
    </w:p>
    <w:p w14:paraId="46C49F51">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我单位作为参加</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采购项目的磋商单位，现郑重承诺我单位具备《中华人民共和国政府采购法》第二十二条供应商参加政府采购活动的基本资格条件： </w:t>
      </w:r>
    </w:p>
    <w:p w14:paraId="7CFA629C">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（一）我单位具有独立承担民事责任的能力； </w:t>
      </w:r>
    </w:p>
    <w:p w14:paraId="54DD83EE">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（二）我单位具有良好的商业信誉和健全的财务会计制度；</w:t>
      </w:r>
    </w:p>
    <w:p w14:paraId="240DF587">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（三）我单位具有履行合同所必需的设备和专业技术能力； </w:t>
      </w:r>
    </w:p>
    <w:p w14:paraId="3B4B2CA4">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（四）我单位有依法缴纳税收和社会保障资金的良好记录； </w:t>
      </w:r>
    </w:p>
    <w:p w14:paraId="2FBE75FB">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（五）我单位参加政府采购活动前三年内，在经营活动中没有重大违法记录； </w:t>
      </w:r>
    </w:p>
    <w:p w14:paraId="7FA7C9AC">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（六）我单位满足法律、行政法规规定的其他条件。</w:t>
      </w:r>
    </w:p>
    <w:p w14:paraId="7A2FB8F3">
      <w:pPr>
        <w:pStyle w:val="2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_GB2312" w:hAnsi="仿宋_GB2312" w:eastAsia="仿宋_GB2312" w:cs="仿宋_GB2312"/>
          <w:sz w:val="24"/>
          <w:szCs w:val="24"/>
          <w:lang w:val="en-US" w:eastAsia="zh-CN"/>
        </w:rPr>
      </w:pPr>
    </w:p>
    <w:p w14:paraId="21E6BB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7D205B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59393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660E6C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3088C02E">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727A1F37">
      <w:pPr>
        <w:spacing w:line="360" w:lineRule="auto"/>
        <w:jc w:val="left"/>
        <w:rPr>
          <w:rFonts w:hint="eastAsia" w:ascii="仿宋_GB2312" w:hAnsi="仿宋_GB2312" w:eastAsia="仿宋_GB2312" w:cs="仿宋_GB2312"/>
          <w:b/>
          <w:color w:val="000000" w:themeColor="text1"/>
          <w:sz w:val="24"/>
          <w14:textFill>
            <w14:solidFill>
              <w14:schemeClr w14:val="tx1"/>
            </w14:solidFill>
          </w14:textFill>
        </w:rPr>
      </w:pPr>
    </w:p>
    <w:p w14:paraId="31310C36">
      <w:pPr>
        <w:spacing w:line="360" w:lineRule="auto"/>
        <w:jc w:val="left"/>
        <w:rPr>
          <w:rFonts w:hint="eastAsia" w:ascii="仿宋_GB2312" w:hAnsi="仿宋_GB2312" w:eastAsia="仿宋_GB2312" w:cs="仿宋_GB2312"/>
          <w:b/>
          <w:color w:val="000000" w:themeColor="text1"/>
          <w:sz w:val="24"/>
          <w14:textFill>
            <w14:solidFill>
              <w14:schemeClr w14:val="tx1"/>
            </w14:solidFill>
          </w14:textFill>
        </w:rPr>
      </w:pPr>
    </w:p>
    <w:p w14:paraId="37B91E94">
      <w:pPr>
        <w:spacing w:line="360" w:lineRule="auto"/>
        <w:jc w:val="left"/>
        <w:rPr>
          <w:rFonts w:hint="eastAsia" w:ascii="仿宋_GB2312" w:hAnsi="仿宋_GB2312" w:eastAsia="仿宋_GB2312" w:cs="仿宋_GB2312"/>
          <w:b/>
          <w:color w:val="000000" w:themeColor="text1"/>
          <w:sz w:val="24"/>
          <w14:textFill>
            <w14:solidFill>
              <w14:schemeClr w14:val="tx1"/>
            </w14:solidFill>
          </w14:textFill>
        </w:rPr>
      </w:pPr>
    </w:p>
    <w:p w14:paraId="33880494">
      <w:pPr>
        <w:pStyle w:val="2"/>
        <w:rPr>
          <w:rFonts w:hint="eastAsia" w:ascii="仿宋_GB2312" w:hAnsi="仿宋_GB2312" w:eastAsia="仿宋_GB2312" w:cs="仿宋_GB2312"/>
          <w:b/>
          <w:color w:val="000000" w:themeColor="text1"/>
          <w:sz w:val="24"/>
          <w14:textFill>
            <w14:solidFill>
              <w14:schemeClr w14:val="tx1"/>
            </w14:solidFill>
          </w14:textFill>
        </w:rPr>
      </w:pPr>
    </w:p>
    <w:p w14:paraId="2D96D728">
      <w:pPr>
        <w:rPr>
          <w:rFonts w:hint="eastAsia" w:ascii="仿宋_GB2312" w:hAnsi="仿宋_GB2312" w:eastAsia="仿宋_GB2312" w:cs="仿宋_GB2312"/>
          <w:b/>
          <w:color w:val="000000" w:themeColor="text1"/>
          <w:sz w:val="24"/>
          <w14:textFill>
            <w14:solidFill>
              <w14:schemeClr w14:val="tx1"/>
            </w14:solidFill>
          </w14:textFill>
        </w:rPr>
      </w:pPr>
    </w:p>
    <w:p w14:paraId="24CE7977">
      <w:pPr>
        <w:pStyle w:val="2"/>
        <w:rPr>
          <w:rFonts w:hint="eastAsia" w:ascii="仿宋_GB2312" w:hAnsi="仿宋_GB2312" w:eastAsia="仿宋_GB2312" w:cs="仿宋_GB2312"/>
          <w:b/>
          <w:color w:val="000000" w:themeColor="text1"/>
          <w:sz w:val="24"/>
          <w14:textFill>
            <w14:solidFill>
              <w14:schemeClr w14:val="tx1"/>
            </w14:solidFill>
          </w14:textFill>
        </w:rPr>
      </w:pPr>
    </w:p>
    <w:p w14:paraId="683931C9">
      <w:pPr>
        <w:rPr>
          <w:rFonts w:hint="eastAsia" w:ascii="仿宋_GB2312" w:hAnsi="仿宋_GB2312" w:eastAsia="仿宋_GB2312" w:cs="仿宋_GB2312"/>
          <w:b/>
          <w:color w:val="000000" w:themeColor="text1"/>
          <w:sz w:val="24"/>
          <w14:textFill>
            <w14:solidFill>
              <w14:schemeClr w14:val="tx1"/>
            </w14:solidFill>
          </w14:textFill>
        </w:rPr>
      </w:pPr>
    </w:p>
    <w:p w14:paraId="7472DC19">
      <w:pPr>
        <w:pStyle w:val="2"/>
        <w:rPr>
          <w:rFonts w:hint="eastAsia" w:ascii="仿宋_GB2312" w:hAnsi="仿宋_GB2312" w:eastAsia="仿宋_GB2312" w:cs="仿宋_GB2312"/>
          <w:b/>
          <w:color w:val="000000" w:themeColor="text1"/>
          <w:sz w:val="24"/>
          <w14:textFill>
            <w14:solidFill>
              <w14:schemeClr w14:val="tx1"/>
            </w14:solidFill>
          </w14:textFill>
        </w:rPr>
      </w:pPr>
    </w:p>
    <w:p w14:paraId="183D1F67">
      <w:pPr>
        <w:rPr>
          <w:rFonts w:hint="eastAsia"/>
        </w:rPr>
      </w:pPr>
    </w:p>
    <w:p w14:paraId="39DE883E">
      <w:pPr>
        <w:spacing w:line="360" w:lineRule="auto"/>
        <w:jc w:val="left"/>
        <w:rPr>
          <w:rFonts w:hint="eastAsia" w:ascii="仿宋_GB2312" w:hAnsi="仿宋_GB2312" w:eastAsia="仿宋_GB2312" w:cs="仿宋_GB2312"/>
          <w:b/>
          <w:color w:val="000000" w:themeColor="text1"/>
          <w:sz w:val="24"/>
          <w14:textFill>
            <w14:solidFill>
              <w14:schemeClr w14:val="tx1"/>
            </w14:solidFill>
          </w14:textFill>
        </w:rPr>
      </w:pPr>
    </w:p>
    <w:p w14:paraId="3A07C7A3">
      <w:pPr>
        <w:spacing w:line="360" w:lineRule="auto"/>
        <w:jc w:val="left"/>
        <w:rPr>
          <w:rFonts w:hint="eastAsia" w:ascii="仿宋_GB2312" w:hAnsi="仿宋_GB2312" w:eastAsia="仿宋_GB2312" w:cs="仿宋_GB2312"/>
          <w:b/>
          <w:color w:val="000000" w:themeColor="text1"/>
          <w:sz w:val="24"/>
          <w14:textFill>
            <w14:solidFill>
              <w14:schemeClr w14:val="tx1"/>
            </w14:solidFill>
          </w14:textFill>
        </w:rPr>
      </w:pPr>
    </w:p>
    <w:p w14:paraId="0A14A249">
      <w:pPr>
        <w:pStyle w:val="2"/>
        <w:rPr>
          <w:rFonts w:hint="eastAsia" w:ascii="仿宋_GB2312" w:hAnsi="仿宋_GB2312" w:eastAsia="仿宋_GB2312" w:cs="仿宋_GB2312"/>
          <w:b/>
          <w:color w:val="000000" w:themeColor="text1"/>
          <w:sz w:val="24"/>
          <w14:textFill>
            <w14:solidFill>
              <w14:schemeClr w14:val="tx1"/>
            </w14:solidFill>
          </w14:textFill>
        </w:rPr>
      </w:pPr>
    </w:p>
    <w:p w14:paraId="1B3F0466">
      <w:pPr>
        <w:rPr>
          <w:rFonts w:hint="eastAsia" w:ascii="仿宋_GB2312" w:hAnsi="仿宋_GB2312" w:eastAsia="仿宋_GB2312" w:cs="仿宋_GB2312"/>
        </w:rPr>
      </w:pPr>
    </w:p>
    <w:p w14:paraId="0305C177">
      <w:pPr>
        <w:spacing w:line="360" w:lineRule="auto"/>
        <w:jc w:val="left"/>
        <w:rPr>
          <w:rFonts w:hint="eastAsia" w:ascii="仿宋_GB2312" w:hAnsi="仿宋_GB2312" w:eastAsia="仿宋_GB2312" w:cs="仿宋_GB2312"/>
          <w:b/>
          <w:color w:val="000000" w:themeColor="text1"/>
          <w:sz w:val="28"/>
          <w:szCs w:val="28"/>
          <w14:textFill>
            <w14:solidFill>
              <w14:schemeClr w14:val="tx1"/>
            </w14:solidFill>
          </w14:textFill>
        </w:rPr>
      </w:pPr>
    </w:p>
    <w:p w14:paraId="6F50662B">
      <w:pPr>
        <w:spacing w:line="360" w:lineRule="auto"/>
        <w:jc w:val="left"/>
        <w:rPr>
          <w:rFonts w:hint="eastAsia" w:ascii="仿宋_GB2312" w:hAnsi="仿宋_GB2312" w:eastAsia="仿宋_GB2312" w:cs="仿宋_GB2312"/>
          <w:b/>
          <w:color w:val="000000" w:themeColor="text1"/>
          <w:sz w:val="28"/>
          <w:szCs w:val="28"/>
          <w:lang w:eastAsia="zh-CN"/>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2</w:t>
      </w:r>
    </w:p>
    <w:p w14:paraId="476C6F05">
      <w:pPr>
        <w:spacing w:line="360" w:lineRule="auto"/>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参加政府采购活动前3年内在经营活动中没有重大违法记录的书面声明</w:t>
      </w:r>
    </w:p>
    <w:p w14:paraId="075170DA">
      <w:pPr>
        <w:spacing w:line="360" w:lineRule="auto"/>
        <w:jc w:val="left"/>
        <w:rPr>
          <w:rFonts w:hint="eastAsia" w:ascii="仿宋_GB2312" w:hAnsi="仿宋_GB2312" w:eastAsia="仿宋_GB2312" w:cs="仿宋_GB2312"/>
          <w:color w:val="000000" w:themeColor="text1"/>
          <w:sz w:val="24"/>
          <w:szCs w:val="24"/>
          <w14:textFill>
            <w14:solidFill>
              <w14:schemeClr w14:val="tx1"/>
            </w14:solidFill>
          </w14:textFill>
        </w:rPr>
      </w:pPr>
    </w:p>
    <w:p w14:paraId="052FDCAA">
      <w:pPr>
        <w:spacing w:line="360" w:lineRule="auto"/>
        <w:jc w:val="left"/>
        <w:rPr>
          <w:rFonts w:hint="eastAsia" w:ascii="仿宋_GB2312" w:hAnsi="仿宋_GB2312" w:eastAsia="仿宋_GB2312" w:cs="仿宋_GB2312"/>
          <w:color w:val="000000" w:themeColor="text1"/>
          <w:sz w:val="24"/>
          <w:szCs w:val="24"/>
          <w14:textFill>
            <w14:solidFill>
              <w14:schemeClr w14:val="tx1"/>
            </w14:solidFill>
          </w14:textFill>
        </w:rPr>
      </w:pPr>
    </w:p>
    <w:p w14:paraId="48F02750">
      <w:pPr>
        <w:spacing w:line="360" w:lineRule="auto"/>
        <w:jc w:val="left"/>
        <w:rPr>
          <w:rFonts w:hint="eastAsia" w:ascii="仿宋_GB2312" w:hAnsi="仿宋_GB2312" w:eastAsia="仿宋_GB2312" w:cs="仿宋_GB2312"/>
          <w:color w:val="000000" w:themeColor="text1"/>
          <w:sz w:val="24"/>
          <w:szCs w:val="24"/>
          <w:u w:val="single"/>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致：</w:t>
      </w:r>
      <w:r>
        <w:rPr>
          <w:rFonts w:hint="eastAsia" w:ascii="仿宋_GB2312" w:hAnsi="仿宋_GB2312" w:eastAsia="仿宋_GB2312" w:cs="仿宋_GB2312"/>
          <w:color w:val="000000" w:themeColor="text1"/>
          <w:sz w:val="24"/>
          <w:szCs w:val="24"/>
          <w:u w:val="single"/>
          <w14:textFill>
            <w14:solidFill>
              <w14:schemeClr w14:val="tx1"/>
            </w14:solidFill>
          </w14:textFill>
        </w:rPr>
        <w:t xml:space="preserve">                    （采购人名称）</w:t>
      </w:r>
    </w:p>
    <w:p w14:paraId="1446E851">
      <w:pPr>
        <w:spacing w:line="360" w:lineRule="auto"/>
        <w:ind w:firstLine="480"/>
        <w:jc w:val="left"/>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我单位</w:t>
      </w:r>
      <w:r>
        <w:rPr>
          <w:rFonts w:hint="eastAsia" w:ascii="仿宋_GB2312" w:hAnsi="仿宋_GB2312" w:eastAsia="仿宋_GB2312" w:cs="仿宋_GB2312"/>
          <w:color w:val="000000" w:themeColor="text1"/>
          <w:sz w:val="24"/>
          <w:szCs w:val="24"/>
          <w:u w:val="single"/>
          <w14:textFill>
            <w14:solidFill>
              <w14:schemeClr w14:val="tx1"/>
            </w14:solidFill>
          </w14:textFill>
        </w:rPr>
        <w:t xml:space="preserve">                    （供应商名称）</w:t>
      </w:r>
      <w:r>
        <w:rPr>
          <w:rFonts w:hint="eastAsia" w:ascii="仿宋_GB2312" w:hAnsi="仿宋_GB2312" w:eastAsia="仿宋_GB2312" w:cs="仿宋_GB2312"/>
          <w:color w:val="000000" w:themeColor="text1"/>
          <w:sz w:val="24"/>
          <w:szCs w:val="24"/>
          <w14:textFill>
            <w14:solidFill>
              <w14:schemeClr w14:val="tx1"/>
            </w14:solidFill>
          </w14:textFill>
        </w:rPr>
        <w:t>参加政府采购活动前3年内，在经营活动中没有重大违法记录，特此声明。</w:t>
      </w:r>
    </w:p>
    <w:p w14:paraId="54C5BA7D">
      <w:pPr>
        <w:spacing w:line="360" w:lineRule="auto"/>
        <w:ind w:firstLine="480"/>
        <w:jc w:val="left"/>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若采购人在本项目</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w:t>
      </w:r>
      <w:r>
        <w:rPr>
          <w:rFonts w:hint="eastAsia" w:ascii="仿宋_GB2312" w:hAnsi="仿宋_GB2312" w:eastAsia="仿宋_GB2312" w:cs="仿宋_GB2312"/>
          <w:color w:val="000000" w:themeColor="text1"/>
          <w:sz w:val="24"/>
          <w:szCs w:val="24"/>
          <w14:textFill>
            <w14:solidFill>
              <w14:schemeClr w14:val="tx1"/>
            </w14:solidFill>
          </w14:textFill>
        </w:rPr>
        <w:t>过程中发现我单位参加政府采购活动前3年内，在经营活动中存在重大违法记录，我单位将无条件地退出本项目的</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w:t>
      </w:r>
      <w:r>
        <w:rPr>
          <w:rFonts w:hint="eastAsia" w:ascii="仿宋_GB2312" w:hAnsi="仿宋_GB2312" w:eastAsia="仿宋_GB2312" w:cs="仿宋_GB2312"/>
          <w:color w:val="000000" w:themeColor="text1"/>
          <w:sz w:val="24"/>
          <w:szCs w:val="24"/>
          <w14:textFill>
            <w14:solidFill>
              <w14:schemeClr w14:val="tx1"/>
            </w14:solidFill>
          </w14:textFill>
        </w:rPr>
        <w:t>活动，并承担因此引起的一切后果。</w:t>
      </w:r>
    </w:p>
    <w:p w14:paraId="19848599">
      <w:pPr>
        <w:spacing w:line="360" w:lineRule="auto"/>
        <w:jc w:val="left"/>
        <w:rPr>
          <w:rFonts w:hint="eastAsia" w:ascii="仿宋_GB2312" w:hAnsi="仿宋_GB2312" w:eastAsia="仿宋_GB2312" w:cs="仿宋_GB2312"/>
          <w:color w:val="000000" w:themeColor="text1"/>
          <w:sz w:val="24"/>
          <w:szCs w:val="24"/>
          <w14:textFill>
            <w14:solidFill>
              <w14:schemeClr w14:val="tx1"/>
            </w14:solidFill>
          </w14:textFill>
        </w:rPr>
      </w:pPr>
    </w:p>
    <w:p w14:paraId="77D502D8">
      <w:pPr>
        <w:pStyle w:val="2"/>
        <w:rPr>
          <w:rFonts w:hint="eastAsia" w:ascii="仿宋_GB2312" w:hAnsi="仿宋_GB2312" w:eastAsia="仿宋_GB2312" w:cs="仿宋_GB2312"/>
          <w:color w:val="000000" w:themeColor="text1"/>
          <w:sz w:val="24"/>
          <w:szCs w:val="24"/>
          <w14:textFill>
            <w14:solidFill>
              <w14:schemeClr w14:val="tx1"/>
            </w14:solidFill>
          </w14:textFill>
        </w:rPr>
      </w:pPr>
    </w:p>
    <w:p w14:paraId="3ABCAA27">
      <w:pPr>
        <w:rPr>
          <w:rFonts w:hint="eastAsia" w:ascii="仿宋_GB2312" w:hAnsi="仿宋_GB2312" w:eastAsia="仿宋_GB2312" w:cs="仿宋_GB2312"/>
          <w:sz w:val="24"/>
          <w:szCs w:val="24"/>
        </w:rPr>
      </w:pPr>
    </w:p>
    <w:p w14:paraId="41FD464D">
      <w:pPr>
        <w:pStyle w:val="2"/>
        <w:rPr>
          <w:rFonts w:hint="eastAsia" w:ascii="仿宋_GB2312" w:hAnsi="仿宋_GB2312" w:eastAsia="仿宋_GB2312" w:cs="仿宋_GB2312"/>
          <w:sz w:val="24"/>
          <w:szCs w:val="24"/>
        </w:rPr>
      </w:pPr>
    </w:p>
    <w:p w14:paraId="2371C217">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7049E365">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0EC867CD">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70D44E81">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000A3E95">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4CB233DF">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379C380E">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647E2CD6">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235394B7">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600B90A1">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3908CF90">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40F8777A">
      <w:pPr>
        <w:spacing w:line="360" w:lineRule="auto"/>
        <w:jc w:val="left"/>
        <w:rPr>
          <w:rFonts w:hint="eastAsia" w:ascii="仿宋_GB2312" w:hAnsi="仿宋_GB2312" w:eastAsia="仿宋_GB2312" w:cs="仿宋_GB2312"/>
          <w:color w:val="000000" w:themeColor="text1"/>
          <w:sz w:val="24"/>
          <w14:textFill>
            <w14:solidFill>
              <w14:schemeClr w14:val="tx1"/>
            </w14:solidFill>
          </w14:textFill>
        </w:rPr>
      </w:pPr>
    </w:p>
    <w:p w14:paraId="4710715E">
      <w:pPr>
        <w:spacing w:line="360" w:lineRule="auto"/>
        <w:jc w:val="left"/>
        <w:rPr>
          <w:rFonts w:hint="eastAsia" w:ascii="仿宋_GB2312" w:hAnsi="仿宋_GB2312" w:eastAsia="仿宋_GB2312" w:cs="仿宋_GB2312"/>
          <w:b/>
          <w:color w:val="000000" w:themeColor="text1"/>
          <w:sz w:val="28"/>
          <w:szCs w:val="28"/>
          <w:lang w:eastAsia="zh-CN"/>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br w:type="page"/>
      </w: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3</w:t>
      </w:r>
    </w:p>
    <w:p w14:paraId="74F28679">
      <w:pPr>
        <w:spacing w:line="360" w:lineRule="auto"/>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非联合体</w:t>
      </w:r>
      <w:r>
        <w:rPr>
          <w:rFonts w:hint="eastAsia" w:ascii="仿宋_GB2312" w:hAnsi="仿宋_GB2312" w:eastAsia="仿宋_GB2312" w:cs="仿宋_GB2312"/>
          <w:b/>
          <w:color w:val="000000" w:themeColor="text1"/>
          <w:sz w:val="28"/>
          <w:szCs w:val="28"/>
          <w:lang w:eastAsia="zh-CN"/>
          <w14:textFill>
            <w14:solidFill>
              <w14:schemeClr w14:val="tx1"/>
            </w14:solidFill>
          </w14:textFill>
        </w:rPr>
        <w:t>磋商</w:t>
      </w:r>
      <w:r>
        <w:rPr>
          <w:rFonts w:hint="eastAsia" w:ascii="仿宋_GB2312" w:hAnsi="仿宋_GB2312" w:eastAsia="仿宋_GB2312" w:cs="仿宋_GB2312"/>
          <w:b/>
          <w:color w:val="000000" w:themeColor="text1"/>
          <w:sz w:val="28"/>
          <w:szCs w:val="28"/>
          <w14:textFill>
            <w14:solidFill>
              <w14:schemeClr w14:val="tx1"/>
            </w14:solidFill>
          </w14:textFill>
        </w:rPr>
        <w:t>声明</w:t>
      </w:r>
    </w:p>
    <w:p w14:paraId="354EB703">
      <w:pPr>
        <w:spacing w:line="360" w:lineRule="auto"/>
        <w:jc w:val="left"/>
        <w:rPr>
          <w:rFonts w:hint="eastAsia" w:ascii="仿宋_GB2312" w:hAnsi="仿宋_GB2312" w:eastAsia="仿宋_GB2312" w:cs="仿宋_GB2312"/>
          <w:color w:val="000000" w:themeColor="text1"/>
          <w:sz w:val="24"/>
          <w:szCs w:val="24"/>
          <w14:textFill>
            <w14:solidFill>
              <w14:schemeClr w14:val="tx1"/>
            </w14:solidFill>
          </w14:textFill>
        </w:rPr>
      </w:pPr>
    </w:p>
    <w:p w14:paraId="6CCC1E9E">
      <w:pPr>
        <w:spacing w:line="360" w:lineRule="auto"/>
        <w:jc w:val="left"/>
        <w:rPr>
          <w:rFonts w:hint="eastAsia" w:ascii="仿宋_GB2312" w:hAnsi="仿宋_GB2312" w:eastAsia="仿宋_GB2312" w:cs="仿宋_GB2312"/>
          <w:color w:val="000000" w:themeColor="text1"/>
          <w:sz w:val="24"/>
          <w:szCs w:val="24"/>
          <w:u w:val="single"/>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致：</w:t>
      </w:r>
      <w:r>
        <w:rPr>
          <w:rFonts w:hint="eastAsia" w:ascii="仿宋_GB2312" w:hAnsi="仿宋_GB2312" w:eastAsia="仿宋_GB2312" w:cs="仿宋_GB2312"/>
          <w:color w:val="000000" w:themeColor="text1"/>
          <w:sz w:val="24"/>
          <w:szCs w:val="24"/>
          <w:u w:val="single"/>
          <w14:textFill>
            <w14:solidFill>
              <w14:schemeClr w14:val="tx1"/>
            </w14:solidFill>
          </w14:textFill>
        </w:rPr>
        <w:t xml:space="preserve">                    （采购人名称）</w:t>
      </w:r>
    </w:p>
    <w:p w14:paraId="043B2DAD">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我公司收到贵单位</w:t>
      </w:r>
      <w:r>
        <w:rPr>
          <w:rFonts w:hint="eastAsia" w:ascii="仿宋_GB2312" w:hAnsi="仿宋_GB2312" w:eastAsia="仿宋_GB2312" w:cs="仿宋_GB2312"/>
          <w:color w:val="000000" w:themeColor="text1"/>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szCs w:val="24"/>
          <w:lang w:eastAsia="zh-CN"/>
          <w14:textFill>
            <w14:solidFill>
              <w14:schemeClr w14:val="tx1"/>
            </w14:solidFill>
          </w14:textFill>
        </w:rPr>
        <w:t>项目</w:t>
      </w:r>
      <w:r>
        <w:rPr>
          <w:rFonts w:hint="eastAsia" w:ascii="仿宋_GB2312" w:hAnsi="仿宋_GB2312" w:eastAsia="仿宋_GB2312" w:cs="仿宋_GB2312"/>
          <w:color w:val="000000" w:themeColor="text1"/>
          <w:sz w:val="24"/>
          <w:szCs w:val="24"/>
          <w14:textFill>
            <w14:solidFill>
              <w14:schemeClr w14:val="tx1"/>
            </w14:solidFill>
          </w14:textFill>
        </w:rPr>
        <w:t>竞争性磋商（项目编号：</w:t>
      </w:r>
      <w:r>
        <w:rPr>
          <w:rFonts w:hint="eastAsia" w:ascii="仿宋_GB2312" w:hAnsi="仿宋_GB2312" w:eastAsia="仿宋_GB2312" w:cs="仿宋_GB2312"/>
          <w:color w:val="000000" w:themeColor="text1"/>
          <w:sz w:val="24"/>
          <w:szCs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szCs w:val="24"/>
          <w14:textFill>
            <w14:solidFill>
              <w14:schemeClr w14:val="tx1"/>
            </w14:solidFill>
          </w14:textFill>
        </w:rPr>
        <w:t>）的磋商文件，经详细研究，我们决定参加该项目的磋商活动。为此，我方郑重声明以下内容，并负法律责任。</w:t>
      </w:r>
    </w:p>
    <w:p w14:paraId="1D4E3BA1">
      <w:pPr>
        <w:spacing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1.本项目我公司以自己的名义参加</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w:t>
      </w:r>
      <w:r>
        <w:rPr>
          <w:rFonts w:hint="eastAsia" w:ascii="仿宋_GB2312" w:hAnsi="仿宋_GB2312" w:eastAsia="仿宋_GB2312" w:cs="仿宋_GB2312"/>
          <w:color w:val="000000" w:themeColor="text1"/>
          <w:sz w:val="24"/>
          <w:szCs w:val="24"/>
          <w14:textFill>
            <w14:solidFill>
              <w14:schemeClr w14:val="tx1"/>
            </w14:solidFill>
          </w14:textFill>
        </w:rPr>
        <w:t>，不存在联合体</w:t>
      </w:r>
      <w:r>
        <w:rPr>
          <w:rFonts w:hint="eastAsia" w:ascii="仿宋_GB2312" w:hAnsi="仿宋_GB2312" w:eastAsia="仿宋_GB2312" w:cs="仿宋_GB2312"/>
          <w:color w:val="000000" w:themeColor="text1"/>
          <w:sz w:val="24"/>
          <w:szCs w:val="24"/>
          <w:lang w:eastAsia="zh-CN"/>
          <w14:textFill>
            <w14:solidFill>
              <w14:schemeClr w14:val="tx1"/>
            </w14:solidFill>
          </w14:textFill>
        </w:rPr>
        <w:t>磋商</w:t>
      </w:r>
      <w:r>
        <w:rPr>
          <w:rFonts w:hint="eastAsia" w:ascii="仿宋_GB2312" w:hAnsi="仿宋_GB2312" w:eastAsia="仿宋_GB2312" w:cs="仿宋_GB2312"/>
          <w:color w:val="000000" w:themeColor="text1"/>
          <w:sz w:val="24"/>
          <w:szCs w:val="24"/>
          <w14:textFill>
            <w14:solidFill>
              <w14:schemeClr w14:val="tx1"/>
            </w14:solidFill>
          </w14:textFill>
        </w:rPr>
        <w:t>的情况。</w:t>
      </w:r>
    </w:p>
    <w:p w14:paraId="0A14CD00">
      <w:pPr>
        <w:pStyle w:val="21"/>
        <w:spacing w:before="0" w:beforeAutospacing="0" w:after="0" w:afterAutospacing="0"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2.我公司愿按《</w:t>
      </w:r>
      <w:r>
        <w:rPr>
          <w:rFonts w:hint="eastAsia" w:ascii="仿宋_GB2312" w:hAnsi="仿宋_GB2312" w:eastAsia="仿宋_GB2312" w:cs="仿宋_GB2312"/>
          <w:color w:val="000000" w:themeColor="text1"/>
          <w:sz w:val="24"/>
          <w:szCs w:val="24"/>
          <w:lang w:eastAsia="zh-CN"/>
          <w14:textFill>
            <w14:solidFill>
              <w14:schemeClr w14:val="tx1"/>
            </w14:solidFill>
          </w14:textFill>
        </w:rPr>
        <w:t>中华人民共和国民法典</w:t>
      </w:r>
      <w:r>
        <w:rPr>
          <w:rFonts w:hint="eastAsia" w:ascii="仿宋_GB2312" w:hAnsi="仿宋_GB2312" w:eastAsia="仿宋_GB2312" w:cs="仿宋_GB2312"/>
          <w:color w:val="000000" w:themeColor="text1"/>
          <w:sz w:val="24"/>
          <w:szCs w:val="24"/>
          <w14:textFill>
            <w14:solidFill>
              <w14:schemeClr w14:val="tx1"/>
            </w14:solidFill>
          </w14:textFill>
        </w:rPr>
        <w:t>》履行自己的全部责任。</w:t>
      </w:r>
    </w:p>
    <w:p w14:paraId="55F1D4BB">
      <w:pPr>
        <w:pStyle w:val="21"/>
        <w:spacing w:before="0" w:beforeAutospacing="0" w:after="0" w:afterAutospacing="0"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特此声明。</w:t>
      </w:r>
    </w:p>
    <w:p w14:paraId="1F4F393D">
      <w:pPr>
        <w:pStyle w:val="21"/>
        <w:spacing w:before="0" w:beforeAutospacing="0" w:after="0" w:afterAutospacing="0" w:line="360" w:lineRule="auto"/>
        <w:ind w:firstLine="480" w:firstLineChars="200"/>
        <w:rPr>
          <w:rFonts w:hint="eastAsia" w:ascii="仿宋_GB2312" w:hAnsi="仿宋_GB2312" w:eastAsia="仿宋_GB2312" w:cs="仿宋_GB2312"/>
          <w:color w:val="000000" w:themeColor="text1"/>
          <w:sz w:val="24"/>
          <w:szCs w:val="24"/>
          <w14:textFill>
            <w14:solidFill>
              <w14:schemeClr w14:val="tx1"/>
            </w14:solidFill>
          </w14:textFill>
        </w:rPr>
      </w:pPr>
    </w:p>
    <w:bookmarkEnd w:id="200"/>
    <w:p w14:paraId="149E5975">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0552AD22">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2BFD08DD">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16D6414F">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45BDEDDD">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126535B2">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416E5212">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1EEC4418">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51E3F9EC">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65E81128">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79AA091B">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7112F404">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7D61757B">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2C991EFD">
      <w:pPr>
        <w:spacing w:line="360" w:lineRule="auto"/>
        <w:ind w:firstLine="562" w:firstLineChars="200"/>
        <w:rPr>
          <w:rFonts w:hint="eastAsia" w:ascii="仿宋_GB2312" w:hAnsi="仿宋_GB2312" w:eastAsia="仿宋_GB2312" w:cs="仿宋_GB2312"/>
          <w:b/>
          <w:color w:val="000000" w:themeColor="text1"/>
          <w:sz w:val="28"/>
          <w:szCs w:val="28"/>
          <w14:textFill>
            <w14:solidFill>
              <w14:schemeClr w14:val="tx1"/>
            </w14:solidFill>
          </w14:textFill>
        </w:rPr>
      </w:pPr>
    </w:p>
    <w:p w14:paraId="3636121A">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31F17D2D">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7E3338D3">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4</w:t>
      </w:r>
    </w:p>
    <w:p w14:paraId="3F873470">
      <w:pPr>
        <w:autoSpaceDE w:val="0"/>
        <w:autoSpaceDN w:val="0"/>
        <w:adjustRightInd w:val="0"/>
        <w:spacing w:line="360" w:lineRule="auto"/>
        <w:jc w:val="center"/>
        <w:outlineLvl w:val="9"/>
        <w:rPr>
          <w:rFonts w:hint="eastAsia" w:ascii="仿宋_GB2312" w:hAnsi="仿宋_GB2312" w:eastAsia="仿宋_GB2312" w:cs="仿宋_GB2312"/>
          <w:b/>
          <w:color w:val="auto"/>
          <w:sz w:val="28"/>
          <w:szCs w:val="28"/>
          <w:highlight w:val="none"/>
          <w:lang w:val="zh-CN"/>
        </w:rPr>
      </w:pPr>
      <w:r>
        <w:rPr>
          <w:rFonts w:hint="eastAsia" w:ascii="仿宋_GB2312" w:hAnsi="仿宋_GB2312" w:eastAsia="仿宋_GB2312" w:cs="仿宋_GB2312"/>
          <w:b/>
          <w:color w:val="auto"/>
          <w:sz w:val="28"/>
          <w:szCs w:val="28"/>
          <w:highlight w:val="none"/>
          <w:lang w:val="zh-CN"/>
        </w:rPr>
        <w:t>供应商书面声明函</w:t>
      </w:r>
    </w:p>
    <w:p w14:paraId="352191FF">
      <w:pPr>
        <w:autoSpaceDE w:val="0"/>
        <w:autoSpaceDN w:val="0"/>
        <w:adjustRightInd w:val="0"/>
        <w:spacing w:line="360" w:lineRule="auto"/>
        <w:ind w:firstLine="480" w:firstLineChars="200"/>
        <w:jc w:val="left"/>
        <w:outlineLvl w:val="9"/>
        <w:rPr>
          <w:rFonts w:hint="eastAsia" w:ascii="仿宋_GB2312" w:hAnsi="仿宋_GB2312" w:eastAsia="仿宋_GB2312" w:cs="仿宋_GB2312"/>
          <w:color w:val="auto"/>
          <w:szCs w:val="21"/>
          <w:highlight w:val="none"/>
          <w:lang w:val="zh-CN"/>
        </w:rPr>
      </w:pPr>
    </w:p>
    <w:p w14:paraId="0124F289">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陕西辰云项目管理有限公司</w:t>
      </w:r>
      <w:r>
        <w:rPr>
          <w:rFonts w:hint="eastAsia" w:ascii="仿宋_GB2312" w:hAnsi="仿宋_GB2312" w:eastAsia="仿宋_GB2312" w:cs="仿宋_GB2312"/>
          <w:color w:val="auto"/>
          <w:sz w:val="24"/>
          <w:szCs w:val="24"/>
          <w:highlight w:val="none"/>
        </w:rPr>
        <w:t>：</w:t>
      </w:r>
    </w:p>
    <w:p w14:paraId="46D5424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我方作为</w:t>
      </w:r>
      <w:r>
        <w:rPr>
          <w:rFonts w:hint="eastAsia" w:ascii="仿宋_GB2312" w:hAnsi="仿宋_GB2312" w:eastAsia="仿宋_GB2312" w:cs="仿宋_GB2312"/>
          <w:color w:val="auto"/>
          <w:sz w:val="24"/>
          <w:szCs w:val="24"/>
          <w:highlight w:val="none"/>
          <w:lang w:val="en-US" w:eastAsia="zh-CN"/>
        </w:rPr>
        <w:t>参加</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eastAsia="zh-CN"/>
        </w:rPr>
        <w:t>（</w:t>
      </w:r>
      <w:r>
        <w:rPr>
          <w:rFonts w:hint="eastAsia" w:ascii="仿宋_GB2312" w:hAnsi="仿宋_GB2312" w:eastAsia="仿宋_GB2312" w:cs="仿宋_GB2312"/>
          <w:color w:val="auto"/>
          <w:sz w:val="24"/>
          <w:szCs w:val="24"/>
          <w:highlight w:val="none"/>
          <w:u w:val="single"/>
        </w:rPr>
        <w:t>项目名称</w:t>
      </w:r>
      <w:r>
        <w:rPr>
          <w:rFonts w:hint="eastAsia" w:ascii="仿宋_GB2312" w:hAnsi="仿宋_GB2312" w:eastAsia="仿宋_GB2312" w:cs="仿宋_GB2312"/>
          <w:color w:val="auto"/>
          <w:sz w:val="24"/>
          <w:szCs w:val="24"/>
          <w:highlight w:val="none"/>
          <w:u w:val="single"/>
          <w:lang w:eastAsia="zh-CN"/>
        </w:rPr>
        <w:t>）</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（项目编号：</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）的</w:t>
      </w: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，在此郑重声明：</w:t>
      </w:r>
    </w:p>
    <w:p w14:paraId="40CC90E3">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rPr>
        <w:t>1、在参加本次政府采购活动前3年内的经营活动中</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（填“没有”或“有”）重大违法记录。</w:t>
      </w:r>
    </w:p>
    <w:p w14:paraId="7587DD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2、在参加本次政府采购项目经营活动中</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kern w:val="0"/>
          <w:sz w:val="24"/>
          <w:szCs w:val="24"/>
          <w:highlight w:val="none"/>
        </w:rPr>
        <w:t>（填“没有”或“有”）履行合同所必需的设备和专业技术能力</w:t>
      </w:r>
      <w:r>
        <w:rPr>
          <w:rFonts w:hint="eastAsia" w:ascii="仿宋_GB2312" w:hAnsi="仿宋_GB2312" w:eastAsia="仿宋_GB2312" w:cs="仿宋_GB2312"/>
          <w:color w:val="auto"/>
          <w:sz w:val="24"/>
          <w:szCs w:val="24"/>
          <w:highlight w:val="none"/>
        </w:rPr>
        <w:t>。</w:t>
      </w:r>
    </w:p>
    <w:p w14:paraId="49E0447B">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如有不实，我方将无条件地退出本项目的采购活动，并遵照有关“提供虚假材料的规定”接受处罚。</w:t>
      </w:r>
    </w:p>
    <w:p w14:paraId="343A44E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特此声明。</w:t>
      </w:r>
    </w:p>
    <w:p w14:paraId="3EFEDFB4">
      <w:pPr>
        <w:autoSpaceDE w:val="0"/>
        <w:autoSpaceDN w:val="0"/>
        <w:adjustRightInd w:val="0"/>
        <w:spacing w:line="360" w:lineRule="auto"/>
        <w:ind w:firstLine="480" w:firstLineChars="200"/>
        <w:outlineLvl w:val="9"/>
        <w:rPr>
          <w:rFonts w:hint="eastAsia" w:ascii="仿宋_GB2312" w:hAnsi="仿宋_GB2312" w:eastAsia="仿宋_GB2312" w:cs="仿宋_GB2312"/>
          <w:color w:val="auto"/>
          <w:szCs w:val="24"/>
          <w:highlight w:val="none"/>
        </w:rPr>
      </w:pPr>
    </w:p>
    <w:p w14:paraId="6A3BC8E0">
      <w:pPr>
        <w:autoSpaceDE w:val="0"/>
        <w:autoSpaceDN w:val="0"/>
        <w:adjustRightInd w:val="0"/>
        <w:spacing w:line="360" w:lineRule="auto"/>
        <w:ind w:firstLine="480" w:firstLineChars="200"/>
        <w:outlineLvl w:val="9"/>
        <w:rPr>
          <w:rFonts w:hint="eastAsia" w:ascii="仿宋_GB2312" w:hAnsi="仿宋_GB2312" w:eastAsia="仿宋_GB2312" w:cs="仿宋_GB2312"/>
          <w:color w:val="auto"/>
          <w:szCs w:val="24"/>
          <w:highlight w:val="none"/>
        </w:rPr>
      </w:pPr>
    </w:p>
    <w:p w14:paraId="5D726355">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0C9109C2">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6E5C7EAD">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62AB4E3A">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107DBBAD">
      <w:pPr>
        <w:widowControl w:val="0"/>
        <w:spacing w:afterLines="50" w:line="360" w:lineRule="auto"/>
        <w:jc w:val="both"/>
        <w:rPr>
          <w:rFonts w:hint="eastAsia" w:ascii="仿宋_GB2312" w:hAnsi="仿宋_GB2312" w:eastAsia="仿宋_GB2312" w:cs="仿宋_GB2312"/>
          <w:color w:val="auto"/>
          <w:kern w:val="2"/>
          <w:sz w:val="24"/>
          <w:szCs w:val="24"/>
          <w:highlight w:val="none"/>
          <w:u w:val="single"/>
          <w:lang w:val="en-US" w:eastAsia="zh-CN" w:bidi="ar-SA"/>
        </w:rPr>
      </w:pPr>
    </w:p>
    <w:p w14:paraId="13C42AE8">
      <w:pPr>
        <w:shd w:val="clear"/>
        <w:rPr>
          <w:rFonts w:hint="eastAsia" w:ascii="仿宋_GB2312" w:hAnsi="仿宋_GB2312" w:eastAsia="仿宋_GB2312" w:cs="仿宋_GB2312"/>
          <w:color w:val="auto"/>
          <w:sz w:val="24"/>
          <w:szCs w:val="24"/>
          <w:highlight w:val="none"/>
          <w:u w:val="single"/>
        </w:rPr>
      </w:pPr>
    </w:p>
    <w:p w14:paraId="04DBBDA2">
      <w:pPr>
        <w:spacing w:line="360" w:lineRule="auto"/>
        <w:outlineLvl w:val="9"/>
        <w:rPr>
          <w:rFonts w:hint="eastAsia" w:ascii="仿宋_GB2312" w:hAnsi="仿宋_GB2312" w:eastAsia="仿宋_GB2312" w:cs="仿宋_GB2312"/>
          <w:b/>
          <w:bCs/>
          <w:color w:val="auto"/>
          <w:kern w:val="2"/>
          <w:sz w:val="21"/>
          <w:szCs w:val="32"/>
          <w:highlight w:val="none"/>
          <w:shd w:val="clear"/>
          <w:lang w:val="en-US" w:eastAsia="zh-CN" w:bidi="ar-SA"/>
        </w:rPr>
      </w:pPr>
      <w:r>
        <w:rPr>
          <w:rFonts w:hint="eastAsia" w:ascii="仿宋_GB2312" w:hAnsi="仿宋_GB2312" w:eastAsia="仿宋_GB2312" w:cs="仿宋_GB2312"/>
          <w:b/>
          <w:bCs/>
          <w:color w:val="auto"/>
          <w:kern w:val="2"/>
          <w:sz w:val="21"/>
          <w:szCs w:val="32"/>
          <w:highlight w:val="none"/>
          <w:shd w:val="clear"/>
          <w:lang w:val="en-US" w:eastAsia="zh-CN" w:bidi="ar-SA"/>
        </w:rPr>
        <w:t>注：供应商在参加采购活动前3年内因违法经营被禁止在一定期限内参加采购活动，期限届满的，可以参加采购活动，但应提供期限届满的证明材料。</w:t>
      </w:r>
    </w:p>
    <w:p w14:paraId="44943ACA">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15B9B9CF">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0E484608">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490D22AF">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79007C81">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7B3D911F">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p>
    <w:p w14:paraId="76A8F6FC">
      <w:pPr>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5</w:t>
      </w:r>
    </w:p>
    <w:p w14:paraId="059012F6">
      <w:pPr>
        <w:spacing w:line="360" w:lineRule="auto"/>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控股管理关系承诺书</w:t>
      </w:r>
    </w:p>
    <w:p w14:paraId="3E1618F3">
      <w:pPr>
        <w:jc w:val="center"/>
        <w:rPr>
          <w:rFonts w:hint="eastAsia" w:ascii="仿宋_GB2312" w:hAnsi="仿宋_GB2312" w:eastAsia="仿宋_GB2312" w:cs="仿宋_GB2312"/>
        </w:rPr>
      </w:pPr>
    </w:p>
    <w:p w14:paraId="601A09A7">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仿宋_GB2312" w:hAnsi="仿宋_GB2312" w:eastAsia="仿宋_GB2312" w:cs="仿宋_GB2312"/>
          <w:color w:val="000000"/>
          <w:sz w:val="24"/>
          <w:szCs w:val="24"/>
          <w:u w:val="single"/>
        </w:rPr>
      </w:pPr>
      <w:r>
        <w:rPr>
          <w:rFonts w:hint="eastAsia" w:ascii="仿宋_GB2312" w:hAnsi="仿宋_GB2312" w:eastAsia="仿宋_GB2312" w:cs="仿宋_GB2312"/>
          <w:color w:val="000000"/>
          <w:sz w:val="24"/>
          <w:szCs w:val="24"/>
        </w:rPr>
        <w:t>致：</w:t>
      </w:r>
      <w:r>
        <w:rPr>
          <w:rFonts w:hint="eastAsia" w:ascii="仿宋_GB2312" w:hAnsi="仿宋_GB2312" w:eastAsia="仿宋_GB2312" w:cs="仿宋_GB2312"/>
          <w:color w:val="000000"/>
          <w:sz w:val="24"/>
          <w:szCs w:val="24"/>
          <w:u w:val="single"/>
        </w:rPr>
        <w:t xml:space="preserve">  （采购人名称）</w:t>
      </w:r>
    </w:p>
    <w:p w14:paraId="27238798">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我公司参加贵单位组织的</w:t>
      </w:r>
      <w:r>
        <w:rPr>
          <w:rFonts w:hint="eastAsia" w:ascii="仿宋_GB2312" w:hAnsi="仿宋_GB2312" w:eastAsia="仿宋_GB2312" w:cs="仿宋_GB2312"/>
          <w:color w:val="000000"/>
          <w:sz w:val="24"/>
          <w:szCs w:val="24"/>
          <w:u w:val="single"/>
          <w:lang w:val="en-US" w:eastAsia="zh-CN"/>
        </w:rPr>
        <w:t xml:space="preserve">   </w:t>
      </w:r>
      <w:r>
        <w:rPr>
          <w:rFonts w:hint="eastAsia" w:ascii="仿宋_GB2312" w:hAnsi="仿宋_GB2312" w:eastAsia="仿宋_GB2312" w:cs="仿宋_GB2312"/>
          <w:sz w:val="24"/>
          <w:szCs w:val="24"/>
          <w:u w:val="single"/>
          <w:lang w:eastAsia="zh-CN"/>
        </w:rPr>
        <w:t>（</w:t>
      </w:r>
      <w:r>
        <w:rPr>
          <w:rFonts w:hint="eastAsia" w:ascii="仿宋_GB2312" w:hAnsi="仿宋_GB2312" w:eastAsia="仿宋_GB2312" w:cs="仿宋_GB2312"/>
          <w:sz w:val="24"/>
          <w:szCs w:val="24"/>
          <w:u w:val="single"/>
          <w:lang w:val="en-US" w:eastAsia="zh-CN"/>
        </w:rPr>
        <w:t>项目名称</w:t>
      </w:r>
      <w:r>
        <w:rPr>
          <w:rFonts w:hint="eastAsia" w:ascii="仿宋_GB2312" w:hAnsi="仿宋_GB2312" w:eastAsia="仿宋_GB2312" w:cs="仿宋_GB2312"/>
          <w:sz w:val="24"/>
          <w:szCs w:val="24"/>
          <w:u w:val="single"/>
          <w:lang w:eastAsia="zh-CN"/>
        </w:rPr>
        <w:t>）</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color w:val="000000"/>
          <w:sz w:val="24"/>
          <w:szCs w:val="24"/>
        </w:rPr>
        <w:t>（项目编号：</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u w:val="single"/>
          <w:lang w:val="en-US" w:eastAsia="zh-CN"/>
        </w:rPr>
        <w:t xml:space="preserve">      </w:t>
      </w:r>
      <w:r>
        <w:rPr>
          <w:rFonts w:hint="eastAsia" w:ascii="仿宋_GB2312" w:hAnsi="仿宋_GB2312" w:eastAsia="仿宋_GB2312" w:cs="仿宋_GB2312"/>
          <w:color w:val="000000"/>
          <w:sz w:val="24"/>
          <w:szCs w:val="24"/>
        </w:rPr>
        <w:t>）的</w:t>
      </w:r>
      <w:r>
        <w:rPr>
          <w:rFonts w:hint="eastAsia" w:ascii="仿宋_GB2312" w:hAnsi="仿宋_GB2312" w:eastAsia="仿宋_GB2312" w:cs="仿宋_GB2312"/>
          <w:color w:val="000000"/>
          <w:sz w:val="24"/>
          <w:szCs w:val="24"/>
          <w:lang w:eastAsia="zh-CN"/>
        </w:rPr>
        <w:t>磋商</w:t>
      </w:r>
      <w:r>
        <w:rPr>
          <w:rFonts w:hint="eastAsia" w:ascii="仿宋_GB2312" w:hAnsi="仿宋_GB2312" w:eastAsia="仿宋_GB2312" w:cs="仿宋_GB2312"/>
          <w:color w:val="000000"/>
          <w:sz w:val="24"/>
          <w:szCs w:val="24"/>
        </w:rPr>
        <w:t>，现我公司向贵单位承诺：</w:t>
      </w:r>
    </w:p>
    <w:p w14:paraId="05A9BBF9">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我公司郑重承诺，我公司参加此次项目的</w:t>
      </w:r>
      <w:r>
        <w:rPr>
          <w:rFonts w:hint="eastAsia" w:ascii="仿宋_GB2312" w:hAnsi="仿宋_GB2312" w:eastAsia="仿宋_GB2312" w:cs="仿宋_GB2312"/>
          <w:color w:val="000000"/>
          <w:sz w:val="24"/>
          <w:szCs w:val="24"/>
          <w:lang w:eastAsia="zh-CN"/>
        </w:rPr>
        <w:t>磋商</w:t>
      </w:r>
      <w:r>
        <w:rPr>
          <w:rFonts w:hint="eastAsia" w:ascii="仿宋_GB2312" w:hAnsi="仿宋_GB2312" w:eastAsia="仿宋_GB2312" w:cs="仿宋_GB2312"/>
          <w:color w:val="000000"/>
          <w:sz w:val="24"/>
          <w:szCs w:val="24"/>
        </w:rPr>
        <w:t>，不存在单位负责人为同一人或直接控股、管理关系。如有虚假或隐瞒，我公司愿承担一切后果。</w:t>
      </w:r>
    </w:p>
    <w:p w14:paraId="75E6D546">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特此声明！</w:t>
      </w:r>
    </w:p>
    <w:p w14:paraId="0DB4ACCB">
      <w:pPr>
        <w:spacing w:line="360" w:lineRule="auto"/>
        <w:rPr>
          <w:rFonts w:hint="eastAsia" w:ascii="仿宋_GB2312" w:hAnsi="仿宋_GB2312" w:eastAsia="仿宋_GB2312" w:cs="仿宋_GB2312"/>
          <w:b/>
          <w:color w:val="000000" w:themeColor="text1"/>
          <w:sz w:val="24"/>
          <w:szCs w:val="24"/>
          <w14:textFill>
            <w14:solidFill>
              <w14:schemeClr w14:val="tx1"/>
            </w14:solidFill>
          </w14:textFill>
        </w:rPr>
      </w:pPr>
    </w:p>
    <w:bookmarkEnd w:id="201"/>
    <w:p w14:paraId="0177850D">
      <w:pPr>
        <w:spacing w:line="360" w:lineRule="auto"/>
        <w:ind w:firstLine="480" w:firstLineChars="200"/>
        <w:rPr>
          <w:rFonts w:hint="eastAsia" w:ascii="仿宋_GB2312" w:hAnsi="仿宋_GB2312" w:eastAsia="仿宋_GB2312" w:cs="仿宋_GB2312"/>
          <w:b w:val="0"/>
          <w:bCs w:val="0"/>
          <w:color w:val="000000"/>
          <w:sz w:val="24"/>
          <w:szCs w:val="24"/>
        </w:rPr>
      </w:pPr>
      <w:bookmarkStart w:id="202" w:name="_Toc526842735"/>
      <w:bookmarkStart w:id="203" w:name="_Toc27768"/>
      <w:bookmarkStart w:id="204" w:name="_Toc500323120"/>
      <w:bookmarkStart w:id="205" w:name="_Toc28165"/>
      <w:r>
        <w:rPr>
          <w:rFonts w:hint="eastAsia" w:ascii="仿宋_GB2312" w:hAnsi="仿宋_GB2312" w:eastAsia="仿宋_GB2312" w:cs="仿宋_GB2312"/>
          <w:b w:val="0"/>
          <w:bCs w:val="0"/>
          <w:color w:val="000000"/>
          <w:sz w:val="24"/>
          <w:szCs w:val="24"/>
        </w:rPr>
        <w:t>供应商：</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（盖章）                                </w:t>
      </w:r>
    </w:p>
    <w:p w14:paraId="097BBA48">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法定代表人：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w:t>
      </w:r>
      <w:r>
        <w:rPr>
          <w:rFonts w:hint="eastAsia" w:ascii="仿宋_GB2312" w:hAnsi="仿宋_GB2312" w:eastAsia="仿宋_GB2312" w:cs="仿宋_GB2312"/>
          <w:b w:val="0"/>
          <w:bCs w:val="0"/>
          <w:color w:val="000000"/>
          <w:sz w:val="24"/>
          <w:szCs w:val="24"/>
          <w:lang w:eastAsia="zh-CN"/>
        </w:rPr>
        <w:t>签字或盖章</w:t>
      </w:r>
      <w:r>
        <w:rPr>
          <w:rFonts w:hint="eastAsia" w:ascii="仿宋_GB2312" w:hAnsi="仿宋_GB2312" w:eastAsia="仿宋_GB2312" w:cs="仿宋_GB2312"/>
          <w:b w:val="0"/>
          <w:bCs w:val="0"/>
          <w:color w:val="000000"/>
          <w:sz w:val="24"/>
          <w:szCs w:val="24"/>
        </w:rPr>
        <w:t>）</w:t>
      </w:r>
    </w:p>
    <w:p w14:paraId="51A013A4">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委托代理人：</w:t>
      </w:r>
      <w:r>
        <w:rPr>
          <w:rFonts w:hint="eastAsia" w:ascii="仿宋_GB2312" w:hAnsi="仿宋_GB2312" w:eastAsia="仿宋_GB2312" w:cs="仿宋_GB2312"/>
          <w:b w:val="0"/>
          <w:bCs w:val="0"/>
          <w:color w:val="000000"/>
          <w:sz w:val="24"/>
          <w:szCs w:val="24"/>
          <w:u w:val="single"/>
          <w:lang w:val="en-US" w:eastAsia="zh-CN"/>
        </w:rPr>
        <w:t xml:space="preserve">                  </w:t>
      </w:r>
      <w:r>
        <w:rPr>
          <w:rFonts w:hint="eastAsia" w:ascii="仿宋_GB2312" w:hAnsi="仿宋_GB2312" w:eastAsia="仿宋_GB2312" w:cs="仿宋_GB2312"/>
          <w:b w:val="0"/>
          <w:bCs w:val="0"/>
          <w:color w:val="000000"/>
          <w:sz w:val="24"/>
          <w:szCs w:val="24"/>
        </w:rPr>
        <w:t xml:space="preserve">（签字）  </w:t>
      </w:r>
    </w:p>
    <w:p w14:paraId="42E6FB29">
      <w:pPr>
        <w:spacing w:line="360" w:lineRule="auto"/>
        <w:ind w:firstLine="480" w:firstLineChars="200"/>
        <w:rPr>
          <w:rFonts w:hint="eastAsia" w:ascii="仿宋_GB2312" w:hAnsi="仿宋_GB2312" w:eastAsia="仿宋_GB2312" w:cs="仿宋_GB2312"/>
          <w:b w:val="0"/>
          <w:bCs w:val="0"/>
          <w:color w:val="000000"/>
          <w:sz w:val="24"/>
          <w:szCs w:val="24"/>
        </w:rPr>
      </w:pPr>
      <w:r>
        <w:rPr>
          <w:rFonts w:hint="eastAsia" w:ascii="仿宋_GB2312" w:hAnsi="仿宋_GB2312" w:eastAsia="仿宋_GB2312" w:cs="仿宋_GB2312"/>
          <w:b w:val="0"/>
          <w:bCs w:val="0"/>
          <w:color w:val="000000"/>
          <w:sz w:val="24"/>
          <w:szCs w:val="24"/>
        </w:rPr>
        <w:t>日    期：  年  月  日</w:t>
      </w:r>
    </w:p>
    <w:p w14:paraId="09DA2F33">
      <w:pPr>
        <w:keepLines/>
        <w:pageBreakBefore/>
        <w:spacing w:line="360" w:lineRule="auto"/>
        <w:jc w:val="center"/>
        <w:outlineLvl w:val="1"/>
        <w:rPr>
          <w:rFonts w:hint="eastAsia" w:ascii="仿宋_GB2312" w:hAnsi="仿宋_GB2312" w:eastAsia="仿宋_GB2312" w:cs="仿宋_GB2312"/>
          <w:b/>
          <w:color w:val="000000" w:themeColor="text1"/>
          <w:sz w:val="44"/>
          <w:szCs w:val="44"/>
          <w14:textFill>
            <w14:solidFill>
              <w14:schemeClr w14:val="tx1"/>
            </w14:solidFill>
          </w14:textFill>
        </w:rPr>
      </w:pPr>
      <w:r>
        <w:rPr>
          <w:rFonts w:hint="eastAsia" w:ascii="仿宋_GB2312" w:hAnsi="仿宋_GB2312" w:eastAsia="仿宋_GB2312" w:cs="仿宋_GB2312"/>
          <w:b/>
          <w:color w:val="000000" w:themeColor="text1"/>
          <w:sz w:val="32"/>
          <w:szCs w:val="32"/>
          <w14:textFill>
            <w14:solidFill>
              <w14:schemeClr w14:val="tx1"/>
            </w14:solidFill>
          </w14:textFill>
        </w:rPr>
        <w:t>十、其他材</w:t>
      </w:r>
      <w:bookmarkEnd w:id="194"/>
      <w:bookmarkEnd w:id="195"/>
      <w:bookmarkEnd w:id="196"/>
      <w:bookmarkEnd w:id="197"/>
      <w:bookmarkEnd w:id="198"/>
      <w:r>
        <w:rPr>
          <w:rFonts w:hint="eastAsia" w:ascii="仿宋_GB2312" w:hAnsi="仿宋_GB2312" w:eastAsia="仿宋_GB2312" w:cs="仿宋_GB2312"/>
          <w:b/>
          <w:color w:val="000000" w:themeColor="text1"/>
          <w:sz w:val="32"/>
          <w:szCs w:val="32"/>
          <w14:textFill>
            <w14:solidFill>
              <w14:schemeClr w14:val="tx1"/>
            </w14:solidFill>
          </w14:textFill>
        </w:rPr>
        <w:t>料</w:t>
      </w:r>
      <w:bookmarkEnd w:id="199"/>
      <w:bookmarkEnd w:id="202"/>
      <w:bookmarkEnd w:id="203"/>
      <w:bookmarkEnd w:id="204"/>
      <w:bookmarkEnd w:id="205"/>
    </w:p>
    <w:p w14:paraId="776D55B7">
      <w:pPr>
        <w:spacing w:line="360" w:lineRule="auto"/>
        <w:jc w:val="left"/>
        <w:rPr>
          <w:rFonts w:hint="eastAsia" w:ascii="仿宋_GB2312" w:hAnsi="仿宋_GB2312" w:eastAsia="仿宋_GB2312" w:cs="仿宋_GB2312"/>
          <w:b/>
          <w:color w:val="000000" w:themeColor="text1"/>
          <w:sz w:val="28"/>
          <w:szCs w:val="28"/>
          <w14:textFill>
            <w14:solidFill>
              <w14:schemeClr w14:val="tx1"/>
            </w14:solidFill>
          </w14:textFill>
        </w:rPr>
      </w:pPr>
      <w:bookmarkStart w:id="206" w:name="_Toc500323121"/>
      <w:bookmarkStart w:id="207" w:name="_Toc10352"/>
      <w:r>
        <w:rPr>
          <w:rFonts w:hint="eastAsia" w:ascii="仿宋_GB2312" w:hAnsi="仿宋_GB2312" w:eastAsia="仿宋_GB2312" w:cs="仿宋_GB2312"/>
          <w:color w:val="000000" w:themeColor="text1"/>
          <w:sz w:val="24"/>
          <w14:textFill>
            <w14:solidFill>
              <w14:schemeClr w14:val="tx1"/>
            </w14:solidFill>
          </w14:textFill>
        </w:rPr>
        <w:br w:type="page"/>
      </w:r>
      <w:r>
        <w:rPr>
          <w:rFonts w:hint="eastAsia" w:ascii="仿宋_GB2312" w:hAnsi="仿宋_GB2312" w:eastAsia="仿宋_GB2312" w:cs="仿宋_GB2312"/>
          <w:b/>
          <w:color w:val="000000" w:themeColor="text1"/>
          <w:sz w:val="28"/>
          <w:szCs w:val="28"/>
          <w14:textFill>
            <w14:solidFill>
              <w14:schemeClr w14:val="tx1"/>
            </w14:solidFill>
          </w14:textFill>
        </w:rPr>
        <w:t>附件1</w:t>
      </w:r>
      <w:bookmarkEnd w:id="206"/>
      <w:bookmarkEnd w:id="207"/>
    </w:p>
    <w:p w14:paraId="5E3BE57C">
      <w:pPr>
        <w:jc w:val="center"/>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color w:val="auto"/>
          <w:kern w:val="2"/>
          <w:sz w:val="28"/>
          <w:szCs w:val="28"/>
          <w:highlight w:val="none"/>
          <w:lang w:val="en-US" w:eastAsia="zh-CN" w:bidi="ar-SA"/>
        </w:rPr>
        <w:t>中小企业声明函（工程）</w:t>
      </w:r>
    </w:p>
    <w:p w14:paraId="389D75F9">
      <w:pPr>
        <w:pStyle w:val="2"/>
        <w:spacing w:before="5"/>
        <w:rPr>
          <w:rFonts w:hint="eastAsia" w:ascii="仿宋_GB2312" w:hAnsi="仿宋_GB2312" w:eastAsia="仿宋_GB2312" w:cs="仿宋_GB2312"/>
          <w:b/>
          <w:color w:val="auto"/>
          <w:sz w:val="28"/>
          <w:szCs w:val="28"/>
          <w:highlight w:val="none"/>
        </w:rPr>
      </w:pPr>
    </w:p>
    <w:p w14:paraId="2AE1B21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本公司（联合体）郑重声明，根据《政府采购促进中小企业发展管理办法》（财库﹝2020﹞46 号）的规定，本公司（联合体）参加</w:t>
      </w:r>
      <w:r>
        <w:rPr>
          <w:rFonts w:hint="eastAsia" w:ascii="仿宋_GB2312" w:hAnsi="仿宋_GB2312" w:eastAsia="仿宋_GB2312" w:cs="仿宋_GB2312"/>
          <w:color w:val="auto"/>
          <w:sz w:val="24"/>
          <w:szCs w:val="24"/>
          <w:highlight w:val="none"/>
          <w:u w:val="single"/>
        </w:rPr>
        <w:t>（单位名称）</w:t>
      </w:r>
      <w:r>
        <w:rPr>
          <w:rFonts w:hint="eastAsia" w:ascii="仿宋_GB2312" w:hAnsi="仿宋_GB2312" w:eastAsia="仿宋_GB2312" w:cs="仿宋_GB2312"/>
          <w:color w:val="auto"/>
          <w:sz w:val="24"/>
          <w:szCs w:val="24"/>
          <w:highlight w:val="none"/>
        </w:rPr>
        <w:t>的</w:t>
      </w:r>
      <w:r>
        <w:rPr>
          <w:rFonts w:hint="eastAsia" w:ascii="仿宋_GB2312" w:hAnsi="仿宋_GB2312" w:eastAsia="仿宋_GB2312" w:cs="仿宋_GB2312"/>
          <w:color w:val="auto"/>
          <w:sz w:val="24"/>
          <w:szCs w:val="24"/>
          <w:highlight w:val="none"/>
          <w:u w:val="single"/>
        </w:rPr>
        <w:t>（项目名称）</w:t>
      </w:r>
      <w:r>
        <w:rPr>
          <w:rFonts w:hint="eastAsia" w:ascii="仿宋_GB2312" w:hAnsi="仿宋_GB2312" w:eastAsia="仿宋_GB2312" w:cs="仿宋_GB2312"/>
          <w:color w:val="auto"/>
          <w:sz w:val="24"/>
          <w:szCs w:val="24"/>
          <w:highlight w:val="none"/>
        </w:rPr>
        <w:t>采购活动，工程的施工单位全部为符合政策要求的中小企业</w:t>
      </w:r>
      <w:r>
        <w:rPr>
          <w:rFonts w:hint="eastAsia" w:ascii="仿宋_GB2312" w:hAnsi="仿宋_GB2312" w:eastAsia="仿宋_GB2312" w:cs="仿宋_GB2312"/>
          <w:color w:val="auto"/>
          <w:sz w:val="24"/>
          <w:szCs w:val="24"/>
          <w:highlight w:val="none"/>
          <w:lang w:eastAsia="zh-CN"/>
        </w:rPr>
        <w:t>（或者：服务全部由符合政策要求的中小企业承接）</w:t>
      </w:r>
      <w:r>
        <w:rPr>
          <w:rFonts w:hint="eastAsia" w:ascii="仿宋_GB2312" w:hAnsi="仿宋_GB2312" w:eastAsia="仿宋_GB2312" w:cs="仿宋_GB2312"/>
          <w:color w:val="auto"/>
          <w:sz w:val="24"/>
          <w:szCs w:val="24"/>
          <w:highlight w:val="none"/>
        </w:rPr>
        <w:t>。相关企业（含联合体中的中小企业、签订分包意向协议的中小企业）的具体情况如下：</w:t>
      </w:r>
    </w:p>
    <w:p w14:paraId="0C2DE30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1.（标的名称），属于（采购文件中明确的所属行业）；承建（承接）企业为</w:t>
      </w:r>
      <w:r>
        <w:rPr>
          <w:rFonts w:hint="eastAsia" w:ascii="仿宋_GB2312" w:hAnsi="仿宋_GB2312" w:eastAsia="仿宋_GB2312" w:cs="仿宋_GB2312"/>
          <w:color w:val="auto"/>
          <w:sz w:val="24"/>
          <w:szCs w:val="24"/>
          <w:highlight w:val="none"/>
          <w:u w:val="single"/>
        </w:rPr>
        <w:t>（企业名称）</w:t>
      </w:r>
      <w:r>
        <w:rPr>
          <w:rFonts w:hint="eastAsia" w:ascii="仿宋_GB2312" w:hAnsi="仿宋_GB2312" w:eastAsia="仿宋_GB2312" w:cs="仿宋_GB2312"/>
          <w:color w:val="auto"/>
          <w:sz w:val="24"/>
          <w:szCs w:val="24"/>
          <w:highlight w:val="none"/>
        </w:rPr>
        <w:t>，从业人员人，营业收入为</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万元，资产总额为</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万元</w:t>
      </w:r>
      <w:r>
        <w:rPr>
          <w:rFonts w:hint="eastAsia" w:ascii="仿宋_GB2312" w:hAnsi="仿宋_GB2312" w:eastAsia="仿宋_GB2312" w:cs="仿宋_GB2312"/>
          <w:color w:val="auto"/>
          <w:sz w:val="24"/>
          <w:szCs w:val="24"/>
          <w:highlight w:val="none"/>
        </w:rPr>
        <w:fldChar w:fldCharType="begin"/>
      </w:r>
      <w:r>
        <w:rPr>
          <w:rFonts w:hint="eastAsia" w:ascii="仿宋_GB2312" w:hAnsi="仿宋_GB2312" w:eastAsia="仿宋_GB2312" w:cs="仿宋_GB2312"/>
          <w:color w:val="auto"/>
          <w:sz w:val="24"/>
          <w:szCs w:val="24"/>
          <w:highlight w:val="none"/>
        </w:rPr>
        <w:instrText xml:space="preserve"> HYPERLINK \l "_bookmark1" </w:instrText>
      </w:r>
      <w:r>
        <w:rPr>
          <w:rFonts w:hint="eastAsia" w:ascii="仿宋_GB2312" w:hAnsi="仿宋_GB2312" w:eastAsia="仿宋_GB2312" w:cs="仿宋_GB2312"/>
          <w:color w:val="auto"/>
          <w:sz w:val="24"/>
          <w:szCs w:val="24"/>
          <w:highlight w:val="none"/>
        </w:rPr>
        <w:fldChar w:fldCharType="separate"/>
      </w:r>
      <w:r>
        <w:rPr>
          <w:rFonts w:hint="eastAsia" w:ascii="仿宋_GB2312" w:hAnsi="仿宋_GB2312" w:eastAsia="仿宋_GB2312" w:cs="仿宋_GB2312"/>
          <w:color w:val="auto"/>
          <w:sz w:val="24"/>
          <w:szCs w:val="24"/>
          <w:highlight w:val="none"/>
          <w:vertAlign w:val="superscript"/>
        </w:rPr>
        <w:t>1</w:t>
      </w:r>
      <w:r>
        <w:rPr>
          <w:rFonts w:hint="eastAsia" w:ascii="仿宋_GB2312" w:hAnsi="仿宋_GB2312" w:eastAsia="仿宋_GB2312" w:cs="仿宋_GB2312"/>
          <w:color w:val="auto"/>
          <w:sz w:val="24"/>
          <w:szCs w:val="24"/>
          <w:highlight w:val="none"/>
          <w:vertAlign w:val="superscript"/>
        </w:rPr>
        <w:fldChar w:fldCharType="end"/>
      </w:r>
      <w:r>
        <w:rPr>
          <w:rFonts w:hint="eastAsia" w:ascii="仿宋_GB2312" w:hAnsi="仿宋_GB2312" w:eastAsia="仿宋_GB2312" w:cs="仿宋_GB2312"/>
          <w:color w:val="auto"/>
          <w:sz w:val="24"/>
          <w:szCs w:val="24"/>
          <w:highlight w:val="none"/>
        </w:rPr>
        <w:t>，属于</w:t>
      </w:r>
      <w:r>
        <w:rPr>
          <w:rFonts w:hint="eastAsia" w:ascii="仿宋_GB2312" w:hAnsi="仿宋_GB2312" w:eastAsia="仿宋_GB2312" w:cs="仿宋_GB2312"/>
          <w:color w:val="auto"/>
          <w:sz w:val="24"/>
          <w:szCs w:val="24"/>
          <w:highlight w:val="none"/>
          <w:u w:val="single"/>
        </w:rPr>
        <w:t>（中型企业、小型企业、微型企业）</w:t>
      </w:r>
      <w:r>
        <w:rPr>
          <w:rFonts w:hint="eastAsia" w:ascii="仿宋_GB2312" w:hAnsi="仿宋_GB2312" w:eastAsia="仿宋_GB2312" w:cs="仿宋_GB2312"/>
          <w:color w:val="auto"/>
          <w:sz w:val="24"/>
          <w:szCs w:val="24"/>
          <w:highlight w:val="none"/>
        </w:rPr>
        <w:t>；</w:t>
      </w:r>
    </w:p>
    <w:p w14:paraId="0ED8B15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以上企业，不属于大企业的分支机构，不存在控股股东为大企业的情形，也不存在与大企业的负责人为同一人的情形。</w:t>
      </w:r>
    </w:p>
    <w:p w14:paraId="2FA7641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本企业对上述声明内容的真实性负责。如有虚假，将依法承担相应责任。</w:t>
      </w:r>
    </w:p>
    <w:p w14:paraId="26EAAEC2">
      <w:pPr>
        <w:keepNext w:val="0"/>
        <w:keepLines w:val="0"/>
        <w:pageBreakBefore w:val="0"/>
        <w:widowControl w:val="0"/>
        <w:kinsoku/>
        <w:wordWrap/>
        <w:overflowPunct/>
        <w:topLinePunct w:val="0"/>
        <w:autoSpaceDE/>
        <w:autoSpaceDN/>
        <w:bidi w:val="0"/>
        <w:adjustRightInd/>
        <w:snapToGrid/>
        <w:spacing w:line="600" w:lineRule="exact"/>
        <w:ind w:firstLine="5520" w:firstLineChars="23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企业名称（盖章）： </w:t>
      </w:r>
    </w:p>
    <w:p w14:paraId="24AE0F7D">
      <w:pPr>
        <w:keepNext w:val="0"/>
        <w:keepLines w:val="0"/>
        <w:pageBreakBefore w:val="0"/>
        <w:widowControl w:val="0"/>
        <w:kinsoku/>
        <w:wordWrap/>
        <w:overflowPunct/>
        <w:topLinePunct w:val="0"/>
        <w:autoSpaceDE/>
        <w:autoSpaceDN/>
        <w:bidi w:val="0"/>
        <w:adjustRightInd/>
        <w:snapToGrid/>
        <w:spacing w:line="600" w:lineRule="exact"/>
        <w:ind w:firstLine="5520" w:firstLineChars="23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日期：</w:t>
      </w:r>
    </w:p>
    <w:p w14:paraId="2FD1CCC1">
      <w:pPr>
        <w:pStyle w:val="2"/>
        <w:rPr>
          <w:rFonts w:hint="eastAsia"/>
        </w:rPr>
      </w:pPr>
    </w:p>
    <w:p w14:paraId="23AC858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auto"/>
          <w:sz w:val="24"/>
          <w:szCs w:val="24"/>
          <w:highlight w:val="none"/>
        </w:rPr>
        <w:t>注：从业人员、营业收入、资产总额填报上一年度数据，无上一年度数据的新成立企业可不填报。</w:t>
      </w:r>
    </w:p>
    <w:p w14:paraId="6A56AE9A">
      <w:pPr>
        <w:spacing w:line="360" w:lineRule="auto"/>
        <w:rPr>
          <w:rFonts w:hint="eastAsia" w:ascii="仿宋_GB2312" w:hAnsi="仿宋_GB2312" w:eastAsia="仿宋_GB2312" w:cs="仿宋_GB2312"/>
          <w:color w:val="000000" w:themeColor="text1"/>
          <w:sz w:val="28"/>
          <w:szCs w:val="28"/>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br w:type="page"/>
      </w: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2</w:t>
      </w:r>
    </w:p>
    <w:p w14:paraId="2B7CEC2F">
      <w:pPr>
        <w:spacing w:line="360" w:lineRule="auto"/>
        <w:jc w:val="center"/>
        <w:rPr>
          <w:rFonts w:hint="eastAsia" w:ascii="仿宋_GB2312" w:hAnsi="仿宋_GB2312" w:eastAsia="仿宋_GB2312" w:cs="仿宋_GB2312"/>
          <w:b/>
          <w:color w:val="000000" w:themeColor="text1"/>
          <w:sz w:val="28"/>
          <w:szCs w:val="28"/>
          <w14:textFill>
            <w14:solidFill>
              <w14:schemeClr w14:val="tx1"/>
            </w14:solidFill>
          </w14:textFill>
        </w:rPr>
      </w:pPr>
      <w:bookmarkStart w:id="208" w:name="_Hlk531121252"/>
      <w:r>
        <w:rPr>
          <w:rFonts w:hint="eastAsia" w:ascii="仿宋_GB2312" w:hAnsi="仿宋_GB2312" w:eastAsia="仿宋_GB2312" w:cs="仿宋_GB2312"/>
          <w:b/>
          <w:color w:val="000000" w:themeColor="text1"/>
          <w:sz w:val="28"/>
          <w:szCs w:val="28"/>
          <w14:textFill>
            <w14:solidFill>
              <w14:schemeClr w14:val="tx1"/>
            </w14:solidFill>
          </w14:textFill>
        </w:rPr>
        <w:t>残疾人福利性单位声明函</w:t>
      </w:r>
    </w:p>
    <w:p w14:paraId="60763B1D">
      <w:pPr>
        <w:spacing w:line="360" w:lineRule="auto"/>
        <w:ind w:firstLine="504" w:firstLineChars="200"/>
        <w:rPr>
          <w:rFonts w:hint="eastAsia" w:ascii="仿宋_GB2312" w:hAnsi="仿宋_GB2312" w:eastAsia="仿宋_GB2312" w:cs="仿宋_GB2312"/>
          <w:color w:val="000000" w:themeColor="text1"/>
          <w:spacing w:val="6"/>
          <w:sz w:val="24"/>
          <w:szCs w:val="24"/>
          <w14:textFill>
            <w14:solidFill>
              <w14:schemeClr w14:val="tx1"/>
            </w14:solidFill>
          </w14:textFill>
        </w:rPr>
      </w:pPr>
    </w:p>
    <w:p w14:paraId="35EE4F9D">
      <w:pPr>
        <w:spacing w:line="360" w:lineRule="auto"/>
        <w:ind w:firstLine="504" w:firstLineChars="200"/>
        <w:rPr>
          <w:rFonts w:hint="eastAsia" w:ascii="仿宋_GB2312" w:hAnsi="仿宋_GB2312" w:eastAsia="仿宋_GB2312" w:cs="仿宋_GB2312"/>
          <w:color w:val="000000" w:themeColor="text1"/>
          <w:spacing w:val="6"/>
          <w:sz w:val="24"/>
          <w:szCs w:val="24"/>
          <w14:textFill>
            <w14:solidFill>
              <w14:schemeClr w14:val="tx1"/>
            </w14:solidFill>
          </w14:textFill>
        </w:rPr>
      </w:pPr>
      <w:r>
        <w:rPr>
          <w:rFonts w:hint="eastAsia" w:ascii="仿宋_GB2312" w:hAnsi="仿宋_GB2312" w:eastAsia="仿宋_GB2312" w:cs="仿宋_GB2312"/>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仿宋_GB2312" w:hAnsi="仿宋_GB2312" w:eastAsia="仿宋_GB2312" w:cs="仿宋_GB2312"/>
          <w:color w:val="000000" w:themeColor="text1"/>
          <w:sz w:val="24"/>
          <w:szCs w:val="24"/>
          <w14:textFill>
            <w14:solidFill>
              <w14:schemeClr w14:val="tx1"/>
            </w14:solidFill>
          </w14:textFill>
        </w:rPr>
        <w:t>〔2017〕 141</w:t>
      </w:r>
      <w:r>
        <w:rPr>
          <w:rFonts w:hint="eastAsia" w:ascii="仿宋_GB2312" w:hAnsi="仿宋_GB2312" w:eastAsia="仿宋_GB2312" w:cs="仿宋_GB2312"/>
          <w:color w:val="000000" w:themeColor="text1"/>
          <w:spacing w:val="6"/>
          <w:sz w:val="24"/>
          <w:szCs w:val="24"/>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9CEF44C">
      <w:pPr>
        <w:spacing w:line="360" w:lineRule="auto"/>
        <w:ind w:firstLine="504" w:firstLineChars="200"/>
        <w:rPr>
          <w:rFonts w:hint="eastAsia" w:ascii="仿宋_GB2312" w:hAnsi="仿宋_GB2312" w:eastAsia="仿宋_GB2312" w:cs="仿宋_GB2312"/>
          <w:color w:val="000000" w:themeColor="text1"/>
          <w:spacing w:val="6"/>
          <w:sz w:val="24"/>
          <w:szCs w:val="24"/>
          <w14:textFill>
            <w14:solidFill>
              <w14:schemeClr w14:val="tx1"/>
            </w14:solidFill>
          </w14:textFill>
        </w:rPr>
      </w:pPr>
      <w:r>
        <w:rPr>
          <w:rFonts w:hint="eastAsia" w:ascii="仿宋_GB2312" w:hAnsi="仿宋_GB2312" w:eastAsia="仿宋_GB2312" w:cs="仿宋_GB2312"/>
          <w:color w:val="000000" w:themeColor="text1"/>
          <w:spacing w:val="6"/>
          <w:sz w:val="24"/>
          <w:szCs w:val="24"/>
          <w14:textFill>
            <w14:solidFill>
              <w14:schemeClr w14:val="tx1"/>
            </w14:solidFill>
          </w14:textFill>
        </w:rPr>
        <w:t>本单位对上述声明的真实性负责。如有虚假，将依法承担相应责任。</w:t>
      </w:r>
    </w:p>
    <w:p w14:paraId="3F381BAA">
      <w:pPr>
        <w:spacing w:line="360" w:lineRule="auto"/>
        <w:rPr>
          <w:rFonts w:hint="eastAsia" w:ascii="仿宋_GB2312" w:hAnsi="仿宋_GB2312" w:eastAsia="仿宋_GB2312" w:cs="仿宋_GB2312"/>
          <w:color w:val="000000" w:themeColor="text1"/>
          <w:spacing w:val="6"/>
          <w:sz w:val="24"/>
          <w:szCs w:val="24"/>
          <w14:textFill>
            <w14:solidFill>
              <w14:schemeClr w14:val="tx1"/>
            </w14:solidFill>
          </w14:textFill>
        </w:rPr>
      </w:pPr>
    </w:p>
    <w:p w14:paraId="016326CF">
      <w:pPr>
        <w:spacing w:line="360" w:lineRule="auto"/>
        <w:rPr>
          <w:rFonts w:hint="eastAsia" w:ascii="仿宋_GB2312" w:hAnsi="仿宋_GB2312" w:eastAsia="仿宋_GB2312" w:cs="仿宋_GB2312"/>
          <w:color w:val="000000" w:themeColor="text1"/>
          <w:spacing w:val="6"/>
          <w:sz w:val="24"/>
          <w:szCs w:val="24"/>
          <w14:textFill>
            <w14:solidFill>
              <w14:schemeClr w14:val="tx1"/>
            </w14:solidFill>
          </w14:textFill>
        </w:rPr>
      </w:pPr>
    </w:p>
    <w:p w14:paraId="0D8CDD4E">
      <w:pPr>
        <w:spacing w:line="360" w:lineRule="auto"/>
        <w:rPr>
          <w:rFonts w:hint="eastAsia" w:ascii="仿宋_GB2312" w:hAnsi="仿宋_GB2312" w:eastAsia="仿宋_GB2312" w:cs="仿宋_GB2312"/>
          <w:color w:val="000000" w:themeColor="text1"/>
          <w:spacing w:val="6"/>
          <w:sz w:val="24"/>
          <w:szCs w:val="24"/>
          <w14:textFill>
            <w14:solidFill>
              <w14:schemeClr w14:val="tx1"/>
            </w14:solidFill>
          </w14:textFill>
        </w:rPr>
      </w:pPr>
    </w:p>
    <w:p w14:paraId="35E39B76">
      <w:pPr>
        <w:spacing w:line="360" w:lineRule="auto"/>
        <w:rPr>
          <w:rFonts w:hint="eastAsia" w:ascii="仿宋_GB2312" w:hAnsi="仿宋_GB2312" w:eastAsia="仿宋_GB2312" w:cs="仿宋_GB2312"/>
          <w:color w:val="000000" w:themeColor="text1"/>
          <w:spacing w:val="6"/>
          <w:sz w:val="24"/>
          <w:szCs w:val="24"/>
          <w14:textFill>
            <w14:solidFill>
              <w14:schemeClr w14:val="tx1"/>
            </w14:solidFill>
          </w14:textFill>
        </w:rPr>
      </w:pPr>
    </w:p>
    <w:p w14:paraId="2A00C5B8">
      <w:pPr>
        <w:tabs>
          <w:tab w:val="left" w:pos="4860"/>
        </w:tabs>
        <w:spacing w:line="360" w:lineRule="auto"/>
        <w:ind w:firstLine="504" w:firstLineChars="200"/>
        <w:rPr>
          <w:rFonts w:hint="eastAsia" w:ascii="仿宋_GB2312" w:hAnsi="仿宋_GB2312" w:eastAsia="仿宋_GB2312" w:cs="仿宋_GB2312"/>
          <w:color w:val="000000" w:themeColor="text1"/>
          <w:spacing w:val="6"/>
          <w:sz w:val="24"/>
          <w:szCs w:val="24"/>
          <w14:textFill>
            <w14:solidFill>
              <w14:schemeClr w14:val="tx1"/>
            </w14:solidFill>
          </w14:textFill>
        </w:rPr>
      </w:pPr>
      <w:r>
        <w:rPr>
          <w:rFonts w:hint="eastAsia" w:ascii="仿宋_GB2312" w:hAnsi="仿宋_GB2312" w:eastAsia="仿宋_GB2312" w:cs="仿宋_GB2312"/>
          <w:color w:val="000000" w:themeColor="text1"/>
          <w:spacing w:val="6"/>
          <w:sz w:val="24"/>
          <w:szCs w:val="24"/>
          <w14:textFill>
            <w14:solidFill>
              <w14:schemeClr w14:val="tx1"/>
            </w14:solidFill>
          </w14:textFill>
        </w:rPr>
        <w:t>单位名称（盖章）：</w:t>
      </w:r>
    </w:p>
    <w:p w14:paraId="0D630DDF">
      <w:pPr>
        <w:tabs>
          <w:tab w:val="left" w:pos="4860"/>
        </w:tabs>
        <w:spacing w:line="360" w:lineRule="auto"/>
        <w:ind w:firstLine="504" w:firstLineChars="200"/>
        <w:rPr>
          <w:rFonts w:hint="eastAsia" w:ascii="仿宋_GB2312" w:hAnsi="仿宋_GB2312" w:eastAsia="仿宋_GB2312" w:cs="仿宋_GB2312"/>
          <w:color w:val="000000" w:themeColor="text1"/>
          <w:spacing w:val="6"/>
          <w:sz w:val="24"/>
          <w:szCs w:val="24"/>
          <w14:textFill>
            <w14:solidFill>
              <w14:schemeClr w14:val="tx1"/>
            </w14:solidFill>
          </w14:textFill>
        </w:rPr>
      </w:pPr>
      <w:r>
        <w:rPr>
          <w:rFonts w:hint="eastAsia" w:ascii="仿宋_GB2312" w:hAnsi="仿宋_GB2312" w:eastAsia="仿宋_GB2312" w:cs="仿宋_GB2312"/>
          <w:color w:val="000000" w:themeColor="text1"/>
          <w:spacing w:val="6"/>
          <w:sz w:val="24"/>
          <w:szCs w:val="24"/>
          <w14:textFill>
            <w14:solidFill>
              <w14:schemeClr w14:val="tx1"/>
            </w14:solidFill>
          </w14:textFill>
        </w:rPr>
        <w:t>日期：</w:t>
      </w:r>
    </w:p>
    <w:bookmarkEnd w:id="208"/>
    <w:p w14:paraId="66B3E196">
      <w:pPr>
        <w:spacing w:line="360" w:lineRule="auto"/>
        <w:rPr>
          <w:rFonts w:hint="eastAsia" w:ascii="仿宋_GB2312" w:hAnsi="仿宋_GB2312" w:eastAsia="仿宋_GB2312" w:cs="仿宋_GB2312"/>
          <w:color w:val="000000" w:themeColor="text1"/>
          <w:sz w:val="24"/>
          <w:szCs w:val="24"/>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889"/>
        </w:sectPr>
      </w:pPr>
    </w:p>
    <w:p w14:paraId="0BF0F3E1">
      <w:pPr>
        <w:spacing w:line="360" w:lineRule="auto"/>
        <w:rPr>
          <w:rFonts w:hint="eastAsia"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3</w:t>
      </w:r>
    </w:p>
    <w:p w14:paraId="18F96A94">
      <w:pPr>
        <w:spacing w:line="360" w:lineRule="auto"/>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监狱企业证明函（是/否）</w:t>
      </w:r>
    </w:p>
    <w:p w14:paraId="2C9D408A">
      <w:pPr>
        <w:pStyle w:val="2"/>
        <w:rPr>
          <w:rFonts w:hint="eastAsia" w:ascii="仿宋_GB2312" w:hAnsi="仿宋_GB2312" w:eastAsia="仿宋_GB2312" w:cs="仿宋_GB2312"/>
          <w:lang w:eastAsia="zh-CN"/>
        </w:rPr>
      </w:pPr>
    </w:p>
    <w:p w14:paraId="03E6A0B0">
      <w:pPr>
        <w:spacing w:line="360" w:lineRule="auto"/>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陕西辰云项目管理有限公司：</w:t>
      </w:r>
    </w:p>
    <w:p w14:paraId="39105382">
      <w:pPr>
        <w:spacing w:line="360" w:lineRule="auto"/>
        <w:ind w:firstLine="480" w:firstLineChars="200"/>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117998">
      <w:pPr>
        <w:spacing w:line="360" w:lineRule="auto"/>
        <w:ind w:firstLine="480" w:firstLineChars="200"/>
        <w:jc w:val="left"/>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监狱企业参加政府采购活动时，应当提供由省级以上监狱管理局、戒毒管理局（含新疆生产建设兵团）出具的属于监狱企业的证明文件。</w:t>
      </w:r>
    </w:p>
    <w:p w14:paraId="0FF2C73E">
      <w:pPr>
        <w:spacing w:line="360" w:lineRule="auto"/>
        <w:ind w:firstLine="480" w:firstLineChars="200"/>
        <w:jc w:val="left"/>
        <w:rPr>
          <w:rFonts w:hint="eastAsia" w:ascii="仿宋_GB2312" w:hAnsi="仿宋_GB2312" w:eastAsia="仿宋_GB2312" w:cs="仿宋_GB2312"/>
          <w:color w:val="000000"/>
          <w:sz w:val="24"/>
          <w:szCs w:val="24"/>
        </w:rPr>
      </w:pPr>
    </w:p>
    <w:p w14:paraId="7357B06E">
      <w:pPr>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本</w:t>
      </w:r>
      <w:r>
        <w:rPr>
          <w:rFonts w:hint="eastAsia" w:ascii="仿宋_GB2312" w:hAnsi="仿宋_GB2312" w:eastAsia="仿宋_GB2312" w:cs="仿宋_GB2312"/>
          <w:color w:val="000000"/>
          <w:sz w:val="24"/>
          <w:szCs w:val="24"/>
          <w:lang w:eastAsia="zh-CN"/>
        </w:rPr>
        <w:t>公司</w:t>
      </w:r>
      <w:r>
        <w:rPr>
          <w:rFonts w:hint="eastAsia" w:ascii="仿宋_GB2312" w:hAnsi="仿宋_GB2312" w:eastAsia="仿宋_GB2312" w:cs="仿宋_GB2312"/>
          <w:color w:val="000000"/>
          <w:sz w:val="24"/>
          <w:szCs w:val="24"/>
        </w:rPr>
        <w:t>对上述声明的真实性负责。如有虚假，将依法承担相应责任。</w:t>
      </w:r>
    </w:p>
    <w:p w14:paraId="160AB1F7">
      <w:pPr>
        <w:spacing w:line="360" w:lineRule="auto"/>
        <w:ind w:firstLine="480" w:firstLineChars="200"/>
        <w:jc w:val="left"/>
        <w:rPr>
          <w:rFonts w:hint="eastAsia" w:ascii="仿宋_GB2312" w:hAnsi="仿宋_GB2312" w:eastAsia="仿宋_GB2312" w:cs="仿宋_GB2312"/>
          <w:color w:val="000000"/>
          <w:sz w:val="24"/>
          <w:szCs w:val="24"/>
        </w:rPr>
      </w:pPr>
    </w:p>
    <w:p w14:paraId="54DBB999">
      <w:pPr>
        <w:spacing w:line="360" w:lineRule="auto"/>
        <w:ind w:firstLine="480" w:firstLineChars="200"/>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特此声明！</w:t>
      </w:r>
    </w:p>
    <w:p w14:paraId="1B42E047">
      <w:pPr>
        <w:pStyle w:val="8"/>
        <w:spacing w:line="360" w:lineRule="auto"/>
        <w:ind w:firstLine="570"/>
        <w:rPr>
          <w:rFonts w:hint="eastAsia" w:ascii="仿宋_GB2312" w:hAnsi="仿宋_GB2312" w:eastAsia="仿宋_GB2312" w:cs="仿宋_GB2312"/>
          <w:sz w:val="24"/>
          <w:szCs w:val="24"/>
        </w:rPr>
      </w:pPr>
    </w:p>
    <w:p w14:paraId="38332F65">
      <w:pPr>
        <w:spacing w:line="360" w:lineRule="auto"/>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供应商：</w:t>
      </w:r>
      <w:r>
        <w:rPr>
          <w:rFonts w:hint="eastAsia" w:ascii="仿宋_GB2312" w:hAnsi="仿宋_GB2312" w:eastAsia="仿宋_GB2312" w:cs="仿宋_GB2312"/>
          <w:b/>
          <w:color w:val="000000"/>
          <w:sz w:val="24"/>
          <w:szCs w:val="24"/>
          <w:u w:val="single"/>
          <w:lang w:val="en-US" w:eastAsia="zh-CN"/>
        </w:rPr>
        <w:t xml:space="preserve">            </w:t>
      </w:r>
      <w:r>
        <w:rPr>
          <w:rFonts w:hint="eastAsia" w:ascii="仿宋_GB2312" w:hAnsi="仿宋_GB2312" w:eastAsia="仿宋_GB2312" w:cs="仿宋_GB2312"/>
          <w:b/>
          <w:color w:val="000000"/>
          <w:sz w:val="24"/>
          <w:szCs w:val="24"/>
        </w:rPr>
        <w:t xml:space="preserve">（盖章）                                </w:t>
      </w:r>
    </w:p>
    <w:p w14:paraId="01351CBC">
      <w:pPr>
        <w:spacing w:line="360" w:lineRule="auto"/>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法定代表人：</w:t>
      </w:r>
      <w:r>
        <w:rPr>
          <w:rFonts w:hint="eastAsia" w:ascii="仿宋_GB2312" w:hAnsi="仿宋_GB2312" w:eastAsia="仿宋_GB2312" w:cs="仿宋_GB2312"/>
          <w:b/>
          <w:color w:val="000000"/>
          <w:sz w:val="24"/>
          <w:szCs w:val="24"/>
          <w:u w:val="single"/>
          <w:lang w:val="en-US" w:eastAsia="zh-CN"/>
        </w:rPr>
        <w:t xml:space="preserve">            </w:t>
      </w:r>
      <w:r>
        <w:rPr>
          <w:rFonts w:hint="eastAsia" w:ascii="仿宋_GB2312" w:hAnsi="仿宋_GB2312" w:eastAsia="仿宋_GB2312" w:cs="仿宋_GB2312"/>
          <w:b/>
          <w:color w:val="000000"/>
          <w:sz w:val="24"/>
          <w:szCs w:val="24"/>
        </w:rPr>
        <w:t>（签字或法人印鉴）</w:t>
      </w:r>
    </w:p>
    <w:p w14:paraId="35038B3C">
      <w:pPr>
        <w:spacing w:line="360" w:lineRule="auto"/>
        <w:ind w:firstLine="482" w:firstLineChars="200"/>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委托代理人：</w:t>
      </w:r>
      <w:r>
        <w:rPr>
          <w:rFonts w:hint="eastAsia" w:ascii="仿宋_GB2312" w:hAnsi="仿宋_GB2312" w:eastAsia="仿宋_GB2312" w:cs="仿宋_GB2312"/>
          <w:b/>
          <w:color w:val="000000"/>
          <w:sz w:val="24"/>
          <w:szCs w:val="24"/>
          <w:u w:val="single"/>
          <w:lang w:val="en-US" w:eastAsia="zh-CN"/>
        </w:rPr>
        <w:t xml:space="preserve">            </w:t>
      </w:r>
      <w:r>
        <w:rPr>
          <w:rFonts w:hint="eastAsia" w:ascii="仿宋_GB2312" w:hAnsi="仿宋_GB2312" w:eastAsia="仿宋_GB2312" w:cs="仿宋_GB2312"/>
          <w:b/>
          <w:color w:val="000000"/>
          <w:sz w:val="24"/>
          <w:szCs w:val="24"/>
        </w:rPr>
        <w:t xml:space="preserve">（签字）  </w:t>
      </w:r>
    </w:p>
    <w:p w14:paraId="2AB9799A">
      <w:pPr>
        <w:spacing w:line="360" w:lineRule="auto"/>
        <w:ind w:firstLine="482" w:firstLineChars="200"/>
        <w:rPr>
          <w:rFonts w:hint="eastAsia" w:ascii="仿宋_GB2312" w:hAnsi="仿宋_GB2312" w:eastAsia="仿宋_GB2312" w:cs="仿宋_GB2312"/>
          <w:sz w:val="24"/>
          <w:szCs w:val="24"/>
        </w:rPr>
      </w:pPr>
      <w:r>
        <w:rPr>
          <w:rFonts w:hint="eastAsia" w:ascii="仿宋_GB2312" w:hAnsi="仿宋_GB2312" w:eastAsia="仿宋_GB2312" w:cs="仿宋_GB2312"/>
          <w:b/>
          <w:color w:val="000000"/>
          <w:sz w:val="24"/>
          <w:szCs w:val="24"/>
        </w:rPr>
        <w:t>日    期：  年  月  日</w:t>
      </w:r>
    </w:p>
    <w:p w14:paraId="2884EB22">
      <w:pPr>
        <w:rPr>
          <w:rFonts w:hint="eastAsia" w:ascii="仿宋_GB2312" w:hAnsi="仿宋_GB2312" w:eastAsia="仿宋_GB2312" w:cs="仿宋_GB2312"/>
        </w:rPr>
      </w:pPr>
    </w:p>
    <w:p w14:paraId="1546A977">
      <w:pPr>
        <w:rPr>
          <w:rFonts w:hint="eastAsia" w:ascii="仿宋_GB2312" w:hAnsi="仿宋_GB2312" w:eastAsia="仿宋_GB2312" w:cs="仿宋_GB2312"/>
        </w:rPr>
      </w:pPr>
    </w:p>
    <w:p w14:paraId="00080141">
      <w:pPr>
        <w:rPr>
          <w:rFonts w:hint="eastAsia" w:ascii="仿宋_GB2312" w:hAnsi="仿宋_GB2312" w:eastAsia="仿宋_GB2312" w:cs="仿宋_GB2312"/>
          <w:color w:val="auto"/>
          <w:lang w:val="en-US" w:eastAsia="zh-CN"/>
        </w:rPr>
      </w:pPr>
    </w:p>
    <w:sectPr>
      <w:headerReference r:id="rId17" w:type="default"/>
      <w:footerReference r:id="rId18" w:type="default"/>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63B03">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959F2">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F1995">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default"/>
        <w:lang w:val="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9923B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B9923B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46C32">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346C32">
                    <w:pPr>
                      <w:pStyle w:val="15"/>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44363">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D7AC2B">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4D7AC2B">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01161">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default"/>
        <w:lang w:val="en-US"/>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194D5">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97194D5">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D9660">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69D9660">
                    <w:pPr>
                      <w:pStyle w:val="15"/>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AB46E">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D92DA">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9BD92DA">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269E7">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default"/>
        <w:lang w:val="en-US"/>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ACEEB">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82ACEEB">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DD21D0">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1DD21D0">
                    <w:pPr>
                      <w:pStyle w:val="15"/>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21E5">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6F405">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default"/>
        <w:lang w:val="en-US"/>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A4EE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B5A4EE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DFCB73">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5DFCB73">
                    <w:pPr>
                      <w:pStyle w:val="15"/>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49DB5">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005D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64005D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82B25">
    <w:pPr>
      <w:pStyle w:val="15"/>
      <w:tabs>
        <w:tab w:val="right" w:pos="8931"/>
        <w:tab w:val="clear" w:pos="8306"/>
      </w:tabs>
      <w:rPr>
        <w:rFonts w:ascii="仿宋" w:hAnsi="仿宋" w:eastAsia="仿宋"/>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80EB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F180EB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52C6">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ascii="仿宋" w:hAnsi="仿宋" w:eastAsia="仿宋"/>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610D6">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D9610D6">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3126A">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ascii="仿宋" w:hAnsi="仿宋" w:eastAsia="仿宋"/>
        <w:color w:val="000000"/>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1E39B">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271E39B">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BB7B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default"/>
        <w:lang w:val="en-US"/>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D7EE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D7D7EE2">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r>
      <w:rPr>
        <w:rFonts w:hint="eastAsia"/>
        <w:lang w:val="en-US" w:eastAsia="zh-CN"/>
      </w:rPr>
      <w:t xml:space="preserve">                        </w:t>
    </w:r>
    <w:r>
      <w:rPr>
        <w:rFonts w:hint="eastAsia"/>
        <w:sz w:val="10"/>
        <w:szCs w:val="16"/>
        <w:lang w:val="en-US" w:eastAsia="zh-CN"/>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8C421">
    <w:pPr>
      <w:pStyle w:val="17"/>
      <w:pBdr>
        <w:bottom w:val="none" w:color="auto" w:sz="0" w:space="1"/>
      </w:pBdr>
      <w:jc w:val="both"/>
      <w:rPr>
        <w:rFonts w:hint="eastAsia" w:ascii="宋体" w:hAnsi="宋体" w:eastAsia="宋体" w:cs="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50490">
    <w:pPr>
      <w:pStyle w:val="17"/>
      <w:widowControl w:val="0"/>
      <w:pBdr>
        <w:top w:val="none" w:color="auto" w:sz="0" w:space="1"/>
        <w:left w:val="none" w:color="auto" w:sz="0" w:space="4"/>
        <w:bottom w:val="none" w:color="auto" w:sz="0" w:space="1"/>
        <w:right w:val="none" w:color="auto" w:sz="0" w:space="4"/>
        <w:between w:val="none" w:color="auto" w:sz="0" w:space="0"/>
      </w:pBdr>
      <w:snapToGrid w:val="0"/>
      <w:spacing w:line="240" w:lineRule="auto"/>
      <w:jc w:val="right"/>
      <w:outlineLvl w:val="9"/>
      <w:rPr>
        <w:rFonts w:hint="eastAsia" w:ascii="宋体" w:hAnsi="宋体" w:eastAsia="宋体" w:cs="宋体"/>
        <w:sz w:val="18"/>
        <w:szCs w:val="18"/>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dit="readOnly" w:enforcement="1" w:cryptProviderType="rsaFull" w:cryptAlgorithmClass="hash" w:cryptAlgorithmType="typeAny" w:cryptAlgorithmSid="4" w:cryptSpinCount="0" w:hash="tiu1yr33+Xd5uloVgIql+yndAC0=" w:salt="vTd+Jz7J0khq4Nj7xoMHCw=="/>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OSwiaGRpZCI6ImVlY2JlMTJhM2ExODMwODQzNDA3MTE2OGFkODAyMGM3IiwidXNlckNvdW50Ijo3fQ=="/>
    <w:docVar w:name="KSO_WPS_MARK_KEY" w:val="2e30f5e9-a5cd-4a98-97ce-93280a9ce60e"/>
  </w:docVars>
  <w:rsids>
    <w:rsidRoot w:val="538E1483"/>
    <w:rsid w:val="00213043"/>
    <w:rsid w:val="006F6BEC"/>
    <w:rsid w:val="007B34C5"/>
    <w:rsid w:val="00932EA7"/>
    <w:rsid w:val="00F74DD3"/>
    <w:rsid w:val="00FC02BF"/>
    <w:rsid w:val="01B80805"/>
    <w:rsid w:val="01C301AB"/>
    <w:rsid w:val="021332F5"/>
    <w:rsid w:val="022E3A7D"/>
    <w:rsid w:val="02637F18"/>
    <w:rsid w:val="02764D43"/>
    <w:rsid w:val="027D26BF"/>
    <w:rsid w:val="027F0426"/>
    <w:rsid w:val="02F22011"/>
    <w:rsid w:val="039D3787"/>
    <w:rsid w:val="04013182"/>
    <w:rsid w:val="041A3266"/>
    <w:rsid w:val="048762FD"/>
    <w:rsid w:val="04B072CD"/>
    <w:rsid w:val="04DB3D9A"/>
    <w:rsid w:val="051C0CEF"/>
    <w:rsid w:val="057E6715"/>
    <w:rsid w:val="05FB28DB"/>
    <w:rsid w:val="060B6884"/>
    <w:rsid w:val="061C4B4D"/>
    <w:rsid w:val="06B425B3"/>
    <w:rsid w:val="079E3E7E"/>
    <w:rsid w:val="07C86B03"/>
    <w:rsid w:val="07E43C04"/>
    <w:rsid w:val="08642F7B"/>
    <w:rsid w:val="088C403D"/>
    <w:rsid w:val="095D7EA0"/>
    <w:rsid w:val="09BA4003"/>
    <w:rsid w:val="09E455C4"/>
    <w:rsid w:val="0B967837"/>
    <w:rsid w:val="0BBD1B53"/>
    <w:rsid w:val="0BBF0528"/>
    <w:rsid w:val="0BD53976"/>
    <w:rsid w:val="0BDE0DB1"/>
    <w:rsid w:val="0BF54F2C"/>
    <w:rsid w:val="0C454CAB"/>
    <w:rsid w:val="0C4A0DEB"/>
    <w:rsid w:val="0C50423D"/>
    <w:rsid w:val="0C8C0F26"/>
    <w:rsid w:val="0CB34BB2"/>
    <w:rsid w:val="0CED1CE7"/>
    <w:rsid w:val="0D801976"/>
    <w:rsid w:val="0DBD4381"/>
    <w:rsid w:val="0DEC4366"/>
    <w:rsid w:val="0E082FFB"/>
    <w:rsid w:val="0E7019A5"/>
    <w:rsid w:val="0EB27397"/>
    <w:rsid w:val="0F2A44F0"/>
    <w:rsid w:val="0F3E53AB"/>
    <w:rsid w:val="0F6730C7"/>
    <w:rsid w:val="0F6D1D41"/>
    <w:rsid w:val="1055765F"/>
    <w:rsid w:val="10763A0F"/>
    <w:rsid w:val="10AF2991"/>
    <w:rsid w:val="10ED29D4"/>
    <w:rsid w:val="114143DD"/>
    <w:rsid w:val="119F0C46"/>
    <w:rsid w:val="11B36079"/>
    <w:rsid w:val="1248390A"/>
    <w:rsid w:val="12797E16"/>
    <w:rsid w:val="12A82A2A"/>
    <w:rsid w:val="12B02782"/>
    <w:rsid w:val="12B73901"/>
    <w:rsid w:val="12CD07BD"/>
    <w:rsid w:val="12DF7E44"/>
    <w:rsid w:val="137C27E0"/>
    <w:rsid w:val="13A05426"/>
    <w:rsid w:val="13E214AD"/>
    <w:rsid w:val="145B2071"/>
    <w:rsid w:val="14846311"/>
    <w:rsid w:val="14CB5A92"/>
    <w:rsid w:val="150C0A16"/>
    <w:rsid w:val="15201985"/>
    <w:rsid w:val="1540215A"/>
    <w:rsid w:val="155939A6"/>
    <w:rsid w:val="16A757E2"/>
    <w:rsid w:val="17096457"/>
    <w:rsid w:val="178A1795"/>
    <w:rsid w:val="17973BE5"/>
    <w:rsid w:val="17E96DCA"/>
    <w:rsid w:val="18525B00"/>
    <w:rsid w:val="18816044"/>
    <w:rsid w:val="18FE17AD"/>
    <w:rsid w:val="19B4513C"/>
    <w:rsid w:val="19CD1B5D"/>
    <w:rsid w:val="1A1D29DB"/>
    <w:rsid w:val="1A29799F"/>
    <w:rsid w:val="1AD51892"/>
    <w:rsid w:val="1AD81A1B"/>
    <w:rsid w:val="1AE447FC"/>
    <w:rsid w:val="1AF02A44"/>
    <w:rsid w:val="1AF15B75"/>
    <w:rsid w:val="1B3A29B9"/>
    <w:rsid w:val="1B525FB3"/>
    <w:rsid w:val="1B7A634B"/>
    <w:rsid w:val="1C205EA6"/>
    <w:rsid w:val="1C3C5F7F"/>
    <w:rsid w:val="1C65611A"/>
    <w:rsid w:val="1C9673F2"/>
    <w:rsid w:val="1D143544"/>
    <w:rsid w:val="1D667F3E"/>
    <w:rsid w:val="1DD6376D"/>
    <w:rsid w:val="1ECE5D98"/>
    <w:rsid w:val="1F15491F"/>
    <w:rsid w:val="1F516372"/>
    <w:rsid w:val="20274100"/>
    <w:rsid w:val="20664819"/>
    <w:rsid w:val="20856EE7"/>
    <w:rsid w:val="21005580"/>
    <w:rsid w:val="21251770"/>
    <w:rsid w:val="215469A0"/>
    <w:rsid w:val="217B5198"/>
    <w:rsid w:val="21963274"/>
    <w:rsid w:val="21B047DF"/>
    <w:rsid w:val="21C30559"/>
    <w:rsid w:val="21DF43F4"/>
    <w:rsid w:val="2278063A"/>
    <w:rsid w:val="228C25ED"/>
    <w:rsid w:val="22BA1922"/>
    <w:rsid w:val="22C4560A"/>
    <w:rsid w:val="22D93B65"/>
    <w:rsid w:val="22E51EDA"/>
    <w:rsid w:val="23485F72"/>
    <w:rsid w:val="23A82279"/>
    <w:rsid w:val="23D644FF"/>
    <w:rsid w:val="240F6752"/>
    <w:rsid w:val="241B4257"/>
    <w:rsid w:val="24495044"/>
    <w:rsid w:val="244B2099"/>
    <w:rsid w:val="24D07B95"/>
    <w:rsid w:val="250C6CFC"/>
    <w:rsid w:val="25783280"/>
    <w:rsid w:val="25BC2BEF"/>
    <w:rsid w:val="26552A49"/>
    <w:rsid w:val="26C22593"/>
    <w:rsid w:val="26EA34C6"/>
    <w:rsid w:val="2700072A"/>
    <w:rsid w:val="27102AA5"/>
    <w:rsid w:val="271364B1"/>
    <w:rsid w:val="27A35480"/>
    <w:rsid w:val="27CA5590"/>
    <w:rsid w:val="28050C76"/>
    <w:rsid w:val="282A19DC"/>
    <w:rsid w:val="283B56D7"/>
    <w:rsid w:val="2863490D"/>
    <w:rsid w:val="28A36273"/>
    <w:rsid w:val="28E06E82"/>
    <w:rsid w:val="29274E64"/>
    <w:rsid w:val="29D33D5C"/>
    <w:rsid w:val="2A5C4ABD"/>
    <w:rsid w:val="2AB92391"/>
    <w:rsid w:val="2AE505A9"/>
    <w:rsid w:val="2AEC4179"/>
    <w:rsid w:val="2B6D255E"/>
    <w:rsid w:val="2B88679E"/>
    <w:rsid w:val="2BBD0B4F"/>
    <w:rsid w:val="2C1A16AC"/>
    <w:rsid w:val="2C6E2539"/>
    <w:rsid w:val="2C9100A0"/>
    <w:rsid w:val="2CA003FD"/>
    <w:rsid w:val="2CA8493F"/>
    <w:rsid w:val="2DAC3BFD"/>
    <w:rsid w:val="2DAF10C1"/>
    <w:rsid w:val="2DE977FF"/>
    <w:rsid w:val="2DF95B61"/>
    <w:rsid w:val="2E1E06B9"/>
    <w:rsid w:val="2EA50684"/>
    <w:rsid w:val="2F1C3C06"/>
    <w:rsid w:val="30207172"/>
    <w:rsid w:val="31420A9C"/>
    <w:rsid w:val="31440888"/>
    <w:rsid w:val="31B1703C"/>
    <w:rsid w:val="31D900D5"/>
    <w:rsid w:val="321B0836"/>
    <w:rsid w:val="323D0A1D"/>
    <w:rsid w:val="32694FF5"/>
    <w:rsid w:val="32916D4E"/>
    <w:rsid w:val="329C2A89"/>
    <w:rsid w:val="32B46EF9"/>
    <w:rsid w:val="33141852"/>
    <w:rsid w:val="334254A8"/>
    <w:rsid w:val="33437FFC"/>
    <w:rsid w:val="33660F1D"/>
    <w:rsid w:val="33F34DF0"/>
    <w:rsid w:val="34057765"/>
    <w:rsid w:val="340A48CA"/>
    <w:rsid w:val="34E564DF"/>
    <w:rsid w:val="34EF1256"/>
    <w:rsid w:val="35450EC9"/>
    <w:rsid w:val="354E2054"/>
    <w:rsid w:val="35A1628C"/>
    <w:rsid w:val="36062A6B"/>
    <w:rsid w:val="362426FA"/>
    <w:rsid w:val="364B03CB"/>
    <w:rsid w:val="367B77B4"/>
    <w:rsid w:val="372A1601"/>
    <w:rsid w:val="37666E72"/>
    <w:rsid w:val="37D02C9E"/>
    <w:rsid w:val="38091723"/>
    <w:rsid w:val="387A6511"/>
    <w:rsid w:val="390A1721"/>
    <w:rsid w:val="3949624A"/>
    <w:rsid w:val="39621496"/>
    <w:rsid w:val="39916116"/>
    <w:rsid w:val="399D087A"/>
    <w:rsid w:val="39BA1BA2"/>
    <w:rsid w:val="3A8A6587"/>
    <w:rsid w:val="3B025F76"/>
    <w:rsid w:val="3B094FE2"/>
    <w:rsid w:val="3B212110"/>
    <w:rsid w:val="3B516704"/>
    <w:rsid w:val="3B5F4EEA"/>
    <w:rsid w:val="3B675829"/>
    <w:rsid w:val="3B7840C8"/>
    <w:rsid w:val="3B857BD7"/>
    <w:rsid w:val="3BE13186"/>
    <w:rsid w:val="3C3F0722"/>
    <w:rsid w:val="3C8B6E7A"/>
    <w:rsid w:val="3CB70A48"/>
    <w:rsid w:val="3D6737CF"/>
    <w:rsid w:val="3D7D4071"/>
    <w:rsid w:val="3DAC723C"/>
    <w:rsid w:val="3E7147CA"/>
    <w:rsid w:val="3EA02E9F"/>
    <w:rsid w:val="3EA6012D"/>
    <w:rsid w:val="3F852345"/>
    <w:rsid w:val="40CE13E2"/>
    <w:rsid w:val="40D13339"/>
    <w:rsid w:val="410B3E5B"/>
    <w:rsid w:val="41284465"/>
    <w:rsid w:val="422D6DA0"/>
    <w:rsid w:val="427716DA"/>
    <w:rsid w:val="42AF3B46"/>
    <w:rsid w:val="42FF12F7"/>
    <w:rsid w:val="438D1B94"/>
    <w:rsid w:val="43C73272"/>
    <w:rsid w:val="44616D40"/>
    <w:rsid w:val="449528FE"/>
    <w:rsid w:val="44A818BD"/>
    <w:rsid w:val="44B75423"/>
    <w:rsid w:val="44FD725C"/>
    <w:rsid w:val="4583011C"/>
    <w:rsid w:val="45CE0E96"/>
    <w:rsid w:val="460728F4"/>
    <w:rsid w:val="468E5AF6"/>
    <w:rsid w:val="474F288B"/>
    <w:rsid w:val="47A27499"/>
    <w:rsid w:val="485F62CB"/>
    <w:rsid w:val="4879594A"/>
    <w:rsid w:val="48F36C71"/>
    <w:rsid w:val="494552C4"/>
    <w:rsid w:val="49EE049F"/>
    <w:rsid w:val="4A2D4A1A"/>
    <w:rsid w:val="4A412B67"/>
    <w:rsid w:val="4A413714"/>
    <w:rsid w:val="4A614B3F"/>
    <w:rsid w:val="4AC85440"/>
    <w:rsid w:val="4B3621F1"/>
    <w:rsid w:val="4B8C0A01"/>
    <w:rsid w:val="4C0119DC"/>
    <w:rsid w:val="4C6319E4"/>
    <w:rsid w:val="4C721BF8"/>
    <w:rsid w:val="4C9E28EA"/>
    <w:rsid w:val="4D317DAA"/>
    <w:rsid w:val="4DBF0779"/>
    <w:rsid w:val="4E4D207D"/>
    <w:rsid w:val="4EC51148"/>
    <w:rsid w:val="4F250268"/>
    <w:rsid w:val="4F5A70F3"/>
    <w:rsid w:val="4FF90C20"/>
    <w:rsid w:val="501F5DFC"/>
    <w:rsid w:val="505D0DBB"/>
    <w:rsid w:val="50701184"/>
    <w:rsid w:val="514C0DAD"/>
    <w:rsid w:val="516F68C1"/>
    <w:rsid w:val="51D01703"/>
    <w:rsid w:val="51F34A83"/>
    <w:rsid w:val="5286022D"/>
    <w:rsid w:val="52B25E02"/>
    <w:rsid w:val="538C04D9"/>
    <w:rsid w:val="538E1483"/>
    <w:rsid w:val="538F01B4"/>
    <w:rsid w:val="53FE065B"/>
    <w:rsid w:val="54054518"/>
    <w:rsid w:val="54402C7B"/>
    <w:rsid w:val="545710C7"/>
    <w:rsid w:val="54726634"/>
    <w:rsid w:val="549E2BB3"/>
    <w:rsid w:val="54B17E17"/>
    <w:rsid w:val="54F363EA"/>
    <w:rsid w:val="554F518F"/>
    <w:rsid w:val="5567155C"/>
    <w:rsid w:val="55777CC8"/>
    <w:rsid w:val="559C0E01"/>
    <w:rsid w:val="560654E5"/>
    <w:rsid w:val="561E3959"/>
    <w:rsid w:val="566D02A0"/>
    <w:rsid w:val="570606C5"/>
    <w:rsid w:val="57136356"/>
    <w:rsid w:val="57227D03"/>
    <w:rsid w:val="57892BAB"/>
    <w:rsid w:val="58010C9D"/>
    <w:rsid w:val="5853496B"/>
    <w:rsid w:val="587D3437"/>
    <w:rsid w:val="588723D9"/>
    <w:rsid w:val="589B2B11"/>
    <w:rsid w:val="59B35F2D"/>
    <w:rsid w:val="5A492F11"/>
    <w:rsid w:val="5A4C14B5"/>
    <w:rsid w:val="5A6023CD"/>
    <w:rsid w:val="5AA13726"/>
    <w:rsid w:val="5B561C31"/>
    <w:rsid w:val="5C0D61A2"/>
    <w:rsid w:val="5C9522F3"/>
    <w:rsid w:val="5CA14A10"/>
    <w:rsid w:val="5CC96DA9"/>
    <w:rsid w:val="5CEB19FD"/>
    <w:rsid w:val="5D1C3851"/>
    <w:rsid w:val="5E344E15"/>
    <w:rsid w:val="5EEC1AE2"/>
    <w:rsid w:val="5F3368E9"/>
    <w:rsid w:val="5F59718F"/>
    <w:rsid w:val="5F67138C"/>
    <w:rsid w:val="5F7B1730"/>
    <w:rsid w:val="5F9576F1"/>
    <w:rsid w:val="602E2470"/>
    <w:rsid w:val="60BF40B3"/>
    <w:rsid w:val="60D33567"/>
    <w:rsid w:val="60ED62DC"/>
    <w:rsid w:val="61333986"/>
    <w:rsid w:val="619B5CD2"/>
    <w:rsid w:val="61B84F94"/>
    <w:rsid w:val="62136969"/>
    <w:rsid w:val="62154103"/>
    <w:rsid w:val="62256429"/>
    <w:rsid w:val="6346183C"/>
    <w:rsid w:val="6350137D"/>
    <w:rsid w:val="63BD0227"/>
    <w:rsid w:val="63CC2F28"/>
    <w:rsid w:val="63D71DF3"/>
    <w:rsid w:val="64216453"/>
    <w:rsid w:val="647427D0"/>
    <w:rsid w:val="64EE37D2"/>
    <w:rsid w:val="65EB4F15"/>
    <w:rsid w:val="660C15FB"/>
    <w:rsid w:val="666178D9"/>
    <w:rsid w:val="67123590"/>
    <w:rsid w:val="67E25CFE"/>
    <w:rsid w:val="67F5006D"/>
    <w:rsid w:val="682746DE"/>
    <w:rsid w:val="689D4BB9"/>
    <w:rsid w:val="68B46056"/>
    <w:rsid w:val="68B855D7"/>
    <w:rsid w:val="692E1C59"/>
    <w:rsid w:val="69C5607E"/>
    <w:rsid w:val="6A1614FD"/>
    <w:rsid w:val="6A750417"/>
    <w:rsid w:val="6AAD383A"/>
    <w:rsid w:val="6B10458A"/>
    <w:rsid w:val="6B4051E0"/>
    <w:rsid w:val="6BBA4310"/>
    <w:rsid w:val="6BE97D97"/>
    <w:rsid w:val="6C065B49"/>
    <w:rsid w:val="6C546AA8"/>
    <w:rsid w:val="6C562E6D"/>
    <w:rsid w:val="6C851852"/>
    <w:rsid w:val="6CA707F8"/>
    <w:rsid w:val="6CF55693"/>
    <w:rsid w:val="6D7640A6"/>
    <w:rsid w:val="6DEE5C76"/>
    <w:rsid w:val="6F2A1462"/>
    <w:rsid w:val="704746FE"/>
    <w:rsid w:val="70BC17F8"/>
    <w:rsid w:val="717B17D0"/>
    <w:rsid w:val="7193167F"/>
    <w:rsid w:val="72CE757C"/>
    <w:rsid w:val="73340751"/>
    <w:rsid w:val="73602DCE"/>
    <w:rsid w:val="73EB3CBA"/>
    <w:rsid w:val="74713C5C"/>
    <w:rsid w:val="74EA7893"/>
    <w:rsid w:val="75092705"/>
    <w:rsid w:val="75632B54"/>
    <w:rsid w:val="759C3052"/>
    <w:rsid w:val="76161132"/>
    <w:rsid w:val="765C19F8"/>
    <w:rsid w:val="769C1990"/>
    <w:rsid w:val="76A41CB5"/>
    <w:rsid w:val="7788565A"/>
    <w:rsid w:val="77885BB3"/>
    <w:rsid w:val="77E62515"/>
    <w:rsid w:val="77FE2FC7"/>
    <w:rsid w:val="784D28B2"/>
    <w:rsid w:val="787D04CF"/>
    <w:rsid w:val="78B10BFD"/>
    <w:rsid w:val="78F05DBF"/>
    <w:rsid w:val="79060E03"/>
    <w:rsid w:val="79D7333A"/>
    <w:rsid w:val="79ED660C"/>
    <w:rsid w:val="79FD4D1C"/>
    <w:rsid w:val="7A281B72"/>
    <w:rsid w:val="7A8D1CBB"/>
    <w:rsid w:val="7B60493F"/>
    <w:rsid w:val="7B694AFF"/>
    <w:rsid w:val="7B9B3656"/>
    <w:rsid w:val="7CBB303E"/>
    <w:rsid w:val="7D0D5AB6"/>
    <w:rsid w:val="7D4A1525"/>
    <w:rsid w:val="7DA06444"/>
    <w:rsid w:val="7E37429F"/>
    <w:rsid w:val="7EB470EC"/>
    <w:rsid w:val="7EE76874"/>
    <w:rsid w:val="7F626330"/>
    <w:rsid w:val="7FD66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3">
    <w:name w:val="heading 1"/>
    <w:basedOn w:val="1"/>
    <w:next w:val="1"/>
    <w:link w:val="54"/>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link w:val="55"/>
    <w:qFormat/>
    <w:uiPriority w:val="0"/>
    <w:pPr>
      <w:keepNext/>
      <w:spacing w:line="720" w:lineRule="exact"/>
      <w:outlineLvl w:val="1"/>
    </w:pPr>
    <w:rPr>
      <w:rFonts w:ascii="黑体" w:hAnsi="Copperplate Gothic Bold" w:eastAsia="楷体_GB2312"/>
      <w:sz w:val="28"/>
    </w:rPr>
  </w:style>
  <w:style w:type="paragraph" w:styleId="5">
    <w:name w:val="heading 3"/>
    <w:basedOn w:val="1"/>
    <w:next w:val="1"/>
    <w:link w:val="56"/>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3"/>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1"/>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Body Text"/>
    <w:basedOn w:val="1"/>
    <w:next w:val="1"/>
    <w:link w:val="49"/>
    <w:qFormat/>
    <w:uiPriority w:val="99"/>
    <w:rPr>
      <w:rFonts w:ascii="Calibri" w:hAnsi="Calibri" w:cs="Times New Roman"/>
      <w:kern w:val="0"/>
    </w:rPr>
  </w:style>
  <w:style w:type="paragraph" w:styleId="8">
    <w:name w:val="Normal Indent"/>
    <w:basedOn w:val="1"/>
    <w:qFormat/>
    <w:uiPriority w:val="99"/>
    <w:pPr>
      <w:autoSpaceDE w:val="0"/>
      <w:autoSpaceDN w:val="0"/>
      <w:adjustRightInd w:val="0"/>
      <w:ind w:firstLine="420"/>
    </w:pPr>
    <w:rPr>
      <w:kern w:val="0"/>
      <w:szCs w:val="21"/>
    </w:rPr>
  </w:style>
  <w:style w:type="paragraph" w:styleId="9">
    <w:name w:val="annotation text"/>
    <w:basedOn w:val="1"/>
    <w:link w:val="52"/>
    <w:qFormat/>
    <w:uiPriority w:val="0"/>
    <w:pPr>
      <w:jc w:val="left"/>
    </w:pPr>
  </w:style>
  <w:style w:type="paragraph" w:styleId="10">
    <w:name w:val="Body Text Indent"/>
    <w:basedOn w:val="1"/>
    <w:link w:val="50"/>
    <w:qFormat/>
    <w:uiPriority w:val="0"/>
    <w:pPr>
      <w:spacing w:line="360" w:lineRule="auto"/>
      <w:ind w:left="424" w:leftChars="202" w:firstLine="567"/>
    </w:pPr>
    <w:rPr>
      <w:sz w:val="24"/>
    </w:rPr>
  </w:style>
  <w:style w:type="paragraph" w:styleId="11">
    <w:name w:val="Block Text"/>
    <w:basedOn w:val="1"/>
    <w:unhideWhenUsed/>
    <w:qFormat/>
    <w:uiPriority w:val="99"/>
    <w:pPr>
      <w:ind w:left="1440" w:leftChars="700" w:right="700" w:rightChars="700"/>
    </w:pPr>
  </w:style>
  <w:style w:type="paragraph" w:styleId="12">
    <w:name w:val="toc 3"/>
    <w:basedOn w:val="1"/>
    <w:next w:val="1"/>
    <w:link w:val="51"/>
    <w:qFormat/>
    <w:uiPriority w:val="0"/>
    <w:pPr>
      <w:ind w:left="840" w:leftChars="400"/>
    </w:pPr>
  </w:style>
  <w:style w:type="paragraph" w:styleId="13">
    <w:name w:val="Plain Text"/>
    <w:basedOn w:val="1"/>
    <w:link w:val="45"/>
    <w:qFormat/>
    <w:uiPriority w:val="0"/>
    <w:rPr>
      <w:rFonts w:ascii="宋体" w:hAnsi="Courier New"/>
    </w:rPr>
  </w:style>
  <w:style w:type="paragraph" w:styleId="14">
    <w:name w:val="Date"/>
    <w:basedOn w:val="1"/>
    <w:next w:val="1"/>
    <w:link w:val="46"/>
    <w:qFormat/>
    <w:uiPriority w:val="0"/>
    <w:rPr>
      <w:rFonts w:ascii="Copperplate Gothic Bold" w:hAnsi="Copperplate Gothic Bold"/>
      <w:sz w:val="32"/>
    </w:rPr>
  </w:style>
  <w:style w:type="paragraph" w:styleId="15">
    <w:name w:val="footer"/>
    <w:basedOn w:val="1"/>
    <w:link w:val="47"/>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6">
    <w:name w:val="envelope return"/>
    <w:basedOn w:val="1"/>
    <w:qFormat/>
    <w:uiPriority w:val="0"/>
    <w:pPr>
      <w:snapToGrid w:val="0"/>
    </w:pPr>
    <w:rPr>
      <w:rFonts w:ascii="Arial" w:hAnsi="Arial"/>
    </w:rPr>
  </w:style>
  <w:style w:type="paragraph" w:styleId="17">
    <w:name w:val="header"/>
    <w:basedOn w:val="1"/>
    <w:link w:val="4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link w:val="57"/>
    <w:qFormat/>
    <w:uiPriority w:val="0"/>
  </w:style>
  <w:style w:type="paragraph" w:styleId="19">
    <w:name w:val="toc 2"/>
    <w:basedOn w:val="1"/>
    <w:next w:val="1"/>
    <w:qFormat/>
    <w:uiPriority w:val="0"/>
    <w:pPr>
      <w:ind w:left="420" w:leftChars="200"/>
    </w:pPr>
  </w:style>
  <w:style w:type="paragraph" w:styleId="20">
    <w:name w:val="Body Text 2"/>
    <w:basedOn w:val="1"/>
    <w:qFormat/>
    <w:uiPriority w:val="0"/>
    <w:pPr>
      <w:adjustRightInd w:val="0"/>
      <w:snapToGrid w:val="0"/>
      <w:spacing w:line="480" w:lineRule="atLeast"/>
    </w:pPr>
    <w:rPr>
      <w:rFonts w:ascii="宋体" w:hAnsi="宋体"/>
      <w:sz w:val="28"/>
    </w:rPr>
  </w:style>
  <w:style w:type="paragraph" w:styleId="21">
    <w:name w:val="Normal (Web)"/>
    <w:basedOn w:val="1"/>
    <w:next w:val="16"/>
    <w:qFormat/>
    <w:uiPriority w:val="0"/>
    <w:pPr>
      <w:widowControl/>
      <w:spacing w:before="100" w:beforeAutospacing="1" w:after="100" w:afterAutospacing="1"/>
      <w:jc w:val="left"/>
    </w:pPr>
    <w:rPr>
      <w:rFonts w:ascii="宋体" w:hAnsi="宋体"/>
      <w:kern w:val="0"/>
      <w:sz w:val="24"/>
      <w:szCs w:val="24"/>
    </w:rPr>
  </w:style>
  <w:style w:type="paragraph" w:styleId="22">
    <w:name w:val="Title"/>
    <w:basedOn w:val="1"/>
    <w:next w:val="1"/>
    <w:qFormat/>
    <w:uiPriority w:val="0"/>
    <w:pPr>
      <w:jc w:val="center"/>
    </w:pPr>
    <w:rPr>
      <w:kern w:val="0"/>
      <w:sz w:val="30"/>
    </w:rPr>
  </w:style>
  <w:style w:type="paragraph" w:styleId="23">
    <w:name w:val="Body Text First Indent"/>
    <w:basedOn w:val="2"/>
    <w:unhideWhenUsed/>
    <w:qFormat/>
    <w:uiPriority w:val="99"/>
    <w:pPr>
      <w:ind w:firstLine="420" w:firstLineChars="100"/>
    </w:pPr>
  </w:style>
  <w:style w:type="paragraph" w:styleId="24">
    <w:name w:val="Body Text First Indent 2"/>
    <w:basedOn w:val="10"/>
    <w:unhideWhenUsed/>
    <w:qFormat/>
    <w:uiPriority w:val="99"/>
    <w:pPr>
      <w:spacing w:after="120" w:line="240" w:lineRule="auto"/>
      <w:ind w:left="420" w:leftChars="200"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paragraph" w:customStyle="1" w:styleId="2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MessageHeader"/>
    <w:basedOn w:val="1"/>
    <w:next w:val="31"/>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31">
    <w:name w:val="BodyText"/>
    <w:basedOn w:val="1"/>
    <w:next w:val="1"/>
    <w:qFormat/>
    <w:uiPriority w:val="0"/>
    <w:pPr>
      <w:jc w:val="center"/>
      <w:textAlignment w:val="baseline"/>
    </w:pPr>
  </w:style>
  <w:style w:type="paragraph" w:customStyle="1" w:styleId="32">
    <w:name w:val="List Paragraph1"/>
    <w:qFormat/>
    <w:uiPriority w:val="0"/>
    <w:pPr>
      <w:ind w:firstLine="420" w:firstLineChars="200"/>
    </w:pPr>
    <w:rPr>
      <w:rFonts w:ascii="Calibri" w:hAnsi="Calibri" w:eastAsia="宋体" w:cs="Times New Roman"/>
      <w:lang w:val="en-US" w:eastAsia="zh-CN" w:bidi="ar-SA"/>
    </w:rPr>
  </w:style>
  <w:style w:type="paragraph" w:customStyle="1" w:styleId="33">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character" w:customStyle="1" w:styleId="34">
    <w:name w:val="font31"/>
    <w:basedOn w:val="27"/>
    <w:qFormat/>
    <w:uiPriority w:val="0"/>
    <w:rPr>
      <w:rFonts w:hint="eastAsia" w:ascii="仿宋" w:hAnsi="仿宋" w:eastAsia="仿宋" w:cs="仿宋"/>
      <w:b/>
      <w:color w:val="000000"/>
      <w:sz w:val="20"/>
      <w:szCs w:val="20"/>
      <w:u w:val="none"/>
    </w:rPr>
  </w:style>
  <w:style w:type="character" w:customStyle="1" w:styleId="35">
    <w:name w:val="font112"/>
    <w:basedOn w:val="27"/>
    <w:qFormat/>
    <w:uiPriority w:val="0"/>
    <w:rPr>
      <w:rFonts w:hint="eastAsia" w:ascii="仿宋" w:hAnsi="仿宋" w:eastAsia="仿宋" w:cs="仿宋"/>
      <w:color w:val="000000"/>
      <w:sz w:val="20"/>
      <w:szCs w:val="20"/>
      <w:u w:val="none"/>
    </w:rPr>
  </w:style>
  <w:style w:type="character" w:customStyle="1" w:styleId="36">
    <w:name w:val="font101"/>
    <w:basedOn w:val="27"/>
    <w:qFormat/>
    <w:uiPriority w:val="0"/>
    <w:rPr>
      <w:rFonts w:hint="eastAsia" w:ascii="仿宋" w:hAnsi="仿宋" w:eastAsia="仿宋" w:cs="仿宋"/>
      <w:color w:val="000000"/>
      <w:sz w:val="20"/>
      <w:szCs w:val="20"/>
      <w:u w:val="none"/>
    </w:rPr>
  </w:style>
  <w:style w:type="character" w:customStyle="1" w:styleId="37">
    <w:name w:val="font41"/>
    <w:basedOn w:val="27"/>
    <w:qFormat/>
    <w:uiPriority w:val="0"/>
    <w:rPr>
      <w:rFonts w:hint="eastAsia" w:ascii="仿宋" w:hAnsi="仿宋" w:eastAsia="仿宋" w:cs="仿宋"/>
      <w:color w:val="000000"/>
      <w:sz w:val="20"/>
      <w:szCs w:val="20"/>
      <w:u w:val="none"/>
    </w:rPr>
  </w:style>
  <w:style w:type="character" w:customStyle="1" w:styleId="38">
    <w:name w:val="font51"/>
    <w:basedOn w:val="27"/>
    <w:qFormat/>
    <w:uiPriority w:val="0"/>
    <w:rPr>
      <w:rFonts w:hint="eastAsia" w:ascii="仿宋" w:hAnsi="仿宋" w:eastAsia="仿宋" w:cs="仿宋"/>
      <w:b/>
      <w:color w:val="FF0000"/>
      <w:sz w:val="20"/>
      <w:szCs w:val="20"/>
      <w:u w:val="none"/>
    </w:rPr>
  </w:style>
  <w:style w:type="character" w:customStyle="1" w:styleId="39">
    <w:name w:val="font61"/>
    <w:basedOn w:val="27"/>
    <w:qFormat/>
    <w:uiPriority w:val="0"/>
    <w:rPr>
      <w:rFonts w:hint="eastAsia" w:ascii="仿宋" w:hAnsi="仿宋" w:eastAsia="仿宋" w:cs="仿宋"/>
      <w:b/>
      <w:color w:val="000000"/>
      <w:sz w:val="20"/>
      <w:szCs w:val="20"/>
      <w:u w:val="none"/>
    </w:rPr>
  </w:style>
  <w:style w:type="character" w:customStyle="1" w:styleId="40">
    <w:name w:val="font81"/>
    <w:basedOn w:val="27"/>
    <w:qFormat/>
    <w:uiPriority w:val="0"/>
    <w:rPr>
      <w:rFonts w:hint="eastAsia" w:ascii="仿宋" w:hAnsi="仿宋" w:eastAsia="仿宋" w:cs="仿宋"/>
      <w:b/>
      <w:color w:val="C00000"/>
      <w:sz w:val="20"/>
      <w:szCs w:val="20"/>
      <w:u w:val="none"/>
    </w:rPr>
  </w:style>
  <w:style w:type="character" w:customStyle="1" w:styleId="41">
    <w:name w:val="font11"/>
    <w:basedOn w:val="27"/>
    <w:qFormat/>
    <w:uiPriority w:val="0"/>
    <w:rPr>
      <w:rFonts w:hint="eastAsia" w:ascii="仿宋" w:hAnsi="仿宋" w:eastAsia="仿宋" w:cs="仿宋"/>
      <w:b/>
      <w:color w:val="00B050"/>
      <w:sz w:val="20"/>
      <w:szCs w:val="20"/>
      <w:u w:val="none"/>
    </w:rPr>
  </w:style>
  <w:style w:type="character" w:customStyle="1" w:styleId="42">
    <w:name w:val="font71"/>
    <w:basedOn w:val="27"/>
    <w:qFormat/>
    <w:uiPriority w:val="0"/>
    <w:rPr>
      <w:rFonts w:hint="eastAsia" w:ascii="仿宋" w:hAnsi="仿宋" w:eastAsia="仿宋" w:cs="仿宋"/>
      <w:b/>
      <w:color w:val="000000"/>
      <w:sz w:val="20"/>
      <w:szCs w:val="20"/>
      <w:u w:val="none"/>
    </w:rPr>
  </w:style>
  <w:style w:type="paragraph" w:customStyle="1" w:styleId="43">
    <w:name w:val="p0"/>
    <w:qFormat/>
    <w:uiPriority w:val="0"/>
    <w:pPr>
      <w:widowControl/>
      <w:jc w:val="both"/>
    </w:pPr>
    <w:rPr>
      <w:rFonts w:asciiTheme="minorHAnsi" w:hAnsiTheme="minorHAnsi" w:eastAsiaTheme="minorEastAsia" w:cstheme="minorBidi"/>
      <w:kern w:val="0"/>
      <w:sz w:val="21"/>
      <w:szCs w:val="21"/>
      <w:lang w:val="en-US" w:eastAsia="zh-CN" w:bidi="ar-SA"/>
    </w:rPr>
  </w:style>
  <w:style w:type="paragraph" w:customStyle="1" w:styleId="44">
    <w:name w:val="null3"/>
    <w:hidden/>
    <w:qFormat/>
    <w:uiPriority w:val="0"/>
    <w:rPr>
      <w:rFonts w:hint="eastAsia" w:asciiTheme="minorHAnsi" w:hAnsiTheme="minorHAnsi" w:eastAsiaTheme="minorEastAsia" w:cstheme="minorBidi"/>
      <w:lang w:val="en-US" w:eastAsia="zh-Hans"/>
    </w:rPr>
  </w:style>
  <w:style w:type="character" w:customStyle="1" w:styleId="45">
    <w:name w:val="纯文本 Char"/>
    <w:link w:val="13"/>
    <w:qFormat/>
    <w:uiPriority w:val="0"/>
    <w:rPr>
      <w:rFonts w:ascii="宋体" w:hAnsi="Courier New"/>
    </w:rPr>
  </w:style>
  <w:style w:type="character" w:customStyle="1" w:styleId="46">
    <w:name w:val="日期 Char"/>
    <w:link w:val="14"/>
    <w:qFormat/>
    <w:uiPriority w:val="0"/>
    <w:rPr>
      <w:rFonts w:ascii="Copperplate Gothic Bold" w:hAnsi="Copperplate Gothic Bold"/>
      <w:sz w:val="32"/>
    </w:rPr>
  </w:style>
  <w:style w:type="character" w:customStyle="1" w:styleId="47">
    <w:name w:val="页脚 Char"/>
    <w:link w:val="15"/>
    <w:qFormat/>
    <w:uiPriority w:val="0"/>
    <w:rPr>
      <w:rFonts w:asciiTheme="minorAscii" w:hAnsiTheme="minorAscii"/>
      <w:sz w:val="18"/>
    </w:rPr>
  </w:style>
  <w:style w:type="character" w:customStyle="1" w:styleId="48">
    <w:name w:val="页眉 Char"/>
    <w:link w:val="17"/>
    <w:qFormat/>
    <w:uiPriority w:val="0"/>
    <w:rPr>
      <w:sz w:val="18"/>
    </w:rPr>
  </w:style>
  <w:style w:type="character" w:customStyle="1" w:styleId="49">
    <w:name w:val="正文文本 Char"/>
    <w:link w:val="2"/>
    <w:qFormat/>
    <w:uiPriority w:val="99"/>
    <w:rPr>
      <w:rFonts w:ascii="Calibri" w:hAnsi="Calibri" w:cs="Times New Roman"/>
      <w:kern w:val="0"/>
    </w:rPr>
  </w:style>
  <w:style w:type="character" w:customStyle="1" w:styleId="50">
    <w:name w:val="正文文本缩进 Char"/>
    <w:link w:val="10"/>
    <w:qFormat/>
    <w:uiPriority w:val="0"/>
    <w:rPr>
      <w:sz w:val="24"/>
    </w:rPr>
  </w:style>
  <w:style w:type="character" w:customStyle="1" w:styleId="51">
    <w:name w:val="目录 3 Char"/>
    <w:link w:val="12"/>
    <w:qFormat/>
    <w:uiPriority w:val="0"/>
  </w:style>
  <w:style w:type="character" w:customStyle="1" w:styleId="52">
    <w:name w:val="批注文字 Char"/>
    <w:link w:val="9"/>
    <w:qFormat/>
    <w:uiPriority w:val="0"/>
  </w:style>
  <w:style w:type="character" w:customStyle="1" w:styleId="53">
    <w:name w:val="标题 4 Char"/>
    <w:link w:val="6"/>
    <w:qFormat/>
    <w:uiPriority w:val="0"/>
    <w:rPr>
      <w:rFonts w:ascii="Arial" w:hAnsi="Arial" w:eastAsia="黑体"/>
      <w:b/>
      <w:bCs/>
      <w:sz w:val="28"/>
      <w:szCs w:val="28"/>
    </w:rPr>
  </w:style>
  <w:style w:type="character" w:customStyle="1" w:styleId="54">
    <w:name w:val="标题 1 Char"/>
    <w:link w:val="3"/>
    <w:qFormat/>
    <w:uiPriority w:val="0"/>
    <w:rPr>
      <w:b/>
      <w:kern w:val="44"/>
      <w:sz w:val="44"/>
    </w:rPr>
  </w:style>
  <w:style w:type="character" w:customStyle="1" w:styleId="55">
    <w:name w:val="标题 2 Char"/>
    <w:link w:val="4"/>
    <w:qFormat/>
    <w:uiPriority w:val="0"/>
    <w:rPr>
      <w:rFonts w:ascii="黑体" w:hAnsi="Copperplate Gothic Bold" w:eastAsia="楷体_GB2312"/>
      <w:sz w:val="28"/>
    </w:rPr>
  </w:style>
  <w:style w:type="character" w:customStyle="1" w:styleId="56">
    <w:name w:val="标题 3 Char"/>
    <w:link w:val="5"/>
    <w:qFormat/>
    <w:uiPriority w:val="0"/>
    <w:rPr>
      <w:b/>
      <w:sz w:val="32"/>
    </w:rPr>
  </w:style>
  <w:style w:type="character" w:customStyle="1" w:styleId="57">
    <w:name w:val="目录 1 Char"/>
    <w:link w:val="18"/>
    <w:qFormat/>
    <w:uiPriority w:val="0"/>
  </w:style>
  <w:style w:type="paragraph" w:customStyle="1" w:styleId="58">
    <w:name w:val="Char"/>
    <w:basedOn w:val="1"/>
    <w:qFormat/>
    <w:uiPriority w:val="0"/>
    <w:rPr>
      <w:rFonts w:ascii="Tahoma" w:hAnsi="Tahoma"/>
      <w:sz w:val="24"/>
    </w:rPr>
  </w:style>
  <w:style w:type="paragraph" w:customStyle="1" w:styleId="59">
    <w:name w:val="Table Text"/>
    <w:semiHidden/>
    <w:qFormat/>
    <w:uiPriority w:val="0"/>
    <w:pPr>
      <w:widowControl w:val="0"/>
      <w:jc w:val="both"/>
    </w:pPr>
    <w:rPr>
      <w:rFonts w:ascii="宋体" w:hAnsi="宋体" w:eastAsia="宋体" w:cs="宋体"/>
      <w:kern w:val="2"/>
      <w:sz w:val="24"/>
      <w:szCs w:val="24"/>
      <w:lang w:val="en-US" w:eastAsia="en-US" w:bidi="ar-SA"/>
    </w:rPr>
  </w:style>
  <w:style w:type="paragraph" w:styleId="6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4.xml"/><Relationship Id="rId17" Type="http://schemas.openxmlformats.org/officeDocument/2006/relationships/header" Target="header2.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815</Words>
  <Characters>955</Characters>
  <Lines>0</Lines>
  <Paragraphs>0</Paragraphs>
  <TotalTime>16</TotalTime>
  <ScaleCrop>false</ScaleCrop>
  <LinksUpToDate>false</LinksUpToDate>
  <CharactersWithSpaces>1022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Administrator</dc:creator>
  <cp:lastModifiedBy>WPS_1341744078</cp:lastModifiedBy>
  <cp:lastPrinted>2026-05-12T02:16:00Z</cp:lastPrinted>
  <dcterms:modified xsi:type="dcterms:W3CDTF">2026-06-26T06:45:56Z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UUID">
    <vt:lpwstr>v1.0_mb_JTkv4FRecwauV9R5PE+DoQ==</vt:lpwstr>
  </property>
  <property fmtid="{D5CDD505-2E9C-101B-9397-08002B2CF9AE}" pid="4" name="ICV">
    <vt:lpwstr>2B240AEAD2894630A58268E8FFC0A33B</vt:lpwstr>
  </property>
  <property fmtid="{D5CDD505-2E9C-101B-9397-08002B2CF9AE}" pid="5" name="KSOTemplateDocerSaveRecord">
    <vt:lpwstr>eyJoZGlkIjoiZjViM2U4MDRiOTRmNzQ5N2RhMmNhYmZlNmU0ZjdmOTciLCJ1c2VySWQiOiIxMzQxNzQ0MDc4In0=</vt:lpwstr>
  </property>
</Properties>
</file>