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E0DD9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一、整车总体要求</w:t>
      </w:r>
    </w:p>
    <w:p w14:paraId="2567AAD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1、车辆类型为泡沫消防车，整车纳入工信部机动车公告，可正常办理上牌手续；整车性能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lang w:val="en-US" w:eastAsia="zh-CN" w:bidi="ar"/>
        </w:rPr>
        <w:t>以国家现行有效版本为准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；发动机排放达到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国Ⅵ标准（GB17691-2018）；整车具备国家消防装备质量监督检验中心出具的有效型式检验报告。</w:t>
      </w:r>
    </w:p>
    <w:p w14:paraId="5E244EE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right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>2、双排四门乘员室，司乘≥5人，所有座椅配备安全带。</w:t>
      </w:r>
    </w:p>
    <w:p w14:paraId="0EE3F72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3、车辆为外露罐式结构，从前至后依次布置器材箱、载液罐体、消防泵房；罐体与底盘车架采用弹性连接。</w:t>
      </w:r>
    </w:p>
    <w:p w14:paraId="6859B1F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4、▲整车外廓尺寸：</w:t>
      </w:r>
      <w:r>
        <w:rPr>
          <w:rFonts w:hint="eastAsia" w:ascii="宋体" w:hAnsi="宋体" w:eastAsia="宋体" w:cs="宋体"/>
          <w:sz w:val="24"/>
          <w:szCs w:val="24"/>
        </w:rPr>
        <w:t>长≥5000mm，宽≤22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0mm，高≤2600mm</w:t>
      </w:r>
    </w:p>
    <w:p w14:paraId="42F4092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right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5、▲最高车速≥90km/h。</w:t>
      </w:r>
    </w:p>
    <w:p w14:paraId="2525783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6、▲接近角≥17°，离去角≥11°；</w:t>
      </w:r>
    </w:p>
    <w:p w14:paraId="37F1C1E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7、▲比功率≥10kW/t。（发动机额定功率÷整车公告最大总质量）</w:t>
      </w:r>
    </w:p>
    <w:p w14:paraId="048014BE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底盘系统</w:t>
      </w:r>
    </w:p>
    <w:p w14:paraId="7116C7C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1、驱动形式4×2</w:t>
      </w:r>
    </w:p>
    <w:p w14:paraId="0B7920D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2"/>
          <w:szCs w:val="22"/>
        </w:rPr>
        <w:t>★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轴距≥3300mm</w:t>
      </w:r>
    </w:p>
    <w:p w14:paraId="2A1BF4F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3、▲发动机额定功率≥100kW</w:t>
      </w:r>
    </w:p>
    <w:p w14:paraId="4746E66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right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4、★排放标准为国Ⅵ</w:t>
      </w:r>
    </w:p>
    <w:p w14:paraId="063CCEB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5、变速箱：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变速箱采用手动机械变速箱或同等可靠自动变速箱，满足消防车行车及取力作业工况需求。</w:t>
      </w:r>
    </w:p>
    <w:p w14:paraId="68568CE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6、制动系统：具备行车制动、驻车制动，配备防抱死制动系统（ABS），符合GB 7258《机动车运行安全技术条件》及相关国家标准要求。</w:t>
      </w:r>
    </w:p>
    <w:p w14:paraId="7D90385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三、罐体系统</w:t>
      </w:r>
    </w:p>
    <w:p w14:paraId="2C60132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>1、★水罐载水≥1300kg，泡沫液罐载泡沫液≥700kg，合计载液≥2000kg。</w:t>
      </w:r>
    </w:p>
    <w:p w14:paraId="3575520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2、罐体采用优质碳钢或防腐等级不低于碳钢的其他材质，罐体板材厚度≥3mm；碳钢罐体内壁须做防腐涂层处理；罐体内设置纵横防浪板，罐壁、封头设置加强折筋，顶板做加强处理；水罐、泡沫罐分别配置独立液位显示装置。</w:t>
      </w:r>
    </w:p>
    <w:p w14:paraId="08A0FAA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3、</w:t>
      </w:r>
      <w:r>
        <w:rPr>
          <w:rFonts w:hint="eastAsia" w:ascii="宋体" w:hAnsi="宋体" w:eastAsia="宋体" w:cs="宋体"/>
          <w:sz w:val="22"/>
          <w:szCs w:val="22"/>
        </w:rPr>
        <w:t>▲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罐体可承受0.1MPa静水压力，经0.1MPa静水压强度试验后罐体无明显残余变形；罐体整体完成酸洗磷化及全套防腐防锈处理。</w:t>
      </w:r>
    </w:p>
    <w:p w14:paraId="7CF9AB9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4、罐体接口配置：设置直径≥450mm人孔，带快速锁紧开启装置；设置罐底放余水口并配套球阀；罐体两侧设置DN65注水接口；泡沫罐设置独立加注口与呼吸阀；配置水罐-水泵进水手动阀门、水泵-罐体充水手动阀门。</w:t>
      </w:r>
    </w:p>
    <w:p w14:paraId="5FBC0B1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 w:bidi="ar"/>
        </w:rPr>
        <w:t>5、副车架采用高强度型钢焊接结构；零部件采用激光切割、数控折弯加工；罐体采用装配式连接，便于维修互换。</w:t>
      </w:r>
    </w:p>
    <w:p w14:paraId="2BE865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0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lang w:val="en-US" w:eastAsia="zh-CN" w:bidi="ar"/>
        </w:rPr>
        <w:t>6、</w:t>
      </w:r>
      <w:r>
        <w:rPr>
          <w:rFonts w:hint="eastAsia" w:ascii="宋体" w:hAnsi="宋体" w:eastAsia="宋体" w:cs="宋体"/>
          <w:b w:val="0"/>
          <w:bCs/>
          <w:strike w:val="0"/>
          <w:dstrike w:val="0"/>
          <w:color w:val="auto"/>
          <w:kern w:val="0"/>
          <w:sz w:val="24"/>
          <w:szCs w:val="24"/>
          <w:lang w:val="en-US" w:eastAsia="zh-CN" w:bidi="ar"/>
        </w:rPr>
        <w:t>罐体所有焊缝应连续均匀，无夹渣、气孔裂纹缺陷。</w:t>
      </w:r>
    </w:p>
    <w:p w14:paraId="699DF63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四、消防泵系统</w:t>
      </w:r>
    </w:p>
    <w:p w14:paraId="2151CC3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1、配置后置低压离心式消防泵；1.0MPa额定工况下流量≥20L/s；最大吸深≥7m；配备真空泵引水装置；最大吸深条件下引水时间≤50s；配置泡沫比例混合装置，可实现额定比例的泡沫液自动混合供给。</w:t>
      </w:r>
    </w:p>
    <w:p w14:paraId="5B04355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2、管路采用优质无缝钢管；泵房后侧设置DN100吸水口；泵房左右两侧配置DN80出水接口，带截止阀、保护扪盖；配备取力器冷却水管路及控制阀；泵室内配置抗震压力表、真空压力表。</w:t>
      </w:r>
    </w:p>
    <w:p w14:paraId="3CDB46A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五、车载消防炮系统</w:t>
      </w:r>
    </w:p>
    <w:p w14:paraId="5D4E5C0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1、▲车顶安装水-泡沫两用消防炮，水平可360°回转；俯角≤-15°，仰角≥+60°；配备行驶状态锁紧固定机构。</w:t>
      </w:r>
    </w:p>
    <w:p w14:paraId="770A3AE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2、▲额定工况条件下，水射程≥45m，泡沫射程≥40m。</w:t>
      </w:r>
    </w:p>
    <w:p w14:paraId="02DC6C5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六、上装箱体、工艺及结构</w:t>
      </w:r>
    </w:p>
    <w:p w14:paraId="1E2DD81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1、器材箱、泵房主框架采用优质方管焊接，外护板为金属板材；车顶进行防滑处理，可供人员行走。</w:t>
      </w:r>
    </w:p>
    <w:p w14:paraId="3F67CB7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2、器材箱双侧设置卷帘门，箱内配置照明，预留器材安装固定位。</w:t>
      </w:r>
    </w:p>
    <w:p w14:paraId="7E2D0BF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3、配备两节后爬梯，使用状态下爬梯离地高度≤450mm；设置防滑上车拉手。</w:t>
      </w:r>
    </w:p>
    <w:p w14:paraId="7ED4D1C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4、所有碳钢构件进行酸洗磷化防锈处理；标准件、金属零部件采用电镀或电泳防腐处理；</w:t>
      </w:r>
      <w:r>
        <w:rPr>
          <w:rFonts w:hint="eastAsia" w:ascii="宋体" w:hAnsi="宋体" w:eastAsia="宋体" w:cs="宋体"/>
          <w:b w:val="0"/>
          <w:bCs/>
          <w:strike w:val="0"/>
          <w:dstrike w:val="0"/>
          <w:color w:val="auto"/>
          <w:sz w:val="24"/>
          <w:szCs w:val="24"/>
        </w:rPr>
        <w:t>金属构件切割加工保证零件精度，无毛刺缺陷。</w:t>
      </w:r>
    </w:p>
    <w:p w14:paraId="5BFDAE7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5、车辆外表面主颜色为R03消防红，使用优质面漆。</w:t>
      </w:r>
    </w:p>
    <w:p w14:paraId="54A5E97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七、电气及控制系统</w:t>
      </w:r>
    </w:p>
    <w:p w14:paraId="0125D1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1、驾驶室设置集成消防操作面板，包含警灯警报控制器、取力器控制、附加电源开关及状态指示灯。</w:t>
      </w:r>
    </w:p>
    <w:p w14:paraId="1F533A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2、泵室内设置上装总电源开关、运行参数、状态显示装置。</w:t>
      </w:r>
    </w:p>
    <w:p w14:paraId="6F286C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3、乘员室、泵房、器材箱均配置内部照明；驾驶室顶部安装长排红色警灯；车身两侧安装红色频闪警示灯；车辆后部配置火场作业照明灯。</w:t>
      </w:r>
    </w:p>
    <w:p w14:paraId="3580E9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4、消防上装配置独立电路，符合消防车电气安全相关规范。</w:t>
      </w:r>
    </w:p>
    <w:p w14:paraId="4A8E09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电气系统设置过载、短路保护；线束应有防护套管，布线整齐固定，防水防潮；蓄电池容量满足整车全部设备用电需求。</w:t>
      </w:r>
    </w:p>
    <w:p w14:paraId="379A69B1">
      <w:pPr>
        <w:ind w:firstLine="480" w:firstLineChars="2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 w14:paraId="7F0246A5">
      <w:pPr>
        <w:ind w:firstLine="480" w:firstLineChars="2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 w14:paraId="4C95289D">
      <w:pPr>
        <w:ind w:firstLine="480" w:firstLineChars="2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 w14:paraId="3F44C4E3">
      <w:pPr>
        <w:ind w:firstLine="480" w:firstLineChars="2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 w14:paraId="11A92EAA">
      <w:pPr>
        <w:ind w:firstLine="480" w:firstLineChars="2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 w14:paraId="76E22B9E">
      <w:pPr>
        <w:ind w:firstLine="480" w:firstLineChars="2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 w14:paraId="5F1B5FDD">
      <w:pPr>
        <w:ind w:firstLine="480" w:firstLineChars="2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 w14:paraId="19AEA588">
      <w:p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 w14:paraId="77BB919B">
      <w:pPr>
        <w:ind w:firstLine="480" w:firstLineChars="2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随车文件</w:t>
      </w:r>
    </w:p>
    <w:tbl>
      <w:tblPr>
        <w:tblStyle w:val="7"/>
        <w:tblpPr w:leftFromText="180" w:rightFromText="180" w:vertAnchor="text" w:horzAnchor="page" w:tblpX="1884" w:tblpY="608"/>
        <w:tblOverlap w:val="never"/>
        <w:tblW w:w="8141" w:type="dxa"/>
        <w:tblInd w:w="0" w:type="dxa"/>
        <w:tblBorders>
          <w:top w:val="single" w:color="D7D7D7" w:sz="2" w:space="0"/>
          <w:left w:val="single" w:color="D7D7D7" w:sz="2" w:space="0"/>
          <w:bottom w:val="single" w:color="D7D7D7" w:sz="2" w:space="0"/>
          <w:right w:val="single" w:color="D7D7D7" w:sz="2" w:space="0"/>
          <w:insideH w:val="single" w:color="D7D7D7" w:sz="2" w:space="0"/>
          <w:insideV w:val="single" w:color="D7D7D7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8"/>
        <w:gridCol w:w="3695"/>
        <w:gridCol w:w="992"/>
        <w:gridCol w:w="992"/>
        <w:gridCol w:w="1704"/>
      </w:tblGrid>
      <w:tr w14:paraId="2D5C38A4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758" w:type="dxa"/>
            <w:shd w:val="clear" w:color="auto" w:fill="F1F1F1"/>
            <w:noWrap w:val="0"/>
            <w:vAlign w:val="top"/>
          </w:tcPr>
          <w:p w14:paraId="528ECC8E">
            <w:pPr>
              <w:pStyle w:val="6"/>
              <w:spacing w:before="289" w:line="221" w:lineRule="auto"/>
              <w:ind w:left="224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22"/>
                <w:szCs w:val="22"/>
              </w:rPr>
              <w:t>序号</w:t>
            </w:r>
          </w:p>
        </w:tc>
        <w:tc>
          <w:tcPr>
            <w:tcW w:w="3695" w:type="dxa"/>
            <w:shd w:val="clear" w:color="auto" w:fill="F1F1F1"/>
            <w:noWrap w:val="0"/>
            <w:vAlign w:val="top"/>
          </w:tcPr>
          <w:p w14:paraId="1CBEAD09">
            <w:pPr>
              <w:pStyle w:val="6"/>
              <w:spacing w:before="290" w:line="221" w:lineRule="auto"/>
              <w:ind w:left="1520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22"/>
                <w:szCs w:val="22"/>
              </w:rPr>
              <w:t>名称</w:t>
            </w:r>
          </w:p>
        </w:tc>
        <w:tc>
          <w:tcPr>
            <w:tcW w:w="992" w:type="dxa"/>
            <w:shd w:val="clear" w:color="auto" w:fill="F1F1F1"/>
            <w:noWrap w:val="0"/>
            <w:vAlign w:val="top"/>
          </w:tcPr>
          <w:p w14:paraId="031B83D8">
            <w:pPr>
              <w:pStyle w:val="6"/>
              <w:spacing w:before="289" w:line="220" w:lineRule="auto"/>
              <w:ind w:left="149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22"/>
                <w:szCs w:val="22"/>
              </w:rPr>
              <w:t>单位</w:t>
            </w:r>
          </w:p>
        </w:tc>
        <w:tc>
          <w:tcPr>
            <w:tcW w:w="992" w:type="dxa"/>
            <w:shd w:val="clear" w:color="auto" w:fill="F1F1F1"/>
            <w:noWrap w:val="0"/>
            <w:vAlign w:val="top"/>
          </w:tcPr>
          <w:p w14:paraId="4433A468">
            <w:pPr>
              <w:pStyle w:val="6"/>
              <w:spacing w:before="290" w:line="219" w:lineRule="auto"/>
              <w:ind w:left="150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22"/>
                <w:szCs w:val="22"/>
              </w:rPr>
              <w:t>数量</w:t>
            </w:r>
          </w:p>
        </w:tc>
        <w:tc>
          <w:tcPr>
            <w:tcW w:w="1704" w:type="dxa"/>
            <w:shd w:val="clear" w:color="auto" w:fill="F1F1F1"/>
            <w:noWrap w:val="0"/>
            <w:vAlign w:val="top"/>
          </w:tcPr>
          <w:p w14:paraId="04DF4639">
            <w:pPr>
              <w:pStyle w:val="6"/>
              <w:spacing w:before="289" w:line="221" w:lineRule="auto"/>
              <w:ind w:left="903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备注</w:t>
            </w:r>
          </w:p>
        </w:tc>
      </w:tr>
      <w:tr w14:paraId="1BEE4F1F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758" w:type="dxa"/>
            <w:noWrap w:val="0"/>
            <w:vAlign w:val="top"/>
          </w:tcPr>
          <w:p w14:paraId="269B33F4">
            <w:pPr>
              <w:pStyle w:val="6"/>
              <w:spacing w:before="266" w:line="24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3695" w:type="dxa"/>
            <w:noWrap w:val="0"/>
            <w:vAlign w:val="top"/>
          </w:tcPr>
          <w:p w14:paraId="512CD070">
            <w:pPr>
              <w:pStyle w:val="6"/>
              <w:spacing w:before="267" w:line="219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底盘使用说明书</w:t>
            </w:r>
          </w:p>
        </w:tc>
        <w:tc>
          <w:tcPr>
            <w:tcW w:w="992" w:type="dxa"/>
            <w:noWrap w:val="0"/>
            <w:vAlign w:val="top"/>
          </w:tcPr>
          <w:p w14:paraId="3BECD9E4">
            <w:pPr>
              <w:pStyle w:val="6"/>
              <w:spacing w:before="267" w:line="219" w:lineRule="auto"/>
              <w:ind w:left="373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</w:t>
            </w:r>
          </w:p>
        </w:tc>
        <w:tc>
          <w:tcPr>
            <w:tcW w:w="992" w:type="dxa"/>
            <w:noWrap w:val="0"/>
            <w:vAlign w:val="top"/>
          </w:tcPr>
          <w:p w14:paraId="1B40AED4">
            <w:pPr>
              <w:pStyle w:val="6"/>
              <w:spacing w:before="266" w:line="242" w:lineRule="auto"/>
              <w:ind w:left="463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704" w:type="dxa"/>
            <w:noWrap w:val="0"/>
            <w:vAlign w:val="top"/>
          </w:tcPr>
          <w:p w14:paraId="6E929D41">
            <w:pPr>
              <w:pStyle w:val="6"/>
              <w:spacing w:before="267" w:line="225" w:lineRule="auto"/>
              <w:ind w:left="119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/</w:t>
            </w:r>
          </w:p>
        </w:tc>
      </w:tr>
      <w:tr w14:paraId="2A777935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758" w:type="dxa"/>
            <w:noWrap w:val="0"/>
            <w:vAlign w:val="top"/>
          </w:tcPr>
          <w:p w14:paraId="3B9BCB4D">
            <w:pPr>
              <w:pStyle w:val="6"/>
              <w:spacing w:before="267" w:line="24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3695" w:type="dxa"/>
            <w:noWrap w:val="0"/>
            <w:vAlign w:val="top"/>
          </w:tcPr>
          <w:p w14:paraId="0E15B22E">
            <w:pPr>
              <w:pStyle w:val="6"/>
              <w:spacing w:before="268" w:line="22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2"/>
                <w:szCs w:val="22"/>
              </w:rPr>
              <w:t>底盘维修手册</w:t>
            </w:r>
          </w:p>
        </w:tc>
        <w:tc>
          <w:tcPr>
            <w:tcW w:w="992" w:type="dxa"/>
            <w:noWrap w:val="0"/>
            <w:vAlign w:val="top"/>
          </w:tcPr>
          <w:p w14:paraId="50061417">
            <w:pPr>
              <w:pStyle w:val="6"/>
              <w:spacing w:before="268" w:line="219" w:lineRule="auto"/>
              <w:ind w:left="373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</w:t>
            </w:r>
          </w:p>
        </w:tc>
        <w:tc>
          <w:tcPr>
            <w:tcW w:w="992" w:type="dxa"/>
            <w:noWrap w:val="0"/>
            <w:vAlign w:val="top"/>
          </w:tcPr>
          <w:p w14:paraId="03653577">
            <w:pPr>
              <w:pStyle w:val="6"/>
              <w:spacing w:before="267" w:line="242" w:lineRule="auto"/>
              <w:ind w:left="463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704" w:type="dxa"/>
            <w:noWrap w:val="0"/>
            <w:vAlign w:val="top"/>
          </w:tcPr>
          <w:p w14:paraId="6883266C">
            <w:pPr>
              <w:pStyle w:val="6"/>
              <w:spacing w:before="268" w:line="225" w:lineRule="auto"/>
              <w:ind w:left="119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/</w:t>
            </w:r>
          </w:p>
        </w:tc>
      </w:tr>
      <w:tr w14:paraId="78DAE13F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758" w:type="dxa"/>
            <w:noWrap w:val="0"/>
            <w:vAlign w:val="top"/>
          </w:tcPr>
          <w:p w14:paraId="2FEF26B8">
            <w:pPr>
              <w:pStyle w:val="6"/>
              <w:spacing w:before="26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3695" w:type="dxa"/>
            <w:noWrap w:val="0"/>
            <w:vAlign w:val="top"/>
          </w:tcPr>
          <w:p w14:paraId="5E2B6774">
            <w:pPr>
              <w:pStyle w:val="6"/>
              <w:spacing w:before="269" w:line="22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2"/>
                <w:szCs w:val="22"/>
              </w:rPr>
              <w:t>底盘质量保修卡</w:t>
            </w:r>
          </w:p>
        </w:tc>
        <w:tc>
          <w:tcPr>
            <w:tcW w:w="992" w:type="dxa"/>
            <w:noWrap w:val="0"/>
            <w:vAlign w:val="top"/>
          </w:tcPr>
          <w:p w14:paraId="68776180">
            <w:pPr>
              <w:pStyle w:val="6"/>
              <w:spacing w:before="269" w:line="222" w:lineRule="auto"/>
              <w:ind w:left="379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张</w:t>
            </w:r>
          </w:p>
        </w:tc>
        <w:tc>
          <w:tcPr>
            <w:tcW w:w="992" w:type="dxa"/>
            <w:noWrap w:val="0"/>
            <w:vAlign w:val="top"/>
          </w:tcPr>
          <w:p w14:paraId="402EB2A4">
            <w:pPr>
              <w:pStyle w:val="6"/>
              <w:spacing w:before="268" w:line="242" w:lineRule="auto"/>
              <w:ind w:left="463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704" w:type="dxa"/>
            <w:noWrap w:val="0"/>
            <w:vAlign w:val="top"/>
          </w:tcPr>
          <w:p w14:paraId="28A6FFEC">
            <w:pPr>
              <w:pStyle w:val="6"/>
              <w:spacing w:before="269" w:line="225" w:lineRule="auto"/>
              <w:ind w:left="119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/</w:t>
            </w:r>
          </w:p>
        </w:tc>
      </w:tr>
      <w:tr w14:paraId="561F6A7D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758" w:type="dxa"/>
            <w:noWrap w:val="0"/>
            <w:vAlign w:val="top"/>
          </w:tcPr>
          <w:p w14:paraId="36B49044">
            <w:pPr>
              <w:pStyle w:val="6"/>
              <w:spacing w:before="270" w:line="24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3695" w:type="dxa"/>
            <w:noWrap w:val="0"/>
            <w:vAlign w:val="top"/>
          </w:tcPr>
          <w:p w14:paraId="4B1A7DE1">
            <w:pPr>
              <w:pStyle w:val="6"/>
              <w:spacing w:before="270" w:line="22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2"/>
                <w:szCs w:val="22"/>
              </w:rPr>
              <w:t>底盘合格证</w:t>
            </w:r>
          </w:p>
        </w:tc>
        <w:tc>
          <w:tcPr>
            <w:tcW w:w="992" w:type="dxa"/>
            <w:noWrap w:val="0"/>
            <w:vAlign w:val="top"/>
          </w:tcPr>
          <w:p w14:paraId="774E6464">
            <w:pPr>
              <w:pStyle w:val="6"/>
              <w:spacing w:before="270" w:line="222" w:lineRule="auto"/>
              <w:ind w:left="379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</w:t>
            </w:r>
          </w:p>
        </w:tc>
        <w:tc>
          <w:tcPr>
            <w:tcW w:w="992" w:type="dxa"/>
            <w:noWrap w:val="0"/>
            <w:vAlign w:val="top"/>
          </w:tcPr>
          <w:p w14:paraId="556C8388">
            <w:pPr>
              <w:pStyle w:val="6"/>
              <w:spacing w:before="270" w:line="242" w:lineRule="auto"/>
              <w:ind w:left="463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704" w:type="dxa"/>
            <w:noWrap w:val="0"/>
            <w:vAlign w:val="top"/>
          </w:tcPr>
          <w:p w14:paraId="6A541811">
            <w:pPr>
              <w:pStyle w:val="6"/>
              <w:spacing w:before="270" w:line="225" w:lineRule="auto"/>
              <w:ind w:left="119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/</w:t>
            </w:r>
          </w:p>
        </w:tc>
      </w:tr>
      <w:tr w14:paraId="2FA754D8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758" w:type="dxa"/>
            <w:noWrap w:val="0"/>
            <w:vAlign w:val="top"/>
          </w:tcPr>
          <w:p w14:paraId="244A5B65">
            <w:pPr>
              <w:pStyle w:val="6"/>
              <w:spacing w:before="26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3695" w:type="dxa"/>
            <w:noWrap w:val="0"/>
            <w:vAlign w:val="top"/>
          </w:tcPr>
          <w:p w14:paraId="495CABA1">
            <w:pPr>
              <w:pStyle w:val="6"/>
              <w:spacing w:before="269" w:line="219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2"/>
                <w:szCs w:val="22"/>
              </w:rPr>
              <w:t>随车工具清单</w:t>
            </w:r>
          </w:p>
        </w:tc>
        <w:tc>
          <w:tcPr>
            <w:tcW w:w="992" w:type="dxa"/>
            <w:noWrap w:val="0"/>
            <w:vAlign w:val="top"/>
          </w:tcPr>
          <w:p w14:paraId="05B0708D">
            <w:pPr>
              <w:pStyle w:val="6"/>
              <w:spacing w:before="269" w:line="219" w:lineRule="auto"/>
              <w:ind w:left="373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</w:t>
            </w:r>
          </w:p>
        </w:tc>
        <w:tc>
          <w:tcPr>
            <w:tcW w:w="992" w:type="dxa"/>
            <w:noWrap w:val="0"/>
            <w:vAlign w:val="top"/>
          </w:tcPr>
          <w:p w14:paraId="71EA0D85">
            <w:pPr>
              <w:pStyle w:val="6"/>
              <w:spacing w:before="268" w:line="242" w:lineRule="auto"/>
              <w:ind w:left="463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704" w:type="dxa"/>
            <w:noWrap w:val="0"/>
            <w:vAlign w:val="top"/>
          </w:tcPr>
          <w:p w14:paraId="53274C7C">
            <w:pPr>
              <w:pStyle w:val="6"/>
              <w:spacing w:before="269" w:line="225" w:lineRule="auto"/>
              <w:ind w:left="119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/</w:t>
            </w:r>
          </w:p>
        </w:tc>
      </w:tr>
      <w:tr w14:paraId="4328AD89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758" w:type="dxa"/>
            <w:noWrap w:val="0"/>
            <w:vAlign w:val="top"/>
          </w:tcPr>
          <w:p w14:paraId="659124B3">
            <w:pPr>
              <w:pStyle w:val="6"/>
              <w:spacing w:before="26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3695" w:type="dxa"/>
            <w:noWrap w:val="0"/>
            <w:vAlign w:val="top"/>
          </w:tcPr>
          <w:p w14:paraId="10075F8E">
            <w:pPr>
              <w:pStyle w:val="6"/>
              <w:spacing w:before="270" w:line="219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2"/>
                <w:szCs w:val="22"/>
              </w:rPr>
              <w:t>发动机号码拓印件</w:t>
            </w:r>
          </w:p>
        </w:tc>
        <w:tc>
          <w:tcPr>
            <w:tcW w:w="992" w:type="dxa"/>
            <w:noWrap w:val="0"/>
            <w:vAlign w:val="top"/>
          </w:tcPr>
          <w:p w14:paraId="6C814683">
            <w:pPr>
              <w:pStyle w:val="6"/>
              <w:spacing w:before="269" w:line="220" w:lineRule="auto"/>
              <w:ind w:left="372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份</w:t>
            </w:r>
          </w:p>
        </w:tc>
        <w:tc>
          <w:tcPr>
            <w:tcW w:w="992" w:type="dxa"/>
            <w:noWrap w:val="0"/>
            <w:vAlign w:val="top"/>
          </w:tcPr>
          <w:p w14:paraId="012401B5">
            <w:pPr>
              <w:pStyle w:val="6"/>
              <w:spacing w:before="269" w:line="242" w:lineRule="auto"/>
              <w:ind w:left="463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704" w:type="dxa"/>
            <w:noWrap w:val="0"/>
            <w:vAlign w:val="top"/>
          </w:tcPr>
          <w:p w14:paraId="4AAA6C9F">
            <w:pPr>
              <w:pStyle w:val="6"/>
              <w:spacing w:before="269" w:line="225" w:lineRule="auto"/>
              <w:ind w:left="119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/</w:t>
            </w:r>
          </w:p>
        </w:tc>
      </w:tr>
      <w:tr w14:paraId="719959F1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758" w:type="dxa"/>
            <w:noWrap w:val="0"/>
            <w:vAlign w:val="top"/>
          </w:tcPr>
          <w:p w14:paraId="35E42B1E">
            <w:pPr>
              <w:pStyle w:val="6"/>
              <w:spacing w:before="292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3695" w:type="dxa"/>
            <w:noWrap w:val="0"/>
            <w:vAlign w:val="top"/>
          </w:tcPr>
          <w:p w14:paraId="35C767A2">
            <w:pPr>
              <w:pStyle w:val="6"/>
              <w:spacing w:before="292" w:line="22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车辆识别代号（底盘号）拓印件</w:t>
            </w:r>
          </w:p>
        </w:tc>
        <w:tc>
          <w:tcPr>
            <w:tcW w:w="992" w:type="dxa"/>
            <w:noWrap w:val="0"/>
            <w:vAlign w:val="top"/>
          </w:tcPr>
          <w:p w14:paraId="2785D656">
            <w:pPr>
              <w:pStyle w:val="6"/>
              <w:spacing w:before="292" w:line="220" w:lineRule="auto"/>
              <w:ind w:left="372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份</w:t>
            </w:r>
          </w:p>
        </w:tc>
        <w:tc>
          <w:tcPr>
            <w:tcW w:w="992" w:type="dxa"/>
            <w:noWrap w:val="0"/>
            <w:vAlign w:val="top"/>
          </w:tcPr>
          <w:p w14:paraId="6ECE4316">
            <w:pPr>
              <w:pStyle w:val="6"/>
              <w:spacing w:before="291" w:line="242" w:lineRule="auto"/>
              <w:ind w:left="463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704" w:type="dxa"/>
            <w:noWrap w:val="0"/>
            <w:vAlign w:val="top"/>
          </w:tcPr>
          <w:p w14:paraId="2326C43A">
            <w:pPr>
              <w:pStyle w:val="6"/>
              <w:spacing w:before="292" w:line="225" w:lineRule="auto"/>
              <w:ind w:left="1191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/</w:t>
            </w:r>
          </w:p>
        </w:tc>
      </w:tr>
      <w:tr w14:paraId="3F7DFBB2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758" w:type="dxa"/>
            <w:noWrap w:val="0"/>
            <w:vAlign w:val="top"/>
          </w:tcPr>
          <w:p w14:paraId="614EEB6F">
            <w:pPr>
              <w:pStyle w:val="6"/>
              <w:spacing w:before="292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695" w:type="dxa"/>
            <w:noWrap w:val="0"/>
            <w:vAlign w:val="top"/>
          </w:tcPr>
          <w:p w14:paraId="090BA107">
            <w:pPr>
              <w:pStyle w:val="6"/>
              <w:spacing w:before="292" w:line="220" w:lineRule="auto"/>
              <w:jc w:val="both"/>
              <w:rPr>
                <w:rFonts w:hint="eastAsia" w:ascii="宋体" w:hAnsi="宋体" w:eastAsia="宋体" w:cs="宋体"/>
                <w:spacing w:val="-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2"/>
                <w:sz w:val="22"/>
                <w:szCs w:val="22"/>
              </w:rPr>
              <w:t>消防车使用说明书</w:t>
            </w:r>
          </w:p>
        </w:tc>
        <w:tc>
          <w:tcPr>
            <w:tcW w:w="992" w:type="dxa"/>
            <w:noWrap w:val="0"/>
            <w:vAlign w:val="top"/>
          </w:tcPr>
          <w:p w14:paraId="05322F37">
            <w:pPr>
              <w:pStyle w:val="6"/>
              <w:spacing w:before="292" w:line="220" w:lineRule="auto"/>
              <w:ind w:left="372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</w:t>
            </w:r>
          </w:p>
        </w:tc>
        <w:tc>
          <w:tcPr>
            <w:tcW w:w="992" w:type="dxa"/>
            <w:noWrap w:val="0"/>
            <w:vAlign w:val="top"/>
          </w:tcPr>
          <w:p w14:paraId="260B859A">
            <w:pPr>
              <w:pStyle w:val="6"/>
              <w:spacing w:before="291" w:line="242" w:lineRule="auto"/>
              <w:ind w:left="463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4" w:type="dxa"/>
            <w:noWrap w:val="0"/>
            <w:vAlign w:val="top"/>
          </w:tcPr>
          <w:p w14:paraId="3D6E4B82">
            <w:pPr>
              <w:pStyle w:val="6"/>
              <w:spacing w:before="292" w:line="225" w:lineRule="auto"/>
              <w:ind w:left="1191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</w:tc>
      </w:tr>
      <w:tr w14:paraId="44393EF2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758" w:type="dxa"/>
            <w:noWrap w:val="0"/>
            <w:vAlign w:val="top"/>
          </w:tcPr>
          <w:p w14:paraId="43225FDE">
            <w:pPr>
              <w:pStyle w:val="6"/>
              <w:spacing w:before="292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3695" w:type="dxa"/>
            <w:noWrap w:val="0"/>
            <w:vAlign w:val="top"/>
          </w:tcPr>
          <w:p w14:paraId="23EC33DA">
            <w:pPr>
              <w:pStyle w:val="6"/>
              <w:spacing w:before="292" w:line="220" w:lineRule="auto"/>
              <w:jc w:val="both"/>
              <w:rPr>
                <w:rFonts w:hint="eastAsia" w:ascii="宋体" w:hAnsi="宋体" w:eastAsia="宋体" w:cs="宋体"/>
                <w:spacing w:val="-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"/>
                <w:sz w:val="22"/>
                <w:szCs w:val="22"/>
              </w:rPr>
              <w:t>消防车消防器材清单</w:t>
            </w:r>
          </w:p>
        </w:tc>
        <w:tc>
          <w:tcPr>
            <w:tcW w:w="992" w:type="dxa"/>
            <w:noWrap w:val="0"/>
            <w:vAlign w:val="top"/>
          </w:tcPr>
          <w:p w14:paraId="7C611C9C">
            <w:pPr>
              <w:pStyle w:val="6"/>
              <w:spacing w:before="292" w:line="220" w:lineRule="auto"/>
              <w:ind w:left="372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本</w:t>
            </w:r>
          </w:p>
        </w:tc>
        <w:tc>
          <w:tcPr>
            <w:tcW w:w="992" w:type="dxa"/>
            <w:noWrap w:val="0"/>
            <w:vAlign w:val="top"/>
          </w:tcPr>
          <w:p w14:paraId="3120DB86">
            <w:pPr>
              <w:pStyle w:val="6"/>
              <w:spacing w:before="291" w:line="242" w:lineRule="auto"/>
              <w:ind w:left="463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4" w:type="dxa"/>
            <w:noWrap w:val="0"/>
            <w:vAlign w:val="top"/>
          </w:tcPr>
          <w:p w14:paraId="38EDEFF1">
            <w:pPr>
              <w:pStyle w:val="6"/>
              <w:spacing w:before="292" w:line="225" w:lineRule="auto"/>
              <w:ind w:left="1191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</w:tc>
      </w:tr>
      <w:tr w14:paraId="08633F08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758" w:type="dxa"/>
            <w:noWrap w:val="0"/>
            <w:vAlign w:val="top"/>
          </w:tcPr>
          <w:p w14:paraId="6A6A1A70">
            <w:pPr>
              <w:pStyle w:val="6"/>
              <w:spacing w:before="292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695" w:type="dxa"/>
            <w:noWrap w:val="0"/>
            <w:vAlign w:val="top"/>
          </w:tcPr>
          <w:p w14:paraId="69DD3C46">
            <w:pPr>
              <w:pStyle w:val="6"/>
              <w:spacing w:before="292" w:line="220" w:lineRule="auto"/>
              <w:jc w:val="both"/>
              <w:rPr>
                <w:rFonts w:hint="eastAsia" w:ascii="宋体" w:hAnsi="宋体" w:eastAsia="宋体" w:cs="宋体"/>
                <w:spacing w:val="-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4"/>
                <w:sz w:val="22"/>
                <w:szCs w:val="22"/>
              </w:rPr>
              <w:t>消防车合格证</w:t>
            </w:r>
          </w:p>
        </w:tc>
        <w:tc>
          <w:tcPr>
            <w:tcW w:w="992" w:type="dxa"/>
            <w:noWrap w:val="0"/>
            <w:vAlign w:val="top"/>
          </w:tcPr>
          <w:p w14:paraId="7E0930AF">
            <w:pPr>
              <w:pStyle w:val="6"/>
              <w:spacing w:before="292" w:line="220" w:lineRule="auto"/>
              <w:ind w:left="372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本</w:t>
            </w:r>
          </w:p>
        </w:tc>
        <w:tc>
          <w:tcPr>
            <w:tcW w:w="992" w:type="dxa"/>
            <w:noWrap w:val="0"/>
            <w:vAlign w:val="top"/>
          </w:tcPr>
          <w:p w14:paraId="3A1E6AF8">
            <w:pPr>
              <w:pStyle w:val="6"/>
              <w:spacing w:before="291" w:line="242" w:lineRule="auto"/>
              <w:ind w:left="463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4" w:type="dxa"/>
            <w:noWrap w:val="0"/>
            <w:vAlign w:val="top"/>
          </w:tcPr>
          <w:p w14:paraId="7E541F64">
            <w:pPr>
              <w:pStyle w:val="6"/>
              <w:spacing w:before="292" w:line="225" w:lineRule="auto"/>
              <w:ind w:left="1191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</w:tc>
      </w:tr>
      <w:tr w14:paraId="3AB2E148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758" w:type="dxa"/>
            <w:noWrap w:val="0"/>
            <w:vAlign w:val="top"/>
          </w:tcPr>
          <w:p w14:paraId="05C17FB5">
            <w:pPr>
              <w:pStyle w:val="6"/>
              <w:spacing w:before="292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3695" w:type="dxa"/>
            <w:noWrap w:val="0"/>
            <w:vAlign w:val="top"/>
          </w:tcPr>
          <w:p w14:paraId="5C75E08B">
            <w:pPr>
              <w:pStyle w:val="6"/>
              <w:spacing w:before="292" w:line="220" w:lineRule="auto"/>
              <w:jc w:val="both"/>
              <w:rPr>
                <w:rFonts w:hint="eastAsia" w:ascii="宋体" w:hAnsi="宋体" w:eastAsia="宋体" w:cs="宋体"/>
                <w:spacing w:val="-4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消防车跟踪服务卡</w:t>
            </w:r>
          </w:p>
        </w:tc>
        <w:tc>
          <w:tcPr>
            <w:tcW w:w="992" w:type="dxa"/>
            <w:noWrap w:val="0"/>
            <w:vAlign w:val="top"/>
          </w:tcPr>
          <w:p w14:paraId="0DE58265">
            <w:pPr>
              <w:pStyle w:val="6"/>
              <w:spacing w:before="292" w:line="220" w:lineRule="auto"/>
              <w:ind w:left="372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本</w:t>
            </w:r>
          </w:p>
        </w:tc>
        <w:tc>
          <w:tcPr>
            <w:tcW w:w="992" w:type="dxa"/>
            <w:noWrap w:val="0"/>
            <w:vAlign w:val="top"/>
          </w:tcPr>
          <w:p w14:paraId="42D5ABFA">
            <w:pPr>
              <w:pStyle w:val="6"/>
              <w:spacing w:before="291" w:line="242" w:lineRule="auto"/>
              <w:ind w:left="463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4" w:type="dxa"/>
            <w:noWrap w:val="0"/>
            <w:vAlign w:val="top"/>
          </w:tcPr>
          <w:p w14:paraId="509E07DC">
            <w:pPr>
              <w:pStyle w:val="6"/>
              <w:spacing w:before="292" w:line="225" w:lineRule="auto"/>
              <w:ind w:left="1191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</w:tc>
      </w:tr>
      <w:tr w14:paraId="29B77220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758" w:type="dxa"/>
            <w:noWrap w:val="0"/>
            <w:vAlign w:val="top"/>
          </w:tcPr>
          <w:p w14:paraId="7E8982A7">
            <w:pPr>
              <w:pStyle w:val="6"/>
              <w:spacing w:before="292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3695" w:type="dxa"/>
            <w:noWrap w:val="0"/>
            <w:vAlign w:val="top"/>
          </w:tcPr>
          <w:p w14:paraId="70B1D18C">
            <w:pPr>
              <w:pStyle w:val="6"/>
              <w:spacing w:before="292" w:line="220" w:lineRule="auto"/>
              <w:jc w:val="both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消防车交接清单</w:t>
            </w:r>
          </w:p>
        </w:tc>
        <w:tc>
          <w:tcPr>
            <w:tcW w:w="992" w:type="dxa"/>
            <w:noWrap w:val="0"/>
            <w:vAlign w:val="top"/>
          </w:tcPr>
          <w:p w14:paraId="5F80A96A">
            <w:pPr>
              <w:pStyle w:val="6"/>
              <w:spacing w:before="292" w:line="220" w:lineRule="auto"/>
              <w:ind w:left="372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本</w:t>
            </w:r>
          </w:p>
        </w:tc>
        <w:tc>
          <w:tcPr>
            <w:tcW w:w="992" w:type="dxa"/>
            <w:noWrap w:val="0"/>
            <w:vAlign w:val="top"/>
          </w:tcPr>
          <w:p w14:paraId="62A37C60">
            <w:pPr>
              <w:pStyle w:val="6"/>
              <w:spacing w:before="291" w:line="242" w:lineRule="auto"/>
              <w:ind w:left="463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4" w:type="dxa"/>
            <w:noWrap w:val="0"/>
            <w:vAlign w:val="top"/>
          </w:tcPr>
          <w:p w14:paraId="43E672CE">
            <w:pPr>
              <w:pStyle w:val="6"/>
              <w:spacing w:before="292" w:line="225" w:lineRule="auto"/>
              <w:ind w:left="1191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</w:tc>
      </w:tr>
    </w:tbl>
    <w:p w14:paraId="5827CFFF">
      <w:pPr>
        <w:pStyle w:val="3"/>
        <w:spacing w:before="91" w:line="219" w:lineRule="auto"/>
        <w:outlineLvl w:val="1"/>
        <w:rPr>
          <w:rFonts w:hint="eastAsia" w:ascii="宋体" w:hAnsi="宋体" w:eastAsia="宋体" w:cs="宋体"/>
          <w:b/>
          <w:bCs/>
          <w:spacing w:val="-4"/>
          <w:sz w:val="24"/>
          <w:szCs w:val="24"/>
        </w:rPr>
      </w:pPr>
    </w:p>
    <w:p w14:paraId="31A7484D">
      <w:pPr>
        <w:pStyle w:val="3"/>
        <w:spacing w:before="91" w:line="219" w:lineRule="auto"/>
        <w:ind w:left="38"/>
        <w:outlineLvl w:val="1"/>
        <w:rPr>
          <w:rFonts w:hint="eastAsia" w:ascii="宋体" w:hAnsi="宋体" w:eastAsia="宋体" w:cs="宋体"/>
          <w:b/>
          <w:bCs/>
          <w:spacing w:val="-4"/>
          <w:sz w:val="24"/>
          <w:szCs w:val="24"/>
        </w:rPr>
      </w:pPr>
    </w:p>
    <w:p w14:paraId="3A53DEEE">
      <w:pPr>
        <w:pStyle w:val="3"/>
        <w:spacing w:before="91" w:line="219" w:lineRule="auto"/>
        <w:ind w:left="38"/>
        <w:outlineLvl w:val="1"/>
        <w:rPr>
          <w:rFonts w:hint="eastAsia" w:ascii="宋体" w:hAnsi="宋体" w:eastAsia="宋体" w:cs="宋体"/>
          <w:b/>
          <w:bCs/>
          <w:spacing w:val="-4"/>
          <w:sz w:val="24"/>
          <w:szCs w:val="24"/>
        </w:rPr>
      </w:pPr>
    </w:p>
    <w:p w14:paraId="5DDF61A8">
      <w:pPr>
        <w:pStyle w:val="3"/>
        <w:spacing w:before="91" w:line="219" w:lineRule="auto"/>
        <w:ind w:left="38"/>
        <w:outlineLvl w:val="1"/>
        <w:rPr>
          <w:rFonts w:hint="eastAsia" w:ascii="宋体" w:hAnsi="宋体" w:eastAsia="宋体" w:cs="宋体"/>
          <w:b/>
          <w:bCs/>
          <w:spacing w:val="-4"/>
          <w:sz w:val="24"/>
          <w:szCs w:val="24"/>
        </w:rPr>
      </w:pPr>
    </w:p>
    <w:p w14:paraId="123E94DC">
      <w:pPr>
        <w:pStyle w:val="3"/>
        <w:spacing w:before="91" w:line="219" w:lineRule="auto"/>
        <w:ind w:left="38"/>
        <w:outlineLvl w:val="1"/>
        <w:rPr>
          <w:rFonts w:hint="eastAsia" w:ascii="宋体" w:hAnsi="宋体" w:eastAsia="宋体" w:cs="宋体"/>
          <w:b/>
          <w:bCs/>
          <w:spacing w:val="-4"/>
          <w:sz w:val="24"/>
          <w:szCs w:val="24"/>
        </w:rPr>
      </w:pPr>
    </w:p>
    <w:p w14:paraId="293393D4">
      <w:pPr>
        <w:pStyle w:val="3"/>
        <w:spacing w:before="91" w:line="219" w:lineRule="auto"/>
        <w:ind w:left="38"/>
        <w:outlineLvl w:val="1"/>
        <w:rPr>
          <w:rFonts w:hint="eastAsia" w:ascii="宋体" w:hAnsi="宋体" w:eastAsia="宋体" w:cs="宋体"/>
          <w:b/>
          <w:bCs/>
          <w:spacing w:val="-4"/>
          <w:sz w:val="24"/>
          <w:szCs w:val="24"/>
        </w:rPr>
      </w:pPr>
    </w:p>
    <w:p w14:paraId="0802C8DE">
      <w:pPr>
        <w:pStyle w:val="3"/>
        <w:spacing w:before="91" w:line="219" w:lineRule="auto"/>
        <w:ind w:left="38"/>
        <w:outlineLvl w:val="1"/>
        <w:rPr>
          <w:rFonts w:hint="eastAsia" w:ascii="宋体" w:hAnsi="宋体" w:eastAsia="宋体" w:cs="宋体"/>
          <w:b/>
          <w:bCs/>
          <w:spacing w:val="-4"/>
          <w:sz w:val="24"/>
          <w:szCs w:val="24"/>
        </w:rPr>
      </w:pPr>
    </w:p>
    <w:p w14:paraId="19422C3B">
      <w:pPr>
        <w:pStyle w:val="3"/>
        <w:spacing w:before="91" w:line="219" w:lineRule="auto"/>
        <w:ind w:left="38"/>
        <w:outlineLvl w:val="1"/>
        <w:rPr>
          <w:rFonts w:hint="eastAsia" w:ascii="宋体" w:hAnsi="宋体" w:eastAsia="宋体" w:cs="宋体"/>
          <w:b w:val="0"/>
          <w:bCs w:val="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pacing w:val="-4"/>
          <w:sz w:val="24"/>
          <w:szCs w:val="24"/>
        </w:rPr>
        <w:t>随车器材清单</w:t>
      </w:r>
    </w:p>
    <w:tbl>
      <w:tblPr>
        <w:tblStyle w:val="7"/>
        <w:tblpPr w:leftFromText="180" w:rightFromText="180" w:vertAnchor="text" w:horzAnchor="page" w:tblpX="1340" w:tblpY="258"/>
        <w:tblOverlap w:val="never"/>
        <w:tblW w:w="9752" w:type="dxa"/>
        <w:tblInd w:w="0" w:type="dxa"/>
        <w:tblBorders>
          <w:top w:val="single" w:color="D7D7D7" w:sz="2" w:space="0"/>
          <w:left w:val="single" w:color="D7D7D7" w:sz="2" w:space="0"/>
          <w:bottom w:val="single" w:color="D7D7D7" w:sz="2" w:space="0"/>
          <w:right w:val="single" w:color="D7D7D7" w:sz="2" w:space="0"/>
          <w:insideH w:val="single" w:color="D7D7D7" w:sz="2" w:space="0"/>
          <w:insideV w:val="single" w:color="D7D7D7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9"/>
        <w:gridCol w:w="1849"/>
        <w:gridCol w:w="1391"/>
        <w:gridCol w:w="791"/>
        <w:gridCol w:w="4872"/>
      </w:tblGrid>
      <w:tr w14:paraId="2EA8DFFC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849" w:type="dxa"/>
            <w:shd w:val="clear" w:color="auto" w:fill="F1F1F1"/>
            <w:noWrap w:val="0"/>
            <w:vAlign w:val="top"/>
          </w:tcPr>
          <w:p w14:paraId="7C7F2F6E">
            <w:pPr>
              <w:pStyle w:val="6"/>
              <w:spacing w:before="246" w:line="221" w:lineRule="auto"/>
              <w:ind w:left="224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22"/>
                <w:szCs w:val="22"/>
              </w:rPr>
              <w:t>序号</w:t>
            </w:r>
          </w:p>
        </w:tc>
        <w:tc>
          <w:tcPr>
            <w:tcW w:w="1849" w:type="dxa"/>
            <w:shd w:val="clear" w:color="auto" w:fill="F1F1F1"/>
            <w:noWrap w:val="0"/>
            <w:vAlign w:val="top"/>
          </w:tcPr>
          <w:p w14:paraId="2330FDD6">
            <w:pPr>
              <w:pStyle w:val="6"/>
              <w:spacing w:before="247" w:line="221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22"/>
                <w:szCs w:val="22"/>
              </w:rPr>
              <w:t>名称</w:t>
            </w:r>
          </w:p>
        </w:tc>
        <w:tc>
          <w:tcPr>
            <w:tcW w:w="1391" w:type="dxa"/>
            <w:shd w:val="clear" w:color="auto" w:fill="F1F1F1"/>
            <w:noWrap w:val="0"/>
            <w:vAlign w:val="top"/>
          </w:tcPr>
          <w:p w14:paraId="23D032FE">
            <w:pPr>
              <w:pStyle w:val="6"/>
              <w:spacing w:before="247" w:line="220" w:lineRule="auto"/>
              <w:ind w:left="155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22"/>
                <w:szCs w:val="22"/>
              </w:rPr>
              <w:t>单位</w:t>
            </w:r>
          </w:p>
        </w:tc>
        <w:tc>
          <w:tcPr>
            <w:tcW w:w="791" w:type="dxa"/>
            <w:shd w:val="clear" w:color="auto" w:fill="F1F1F1"/>
            <w:noWrap w:val="0"/>
            <w:vAlign w:val="top"/>
          </w:tcPr>
          <w:p w14:paraId="449F5AB1">
            <w:pPr>
              <w:pStyle w:val="6"/>
              <w:spacing w:before="247" w:line="219" w:lineRule="auto"/>
              <w:ind w:left="142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22"/>
                <w:szCs w:val="22"/>
              </w:rPr>
              <w:t>数量</w:t>
            </w:r>
          </w:p>
        </w:tc>
        <w:tc>
          <w:tcPr>
            <w:tcW w:w="4872" w:type="dxa"/>
            <w:shd w:val="clear" w:color="auto" w:fill="F1F1F1"/>
            <w:noWrap w:val="0"/>
            <w:vAlign w:val="top"/>
          </w:tcPr>
          <w:p w14:paraId="4A24061B">
            <w:pPr>
              <w:pStyle w:val="6"/>
              <w:spacing w:before="246" w:line="221" w:lineRule="auto"/>
              <w:ind w:left="913"/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22"/>
                <w:szCs w:val="22"/>
                <w:lang w:eastAsia="zh-CN"/>
              </w:rPr>
              <w:t>参数</w:t>
            </w:r>
          </w:p>
        </w:tc>
      </w:tr>
      <w:tr w14:paraId="33C17919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849" w:type="dxa"/>
            <w:noWrap w:val="0"/>
            <w:vAlign w:val="center"/>
          </w:tcPr>
          <w:p w14:paraId="3754C15E">
            <w:pPr>
              <w:pStyle w:val="6"/>
              <w:spacing w:before="91" w:line="242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849" w:type="dxa"/>
            <w:noWrap w:val="0"/>
            <w:vAlign w:val="center"/>
          </w:tcPr>
          <w:p w14:paraId="7391D4D0">
            <w:pPr>
              <w:pStyle w:val="6"/>
              <w:spacing w:before="91" w:line="22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4"/>
                <w:sz w:val="22"/>
                <w:szCs w:val="22"/>
              </w:rPr>
              <w:t>消防水带</w:t>
            </w:r>
          </w:p>
        </w:tc>
        <w:tc>
          <w:tcPr>
            <w:tcW w:w="1391" w:type="dxa"/>
            <w:noWrap w:val="0"/>
            <w:vAlign w:val="center"/>
          </w:tcPr>
          <w:p w14:paraId="6EA6F2A4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盘</w:t>
            </w:r>
          </w:p>
        </w:tc>
        <w:tc>
          <w:tcPr>
            <w:tcW w:w="791" w:type="dxa"/>
            <w:noWrap w:val="0"/>
            <w:vAlign w:val="center"/>
          </w:tcPr>
          <w:p w14:paraId="65875AD7">
            <w:pPr>
              <w:pStyle w:val="6"/>
              <w:spacing w:before="91" w:line="242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872" w:type="dxa"/>
            <w:noWrap w:val="0"/>
            <w:vAlign w:val="center"/>
          </w:tcPr>
          <w:p w14:paraId="28C2C7E9">
            <w:pPr>
              <w:pStyle w:val="6"/>
              <w:spacing w:before="170" w:line="240" w:lineRule="auto"/>
              <w:ind w:right="244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内扣式DN65，符合GB6246标准，耐压≥1.6MPa，配套对应接口，与车载管路系统匹配</w:t>
            </w:r>
          </w:p>
        </w:tc>
      </w:tr>
      <w:tr w14:paraId="00F9CA59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</w:trPr>
        <w:tc>
          <w:tcPr>
            <w:tcW w:w="849" w:type="dxa"/>
            <w:noWrap w:val="0"/>
            <w:vAlign w:val="center"/>
          </w:tcPr>
          <w:p w14:paraId="6EA228D6">
            <w:pPr>
              <w:pStyle w:val="6"/>
              <w:spacing w:before="227" w:line="242" w:lineRule="auto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849" w:type="dxa"/>
            <w:noWrap w:val="0"/>
            <w:vAlign w:val="center"/>
          </w:tcPr>
          <w:p w14:paraId="246DD918">
            <w:pPr>
              <w:pStyle w:val="6"/>
              <w:spacing w:before="227" w:line="22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7"/>
                <w:sz w:val="22"/>
                <w:szCs w:val="22"/>
              </w:rPr>
              <w:t>吸水管</w:t>
            </w:r>
          </w:p>
        </w:tc>
        <w:tc>
          <w:tcPr>
            <w:tcW w:w="1391" w:type="dxa"/>
            <w:noWrap w:val="0"/>
            <w:vAlign w:val="center"/>
          </w:tcPr>
          <w:p w14:paraId="178DA8A4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米</w:t>
            </w:r>
          </w:p>
        </w:tc>
        <w:tc>
          <w:tcPr>
            <w:tcW w:w="791" w:type="dxa"/>
            <w:noWrap w:val="0"/>
            <w:vAlign w:val="center"/>
          </w:tcPr>
          <w:p w14:paraId="51E70731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4872" w:type="dxa"/>
            <w:noWrap w:val="0"/>
            <w:vAlign w:val="center"/>
          </w:tcPr>
          <w:p w14:paraId="749E682F">
            <w:pPr>
              <w:pStyle w:val="6"/>
              <w:spacing w:before="227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DN100，耐负压，符合GB6246标准，配套橡胶密封接头，总长度不少于8米</w:t>
            </w:r>
          </w:p>
        </w:tc>
      </w:tr>
      <w:tr w14:paraId="775565EE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849" w:type="dxa"/>
            <w:noWrap w:val="0"/>
            <w:vAlign w:val="center"/>
          </w:tcPr>
          <w:p w14:paraId="4BD31D32">
            <w:pPr>
              <w:pStyle w:val="6"/>
              <w:spacing w:before="238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849" w:type="dxa"/>
            <w:noWrap w:val="0"/>
            <w:vAlign w:val="center"/>
          </w:tcPr>
          <w:p w14:paraId="16257D24">
            <w:pPr>
              <w:pStyle w:val="6"/>
              <w:spacing w:before="238" w:line="220" w:lineRule="auto"/>
              <w:jc w:val="center"/>
              <w:rPr>
                <w:rFonts w:hint="eastAsia" w:ascii="宋体" w:hAnsi="宋体" w:eastAsia="宋体" w:cs="宋体"/>
                <w:spacing w:val="-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2"/>
                <w:sz w:val="22"/>
                <w:szCs w:val="22"/>
                <w:lang w:val="en-US" w:eastAsia="zh-CN"/>
              </w:rPr>
              <w:t>滤水器</w:t>
            </w:r>
          </w:p>
        </w:tc>
        <w:tc>
          <w:tcPr>
            <w:tcW w:w="1391" w:type="dxa"/>
            <w:noWrap w:val="0"/>
            <w:vAlign w:val="center"/>
          </w:tcPr>
          <w:p w14:paraId="27217D93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791" w:type="dxa"/>
            <w:noWrap w:val="0"/>
            <w:vAlign w:val="center"/>
          </w:tcPr>
          <w:p w14:paraId="12EB87F1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872" w:type="dxa"/>
            <w:noWrap w:val="0"/>
            <w:vAlign w:val="center"/>
          </w:tcPr>
          <w:p w14:paraId="71E2DC30">
            <w:pPr>
              <w:pStyle w:val="6"/>
              <w:spacing w:before="238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DN100内扣式，消防吸水管配套，防止大颗粒杂质进入泵体，符合消防相关标准</w:t>
            </w:r>
          </w:p>
        </w:tc>
      </w:tr>
      <w:tr w14:paraId="2CED7189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849" w:type="dxa"/>
            <w:noWrap w:val="0"/>
            <w:vAlign w:val="center"/>
          </w:tcPr>
          <w:p w14:paraId="42E8C915">
            <w:pPr>
              <w:pStyle w:val="6"/>
              <w:spacing w:before="238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849" w:type="dxa"/>
            <w:noWrap w:val="0"/>
            <w:vAlign w:val="center"/>
          </w:tcPr>
          <w:p w14:paraId="7DA5972D">
            <w:pPr>
              <w:pStyle w:val="6"/>
              <w:spacing w:before="238" w:line="220" w:lineRule="auto"/>
              <w:jc w:val="center"/>
              <w:rPr>
                <w:rFonts w:hint="eastAsia" w:ascii="宋体" w:hAnsi="宋体" w:eastAsia="宋体" w:cs="宋体"/>
                <w:spacing w:val="-2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2"/>
                <w:szCs w:val="22"/>
                <w:lang w:eastAsia="zh-CN"/>
              </w:rPr>
              <w:t>集水器</w:t>
            </w:r>
          </w:p>
        </w:tc>
        <w:tc>
          <w:tcPr>
            <w:tcW w:w="1391" w:type="dxa"/>
            <w:noWrap w:val="0"/>
            <w:vAlign w:val="center"/>
          </w:tcPr>
          <w:p w14:paraId="4D1CAA77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791" w:type="dxa"/>
            <w:noWrap w:val="0"/>
            <w:vAlign w:val="center"/>
          </w:tcPr>
          <w:p w14:paraId="0AB27B89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872" w:type="dxa"/>
            <w:noWrap w:val="0"/>
            <w:vAlign w:val="center"/>
          </w:tcPr>
          <w:p w14:paraId="228FA309">
            <w:pPr>
              <w:pStyle w:val="6"/>
              <w:spacing w:before="238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出口DN100内扣式，适配车载吸水口径，带截止阀门，符合消防产品标准</w:t>
            </w:r>
          </w:p>
        </w:tc>
      </w:tr>
      <w:tr w14:paraId="12FA68E7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849" w:type="dxa"/>
            <w:noWrap w:val="0"/>
            <w:vAlign w:val="center"/>
          </w:tcPr>
          <w:p w14:paraId="12B75138">
            <w:pPr>
              <w:pStyle w:val="6"/>
              <w:spacing w:before="238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849" w:type="dxa"/>
            <w:noWrap w:val="0"/>
            <w:vAlign w:val="center"/>
          </w:tcPr>
          <w:p w14:paraId="1818C82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pacing w:val="-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三分水器</w:t>
            </w:r>
          </w:p>
        </w:tc>
        <w:tc>
          <w:tcPr>
            <w:tcW w:w="1391" w:type="dxa"/>
            <w:noWrap w:val="0"/>
            <w:vAlign w:val="center"/>
          </w:tcPr>
          <w:p w14:paraId="1CBE656A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791" w:type="dxa"/>
            <w:noWrap w:val="0"/>
            <w:vAlign w:val="center"/>
          </w:tcPr>
          <w:p w14:paraId="757F55EB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872" w:type="dxa"/>
            <w:noWrap w:val="0"/>
            <w:vAlign w:val="center"/>
          </w:tcPr>
          <w:p w14:paraId="7681C797">
            <w:pPr>
              <w:pStyle w:val="6"/>
              <w:spacing w:before="238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进口DN80、出口DN65内扣式，每个出口带独立控制阀门，匹配整车消防管路</w:t>
            </w:r>
          </w:p>
        </w:tc>
      </w:tr>
      <w:tr w14:paraId="30252644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849" w:type="dxa"/>
            <w:noWrap w:val="0"/>
            <w:vAlign w:val="center"/>
          </w:tcPr>
          <w:p w14:paraId="055EFDC4">
            <w:pPr>
              <w:pStyle w:val="6"/>
              <w:spacing w:before="238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849" w:type="dxa"/>
            <w:noWrap w:val="0"/>
            <w:vAlign w:val="center"/>
          </w:tcPr>
          <w:p w14:paraId="5B953B3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pacing w:val="-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吸水管扳手</w:t>
            </w:r>
          </w:p>
        </w:tc>
        <w:tc>
          <w:tcPr>
            <w:tcW w:w="1391" w:type="dxa"/>
            <w:noWrap w:val="0"/>
            <w:vAlign w:val="center"/>
          </w:tcPr>
          <w:p w14:paraId="06F7E07C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791" w:type="dxa"/>
            <w:noWrap w:val="0"/>
            <w:vAlign w:val="center"/>
          </w:tcPr>
          <w:p w14:paraId="7C8C0C34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872" w:type="dxa"/>
            <w:noWrap w:val="0"/>
            <w:vAlign w:val="center"/>
          </w:tcPr>
          <w:p w14:paraId="775F7A7C">
            <w:pPr>
              <w:pStyle w:val="6"/>
              <w:spacing w:before="238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消防专用，适配DN100吸水管接头拆装</w:t>
            </w:r>
          </w:p>
        </w:tc>
      </w:tr>
      <w:tr w14:paraId="6B2CE926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849" w:type="dxa"/>
            <w:noWrap w:val="0"/>
            <w:vAlign w:val="center"/>
          </w:tcPr>
          <w:p w14:paraId="04A3B297">
            <w:pPr>
              <w:pStyle w:val="6"/>
              <w:spacing w:before="238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849" w:type="dxa"/>
            <w:noWrap w:val="0"/>
            <w:vAlign w:val="center"/>
          </w:tcPr>
          <w:p w14:paraId="3D0C202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pacing w:val="-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地上消火栓扳手</w:t>
            </w:r>
          </w:p>
        </w:tc>
        <w:tc>
          <w:tcPr>
            <w:tcW w:w="1391" w:type="dxa"/>
            <w:noWrap w:val="0"/>
            <w:vAlign w:val="center"/>
          </w:tcPr>
          <w:p w14:paraId="0E1E1256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791" w:type="dxa"/>
            <w:noWrap w:val="0"/>
            <w:vAlign w:val="center"/>
          </w:tcPr>
          <w:p w14:paraId="76C4DCE4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872" w:type="dxa"/>
            <w:noWrap w:val="0"/>
            <w:vAlign w:val="center"/>
          </w:tcPr>
          <w:p w14:paraId="1511B46E">
            <w:pPr>
              <w:pStyle w:val="6"/>
              <w:spacing w:before="238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国标通用型地上消火栓专用扳手</w:t>
            </w:r>
          </w:p>
        </w:tc>
      </w:tr>
      <w:tr w14:paraId="2C64BD25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849" w:type="dxa"/>
            <w:noWrap w:val="0"/>
            <w:vAlign w:val="center"/>
          </w:tcPr>
          <w:p w14:paraId="4FD1726D">
            <w:pPr>
              <w:pStyle w:val="6"/>
              <w:spacing w:before="238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849" w:type="dxa"/>
            <w:noWrap w:val="0"/>
            <w:vAlign w:val="center"/>
          </w:tcPr>
          <w:p w14:paraId="201390E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pacing w:val="-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地下消火栓扳手</w:t>
            </w:r>
          </w:p>
        </w:tc>
        <w:tc>
          <w:tcPr>
            <w:tcW w:w="1391" w:type="dxa"/>
            <w:noWrap w:val="0"/>
            <w:vAlign w:val="center"/>
          </w:tcPr>
          <w:p w14:paraId="68089967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791" w:type="dxa"/>
            <w:noWrap w:val="0"/>
            <w:vAlign w:val="center"/>
          </w:tcPr>
          <w:p w14:paraId="012DF111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872" w:type="dxa"/>
            <w:noWrap w:val="0"/>
            <w:vAlign w:val="center"/>
          </w:tcPr>
          <w:p w14:paraId="69EA642E">
            <w:pPr>
              <w:pStyle w:val="6"/>
              <w:spacing w:before="238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国标通用型地下消火栓专用扳手</w:t>
            </w:r>
          </w:p>
        </w:tc>
      </w:tr>
      <w:tr w14:paraId="12E8A5E4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849" w:type="dxa"/>
            <w:noWrap w:val="0"/>
            <w:vAlign w:val="center"/>
          </w:tcPr>
          <w:p w14:paraId="12CF7753">
            <w:pPr>
              <w:pStyle w:val="6"/>
              <w:spacing w:before="238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849" w:type="dxa"/>
            <w:noWrap w:val="0"/>
            <w:vAlign w:val="center"/>
          </w:tcPr>
          <w:p w14:paraId="00BC310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pacing w:val="-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护带桥</w:t>
            </w:r>
          </w:p>
        </w:tc>
        <w:tc>
          <w:tcPr>
            <w:tcW w:w="1391" w:type="dxa"/>
            <w:noWrap w:val="0"/>
            <w:vAlign w:val="center"/>
          </w:tcPr>
          <w:p w14:paraId="77F17E89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791" w:type="dxa"/>
            <w:noWrap w:val="0"/>
            <w:vAlign w:val="center"/>
          </w:tcPr>
          <w:p w14:paraId="1DE09072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872" w:type="dxa"/>
            <w:noWrap w:val="0"/>
            <w:vAlign w:val="center"/>
          </w:tcPr>
          <w:p w14:paraId="0F9ACB2E">
            <w:pPr>
              <w:pStyle w:val="6"/>
              <w:spacing w:before="238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高强度材质，防止车辆碾压损伤消防水带</w:t>
            </w:r>
          </w:p>
        </w:tc>
      </w:tr>
      <w:tr w14:paraId="73104EEE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849" w:type="dxa"/>
            <w:noWrap w:val="0"/>
            <w:vAlign w:val="center"/>
          </w:tcPr>
          <w:p w14:paraId="75149B1B">
            <w:pPr>
              <w:pStyle w:val="6"/>
              <w:spacing w:before="238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849" w:type="dxa"/>
            <w:noWrap w:val="0"/>
            <w:vAlign w:val="center"/>
          </w:tcPr>
          <w:p w14:paraId="56123C0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pacing w:val="-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水带包布</w:t>
            </w:r>
          </w:p>
        </w:tc>
        <w:tc>
          <w:tcPr>
            <w:tcW w:w="1391" w:type="dxa"/>
            <w:noWrap w:val="0"/>
            <w:vAlign w:val="center"/>
          </w:tcPr>
          <w:p w14:paraId="14D44AF8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791" w:type="dxa"/>
            <w:noWrap w:val="0"/>
            <w:vAlign w:val="center"/>
          </w:tcPr>
          <w:p w14:paraId="1D232EA3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872" w:type="dxa"/>
            <w:noWrap w:val="0"/>
            <w:vAlign w:val="center"/>
          </w:tcPr>
          <w:p w14:paraId="684FF7E0">
            <w:pPr>
              <w:pStyle w:val="6"/>
              <w:spacing w:before="238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消防专用，用于水带破损处临时包裹堵漏</w:t>
            </w:r>
          </w:p>
        </w:tc>
      </w:tr>
      <w:tr w14:paraId="5A060069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849" w:type="dxa"/>
            <w:noWrap w:val="0"/>
            <w:vAlign w:val="center"/>
          </w:tcPr>
          <w:p w14:paraId="45244865">
            <w:pPr>
              <w:pStyle w:val="6"/>
              <w:spacing w:before="238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849" w:type="dxa"/>
            <w:noWrap w:val="0"/>
            <w:vAlign w:val="center"/>
          </w:tcPr>
          <w:p w14:paraId="033EF92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pacing w:val="-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水带挂钩</w:t>
            </w:r>
          </w:p>
        </w:tc>
        <w:tc>
          <w:tcPr>
            <w:tcW w:w="1391" w:type="dxa"/>
            <w:noWrap w:val="0"/>
            <w:vAlign w:val="center"/>
          </w:tcPr>
          <w:p w14:paraId="25CF4873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791" w:type="dxa"/>
            <w:noWrap w:val="0"/>
            <w:vAlign w:val="center"/>
          </w:tcPr>
          <w:p w14:paraId="324B6F8E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872" w:type="dxa"/>
            <w:noWrap w:val="0"/>
            <w:vAlign w:val="center"/>
          </w:tcPr>
          <w:p w14:paraId="7C34C874">
            <w:pPr>
              <w:pStyle w:val="6"/>
              <w:spacing w:before="238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消防专用，用于悬挂承托消防水带</w:t>
            </w:r>
          </w:p>
        </w:tc>
      </w:tr>
      <w:tr w14:paraId="2FC0D8A1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849" w:type="dxa"/>
            <w:noWrap w:val="0"/>
            <w:vAlign w:val="center"/>
          </w:tcPr>
          <w:p w14:paraId="21F68B90">
            <w:pPr>
              <w:pStyle w:val="6"/>
              <w:spacing w:before="238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849" w:type="dxa"/>
            <w:noWrap w:val="0"/>
            <w:vAlign w:val="center"/>
          </w:tcPr>
          <w:p w14:paraId="3F4DE8D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pacing w:val="-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消防斧</w:t>
            </w:r>
          </w:p>
        </w:tc>
        <w:tc>
          <w:tcPr>
            <w:tcW w:w="1391" w:type="dxa"/>
            <w:noWrap w:val="0"/>
            <w:vAlign w:val="center"/>
          </w:tcPr>
          <w:p w14:paraId="769D721D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791" w:type="dxa"/>
            <w:noWrap w:val="0"/>
            <w:vAlign w:val="center"/>
          </w:tcPr>
          <w:p w14:paraId="2892F0DC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872" w:type="dxa"/>
            <w:noWrap w:val="0"/>
            <w:vAlign w:val="center"/>
          </w:tcPr>
          <w:p w14:paraId="45E0B943">
            <w:pPr>
              <w:pStyle w:val="6"/>
              <w:spacing w:before="238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消防破拆斧，符合GA138标准要求</w:t>
            </w:r>
          </w:p>
        </w:tc>
      </w:tr>
      <w:tr w14:paraId="7C48D0F8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849" w:type="dxa"/>
            <w:noWrap w:val="0"/>
            <w:vAlign w:val="center"/>
          </w:tcPr>
          <w:p w14:paraId="2064ECA8">
            <w:pPr>
              <w:pStyle w:val="6"/>
              <w:spacing w:before="238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849" w:type="dxa"/>
            <w:noWrap w:val="0"/>
            <w:vAlign w:val="center"/>
          </w:tcPr>
          <w:p w14:paraId="4DDB32B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pacing w:val="-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铁铤</w:t>
            </w:r>
          </w:p>
        </w:tc>
        <w:tc>
          <w:tcPr>
            <w:tcW w:w="1391" w:type="dxa"/>
            <w:noWrap w:val="0"/>
            <w:vAlign w:val="center"/>
          </w:tcPr>
          <w:p w14:paraId="4647A3D2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791" w:type="dxa"/>
            <w:noWrap w:val="0"/>
            <w:vAlign w:val="center"/>
          </w:tcPr>
          <w:p w14:paraId="7FA9D359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872" w:type="dxa"/>
            <w:noWrap w:val="0"/>
            <w:vAlign w:val="center"/>
          </w:tcPr>
          <w:p w14:paraId="7E50860E">
            <w:pPr>
              <w:pStyle w:val="6"/>
              <w:spacing w:before="238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消防专用破拆铁铤，满足抢险作业要求</w:t>
            </w:r>
          </w:p>
        </w:tc>
      </w:tr>
      <w:tr w14:paraId="33F4D00B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849" w:type="dxa"/>
            <w:noWrap w:val="0"/>
            <w:vAlign w:val="center"/>
          </w:tcPr>
          <w:p w14:paraId="5B2F41CB">
            <w:pPr>
              <w:pStyle w:val="6"/>
              <w:spacing w:before="238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849" w:type="dxa"/>
            <w:noWrap w:val="0"/>
            <w:vAlign w:val="center"/>
          </w:tcPr>
          <w:p w14:paraId="43FEFD0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pacing w:val="-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铁锹</w:t>
            </w:r>
          </w:p>
        </w:tc>
        <w:tc>
          <w:tcPr>
            <w:tcW w:w="1391" w:type="dxa"/>
            <w:noWrap w:val="0"/>
            <w:vAlign w:val="center"/>
          </w:tcPr>
          <w:p w14:paraId="4B9571C1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791" w:type="dxa"/>
            <w:noWrap w:val="0"/>
            <w:vAlign w:val="center"/>
          </w:tcPr>
          <w:p w14:paraId="3BF4D150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872" w:type="dxa"/>
            <w:noWrap w:val="0"/>
            <w:vAlign w:val="center"/>
          </w:tcPr>
          <w:p w14:paraId="012853AB">
            <w:pPr>
              <w:pStyle w:val="6"/>
              <w:spacing w:before="238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消防作业铁锹</w:t>
            </w:r>
          </w:p>
        </w:tc>
      </w:tr>
      <w:tr w14:paraId="5BFED207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849" w:type="dxa"/>
            <w:noWrap w:val="0"/>
            <w:vAlign w:val="top"/>
          </w:tcPr>
          <w:p w14:paraId="682F7996">
            <w:pPr>
              <w:pStyle w:val="6"/>
              <w:spacing w:before="238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849" w:type="dxa"/>
            <w:noWrap w:val="0"/>
            <w:vAlign w:val="top"/>
          </w:tcPr>
          <w:p w14:paraId="111A095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pacing w:val="-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丁字镐</w:t>
            </w:r>
          </w:p>
        </w:tc>
        <w:tc>
          <w:tcPr>
            <w:tcW w:w="1391" w:type="dxa"/>
            <w:noWrap w:val="0"/>
            <w:vAlign w:val="top"/>
          </w:tcPr>
          <w:p w14:paraId="5177845B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791" w:type="dxa"/>
            <w:noWrap w:val="0"/>
            <w:vAlign w:val="top"/>
          </w:tcPr>
          <w:p w14:paraId="4541072B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872" w:type="dxa"/>
            <w:noWrap w:val="0"/>
            <w:vAlign w:val="top"/>
          </w:tcPr>
          <w:p w14:paraId="2BEFC816">
            <w:pPr>
              <w:pStyle w:val="6"/>
              <w:spacing w:before="238"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消防作业破拆镐，满足抢险作业使用要求</w:t>
            </w:r>
          </w:p>
        </w:tc>
      </w:tr>
      <w:tr w14:paraId="4AE97D24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849" w:type="dxa"/>
            <w:noWrap w:val="0"/>
            <w:vAlign w:val="top"/>
          </w:tcPr>
          <w:p w14:paraId="0F471879">
            <w:pPr>
              <w:pStyle w:val="6"/>
              <w:spacing w:before="238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849" w:type="dxa"/>
            <w:noWrap w:val="0"/>
            <w:vAlign w:val="top"/>
          </w:tcPr>
          <w:p w14:paraId="68A6982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腰斧</w:t>
            </w:r>
          </w:p>
        </w:tc>
        <w:tc>
          <w:tcPr>
            <w:tcW w:w="1391" w:type="dxa"/>
            <w:noWrap w:val="0"/>
            <w:vAlign w:val="top"/>
          </w:tcPr>
          <w:p w14:paraId="436A004B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791" w:type="dxa"/>
            <w:noWrap w:val="0"/>
            <w:vAlign w:val="top"/>
          </w:tcPr>
          <w:p w14:paraId="0689F8E3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872" w:type="dxa"/>
            <w:noWrap w:val="0"/>
            <w:vAlign w:val="top"/>
          </w:tcPr>
          <w:p w14:paraId="0F7C917B">
            <w:pPr>
              <w:pStyle w:val="6"/>
              <w:spacing w:before="238"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消防专用腰斧，符合消防通用技术要求</w:t>
            </w:r>
          </w:p>
        </w:tc>
      </w:tr>
      <w:tr w14:paraId="5BF67763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849" w:type="dxa"/>
            <w:noWrap w:val="0"/>
            <w:vAlign w:val="top"/>
          </w:tcPr>
          <w:p w14:paraId="61A390C1">
            <w:pPr>
              <w:pStyle w:val="6"/>
              <w:spacing w:before="238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849" w:type="dxa"/>
            <w:noWrap w:val="0"/>
            <w:vAlign w:val="top"/>
          </w:tcPr>
          <w:p w14:paraId="0EA6BCC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异径接口</w:t>
            </w:r>
          </w:p>
        </w:tc>
        <w:tc>
          <w:tcPr>
            <w:tcW w:w="1391" w:type="dxa"/>
            <w:noWrap w:val="0"/>
            <w:vAlign w:val="top"/>
          </w:tcPr>
          <w:p w14:paraId="54AC699C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只</w:t>
            </w:r>
          </w:p>
        </w:tc>
        <w:tc>
          <w:tcPr>
            <w:tcW w:w="791" w:type="dxa"/>
            <w:noWrap w:val="0"/>
            <w:vAlign w:val="top"/>
          </w:tcPr>
          <w:p w14:paraId="651935D3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872" w:type="dxa"/>
            <w:noWrap w:val="0"/>
            <w:vAlign w:val="top"/>
          </w:tcPr>
          <w:p w14:paraId="384D33C4">
            <w:pPr>
              <w:pStyle w:val="6"/>
              <w:spacing w:before="238"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内扣式，DN80转DN65，适配整车管路系统</w:t>
            </w:r>
          </w:p>
        </w:tc>
      </w:tr>
      <w:tr w14:paraId="785C2605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849" w:type="dxa"/>
            <w:noWrap w:val="0"/>
            <w:vAlign w:val="top"/>
          </w:tcPr>
          <w:p w14:paraId="7BD3C0E9">
            <w:pPr>
              <w:pStyle w:val="6"/>
              <w:spacing w:before="238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849" w:type="dxa"/>
            <w:noWrap w:val="0"/>
            <w:vAlign w:val="top"/>
          </w:tcPr>
          <w:p w14:paraId="06A14D6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同型接口</w:t>
            </w:r>
          </w:p>
        </w:tc>
        <w:tc>
          <w:tcPr>
            <w:tcW w:w="1391" w:type="dxa"/>
            <w:noWrap w:val="0"/>
            <w:vAlign w:val="top"/>
          </w:tcPr>
          <w:p w14:paraId="42A4EA12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只</w:t>
            </w:r>
          </w:p>
        </w:tc>
        <w:tc>
          <w:tcPr>
            <w:tcW w:w="791" w:type="dxa"/>
            <w:noWrap w:val="0"/>
            <w:vAlign w:val="top"/>
          </w:tcPr>
          <w:p w14:paraId="33D3BACF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872" w:type="dxa"/>
            <w:noWrap w:val="0"/>
            <w:vAlign w:val="top"/>
          </w:tcPr>
          <w:p w14:paraId="29A0F7FA">
            <w:pPr>
              <w:pStyle w:val="6"/>
              <w:spacing w:before="238"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内扣式DN100，适配整车吸水管路系统</w:t>
            </w:r>
          </w:p>
        </w:tc>
      </w:tr>
      <w:tr w14:paraId="1218ED97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849" w:type="dxa"/>
            <w:noWrap w:val="0"/>
            <w:vAlign w:val="top"/>
          </w:tcPr>
          <w:p w14:paraId="0533708D">
            <w:pPr>
              <w:pStyle w:val="6"/>
              <w:spacing w:before="238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849" w:type="dxa"/>
            <w:noWrap w:val="0"/>
            <w:vAlign w:val="top"/>
          </w:tcPr>
          <w:p w14:paraId="70B95A1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开关直流水枪</w:t>
            </w:r>
          </w:p>
        </w:tc>
        <w:tc>
          <w:tcPr>
            <w:tcW w:w="1391" w:type="dxa"/>
            <w:noWrap w:val="0"/>
            <w:vAlign w:val="top"/>
          </w:tcPr>
          <w:p w14:paraId="058DC9BA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支</w:t>
            </w:r>
          </w:p>
        </w:tc>
        <w:tc>
          <w:tcPr>
            <w:tcW w:w="791" w:type="dxa"/>
            <w:noWrap w:val="0"/>
            <w:vAlign w:val="top"/>
          </w:tcPr>
          <w:p w14:paraId="0B1B8149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872" w:type="dxa"/>
            <w:noWrap w:val="0"/>
            <w:vAlign w:val="top"/>
          </w:tcPr>
          <w:p w14:paraId="2E2AEDCC">
            <w:pPr>
              <w:pStyle w:val="6"/>
              <w:spacing w:before="238"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内扣式DN65接口，具备开关功能，符合GB8181标准</w:t>
            </w:r>
          </w:p>
        </w:tc>
      </w:tr>
      <w:tr w14:paraId="05ED8DDE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849" w:type="dxa"/>
            <w:noWrap w:val="0"/>
            <w:vAlign w:val="top"/>
          </w:tcPr>
          <w:p w14:paraId="60F00107">
            <w:pPr>
              <w:pStyle w:val="6"/>
              <w:spacing w:before="238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849" w:type="dxa"/>
            <w:noWrap w:val="0"/>
            <w:vAlign w:val="top"/>
          </w:tcPr>
          <w:p w14:paraId="75FC4AC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开花水枪</w:t>
            </w:r>
          </w:p>
        </w:tc>
        <w:tc>
          <w:tcPr>
            <w:tcW w:w="1391" w:type="dxa"/>
            <w:noWrap w:val="0"/>
            <w:vAlign w:val="top"/>
          </w:tcPr>
          <w:p w14:paraId="1A1B2DCA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支</w:t>
            </w:r>
          </w:p>
        </w:tc>
        <w:tc>
          <w:tcPr>
            <w:tcW w:w="791" w:type="dxa"/>
            <w:noWrap w:val="0"/>
            <w:vAlign w:val="top"/>
          </w:tcPr>
          <w:p w14:paraId="2B28C056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872" w:type="dxa"/>
            <w:noWrap w:val="0"/>
            <w:vAlign w:val="top"/>
          </w:tcPr>
          <w:p w14:paraId="0F9CF78C">
            <w:pPr>
              <w:pStyle w:val="6"/>
              <w:spacing w:before="238"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内扣式DN65接口，可实现直流/开花射流切换，符合GB8181标准</w:t>
            </w:r>
          </w:p>
        </w:tc>
      </w:tr>
      <w:tr w14:paraId="1AB986AE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849" w:type="dxa"/>
            <w:noWrap w:val="0"/>
            <w:vAlign w:val="top"/>
          </w:tcPr>
          <w:p w14:paraId="2B40FDDF">
            <w:pPr>
              <w:pStyle w:val="6"/>
              <w:spacing w:before="238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1849" w:type="dxa"/>
            <w:noWrap w:val="0"/>
            <w:vAlign w:val="top"/>
          </w:tcPr>
          <w:p w14:paraId="55BF774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泡沫枪</w:t>
            </w:r>
          </w:p>
        </w:tc>
        <w:tc>
          <w:tcPr>
            <w:tcW w:w="1391" w:type="dxa"/>
            <w:noWrap w:val="0"/>
            <w:vAlign w:val="top"/>
          </w:tcPr>
          <w:p w14:paraId="7B58D473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支</w:t>
            </w:r>
          </w:p>
        </w:tc>
        <w:tc>
          <w:tcPr>
            <w:tcW w:w="791" w:type="dxa"/>
            <w:noWrap w:val="0"/>
            <w:vAlign w:val="top"/>
          </w:tcPr>
          <w:p w14:paraId="5B126787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872" w:type="dxa"/>
            <w:noWrap w:val="0"/>
            <w:vAlign w:val="top"/>
          </w:tcPr>
          <w:p w14:paraId="5DCD1985">
            <w:pPr>
              <w:pStyle w:val="6"/>
              <w:spacing w:before="238"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与整车泡沫系统配套，可喷射泡沫混合液，接口规格与车载管路匹配</w:t>
            </w:r>
          </w:p>
        </w:tc>
      </w:tr>
      <w:tr w14:paraId="3ECA5CAC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849" w:type="dxa"/>
            <w:noWrap w:val="0"/>
            <w:vAlign w:val="top"/>
          </w:tcPr>
          <w:p w14:paraId="753A5C46">
            <w:pPr>
              <w:pStyle w:val="6"/>
              <w:spacing w:before="238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1849" w:type="dxa"/>
            <w:noWrap w:val="0"/>
            <w:vAlign w:val="top"/>
          </w:tcPr>
          <w:p w14:paraId="737E211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泡沫吸液管</w:t>
            </w:r>
          </w:p>
          <w:p w14:paraId="06DD9EC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391" w:type="dxa"/>
            <w:noWrap w:val="0"/>
            <w:vAlign w:val="top"/>
          </w:tcPr>
          <w:p w14:paraId="1231F860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支</w:t>
            </w:r>
          </w:p>
        </w:tc>
        <w:tc>
          <w:tcPr>
            <w:tcW w:w="791" w:type="dxa"/>
            <w:noWrap w:val="0"/>
            <w:vAlign w:val="top"/>
          </w:tcPr>
          <w:p w14:paraId="12E5524C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872" w:type="dxa"/>
            <w:noWrap w:val="0"/>
            <w:vAlign w:val="top"/>
          </w:tcPr>
          <w:p w14:paraId="678D5C92">
            <w:pPr>
              <w:pStyle w:val="6"/>
              <w:spacing w:before="238"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适配车载泡沫系统，用于抽取泡沫液，密封可靠无泄漏</w:t>
            </w:r>
          </w:p>
        </w:tc>
      </w:tr>
      <w:tr w14:paraId="409837C9">
        <w:tblPrEx>
          <w:tblBorders>
            <w:top w:val="single" w:color="D7D7D7" w:sz="2" w:space="0"/>
            <w:left w:val="single" w:color="D7D7D7" w:sz="2" w:space="0"/>
            <w:bottom w:val="single" w:color="D7D7D7" w:sz="2" w:space="0"/>
            <w:right w:val="single" w:color="D7D7D7" w:sz="2" w:space="0"/>
            <w:insideH w:val="single" w:color="D7D7D7" w:sz="2" w:space="0"/>
            <w:insideV w:val="single" w:color="D7D7D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849" w:type="dxa"/>
            <w:noWrap w:val="0"/>
            <w:vAlign w:val="top"/>
          </w:tcPr>
          <w:p w14:paraId="237D6F99">
            <w:pPr>
              <w:pStyle w:val="6"/>
              <w:spacing w:before="238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1849" w:type="dxa"/>
            <w:noWrap w:val="0"/>
            <w:vAlign w:val="top"/>
          </w:tcPr>
          <w:p w14:paraId="7B72604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干粉灭火器</w:t>
            </w:r>
          </w:p>
        </w:tc>
        <w:tc>
          <w:tcPr>
            <w:tcW w:w="1391" w:type="dxa"/>
            <w:noWrap w:val="0"/>
            <w:vAlign w:val="top"/>
          </w:tcPr>
          <w:p w14:paraId="40515270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具</w:t>
            </w:r>
          </w:p>
        </w:tc>
        <w:tc>
          <w:tcPr>
            <w:tcW w:w="791" w:type="dxa"/>
            <w:noWrap w:val="0"/>
            <w:vAlign w:val="top"/>
          </w:tcPr>
          <w:p w14:paraId="6703D9D1">
            <w:pPr>
              <w:pStyle w:val="6"/>
              <w:spacing w:before="91" w:line="227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872" w:type="dxa"/>
            <w:noWrap w:val="0"/>
            <w:vAlign w:val="top"/>
          </w:tcPr>
          <w:p w14:paraId="73B5C3D9">
            <w:pPr>
              <w:pStyle w:val="6"/>
              <w:spacing w:before="238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3kg手提式，符合GB4351.1标准</w:t>
            </w:r>
          </w:p>
        </w:tc>
      </w:tr>
    </w:tbl>
    <w:p w14:paraId="4F7248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八、器材安装要求</w:t>
      </w:r>
    </w:p>
    <w:p w14:paraId="1482CA2D"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firstLine="480" w:firstLineChars="200"/>
        <w:jc w:val="left"/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 w:bidi="ar"/>
        </w:rPr>
        <w:t>所有随车器材采用夹具固定，安装牢固可靠，车辆行驶及作业过程中不得出现异响、移位或脱落。</w:t>
      </w:r>
    </w:p>
    <w:p w14:paraId="5E64D56C"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leftChars="0" w:right="0" w:rightChars="0" w:firstLine="480" w:firstLineChars="200"/>
        <w:jc w:val="left"/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 w:bidi="ar"/>
        </w:rPr>
        <w:t>器材布置遵循分类存放、就近取用原则，操作动线合理，支持多人同时作业互不干扰；每件器材对应位置设置清晰耐久的标识，标明器材名称与规格，便于快速识别取用。</w:t>
      </w:r>
    </w:p>
    <w:p w14:paraId="3ACF1252"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leftChars="0" w:right="0" w:rightChars="0" w:firstLine="480" w:firstLineChars="200"/>
        <w:jc w:val="left"/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 w:bidi="ar"/>
        </w:rPr>
        <w:t>器材安装布局符合GB7956系列国家标准相关要求，不得占用消防操作空间、影响车辆原有功能使用。</w:t>
      </w:r>
    </w:p>
    <w:p w14:paraId="20350A8E">
      <w:pPr>
        <w:rPr>
          <w:rFonts w:hint="eastAsia" w:ascii="宋体" w:hAnsi="宋体" w:eastAsia="宋体" w:cs="宋体"/>
          <w:sz w:val="20"/>
          <w:szCs w:val="2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1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0B5488"/>
    <w:multiLevelType w:val="singleLevel"/>
    <w:tmpl w:val="1A0B548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B1AB177"/>
    <w:multiLevelType w:val="singleLevel"/>
    <w:tmpl w:val="3B1AB17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691FD5"/>
    <w:rsid w:val="28691FD5"/>
    <w:rsid w:val="3A4E052E"/>
    <w:rsid w:val="4C3E6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7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2401</Words>
  <Characters>2624</Characters>
  <Lines>0</Lines>
  <Paragraphs>0</Paragraphs>
  <TotalTime>21</TotalTime>
  <ScaleCrop>false</ScaleCrop>
  <LinksUpToDate>false</LinksUpToDate>
  <CharactersWithSpaces>2625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2026-08-26T05:48:00Z</dcterms:created>
  <dc:creator>周七岁  </dc:creator>
  <cp:lastModifiedBy>周七岁  </cp:lastModifiedBy>
  <dcterms:modified xsi:type="dcterms:W3CDTF">2026-08-27T08:34:16Z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0BC3AEE4C9994D1789D42E3014FAC4DB_13</vt:lpwstr>
  </property>
  <property fmtid="{D5CDD505-2E9C-101B-9397-08002B2CF9AE}" pid="4" name="KSOTemplateDocerSaveRecord">
    <vt:lpwstr>eyJoZGlkIjoiYjlkM2M5MmEyMzBlZWU5ODBiZGNlMTg2ZDRmZDEwMmYiLCJ1c2VySWQiOiIyODA3NDc5ODgifQ==</vt:lpwstr>
  </property>
</Properties>
</file>