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版本号：THJT2026ZC-01620260722001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洋县2026年小麦一喷三防项目农药采购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THJT2026ZC-016</w:t>
      </w:r>
      <w:r>
        <w:br/>
      </w:r>
      <w:r>
        <w:br/>
      </w:r>
      <w:r>
        <w:br/>
      </w:r>
    </w:p>
    <w:p>
      <w:pPr>
        <w:pStyle w:val="null3"/>
        <w:jc w:val="center"/>
        <w:outlineLvl w:val="2"/>
      </w:pPr>
      <w:r>
        <w:rPr>
          <w:rFonts w:ascii="仿宋_GB2312" w:hAnsi="仿宋_GB2312" w:cs="仿宋_GB2312" w:eastAsia="仿宋_GB2312"/>
          <w:sz w:val="28"/>
          <w:b/>
        </w:rPr>
        <w:t>洋县农业技术推广服务中心</w:t>
      </w:r>
    </w:p>
    <w:p>
      <w:pPr>
        <w:pStyle w:val="null3"/>
        <w:jc w:val="center"/>
        <w:outlineLvl w:val="2"/>
      </w:pPr>
      <w:r>
        <w:rPr>
          <w:rFonts w:ascii="仿宋_GB2312" w:hAnsi="仿宋_GB2312" w:cs="仿宋_GB2312" w:eastAsia="仿宋_GB2312"/>
          <w:sz w:val="28"/>
          <w:b/>
        </w:rPr>
        <w:t>陕西天恒金泰项目管理有限公司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陕西天恒金泰项目管理有限公司</w:t>
      </w:r>
      <w:r>
        <w:rPr>
          <w:rFonts w:ascii="仿宋_GB2312" w:hAnsi="仿宋_GB2312" w:cs="仿宋_GB2312" w:eastAsia="仿宋_GB2312"/>
        </w:rPr>
        <w:t>（以下简称“代理机构”）受</w:t>
      </w:r>
      <w:r>
        <w:rPr>
          <w:rFonts w:ascii="仿宋_GB2312" w:hAnsi="仿宋_GB2312" w:cs="仿宋_GB2312" w:eastAsia="仿宋_GB2312"/>
        </w:rPr>
        <w:t>洋县农业技术推广服务中心</w:t>
      </w:r>
      <w:r>
        <w:rPr>
          <w:rFonts w:ascii="仿宋_GB2312" w:hAnsi="仿宋_GB2312" w:cs="仿宋_GB2312" w:eastAsia="仿宋_GB2312"/>
        </w:rPr>
        <w:t>委托，拟对</w:t>
      </w:r>
      <w:r>
        <w:rPr>
          <w:rFonts w:ascii="仿宋_GB2312" w:hAnsi="仿宋_GB2312" w:cs="仿宋_GB2312" w:eastAsia="仿宋_GB2312"/>
        </w:rPr>
        <w:t>洋县2026年小麦一喷三防项目农药采购</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THJT2026ZC-016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洋县2026年小麦一喷三防项目农药采购</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采购农药一批，杀虫剂、杀菌剂、除草剂等。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采购包1（洋县2026年小麦一喷三防项目农药采购）：属于专门面向中小企业采购。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w:t>
      </w:r>
    </w:p>
    <w:p>
      <w:pPr>
        <w:pStyle w:val="null3"/>
      </w:pPr>
      <w:r>
        <w:rPr>
          <w:rFonts w:ascii="仿宋_GB2312" w:hAnsi="仿宋_GB2312" w:cs="仿宋_GB2312" w:eastAsia="仿宋_GB2312"/>
        </w:rPr>
        <w:t>3、供应商资格承诺函：供应商须具有良好的商业信誉和健全的财务会计制度、履行合同所必需的设备和专业技术能力、依法缴纳税收和社会保障金的良好记录，以及参加本项目采购活动前三年内无重大违法活动记录，供应商须提供《汉中市政府采购供应商资格承诺函》并加盖公章；</w:t>
      </w:r>
    </w:p>
    <w:p>
      <w:pPr>
        <w:pStyle w:val="null3"/>
      </w:pPr>
      <w:r>
        <w:rPr>
          <w:rFonts w:ascii="仿宋_GB2312" w:hAnsi="仿宋_GB2312" w:cs="仿宋_GB2312" w:eastAsia="仿宋_GB2312"/>
        </w:rPr>
        <w:t>4、资格证书：供应商须提供有效期内的《农药经营许可证》；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洋县农业技术推广服务中心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洋县武康北路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陆先生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15332508195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陕西天恒金泰项目管理有限公司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陕西省汉中市汉台区太白路252号百嘉汇广场B座14楼0201室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18992646777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开户名称：陕西天恒金泰项目管理有限公司</w:t>
            </w:r>
          </w:p>
          <w:p>
            <w:pPr>
              <w:pStyle w:val="null3"/>
            </w:pPr>
            <w:r>
              <w:rPr>
                <w:rFonts w:ascii="仿宋_GB2312" w:hAnsi="仿宋_GB2312" w:cs="仿宋_GB2312" w:eastAsia="仿宋_GB2312"/>
              </w:rPr>
              <w:t>开户银行：农行汉中天台路支行</w:t>
            </w:r>
          </w:p>
          <w:p>
            <w:pPr>
              <w:pStyle w:val="null3"/>
            </w:pPr>
            <w:r>
              <w:rPr>
                <w:rFonts w:ascii="仿宋_GB2312" w:hAnsi="仿宋_GB2312" w:cs="仿宋_GB2312" w:eastAsia="仿宋_GB2312"/>
              </w:rPr>
              <w:t>银行账号：26653001040011635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说明：履约保证金取整壹万元整。缴纳方式在签订合同时约定。</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代理服务费收费标准：参照国家计委颁发的《招标代理服务收费管理暂行办法》（计价格【2002】1980号）和《关于招标代理服务费收费有关问题的通知》（发改办价格【2023】875号标准收取。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洋县农业技术推广服务中心</w:t>
      </w:r>
      <w:r>
        <w:rPr>
          <w:rFonts w:ascii="仿宋_GB2312" w:hAnsi="仿宋_GB2312" w:cs="仿宋_GB2312" w:eastAsia="仿宋_GB2312"/>
        </w:rPr>
        <w:t>和</w:t>
      </w:r>
      <w:r>
        <w:rPr>
          <w:rFonts w:ascii="仿宋_GB2312" w:hAnsi="仿宋_GB2312" w:cs="仿宋_GB2312" w:eastAsia="仿宋_GB2312"/>
        </w:rPr>
        <w:t>陕西天恒金泰项目管理有限公司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洋县农业技术推广服务中心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陕西天恒金泰项目管理有限公司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洋县农业技术推广服务中心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陕西天恒金泰项目管理有限公司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农药质量标准符合行业有关规定，农药品种和规格必须符合采购要求，农药生产日期为2026年7月1日后生产。</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陕西天恒金泰项目管理有限公司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陕西天恒金泰项目管理有限公司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陕西天恒金泰项目管理有限公司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联系人：邓攀</w:t>
      </w:r>
    </w:p>
    <w:p>
      <w:pPr>
        <w:pStyle w:val="null3"/>
      </w:pPr>
      <w:r>
        <w:rPr>
          <w:rFonts w:ascii="仿宋_GB2312" w:hAnsi="仿宋_GB2312" w:cs="仿宋_GB2312" w:eastAsia="仿宋_GB2312"/>
        </w:rPr>
        <w:t>联系电话：18992646777</w:t>
      </w:r>
    </w:p>
    <w:p>
      <w:pPr>
        <w:pStyle w:val="null3"/>
      </w:pPr>
      <w:r>
        <w:rPr>
          <w:rFonts w:ascii="仿宋_GB2312" w:hAnsi="仿宋_GB2312" w:cs="仿宋_GB2312" w:eastAsia="仿宋_GB2312"/>
        </w:rPr>
        <w:t>地址：汉中市汉台区太白路百嘉汇广场B 座14楼0201室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采购农药一批，杀虫剂、杀菌剂、除草剂等。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430,000.00</w:t>
      </w:r>
    </w:p>
    <w:p>
      <w:pPr>
        <w:pStyle w:val="null3"/>
      </w:pPr>
      <w:r>
        <w:rPr>
          <w:rFonts w:ascii="仿宋_GB2312" w:hAnsi="仿宋_GB2312" w:cs="仿宋_GB2312" w:eastAsia="仿宋_GB2312"/>
        </w:rPr>
        <w:t>采购包最高限价（元）: 430,000.00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洋县2026年小麦一喷三防项目农药采购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430,000.00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标的名称：洋县2026年小麦一喷三防项目农药采购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390"/>
              <w:gridCol w:w="1002"/>
              <w:gridCol w:w="894"/>
              <w:gridCol w:w="265"/>
            </w:tblGrid>
            <w:tr>
              <w:tc>
                <w:tcPr>
                  <w:tcW w:type="dxa" w:w="2551"/>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2026年洋县小麦一喷三防农药采购明细</w:t>
                  </w:r>
                </w:p>
              </w:tc>
            </w:tr>
            <w:tr>
              <w:tc>
                <w:tcPr>
                  <w:tcW w:type="dxa" w:w="3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序号</w:t>
                  </w:r>
                </w:p>
              </w:tc>
              <w:tc>
                <w:tcPr>
                  <w:tcW w:type="dxa" w:w="10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名称</w:t>
                  </w:r>
                </w:p>
              </w:tc>
              <w:tc>
                <w:tcPr>
                  <w:tcW w:type="dxa" w:w="8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规格</w:t>
                  </w:r>
                </w:p>
              </w:tc>
              <w:tc>
                <w:tcPr>
                  <w:tcW w:type="dxa" w:w="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数量</w:t>
                  </w:r>
                </w:p>
              </w:tc>
            </w:tr>
            <w:tr>
              <w:tc>
                <w:tcPr>
                  <w:tcW w:type="dxa" w:w="3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w:t>
                  </w:r>
                </w:p>
              </w:tc>
              <w:tc>
                <w:tcPr>
                  <w:tcW w:type="dxa" w:w="10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50%异丙隆</w:t>
                  </w:r>
                </w:p>
              </w:tc>
              <w:tc>
                <w:tcPr>
                  <w:tcW w:type="dxa" w:w="8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100克*100袋/件</w:t>
                  </w:r>
                </w:p>
              </w:tc>
              <w:tc>
                <w:tcPr>
                  <w:tcW w:type="dxa" w:w="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20</w:t>
                  </w:r>
                </w:p>
              </w:tc>
            </w:tr>
            <w:tr>
              <w:tc>
                <w:tcPr>
                  <w:tcW w:type="dxa" w:w="3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w:t>
                  </w:r>
                </w:p>
              </w:tc>
              <w:tc>
                <w:tcPr>
                  <w:tcW w:type="dxa" w:w="10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5%唑啉草酯</w:t>
                  </w:r>
                </w:p>
              </w:tc>
              <w:tc>
                <w:tcPr>
                  <w:tcW w:type="dxa" w:w="8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100毫升*120瓶/件</w:t>
                  </w:r>
                </w:p>
              </w:tc>
              <w:tc>
                <w:tcPr>
                  <w:tcW w:type="dxa" w:w="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20</w:t>
                  </w:r>
                </w:p>
              </w:tc>
            </w:tr>
            <w:tr>
              <w:tc>
                <w:tcPr>
                  <w:tcW w:type="dxa" w:w="3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3</w:t>
                  </w:r>
                </w:p>
              </w:tc>
              <w:tc>
                <w:tcPr>
                  <w:tcW w:type="dxa" w:w="10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46%二甲˙双氟磺草胺</w:t>
                  </w:r>
                </w:p>
              </w:tc>
              <w:tc>
                <w:tcPr>
                  <w:tcW w:type="dxa" w:w="8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80毫升*120瓶/件</w:t>
                  </w:r>
                </w:p>
              </w:tc>
              <w:tc>
                <w:tcPr>
                  <w:tcW w:type="dxa" w:w="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15</w:t>
                  </w:r>
                </w:p>
              </w:tc>
            </w:tr>
            <w:tr>
              <w:tc>
                <w:tcPr>
                  <w:tcW w:type="dxa" w:w="3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4</w:t>
                  </w:r>
                </w:p>
              </w:tc>
              <w:tc>
                <w:tcPr>
                  <w:tcW w:type="dxa" w:w="10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40%丙硫菌唑˙戊唑醇</w:t>
                  </w:r>
                </w:p>
              </w:tc>
              <w:tc>
                <w:tcPr>
                  <w:tcW w:type="dxa" w:w="8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40毫升*100瓶/件</w:t>
                  </w:r>
                </w:p>
              </w:tc>
              <w:tc>
                <w:tcPr>
                  <w:tcW w:type="dxa" w:w="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60</w:t>
                  </w:r>
                </w:p>
              </w:tc>
            </w:tr>
            <w:tr>
              <w:tc>
                <w:tcPr>
                  <w:tcW w:type="dxa" w:w="3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5</w:t>
                  </w:r>
                </w:p>
              </w:tc>
              <w:tc>
                <w:tcPr>
                  <w:tcW w:type="dxa" w:w="10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480克/升氰烯˙戊唑醇</w:t>
                  </w:r>
                </w:p>
              </w:tc>
              <w:tc>
                <w:tcPr>
                  <w:tcW w:type="dxa" w:w="8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40毫升*120瓶/件</w:t>
                  </w:r>
                </w:p>
              </w:tc>
              <w:tc>
                <w:tcPr>
                  <w:tcW w:type="dxa" w:w="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25</w:t>
                  </w:r>
                </w:p>
              </w:tc>
            </w:tr>
            <w:tr>
              <w:tc>
                <w:tcPr>
                  <w:tcW w:type="dxa" w:w="3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6</w:t>
                  </w:r>
                </w:p>
              </w:tc>
              <w:tc>
                <w:tcPr>
                  <w:tcW w:type="dxa" w:w="10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200克/升氯虫苯甲酰胺</w:t>
                  </w:r>
                </w:p>
              </w:tc>
              <w:tc>
                <w:tcPr>
                  <w:tcW w:type="dxa" w:w="8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10毫升*1000袋/件</w:t>
                  </w:r>
                </w:p>
              </w:tc>
              <w:tc>
                <w:tcPr>
                  <w:tcW w:type="dxa" w:w="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40</w:t>
                  </w:r>
                </w:p>
              </w:tc>
            </w:tr>
            <w:tr>
              <w:tc>
                <w:tcPr>
                  <w:tcW w:type="dxa" w:w="3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7</w:t>
                  </w:r>
                </w:p>
              </w:tc>
              <w:tc>
                <w:tcPr>
                  <w:tcW w:type="dxa" w:w="10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200克/升氯虫苯甲酰胺</w:t>
                  </w:r>
                </w:p>
              </w:tc>
              <w:tc>
                <w:tcPr>
                  <w:tcW w:type="dxa" w:w="8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500毫升*20瓶/件</w:t>
                  </w:r>
                </w:p>
              </w:tc>
              <w:tc>
                <w:tcPr>
                  <w:tcW w:type="dxa" w:w="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20</w:t>
                  </w:r>
                </w:p>
              </w:tc>
            </w:tr>
            <w:tr>
              <w:tc>
                <w:tcPr>
                  <w:tcW w:type="dxa" w:w="3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8</w:t>
                  </w:r>
                </w:p>
              </w:tc>
              <w:tc>
                <w:tcPr>
                  <w:tcW w:type="dxa" w:w="10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25克/升咯菌腈种衣剂</w:t>
                  </w:r>
                </w:p>
              </w:tc>
              <w:tc>
                <w:tcPr>
                  <w:tcW w:type="dxa" w:w="8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20毫升*600袋/件</w:t>
                  </w:r>
                </w:p>
              </w:tc>
              <w:tc>
                <w:tcPr>
                  <w:tcW w:type="dxa" w:w="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20</w:t>
                  </w:r>
                </w:p>
              </w:tc>
            </w:tr>
            <w:tr>
              <w:tc>
                <w:tcPr>
                  <w:tcW w:type="dxa" w:w="3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9</w:t>
                  </w:r>
                </w:p>
              </w:tc>
              <w:tc>
                <w:tcPr>
                  <w:tcW w:type="dxa" w:w="10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25克/升咯菌腈种衣剂</w:t>
                  </w:r>
                </w:p>
              </w:tc>
              <w:tc>
                <w:tcPr>
                  <w:tcW w:type="dxa" w:w="8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100毫升*80瓶/件</w:t>
                  </w:r>
                </w:p>
              </w:tc>
              <w:tc>
                <w:tcPr>
                  <w:tcW w:type="dxa" w:w="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70</w:t>
                  </w:r>
                </w:p>
              </w:tc>
            </w:tr>
            <w:tr>
              <w:tc>
                <w:tcPr>
                  <w:tcW w:type="dxa" w:w="3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10</w:t>
                  </w:r>
                </w:p>
              </w:tc>
              <w:tc>
                <w:tcPr>
                  <w:tcW w:type="dxa" w:w="10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11.6%甲维·氯虫苯</w:t>
                  </w:r>
                </w:p>
              </w:tc>
              <w:tc>
                <w:tcPr>
                  <w:tcW w:type="dxa" w:w="8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20毫升*400袋/件</w:t>
                  </w:r>
                </w:p>
              </w:tc>
              <w:tc>
                <w:tcPr>
                  <w:tcW w:type="dxa" w:w="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60</w:t>
                  </w:r>
                </w:p>
              </w:tc>
            </w:tr>
            <w:tr>
              <w:tc>
                <w:tcPr>
                  <w:tcW w:type="dxa" w:w="3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11</w:t>
                  </w:r>
                </w:p>
              </w:tc>
              <w:tc>
                <w:tcPr>
                  <w:tcW w:type="dxa" w:w="10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16%甲维·茚虫威</w:t>
                  </w:r>
                </w:p>
              </w:tc>
              <w:tc>
                <w:tcPr>
                  <w:tcW w:type="dxa" w:w="8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500毫升*20瓶/件</w:t>
                  </w:r>
                </w:p>
              </w:tc>
              <w:tc>
                <w:tcPr>
                  <w:tcW w:type="dxa" w:w="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20</w:t>
                  </w:r>
                </w:p>
              </w:tc>
            </w:tr>
            <w:tr>
              <w:tc>
                <w:tcPr>
                  <w:tcW w:type="dxa" w:w="3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12</w:t>
                  </w:r>
                </w:p>
              </w:tc>
              <w:tc>
                <w:tcPr>
                  <w:tcW w:type="dxa" w:w="10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16%甲维·茚虫威</w:t>
                  </w:r>
                </w:p>
              </w:tc>
              <w:tc>
                <w:tcPr>
                  <w:tcW w:type="dxa" w:w="89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10毫升*500袋/件</w:t>
                  </w:r>
                </w:p>
              </w:tc>
              <w:tc>
                <w:tcPr>
                  <w:tcW w:type="dxa" w:w="2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50</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供货期限：自签订合同之日起10日内完成供货</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本批次所有农药的生产日期要求为2026年7月1日以后，供应商出具加盖公章的承诺函。</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须提供农药生产厂家营业执照、农药生产许可证。</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自签订合同之日起10日内完成供货</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进度款，供货完成，验收合格，并且资金到位后，达到付款条件起7个工作日内，支付合同总金额的100.0%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农药到货时间为合同生效后10日内，地点由甲方指定，运费由乙方承担。农药质量标准符合行业有关规定，农药品种和规格必须符合采购要求，农药生产日期为2026年7月1日后生产，并且包装完好，“农药三证”有效且齐全视为验收合格。未经采购方同意，交货每延期1天扣除合同金额的0.3%，扣款从保证金中扣除，延期供货超过10天，扣除所有保证金，合同终止。</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符合国家规定及农药行业标准</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参考《民法典》，以合同签订为准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1、中标供应商领取中标（成交）通知书时，向采购代理机构提供一正两副纸质投标文件及电子版1份（ 线上电子响应文件与纸质响应文件一致）。 2、供应商自响应文件递交截止时间起至开标结束，应保证在电子化交易平台全程在线状态。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供应商须提供《汉中市政府采购供应商资格承诺函》并进行电子签章。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履行合同所必需的设备和专业技术能力、依法缴纳税收和社会保障金的良好记录，以及参加本项目采购活动前三年内无重大违法活动记录，供应商须提供《汉中市政府采购供应商资格承诺函》并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资格证书</w:t>
            </w:r>
          </w:p>
        </w:tc>
        <w:tc>
          <w:tcPr>
            <w:tcW w:type="dxa" w:w="3322"/>
          </w:tcPr>
          <w:p>
            <w:pPr>
              <w:pStyle w:val="null3"/>
            </w:pPr>
            <w:r>
              <w:rPr>
                <w:rFonts w:ascii="仿宋_GB2312" w:hAnsi="仿宋_GB2312" w:cs="仿宋_GB2312" w:eastAsia="仿宋_GB2312"/>
              </w:rPr>
              <w:t>供应商须提供有效期内的《农药经营许可证》；</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符合竞争性谈判文件的实质性要求</w:t>
            </w:r>
          </w:p>
        </w:tc>
        <w:tc>
          <w:tcPr>
            <w:tcW w:type="dxa" w:w="3322"/>
          </w:tcPr>
          <w:p>
            <w:pPr>
              <w:pStyle w:val="null3"/>
            </w:pPr>
            <w:r>
              <w:rPr>
                <w:rFonts w:ascii="仿宋_GB2312" w:hAnsi="仿宋_GB2312" w:cs="仿宋_GB2312" w:eastAsia="仿宋_GB2312"/>
              </w:rPr>
              <w:t>供应商按照采购文件的要求上传响应文件</w:t>
            </w:r>
          </w:p>
        </w:tc>
        <w:tc>
          <w:tcPr>
            <w:tcW w:type="dxa" w:w="1661"/>
          </w:tcPr>
          <w:p>
            <w:pPr>
              <w:pStyle w:val="null3"/>
            </w:pPr>
            <w:r>
              <w:rPr>
                <w:rFonts w:ascii="仿宋_GB2312" w:hAnsi="仿宋_GB2312" w:cs="仿宋_GB2312" w:eastAsia="仿宋_GB2312"/>
              </w:rPr>
              <w:t>响应文件封面 产品技术参数表 分项报价表 中小企业声明函 残疾人福利性单位声明函 商务应答表 标的清单 供应商应提交的相关资格证明材料 报价表 项目实施方案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谈判响应⽂件按照采购文件的要求盖章签字</w:t>
            </w:r>
          </w:p>
        </w:tc>
        <w:tc>
          <w:tcPr>
            <w:tcW w:type="dxa" w:w="1661"/>
          </w:tcPr>
          <w:p>
            <w:pPr>
              <w:pStyle w:val="null3"/>
            </w:pPr>
            <w:r>
              <w:rPr>
                <w:rFonts w:ascii="仿宋_GB2312" w:hAnsi="仿宋_GB2312" w:cs="仿宋_GB2312" w:eastAsia="仿宋_GB2312"/>
              </w:rPr>
              <w:t>响应文件封面 产品技术参数表 分项报价表 中小企业声明函 残疾人福利性单位声明函 商务应答表 标的清单 供应商应提交的相关资格证明材料 报价表 项目实施方案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未超过采购预算</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符合采购⽂件的要求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技术及商务要求</w:t>
            </w:r>
          </w:p>
        </w:tc>
        <w:tc>
          <w:tcPr>
            <w:tcW w:type="dxa" w:w="3322"/>
          </w:tcPr>
          <w:p>
            <w:pPr>
              <w:pStyle w:val="null3"/>
            </w:pPr>
            <w:r>
              <w:rPr>
                <w:rFonts w:ascii="仿宋_GB2312" w:hAnsi="仿宋_GB2312" w:cs="仿宋_GB2312" w:eastAsia="仿宋_GB2312"/>
              </w:rPr>
              <w:t>符合采购文件的要求</w:t>
            </w:r>
          </w:p>
        </w:tc>
        <w:tc>
          <w:tcPr>
            <w:tcW w:type="dxa" w:w="1661"/>
          </w:tcPr>
          <w:p>
            <w:pPr>
              <w:pStyle w:val="null3"/>
            </w:pPr>
            <w:r>
              <w:rPr>
                <w:rFonts w:ascii="仿宋_GB2312" w:hAnsi="仿宋_GB2312" w:cs="仿宋_GB2312" w:eastAsia="仿宋_GB2312"/>
              </w:rPr>
              <w:t>响应文件封面 产品技术参数表 分项报价表 中小企业声明函 残疾人福利性单位声明函 商务应答表 标的清单 供应商应提交的相关资格证明材料 报价表 项目实施方案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法律、法规和谈判⽂件规定的其他无效响应情形</w:t>
            </w:r>
          </w:p>
        </w:tc>
        <w:tc>
          <w:tcPr>
            <w:tcW w:type="dxa" w:w="3322"/>
          </w:tcPr>
          <w:p>
            <w:pPr>
              <w:pStyle w:val="null3"/>
            </w:pPr>
            <w:r>
              <w:rPr>
                <w:rFonts w:ascii="仿宋_GB2312" w:hAnsi="仿宋_GB2312" w:cs="仿宋_GB2312" w:eastAsia="仿宋_GB2312"/>
              </w:rPr>
              <w:t>不存在法律、法规和采购⽂件规定的其他无效情形</w:t>
            </w:r>
          </w:p>
        </w:tc>
        <w:tc>
          <w:tcPr>
            <w:tcW w:type="dxa" w:w="1661"/>
          </w:tcPr>
          <w:p>
            <w:pPr>
              <w:pStyle w:val="null3"/>
            </w:pPr>
            <w:r>
              <w:rPr>
                <w:rFonts w:ascii="仿宋_GB2312" w:hAnsi="仿宋_GB2312" w:cs="仿宋_GB2312" w:eastAsia="仿宋_GB2312"/>
              </w:rPr>
              <w:t>响应文件封面 产品技术参数表 分项报价表 中小企业声明函 残疾人福利性单位声明函 商务应答表 标的清单 供应商应提交的相关资格证明材料 报价表 项目实施方案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按最后报价由低到高的顺序推荐。最后报价相同的，按照技术指标优劣顺序推荐。最后报价且技术指标得分均相同的，成交候选供应商并列。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详见附件：项目实施方案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