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版本号：ZCTH2026－08－12320260821001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2026-2027学年打复印耗材</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ZCTH2026－08－123</w:t>
      </w:r>
      <w:r>
        <w:br/>
      </w:r>
      <w:r>
        <w:br/>
      </w:r>
      <w:r>
        <w:br/>
      </w:r>
    </w:p>
    <w:p>
      <w:pPr>
        <w:pStyle w:val="null3"/>
        <w:jc w:val="center"/>
        <w:outlineLvl w:val="2"/>
      </w:pPr>
      <w:r>
        <w:rPr>
          <w:rFonts w:ascii="仿宋_GB2312" w:hAnsi="仿宋_GB2312" w:cs="仿宋_GB2312" w:eastAsia="仿宋_GB2312"/>
          <w:sz w:val="28"/>
          <w:b/>
        </w:rPr>
        <w:t>西安市第三中学</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西安市第三中学</w:t>
      </w:r>
      <w:r>
        <w:rPr>
          <w:rFonts w:ascii="仿宋_GB2312" w:hAnsi="仿宋_GB2312" w:cs="仿宋_GB2312" w:eastAsia="仿宋_GB2312"/>
        </w:rPr>
        <w:t>委托，拟对</w:t>
      </w:r>
      <w:r>
        <w:rPr>
          <w:rFonts w:ascii="仿宋_GB2312" w:hAnsi="仿宋_GB2312" w:cs="仿宋_GB2312" w:eastAsia="仿宋_GB2312"/>
        </w:rPr>
        <w:t>2026-2027学年打复印耗材</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ZCTH2026－08－123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2026-2027学年打复印耗材</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西安市第三中学2026-2027学年打复印耗材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1、营业执照：具有独⽴承担⺠事责任能⼒的法⼈、其他组织或⾃然⼈，提供合法有效的统⼀社会信⽤代码营业执照（事业单位提供法⼈证书，⾃然⼈提供⾝份证）</w:t>
      </w:r>
    </w:p>
    <w:p>
      <w:pPr>
        <w:pStyle w:val="null3"/>
      </w:pPr>
      <w:r>
        <w:rPr>
          <w:rFonts w:ascii="仿宋_GB2312" w:hAnsi="仿宋_GB2312" w:cs="仿宋_GB2312" w:eastAsia="仿宋_GB2312"/>
        </w:rPr>
        <w:t>2、法定代表⼈授权委托书：法定代表⼈参加投标的，须提供法定代表⼈⾝份证明；法定代表⼈授权他⼈参加投标的，须提供法定代表⼈授权委托书及被授权⼈⾝份证复印件</w:t>
      </w:r>
    </w:p>
    <w:p>
      <w:pPr>
        <w:pStyle w:val="null3"/>
      </w:pPr>
      <w:r>
        <w:rPr>
          <w:rFonts w:ascii="仿宋_GB2312" w:hAnsi="仿宋_GB2312" w:cs="仿宋_GB2312" w:eastAsia="仿宋_GB2312"/>
        </w:rPr>
        <w:t>3、财务状况报告：提供2025年度的经会计师事务所或审计机构审计的财务审计报告或在开标⽇期前六个⽉内其基本开⼾银⾏出具的资信证明或财政部⻔认可的政府采购专业担保机构出具的投标担保函，以上形式的证明资料提供任何⼀种即可</w:t>
      </w:r>
    </w:p>
    <w:p>
      <w:pPr>
        <w:pStyle w:val="null3"/>
      </w:pPr>
      <w:r>
        <w:rPr>
          <w:rFonts w:ascii="仿宋_GB2312" w:hAnsi="仿宋_GB2312" w:cs="仿宋_GB2312" w:eastAsia="仿宋_GB2312"/>
        </w:rPr>
        <w:t>4、税收缴纳证明：提供投标⽂件截⽌时间前⼀年内⾄少⼀个⽉已缴纳的任意税种凭据；依法免税的投标⼈应提供相关⽂件证明</w:t>
      </w:r>
    </w:p>
    <w:p>
      <w:pPr>
        <w:pStyle w:val="null3"/>
      </w:pPr>
      <w:r>
        <w:rPr>
          <w:rFonts w:ascii="仿宋_GB2312" w:hAnsi="仿宋_GB2312" w:cs="仿宋_GB2312" w:eastAsia="仿宋_GB2312"/>
        </w:rPr>
        <w:t>5、社会保障资⾦缴纳证明：提供投标⽂件截⽌时间前⼀年内⾄少⼀个⽉已缴纳的社会保障资⾦的凭据（专⽤收据或社会保险缴纳清单）；依法不需要缴纳社会保障资⾦的投标⼈应提供相关⽂件证明</w:t>
      </w:r>
    </w:p>
    <w:p>
      <w:pPr>
        <w:pStyle w:val="null3"/>
      </w:pPr>
      <w:r>
        <w:rPr>
          <w:rFonts w:ascii="仿宋_GB2312" w:hAnsi="仿宋_GB2312" w:cs="仿宋_GB2312" w:eastAsia="仿宋_GB2312"/>
        </w:rPr>
        <w:t>6、书⾯承诺：提供具有履⾏本合同所必需的设备和专业技术能⼒的声明、参加采购活动前3年内在经营活动中没有重⼤违法记录的书⾯承诺</w:t>
      </w:r>
    </w:p>
    <w:p>
      <w:pPr>
        <w:pStyle w:val="null3"/>
      </w:pPr>
      <w:r>
        <w:rPr>
          <w:rFonts w:ascii="仿宋_GB2312" w:hAnsi="仿宋_GB2312" w:cs="仿宋_GB2312" w:eastAsia="仿宋_GB2312"/>
        </w:rPr>
        <w:t>7、信⽤查询：不得为“信⽤中国”⽹站（www.creditchina.gov.cn）中列⼊失信被执⾏⼈和重⼤税收违法失信主体的供应商，不得为中国政府采购⽹（www.ccgp.gov.cn）政府采购严重违法失信⾏为记录名单中被财政部⻔禁⽌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西安市碑林区长乐坊77号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西安市第三中学经办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17719593776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杨玉婷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 规定，由中标单位⽀付采购代理服务费。 2.⽀付⽅式：中标⼈应在领取通知书的同时，向陕西中诚天和项⽬管理有限公司交纳本项⽬采购代理服务费。收款账⼾如下： 收款单位：陕西中诚天和项⽬管理有限公司； 开⼾银⾏：中国建设银⾏股份有限公司西安⾼新⾃贸区⽀⾏； 银⾏账号：61050110066700001164 。</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西安市第三中学</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西安市第三中学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西安市第三中学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陕西中诚天和项目管理有限公司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成交供应商应保证采购人在使用成交货物、服务时，不承担任何涉及知识产权法律诉讼的责任。本项目所涉及到的所有成果的知识产权归采购人所有。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的国家标准或国家⾏政部⻔颁布的法律法规、规章制度等，是项⽬验收的重要依据，采购⼈单位按照国家（⾏业）强制性标准及合同约定对成交供应商所提供的货物（产品）或服务进⾏检查或验收，成交供应商须⽆条件地接受采购⼈的各类检查或验收；若验收不通过或质量不合格，成交供应商应在⼀定期限进⾏整改完善，以采购⼈要求的标准提供合格的货物（产品）或服务；若成交供应商在接受检查整改后，仍不能提供符合采购要求的合格货物（产品）或服务，采购⼈有权按违约予以撤项，具体按合同相关条款执⾏。</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地址：陕西省西安市⾼新区锦业⼀路52号宝德云⾕国际B座14层1406-6室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西安市第三中学2026-2027学年打复印耗材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850000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标的名称：850000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color w:val="000000"/>
              </w:rPr>
              <w:t>⼀、采购需求及要求</w:t>
            </w:r>
          </w:p>
          <w:p>
            <w:pPr>
              <w:pStyle w:val="null3"/>
            </w:pPr>
            <w:r>
              <w:rPr>
                <w:rFonts w:ascii="仿宋_GB2312" w:hAnsi="仿宋_GB2312" w:cs="仿宋_GB2312" w:eastAsia="仿宋_GB2312"/>
                <w:sz w:val="18"/>
                <w:color w:val="000000"/>
              </w:rPr>
              <w:t>1.1</w:t>
            </w:r>
            <w:r>
              <w:rPr>
                <w:rFonts w:ascii="仿宋_GB2312" w:hAnsi="仿宋_GB2312" w:cs="仿宋_GB2312" w:eastAsia="仿宋_GB2312"/>
                <w:sz w:val="18"/>
                <w:color w:val="000000"/>
              </w:rPr>
              <w:t>采购需求清单：详⻅附表</w:t>
            </w:r>
            <w:r>
              <w:rPr>
                <w:rFonts w:ascii="仿宋_GB2312" w:hAnsi="仿宋_GB2312" w:cs="仿宋_GB2312" w:eastAsia="仿宋_GB2312"/>
                <w:sz w:val="18"/>
                <w:color w:val="000000"/>
              </w:rPr>
              <w:t>:2026</w:t>
            </w:r>
            <w:r>
              <w:rPr>
                <w:rFonts w:ascii="仿宋_GB2312" w:hAnsi="仿宋_GB2312" w:cs="仿宋_GB2312" w:eastAsia="仿宋_GB2312"/>
                <w:sz w:val="18"/>
                <w:color w:val="000000"/>
              </w:rPr>
              <w:t>年</w:t>
            </w:r>
            <w:r>
              <w:rPr>
                <w:rFonts w:ascii="仿宋_GB2312" w:hAnsi="仿宋_GB2312" w:cs="仿宋_GB2312" w:eastAsia="仿宋_GB2312"/>
                <w:sz w:val="18"/>
                <w:color w:val="000000"/>
              </w:rPr>
              <w:t>-2027</w:t>
            </w:r>
            <w:r>
              <w:rPr>
                <w:rFonts w:ascii="仿宋_GB2312" w:hAnsi="仿宋_GB2312" w:cs="仿宋_GB2312" w:eastAsia="仿宋_GB2312"/>
                <w:sz w:val="18"/>
                <w:color w:val="000000"/>
              </w:rPr>
              <w:t>学年度打复印耗材采购需求清单（注：需求清单⼀览表中的</w:t>
            </w:r>
            <w:r>
              <w:rPr>
                <w:rFonts w:ascii="仿宋_GB2312" w:hAnsi="仿宋_GB2312" w:cs="仿宋_GB2312" w:eastAsia="仿宋_GB2312"/>
                <w:sz w:val="18"/>
                <w:color w:val="000000"/>
              </w:rPr>
              <w:t>★</w:t>
            </w:r>
            <w:r>
              <w:rPr>
                <w:rFonts w:ascii="仿宋_GB2312" w:hAnsi="仿宋_GB2312" w:cs="仿宋_GB2312" w:eastAsia="仿宋_GB2312"/>
                <w:sz w:val="18"/>
                <w:color w:val="000000"/>
              </w:rPr>
              <w:t>号技术指</w:t>
            </w:r>
            <w:r>
              <w:rPr>
                <w:rFonts w:ascii="仿宋_GB2312" w:hAnsi="仿宋_GB2312" w:cs="仿宋_GB2312" w:eastAsia="仿宋_GB2312"/>
                <w:sz w:val="18"/>
                <w:color w:val="000000"/>
              </w:rPr>
              <w:t>标参数，供应商未按要求提供相关证明材料或技术指标参数存在负偏离的，均按⽆效响应）。</w:t>
            </w:r>
          </w:p>
          <w:p>
            <w:pPr>
              <w:pStyle w:val="null3"/>
            </w:pPr>
            <w:r>
              <w:rPr>
                <w:rFonts w:ascii="仿宋_GB2312" w:hAnsi="仿宋_GB2312" w:cs="仿宋_GB2312" w:eastAsia="仿宋_GB2312"/>
                <w:sz w:val="18"/>
                <w:color w:val="000000"/>
              </w:rPr>
              <w:t>1.2</w:t>
            </w:r>
            <w:r>
              <w:rPr>
                <w:rFonts w:ascii="仿宋_GB2312" w:hAnsi="仿宋_GB2312" w:cs="仿宋_GB2312" w:eastAsia="仿宋_GB2312"/>
                <w:sz w:val="18"/>
                <w:color w:val="000000"/>
              </w:rPr>
              <w:t>产品</w:t>
            </w:r>
            <w:r>
              <w:rPr>
                <w:rFonts w:ascii="仿宋_GB2312" w:hAnsi="仿宋_GB2312" w:cs="仿宋_GB2312" w:eastAsia="仿宋_GB2312"/>
                <w:sz w:val="18"/>
                <w:color w:val="000000"/>
              </w:rPr>
              <w:t>“</w:t>
            </w:r>
            <w:r>
              <w:rPr>
                <w:rFonts w:ascii="仿宋_GB2312" w:hAnsi="仿宋_GB2312" w:cs="仿宋_GB2312" w:eastAsia="仿宋_GB2312"/>
                <w:sz w:val="18"/>
                <w:color w:val="000000"/>
              </w:rPr>
              <w:t>三包</w:t>
            </w:r>
            <w:r>
              <w:rPr>
                <w:rFonts w:ascii="仿宋_GB2312" w:hAnsi="仿宋_GB2312" w:cs="仿宋_GB2312" w:eastAsia="仿宋_GB2312"/>
                <w:sz w:val="18"/>
                <w:color w:val="000000"/>
              </w:rPr>
              <w:t>”</w:t>
            </w:r>
            <w:r>
              <w:rPr>
                <w:rFonts w:ascii="仿宋_GB2312" w:hAnsi="仿宋_GB2312" w:cs="仿宋_GB2312" w:eastAsia="仿宋_GB2312"/>
                <w:sz w:val="18"/>
                <w:color w:val="000000"/>
              </w:rPr>
              <w:t>要求：货物（产品）属于国家规定的</w:t>
            </w:r>
            <w:r>
              <w:rPr>
                <w:rFonts w:ascii="仿宋_GB2312" w:hAnsi="仿宋_GB2312" w:cs="仿宋_GB2312" w:eastAsia="仿宋_GB2312"/>
                <w:sz w:val="18"/>
                <w:color w:val="000000"/>
              </w:rPr>
              <w:t>“</w:t>
            </w:r>
            <w:r>
              <w:rPr>
                <w:rFonts w:ascii="仿宋_GB2312" w:hAnsi="仿宋_GB2312" w:cs="仿宋_GB2312" w:eastAsia="仿宋_GB2312"/>
                <w:sz w:val="18"/>
                <w:color w:val="000000"/>
              </w:rPr>
              <w:t>三包产品</w:t>
            </w:r>
            <w:r>
              <w:rPr>
                <w:rFonts w:ascii="仿宋_GB2312" w:hAnsi="仿宋_GB2312" w:cs="仿宋_GB2312" w:eastAsia="仿宋_GB2312"/>
                <w:sz w:val="18"/>
                <w:color w:val="000000"/>
              </w:rPr>
              <w:t>”</w:t>
            </w:r>
            <w:r>
              <w:rPr>
                <w:rFonts w:ascii="仿宋_GB2312" w:hAnsi="仿宋_GB2312" w:cs="仿宋_GB2312" w:eastAsia="仿宋_GB2312"/>
                <w:sz w:val="18"/>
                <w:color w:val="000000"/>
              </w:rPr>
              <w:t>，产品制造商、经销代理商应遵守</w:t>
            </w:r>
            <w:r>
              <w:rPr>
                <w:rFonts w:ascii="仿宋_GB2312" w:hAnsi="仿宋_GB2312" w:cs="仿宋_GB2312" w:eastAsia="仿宋_GB2312"/>
                <w:sz w:val="18"/>
                <w:color w:val="000000"/>
              </w:rPr>
              <w:t>“</w:t>
            </w:r>
            <w:r>
              <w:rPr>
                <w:rFonts w:ascii="仿宋_GB2312" w:hAnsi="仿宋_GB2312" w:cs="仿宋_GB2312" w:eastAsia="仿宋_GB2312"/>
                <w:sz w:val="18"/>
                <w:color w:val="000000"/>
              </w:rPr>
              <w:t>三包</w:t>
            </w:r>
            <w:r>
              <w:rPr>
                <w:rFonts w:ascii="仿宋_GB2312" w:hAnsi="仿宋_GB2312" w:cs="仿宋_GB2312" w:eastAsia="仿宋_GB2312"/>
                <w:sz w:val="18"/>
                <w:color w:val="000000"/>
              </w:rPr>
              <w:t>”</w:t>
            </w:r>
            <w:r>
              <w:rPr>
                <w:rFonts w:ascii="仿宋_GB2312" w:hAnsi="仿宋_GB2312" w:cs="仿宋_GB2312" w:eastAsia="仿宋_GB2312"/>
                <w:sz w:val="18"/>
                <w:color w:val="000000"/>
              </w:rPr>
              <w:t>的规定，在</w:t>
            </w:r>
            <w:r>
              <w:rPr>
                <w:rFonts w:ascii="仿宋_GB2312" w:hAnsi="仿宋_GB2312" w:cs="仿宋_GB2312" w:eastAsia="仿宋_GB2312"/>
                <w:sz w:val="18"/>
                <w:color w:val="000000"/>
              </w:rPr>
              <w:t>产品发⽣质量问题时，及时对所提供产品实⾏</w:t>
            </w:r>
            <w:r>
              <w:rPr>
                <w:rFonts w:ascii="仿宋_GB2312" w:hAnsi="仿宋_GB2312" w:cs="仿宋_GB2312" w:eastAsia="仿宋_GB2312"/>
                <w:sz w:val="18"/>
                <w:color w:val="000000"/>
              </w:rPr>
              <w:t>“</w:t>
            </w:r>
            <w:r>
              <w:rPr>
                <w:rFonts w:ascii="仿宋_GB2312" w:hAnsi="仿宋_GB2312" w:cs="仿宋_GB2312" w:eastAsia="仿宋_GB2312"/>
                <w:sz w:val="18"/>
                <w:color w:val="000000"/>
              </w:rPr>
              <w:t>包退、包换、保修</w:t>
            </w:r>
            <w:r>
              <w:rPr>
                <w:rFonts w:ascii="仿宋_GB2312" w:hAnsi="仿宋_GB2312" w:cs="仿宋_GB2312" w:eastAsia="仿宋_GB2312"/>
                <w:sz w:val="18"/>
                <w:color w:val="000000"/>
              </w:rPr>
              <w:t>”</w:t>
            </w:r>
            <w:r>
              <w:rPr>
                <w:rFonts w:ascii="仿宋_GB2312" w:hAnsi="仿宋_GB2312" w:cs="仿宋_GB2312" w:eastAsia="仿宋_GB2312"/>
                <w:sz w:val="18"/>
                <w:color w:val="000000"/>
              </w:rPr>
              <w:t>服务。</w:t>
            </w:r>
          </w:p>
          <w:p>
            <w:pPr>
              <w:pStyle w:val="null3"/>
            </w:pPr>
            <w:r>
              <w:rPr>
                <w:rFonts w:ascii="仿宋_GB2312" w:hAnsi="仿宋_GB2312" w:cs="仿宋_GB2312" w:eastAsia="仿宋_GB2312"/>
                <w:sz w:val="18"/>
                <w:color w:val="000000"/>
              </w:rPr>
              <w:t>1.4</w:t>
            </w:r>
            <w:r>
              <w:rPr>
                <w:rFonts w:ascii="仿宋_GB2312" w:hAnsi="仿宋_GB2312" w:cs="仿宋_GB2312" w:eastAsia="仿宋_GB2312"/>
                <w:sz w:val="18"/>
                <w:color w:val="000000"/>
              </w:rPr>
              <w:t>质量标准及要求：</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）所有货物（产品）、服务符合国家、省、市（⾏业）强制性标准及采购⼈要求的合格标准；</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）货物（产品）制造商、经销代理商应严格遵守《中华⼈⺠共和国产品质量法》，确保提供的产品符合质量标</w:t>
            </w:r>
            <w:r>
              <w:rPr>
                <w:rFonts w:ascii="仿宋_GB2312" w:hAnsi="仿宋_GB2312" w:cs="仿宋_GB2312" w:eastAsia="仿宋_GB2312"/>
                <w:sz w:val="18"/>
                <w:color w:val="000000"/>
              </w:rPr>
              <w:t>准，达到合格产品的要求。可能危及⼈体健康和⼈⾝、财产安全的⼯业产品，必须符合保障⼈体健康和⼈⾝、财产</w:t>
            </w:r>
            <w:r>
              <w:rPr>
                <w:rFonts w:ascii="仿宋_GB2312" w:hAnsi="仿宋_GB2312" w:cs="仿宋_GB2312" w:eastAsia="仿宋_GB2312"/>
                <w:sz w:val="18"/>
                <w:color w:val="000000"/>
              </w:rPr>
              <w:t>安全的国家标准、⾏业标准；未制定国家标准、⾏业标准的，必须符合保障⼈体健康和⼈⾝、财产安全的要求。</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）货物（产品）、服务执⾏的标准、规范：必须执⾏国家、⾏业强制性标准；没有国家、⾏业强制性标准的按</w:t>
            </w:r>
            <w:r>
              <w:rPr>
                <w:rFonts w:ascii="仿宋_GB2312" w:hAnsi="仿宋_GB2312" w:cs="仿宋_GB2312" w:eastAsia="仿宋_GB2312"/>
                <w:sz w:val="18"/>
                <w:color w:val="000000"/>
              </w:rPr>
              <w:t xml:space="preserve">① </w:t>
            </w:r>
            <w:r>
              <w:rPr>
                <w:rFonts w:ascii="仿宋_GB2312" w:hAnsi="仿宋_GB2312" w:cs="仿宋_GB2312" w:eastAsia="仿宋_GB2312"/>
                <w:sz w:val="18"/>
                <w:color w:val="000000"/>
              </w:rPr>
              <w:t>国家标准、规范</w:t>
            </w:r>
            <w:r>
              <w:rPr>
                <w:rFonts w:ascii="仿宋_GB2312" w:hAnsi="仿宋_GB2312" w:cs="仿宋_GB2312" w:eastAsia="仿宋_GB2312"/>
                <w:sz w:val="18"/>
                <w:color w:val="000000"/>
              </w:rPr>
              <w:t>→②</w:t>
            </w:r>
            <w:r>
              <w:rPr>
                <w:rFonts w:ascii="仿宋_GB2312" w:hAnsi="仿宋_GB2312" w:cs="仿宋_GB2312" w:eastAsia="仿宋_GB2312"/>
                <w:sz w:val="18"/>
                <w:color w:val="000000"/>
              </w:rPr>
              <w:t>⾏业标准、规范</w:t>
            </w:r>
            <w:r>
              <w:rPr>
                <w:rFonts w:ascii="仿宋_GB2312" w:hAnsi="仿宋_GB2312" w:cs="仿宋_GB2312" w:eastAsia="仿宋_GB2312"/>
                <w:sz w:val="18"/>
                <w:color w:val="000000"/>
              </w:rPr>
              <w:t>→③</w:t>
            </w:r>
            <w:r>
              <w:rPr>
                <w:rFonts w:ascii="仿宋_GB2312" w:hAnsi="仿宋_GB2312" w:cs="仿宋_GB2312" w:eastAsia="仿宋_GB2312"/>
                <w:sz w:val="18"/>
                <w:color w:val="000000"/>
              </w:rPr>
              <w:t>地⽅标准、规范</w:t>
            </w:r>
            <w:r>
              <w:rPr>
                <w:rFonts w:ascii="仿宋_GB2312" w:hAnsi="仿宋_GB2312" w:cs="仿宋_GB2312" w:eastAsia="仿宋_GB2312"/>
                <w:sz w:val="18"/>
                <w:color w:val="000000"/>
              </w:rPr>
              <w:t>→④</w:t>
            </w:r>
            <w:r>
              <w:rPr>
                <w:rFonts w:ascii="仿宋_GB2312" w:hAnsi="仿宋_GB2312" w:cs="仿宋_GB2312" w:eastAsia="仿宋_GB2312"/>
                <w:sz w:val="18"/>
                <w:color w:val="000000"/>
              </w:rPr>
              <w:t>团体标准、规范</w:t>
            </w:r>
            <w:r>
              <w:rPr>
                <w:rFonts w:ascii="仿宋_GB2312" w:hAnsi="仿宋_GB2312" w:cs="仿宋_GB2312" w:eastAsia="仿宋_GB2312"/>
                <w:sz w:val="18"/>
                <w:color w:val="000000"/>
              </w:rPr>
              <w:t>→⑤</w:t>
            </w:r>
            <w:r>
              <w:rPr>
                <w:rFonts w:ascii="仿宋_GB2312" w:hAnsi="仿宋_GB2312" w:cs="仿宋_GB2312" w:eastAsia="仿宋_GB2312"/>
                <w:sz w:val="18"/>
                <w:color w:val="000000"/>
              </w:rPr>
              <w:t>企业标准、规范类推顺序执⾏；凡</w:t>
            </w:r>
            <w:r>
              <w:rPr>
                <w:rFonts w:ascii="仿宋_GB2312" w:hAnsi="仿宋_GB2312" w:cs="仿宋_GB2312" w:eastAsia="仿宋_GB2312"/>
                <w:sz w:val="18"/>
                <w:color w:val="000000"/>
              </w:rPr>
              <w:t>涉及的相关规范，国家有最新标准的以最新标准为准，所有标准哪个标准⾼执⾏哪个标准。</w:t>
            </w:r>
          </w:p>
          <w:p>
            <w:pPr>
              <w:pStyle w:val="null3"/>
            </w:pPr>
            <w:r>
              <w:rPr>
                <w:rFonts w:ascii="仿宋_GB2312" w:hAnsi="仿宋_GB2312" w:cs="仿宋_GB2312" w:eastAsia="仿宋_GB2312"/>
                <w:sz w:val="18"/>
                <w:color w:val="000000"/>
              </w:rPr>
              <w:t>1.5</w:t>
            </w:r>
            <w:r>
              <w:rPr>
                <w:rFonts w:ascii="仿宋_GB2312" w:hAnsi="仿宋_GB2312" w:cs="仿宋_GB2312" w:eastAsia="仿宋_GB2312"/>
                <w:sz w:val="18"/>
                <w:color w:val="000000"/>
              </w:rPr>
              <w:t>售后服务要求：</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成交供应商须指派专⼈负责与采购⼈联系售后服务事宜（提供承诺函）；</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货物故障报修的响应时间为：</w:t>
            </w:r>
            <w:r>
              <w:rPr>
                <w:rFonts w:ascii="仿宋_GB2312" w:hAnsi="仿宋_GB2312" w:cs="仿宋_GB2312" w:eastAsia="仿宋_GB2312"/>
                <w:sz w:val="18"/>
                <w:color w:val="000000"/>
              </w:rPr>
              <w:t>7x24</w:t>
            </w:r>
            <w:r>
              <w:rPr>
                <w:rFonts w:ascii="仿宋_GB2312" w:hAnsi="仿宋_GB2312" w:cs="仿宋_GB2312" w:eastAsia="仿宋_GB2312"/>
                <w:sz w:val="18"/>
                <w:color w:val="000000"/>
              </w:rPr>
              <w:t>⼩时免费上⻔服务（提供承诺函）；</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）采购⼈原有的设备如发⽣故障，由成交供应商根据商务技术⽂件备选产品配件报价表中所报备选产品配件的</w:t>
            </w:r>
            <w:r>
              <w:rPr>
                <w:rFonts w:ascii="仿宋_GB2312" w:hAnsi="仿宋_GB2312" w:cs="仿宋_GB2312" w:eastAsia="仿宋_GB2312"/>
                <w:sz w:val="18"/>
                <w:color w:val="000000"/>
              </w:rPr>
              <w:t>价格进⾏维修处理，此费⽤由采购⼈承担。</w:t>
            </w:r>
          </w:p>
          <w:p>
            <w:pPr>
              <w:pStyle w:val="null3"/>
            </w:pPr>
            <w:r>
              <w:rPr>
                <w:rFonts w:ascii="仿宋_GB2312" w:hAnsi="仿宋_GB2312" w:cs="仿宋_GB2312" w:eastAsia="仿宋_GB2312"/>
                <w:sz w:val="18"/>
                <w:color w:val="000000"/>
              </w:rPr>
              <w:t>1.6</w:t>
            </w:r>
            <w:r>
              <w:rPr>
                <w:rFonts w:ascii="仿宋_GB2312" w:hAnsi="仿宋_GB2312" w:cs="仿宋_GB2312" w:eastAsia="仿宋_GB2312"/>
                <w:sz w:val="18"/>
                <w:color w:val="000000"/>
              </w:rPr>
              <w:t>成交供应商负责对其所提供的设备、材料等备品配件供应，提供⻓期维修，并提供技术咨询等服务，所有维修记</w:t>
            </w:r>
            <w:r>
              <w:rPr>
                <w:rFonts w:ascii="仿宋_GB2312" w:hAnsi="仿宋_GB2312" w:cs="仿宋_GB2312" w:eastAsia="仿宋_GB2312"/>
                <w:sz w:val="18"/>
                <w:color w:val="000000"/>
              </w:rPr>
              <w:t>录交由采购⼈的现场技术⼈员⼀份，并详细说明问题所在、解决办法及注意事项；</w:t>
            </w:r>
          </w:p>
          <w:p>
            <w:pPr>
              <w:pStyle w:val="null3"/>
            </w:pPr>
            <w:r>
              <w:rPr>
                <w:rFonts w:ascii="仿宋_GB2312" w:hAnsi="仿宋_GB2312" w:cs="仿宋_GB2312" w:eastAsia="仿宋_GB2312"/>
                <w:sz w:val="18"/>
                <w:color w:val="000000"/>
              </w:rPr>
              <w:t>1.7</w:t>
            </w:r>
            <w:r>
              <w:rPr>
                <w:rFonts w:ascii="仿宋_GB2312" w:hAnsi="仿宋_GB2312" w:cs="仿宋_GB2312" w:eastAsia="仿宋_GB2312"/>
                <w:sz w:val="18"/>
                <w:color w:val="000000"/>
              </w:rPr>
              <w:t>所有货物服务⽅式均为成交供应商上⻔服务，即由成交供应商派⼈到货物使⽤现场维修，由此产⽣的⼀切费⽤均</w:t>
            </w:r>
            <w:r>
              <w:rPr>
                <w:rFonts w:ascii="仿宋_GB2312" w:hAnsi="仿宋_GB2312" w:cs="仿宋_GB2312" w:eastAsia="仿宋_GB2312"/>
                <w:sz w:val="18"/>
                <w:color w:val="000000"/>
              </w:rPr>
              <w:t>由成交供应商承担，对系统进⾏定期的检修、保养⼯作，并与⽤⼾进⾏沟通，定期开展技术交流活动，预防故障发</w:t>
            </w:r>
            <w:r>
              <w:rPr>
                <w:rFonts w:ascii="仿宋_GB2312" w:hAnsi="仿宋_GB2312" w:cs="仿宋_GB2312" w:eastAsia="仿宋_GB2312"/>
                <w:sz w:val="18"/>
                <w:color w:val="000000"/>
              </w:rPr>
              <w:t>⽣，保证系统的正常运⾏；</w:t>
            </w:r>
          </w:p>
          <w:p>
            <w:pPr>
              <w:pStyle w:val="null3"/>
            </w:pPr>
            <w:r>
              <w:rPr>
                <w:rFonts w:ascii="仿宋_GB2312" w:hAnsi="仿宋_GB2312" w:cs="仿宋_GB2312" w:eastAsia="仿宋_GB2312"/>
                <w:sz w:val="18"/>
                <w:color w:val="000000"/>
              </w:rPr>
              <w:t>1.8</w:t>
            </w:r>
            <w:r>
              <w:rPr>
                <w:rFonts w:ascii="仿宋_GB2312" w:hAnsi="仿宋_GB2312" w:cs="仿宋_GB2312" w:eastAsia="仿宋_GB2312"/>
                <w:sz w:val="18"/>
                <w:color w:val="000000"/>
              </w:rPr>
              <w:t>质保期结束后的维修、维护等由双⽅协商再定。</w:t>
            </w:r>
          </w:p>
          <w:p>
            <w:pPr>
              <w:pStyle w:val="null3"/>
            </w:pPr>
            <w:r>
              <w:rPr>
                <w:rFonts w:ascii="仿宋_GB2312" w:hAnsi="仿宋_GB2312" w:cs="仿宋_GB2312" w:eastAsia="仿宋_GB2312"/>
                <w:sz w:val="18"/>
                <w:color w:val="000000"/>
              </w:rPr>
              <w:t>★1.9</w:t>
            </w:r>
            <w:r>
              <w:rPr>
                <w:rFonts w:ascii="仿宋_GB2312" w:hAnsi="仿宋_GB2312" w:cs="仿宋_GB2312" w:eastAsia="仿宋_GB2312"/>
                <w:sz w:val="18"/>
                <w:color w:val="000000"/>
              </w:rPr>
              <w:t>采购需求清单中的纸张需提供⼚家售后服务承诺函或授权服务证</w:t>
            </w:r>
            <w:r>
              <w:rPr>
                <w:rFonts w:ascii="仿宋_GB2312" w:hAnsi="仿宋_GB2312" w:cs="仿宋_GB2312" w:eastAsia="仿宋_GB2312"/>
                <w:sz w:val="18"/>
                <w:color w:val="000000"/>
              </w:rPr>
              <w:t>明。</w:t>
            </w:r>
          </w:p>
          <w:p>
            <w:pPr>
              <w:pStyle w:val="null3"/>
            </w:pPr>
            <w:r>
              <w:rPr>
                <w:rFonts w:ascii="仿宋_GB2312" w:hAnsi="仿宋_GB2312" w:cs="仿宋_GB2312" w:eastAsia="仿宋_GB2312"/>
                <w:sz w:val="18"/>
                <w:color w:val="000000"/>
              </w:rPr>
              <w:t>⼆、其他要求或说明</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2.1</w:t>
            </w:r>
            <w:r>
              <w:rPr>
                <w:rFonts w:ascii="仿宋_GB2312" w:hAnsi="仿宋_GB2312" w:cs="仿宋_GB2312" w:eastAsia="仿宋_GB2312"/>
                <w:sz w:val="18"/>
                <w:color w:val="000000"/>
              </w:rPr>
              <w:t>⼈员配置要求：供应商须结合本采购项⽬的特性、服务内容及实施要求，⾃主统筹项⽬实施与⽇常管理⼯作</w:t>
            </w:r>
            <w:r>
              <w:rPr>
                <w:rFonts w:ascii="仿宋_GB2312" w:hAnsi="仿宋_GB2312" w:cs="仿宋_GB2312" w:eastAsia="仿宋_GB2312"/>
                <w:sz w:val="18"/>
                <w:color w:val="000000"/>
              </w:rPr>
              <w:t>，组建以项⽬负责⼈为核⼼、配置⻬全、分⼯明确的专项服</w:t>
            </w:r>
            <w:r>
              <w:rPr>
                <w:rFonts w:ascii="仿宋_GB2312" w:hAnsi="仿宋_GB2312" w:cs="仿宋_GB2312" w:eastAsia="仿宋_GB2312"/>
                <w:sz w:val="18"/>
                <w:color w:val="000000"/>
              </w:rPr>
              <w:t>务团队，保</w:t>
            </w:r>
            <w:r>
              <w:rPr>
                <w:rFonts w:ascii="仿宋_GB2312" w:hAnsi="仿宋_GB2312" w:cs="仿宋_GB2312" w:eastAsia="仿宋_GB2312"/>
                <w:sz w:val="18"/>
                <w:color w:val="000000"/>
              </w:rPr>
              <w:t>障合同履约全过程有序推进。</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2.2本项目所投JFA3版纸、JF油墨，需为原装正品，保障设备正常运行，提供检测报告等相关证明材料。</w:t>
            </w:r>
          </w:p>
          <w:p>
            <w:pPr>
              <w:pStyle w:val="null3"/>
            </w:pPr>
            <w:r>
              <w:rPr>
                <w:rFonts w:ascii="仿宋_GB2312" w:hAnsi="仿宋_GB2312" w:cs="仿宋_GB2312" w:eastAsia="仿宋_GB2312"/>
                <w:sz w:val="18"/>
                <w:color w:val="000000"/>
              </w:rPr>
              <w:t>2.3</w:t>
            </w:r>
            <w:r>
              <w:rPr>
                <w:rFonts w:ascii="仿宋_GB2312" w:hAnsi="仿宋_GB2312" w:cs="仿宋_GB2312" w:eastAsia="仿宋_GB2312"/>
                <w:sz w:val="18"/>
                <w:color w:val="000000"/>
              </w:rPr>
              <w:t>本项⽬标的所属⾏业为</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⼯业 （从业⼈员</w:t>
            </w:r>
            <w:r>
              <w:rPr>
                <w:rFonts w:ascii="仿宋_GB2312" w:hAnsi="仿宋_GB2312" w:cs="仿宋_GB2312" w:eastAsia="仿宋_GB2312"/>
                <w:sz w:val="18"/>
                <w:color w:val="000000"/>
              </w:rPr>
              <w:t>1000</w:t>
            </w:r>
            <w:r>
              <w:rPr>
                <w:rFonts w:ascii="仿宋_GB2312" w:hAnsi="仿宋_GB2312" w:cs="仿宋_GB2312" w:eastAsia="仿宋_GB2312"/>
                <w:sz w:val="18"/>
                <w:color w:val="000000"/>
              </w:rPr>
              <w:t>⼈以下或营业收⼊</w:t>
            </w:r>
            <w:r>
              <w:rPr>
                <w:rFonts w:ascii="仿宋_GB2312" w:hAnsi="仿宋_GB2312" w:cs="仿宋_GB2312" w:eastAsia="仿宋_GB2312"/>
                <w:sz w:val="18"/>
                <w:color w:val="000000"/>
              </w:rPr>
              <w:t>40000</w:t>
            </w:r>
            <w:r>
              <w:rPr>
                <w:rFonts w:ascii="仿宋_GB2312" w:hAnsi="仿宋_GB2312" w:cs="仿宋_GB2312" w:eastAsia="仿宋_GB2312"/>
                <w:sz w:val="18"/>
                <w:color w:val="000000"/>
              </w:rPr>
              <w:t>万元以下的为中⼩微型企业。其中，从</w:t>
            </w:r>
            <w:r>
              <w:rPr>
                <w:rFonts w:ascii="仿宋_GB2312" w:hAnsi="仿宋_GB2312" w:cs="仿宋_GB2312" w:eastAsia="仿宋_GB2312"/>
                <w:sz w:val="18"/>
                <w:color w:val="000000"/>
              </w:rPr>
              <w:t>业⼈员</w:t>
            </w:r>
            <w:r>
              <w:rPr>
                <w:rFonts w:ascii="仿宋_GB2312" w:hAnsi="仿宋_GB2312" w:cs="仿宋_GB2312" w:eastAsia="仿宋_GB2312"/>
                <w:sz w:val="18"/>
                <w:color w:val="000000"/>
              </w:rPr>
              <w:t>300</w:t>
            </w:r>
            <w:r>
              <w:rPr>
                <w:rFonts w:ascii="仿宋_GB2312" w:hAnsi="仿宋_GB2312" w:cs="仿宋_GB2312" w:eastAsia="仿宋_GB2312"/>
                <w:sz w:val="18"/>
                <w:color w:val="000000"/>
              </w:rPr>
              <w:t>⼈及以</w:t>
            </w:r>
            <w:r>
              <w:rPr>
                <w:rFonts w:ascii="仿宋_GB2312" w:hAnsi="仿宋_GB2312" w:cs="仿宋_GB2312" w:eastAsia="仿宋_GB2312"/>
                <w:sz w:val="18"/>
                <w:color w:val="000000"/>
              </w:rPr>
              <w:t>上，且营业收⼊2000万元及以上的为中型企业；从业⼈员20⼈及以上，且营业收⼊300万元及以上的为⼩型企业；从业⼈员20⼈以下或营业收⼊300万元以下的为微型企业）。</w:t>
            </w:r>
          </w:p>
          <w:p>
            <w:pPr>
              <w:pStyle w:val="null3"/>
            </w:pPr>
            <w:r>
              <w:rPr>
                <w:rFonts w:ascii="仿宋_GB2312" w:hAnsi="仿宋_GB2312" w:cs="仿宋_GB2312" w:eastAsia="仿宋_GB2312"/>
                <w:sz w:val="18"/>
                <w:color w:val="000000"/>
              </w:rPr>
              <w:t>2026年-2027学年度打复印耗材采购需求清单：</w:t>
            </w:r>
          </w:p>
          <w:tbl>
            <w:tblPr>
              <w:tblBorders>
                <w:top w:val="none" w:color="000000" w:sz="4"/>
                <w:left w:val="none" w:color="000000" w:sz="4"/>
                <w:bottom w:val="none" w:color="000000" w:sz="4"/>
                <w:right w:val="none" w:color="000000" w:sz="4"/>
                <w:insideH w:val="none"/>
                <w:insideV w:val="none"/>
              </w:tblBorders>
            </w:tblPr>
            <w:tblGrid>
              <w:gridCol w:w="440"/>
              <w:gridCol w:w="465"/>
              <w:gridCol w:w="237"/>
              <w:gridCol w:w="985"/>
              <w:gridCol w:w="207"/>
              <w:gridCol w:w="203"/>
            </w:tblGrid>
            <w:tr>
              <w:tc>
                <w:tcPr>
                  <w:tcW w:type="dxa" w:w="44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货物</w:t>
                  </w:r>
                  <w:r>
                    <w:rPr>
                      <w:rFonts w:ascii="仿宋_GB2312" w:hAnsi="仿宋_GB2312" w:cs="仿宋_GB2312" w:eastAsia="仿宋_GB2312"/>
                      <w:sz w:val="20"/>
                      <w:b/>
                    </w:rPr>
                    <w:t>名称</w:t>
                  </w:r>
                </w:p>
              </w:tc>
              <w:tc>
                <w:tcPr>
                  <w:tcW w:type="dxa" w:w="46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适配机型</w:t>
                  </w:r>
                </w:p>
              </w:tc>
              <w:tc>
                <w:tcPr>
                  <w:tcW w:type="dxa" w:w="23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国产/进口</w:t>
                  </w:r>
                </w:p>
              </w:tc>
              <w:tc>
                <w:tcPr>
                  <w:tcW w:type="dxa" w:w="98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20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20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4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60g8k速印纸</w:t>
                  </w:r>
                </w:p>
              </w:tc>
              <w:tc>
                <w:tcPr>
                  <w:tcW w:type="dxa" w:w="4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理想SV5231C、</w:t>
                  </w:r>
                </w:p>
                <w:p>
                  <w:pPr>
                    <w:pStyle w:val="null3"/>
                    <w:jc w:val="center"/>
                  </w:pPr>
                  <w:r>
                    <w:rPr>
                      <w:rFonts w:ascii="仿宋_GB2312" w:hAnsi="仿宋_GB2312" w:cs="仿宋_GB2312" w:eastAsia="仿宋_GB2312"/>
                      <w:sz w:val="20"/>
                    </w:rPr>
                    <w:t>中佑JF6331</w:t>
                  </w:r>
                </w:p>
              </w:tc>
              <w:tc>
                <w:tcPr>
                  <w:tcW w:type="dxa" w:w="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1、纸张类型：双面胶</w:t>
                  </w:r>
                </w:p>
                <w:p>
                  <w:pPr>
                    <w:pStyle w:val="null3"/>
                    <w:jc w:val="both"/>
                  </w:pPr>
                  <w:r>
                    <w:rPr>
                      <w:rFonts w:ascii="仿宋_GB2312" w:hAnsi="仿宋_GB2312" w:cs="仿宋_GB2312" w:eastAsia="仿宋_GB2312"/>
                      <w:sz w:val="20"/>
                    </w:rPr>
                    <w:t>2、平滑度：≧20s</w:t>
                  </w:r>
                </w:p>
                <w:p>
                  <w:pPr>
                    <w:pStyle w:val="null3"/>
                    <w:jc w:val="both"/>
                  </w:pPr>
                  <w:r>
                    <w:rPr>
                      <w:rFonts w:ascii="仿宋_GB2312" w:hAnsi="仿宋_GB2312" w:cs="仿宋_GB2312" w:eastAsia="仿宋_GB2312"/>
                      <w:sz w:val="20"/>
                    </w:rPr>
                    <w:t>3、吸水性：≧25.0g/m2</w:t>
                  </w:r>
                </w:p>
                <w:p>
                  <w:pPr>
                    <w:pStyle w:val="null3"/>
                    <w:jc w:val="both"/>
                  </w:pPr>
                  <w:r>
                    <w:rPr>
                      <w:rFonts w:ascii="仿宋_GB2312" w:hAnsi="仿宋_GB2312" w:cs="仿宋_GB2312" w:eastAsia="仿宋_GB2312"/>
                      <w:sz w:val="20"/>
                    </w:rPr>
                    <w:t>4、白度≦90%</w:t>
                  </w:r>
                </w:p>
                <w:p>
                  <w:pPr>
                    <w:pStyle w:val="null3"/>
                    <w:jc w:val="both"/>
                  </w:pPr>
                  <w:r>
                    <w:rPr>
                      <w:rFonts w:ascii="仿宋_GB2312" w:hAnsi="仿宋_GB2312" w:cs="仿宋_GB2312" w:eastAsia="仿宋_GB2312"/>
                      <w:sz w:val="20"/>
                    </w:rPr>
                    <w:t>5、符合GB/T30130-2013/2023标准</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2100</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令</w:t>
                  </w:r>
                </w:p>
              </w:tc>
            </w:tr>
            <w:tr>
              <w:tc>
                <w:tcPr>
                  <w:tcW w:type="dxa" w:w="4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60GA3</w:t>
                  </w:r>
                  <w:r>
                    <w:rPr>
                      <w:rFonts w:ascii="仿宋_GB2312" w:hAnsi="仿宋_GB2312" w:cs="仿宋_GB2312" w:eastAsia="仿宋_GB2312"/>
                      <w:sz w:val="20"/>
                    </w:rPr>
                    <w:t>速印</w:t>
                  </w:r>
                  <w:r>
                    <w:rPr>
                      <w:rFonts w:ascii="仿宋_GB2312" w:hAnsi="仿宋_GB2312" w:cs="仿宋_GB2312" w:eastAsia="仿宋_GB2312"/>
                      <w:sz w:val="20"/>
                    </w:rPr>
                    <w:t>纸(黄)</w:t>
                  </w:r>
                </w:p>
              </w:tc>
              <w:tc>
                <w:tcPr>
                  <w:tcW w:type="dxa" w:w="4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理想SV5231C、</w:t>
                  </w:r>
                </w:p>
                <w:p>
                  <w:pPr>
                    <w:pStyle w:val="null3"/>
                    <w:jc w:val="center"/>
                  </w:pPr>
                  <w:r>
                    <w:rPr>
                      <w:rFonts w:ascii="仿宋_GB2312" w:hAnsi="仿宋_GB2312" w:cs="仿宋_GB2312" w:eastAsia="仿宋_GB2312"/>
                      <w:sz w:val="20"/>
                    </w:rPr>
                    <w:t>中佑JF6331</w:t>
                  </w:r>
                </w:p>
              </w:tc>
              <w:tc>
                <w:tcPr>
                  <w:tcW w:type="dxa" w:w="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1、纸张类型：双面胶</w:t>
                  </w:r>
                </w:p>
                <w:p>
                  <w:pPr>
                    <w:pStyle w:val="null3"/>
                    <w:jc w:val="both"/>
                  </w:pPr>
                  <w:r>
                    <w:rPr>
                      <w:rFonts w:ascii="仿宋_GB2312" w:hAnsi="仿宋_GB2312" w:cs="仿宋_GB2312" w:eastAsia="仿宋_GB2312"/>
                      <w:sz w:val="20"/>
                    </w:rPr>
                    <w:t>2、平滑度：≧20s</w:t>
                  </w:r>
                </w:p>
                <w:p>
                  <w:pPr>
                    <w:pStyle w:val="null3"/>
                    <w:jc w:val="both"/>
                  </w:pPr>
                  <w:r>
                    <w:rPr>
                      <w:rFonts w:ascii="仿宋_GB2312" w:hAnsi="仿宋_GB2312" w:cs="仿宋_GB2312" w:eastAsia="仿宋_GB2312"/>
                      <w:sz w:val="20"/>
                    </w:rPr>
                    <w:t>3、吸水性：≧25.0g/m2</w:t>
                  </w:r>
                </w:p>
                <w:p>
                  <w:pPr>
                    <w:pStyle w:val="null3"/>
                    <w:jc w:val="both"/>
                  </w:pPr>
                  <w:r>
                    <w:rPr>
                      <w:rFonts w:ascii="仿宋_GB2312" w:hAnsi="仿宋_GB2312" w:cs="仿宋_GB2312" w:eastAsia="仿宋_GB2312"/>
                      <w:sz w:val="20"/>
                    </w:rPr>
                    <w:t>4、白度≦90%</w:t>
                  </w:r>
                </w:p>
                <w:p>
                  <w:pPr>
                    <w:pStyle w:val="null3"/>
                    <w:jc w:val="both"/>
                  </w:pPr>
                  <w:r>
                    <w:rPr>
                      <w:rFonts w:ascii="仿宋_GB2312" w:hAnsi="仿宋_GB2312" w:cs="仿宋_GB2312" w:eastAsia="仿宋_GB2312"/>
                      <w:sz w:val="20"/>
                    </w:rPr>
                    <w:t>5、符合GB/T30130-2013/2023标准</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令</w:t>
                  </w:r>
                </w:p>
              </w:tc>
            </w:tr>
            <w:tr>
              <w:tc>
                <w:tcPr>
                  <w:tcW w:type="dxa" w:w="4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70G8K速印纸</w:t>
                  </w:r>
                </w:p>
              </w:tc>
              <w:tc>
                <w:tcPr>
                  <w:tcW w:type="dxa" w:w="4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理想SV5231C、</w:t>
                  </w:r>
                </w:p>
                <w:p>
                  <w:pPr>
                    <w:pStyle w:val="null3"/>
                    <w:jc w:val="center"/>
                  </w:pPr>
                  <w:r>
                    <w:rPr>
                      <w:rFonts w:ascii="仿宋_GB2312" w:hAnsi="仿宋_GB2312" w:cs="仿宋_GB2312" w:eastAsia="仿宋_GB2312"/>
                      <w:sz w:val="20"/>
                    </w:rPr>
                    <w:t>中佑JF6331</w:t>
                  </w:r>
                </w:p>
              </w:tc>
              <w:tc>
                <w:tcPr>
                  <w:tcW w:type="dxa" w:w="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1、纸张类型：双面胶</w:t>
                  </w:r>
                </w:p>
                <w:p>
                  <w:pPr>
                    <w:pStyle w:val="null3"/>
                    <w:jc w:val="both"/>
                  </w:pPr>
                  <w:r>
                    <w:rPr>
                      <w:rFonts w:ascii="仿宋_GB2312" w:hAnsi="仿宋_GB2312" w:cs="仿宋_GB2312" w:eastAsia="仿宋_GB2312"/>
                      <w:sz w:val="20"/>
                    </w:rPr>
                    <w:t>2、平滑度：≧20s</w:t>
                  </w:r>
                </w:p>
                <w:p>
                  <w:pPr>
                    <w:pStyle w:val="null3"/>
                    <w:jc w:val="both"/>
                  </w:pPr>
                  <w:r>
                    <w:rPr>
                      <w:rFonts w:ascii="仿宋_GB2312" w:hAnsi="仿宋_GB2312" w:cs="仿宋_GB2312" w:eastAsia="仿宋_GB2312"/>
                      <w:sz w:val="20"/>
                    </w:rPr>
                    <w:t>3、吸水性：≧28.0g/m2</w:t>
                  </w:r>
                </w:p>
                <w:p>
                  <w:pPr>
                    <w:pStyle w:val="null3"/>
                    <w:jc w:val="both"/>
                  </w:pPr>
                  <w:r>
                    <w:rPr>
                      <w:rFonts w:ascii="仿宋_GB2312" w:hAnsi="仿宋_GB2312" w:cs="仿宋_GB2312" w:eastAsia="仿宋_GB2312"/>
                      <w:sz w:val="20"/>
                    </w:rPr>
                    <w:t>4、白度≦90%</w:t>
                  </w:r>
                </w:p>
                <w:p>
                  <w:pPr>
                    <w:pStyle w:val="null3"/>
                    <w:jc w:val="both"/>
                  </w:pPr>
                  <w:r>
                    <w:rPr>
                      <w:rFonts w:ascii="仿宋_GB2312" w:hAnsi="仿宋_GB2312" w:cs="仿宋_GB2312" w:eastAsia="仿宋_GB2312"/>
                      <w:sz w:val="20"/>
                    </w:rPr>
                    <w:t>5、符合GB/T30130-2013/2023标准</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令</w:t>
                  </w:r>
                </w:p>
              </w:tc>
            </w:tr>
            <w:tr>
              <w:tc>
                <w:tcPr>
                  <w:tcW w:type="dxa" w:w="4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70gA4速印纸</w:t>
                  </w:r>
                </w:p>
              </w:tc>
              <w:tc>
                <w:tcPr>
                  <w:tcW w:type="dxa" w:w="4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理想SV5231C、</w:t>
                  </w:r>
                </w:p>
                <w:p>
                  <w:pPr>
                    <w:pStyle w:val="null3"/>
                    <w:jc w:val="center"/>
                  </w:pPr>
                  <w:r>
                    <w:rPr>
                      <w:rFonts w:ascii="仿宋_GB2312" w:hAnsi="仿宋_GB2312" w:cs="仿宋_GB2312" w:eastAsia="仿宋_GB2312"/>
                      <w:sz w:val="20"/>
                    </w:rPr>
                    <w:t>中佑JF6331</w:t>
                  </w:r>
                </w:p>
              </w:tc>
              <w:tc>
                <w:tcPr>
                  <w:tcW w:type="dxa" w:w="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1、纸张类型：双面胶</w:t>
                  </w:r>
                </w:p>
                <w:p>
                  <w:pPr>
                    <w:pStyle w:val="null3"/>
                    <w:jc w:val="both"/>
                  </w:pPr>
                  <w:r>
                    <w:rPr>
                      <w:rFonts w:ascii="仿宋_GB2312" w:hAnsi="仿宋_GB2312" w:cs="仿宋_GB2312" w:eastAsia="仿宋_GB2312"/>
                      <w:sz w:val="20"/>
                    </w:rPr>
                    <w:t>2、平滑度：≧20s</w:t>
                  </w:r>
                </w:p>
                <w:p>
                  <w:pPr>
                    <w:pStyle w:val="null3"/>
                    <w:jc w:val="both"/>
                  </w:pPr>
                  <w:r>
                    <w:rPr>
                      <w:rFonts w:ascii="仿宋_GB2312" w:hAnsi="仿宋_GB2312" w:cs="仿宋_GB2312" w:eastAsia="仿宋_GB2312"/>
                      <w:sz w:val="20"/>
                    </w:rPr>
                    <w:t>3、吸水性：≧28.0g/m2</w:t>
                  </w:r>
                </w:p>
                <w:p>
                  <w:pPr>
                    <w:pStyle w:val="null3"/>
                    <w:jc w:val="both"/>
                  </w:pPr>
                  <w:r>
                    <w:rPr>
                      <w:rFonts w:ascii="仿宋_GB2312" w:hAnsi="仿宋_GB2312" w:cs="仿宋_GB2312" w:eastAsia="仿宋_GB2312"/>
                      <w:sz w:val="20"/>
                    </w:rPr>
                    <w:t>4、白度≦90%</w:t>
                  </w:r>
                </w:p>
                <w:p>
                  <w:pPr>
                    <w:pStyle w:val="null3"/>
                    <w:jc w:val="both"/>
                  </w:pPr>
                  <w:r>
                    <w:rPr>
                      <w:rFonts w:ascii="仿宋_GB2312" w:hAnsi="仿宋_GB2312" w:cs="仿宋_GB2312" w:eastAsia="仿宋_GB2312"/>
                      <w:sz w:val="20"/>
                    </w:rPr>
                    <w:t>5、符合GB/T30130-2013/2023标准</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令</w:t>
                  </w:r>
                </w:p>
              </w:tc>
            </w:tr>
            <w:tr>
              <w:tc>
                <w:tcPr>
                  <w:tcW w:type="dxa" w:w="4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80g8k速印纸</w:t>
                  </w:r>
                </w:p>
              </w:tc>
              <w:tc>
                <w:tcPr>
                  <w:tcW w:type="dxa" w:w="4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理想SV5231C、</w:t>
                  </w:r>
                </w:p>
                <w:p>
                  <w:pPr>
                    <w:pStyle w:val="null3"/>
                    <w:jc w:val="center"/>
                  </w:pPr>
                  <w:r>
                    <w:rPr>
                      <w:rFonts w:ascii="仿宋_GB2312" w:hAnsi="仿宋_GB2312" w:cs="仿宋_GB2312" w:eastAsia="仿宋_GB2312"/>
                      <w:sz w:val="20"/>
                    </w:rPr>
                    <w:t>中佑JF6331</w:t>
                  </w:r>
                </w:p>
              </w:tc>
              <w:tc>
                <w:tcPr>
                  <w:tcW w:type="dxa" w:w="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1、纸张类型：双面胶</w:t>
                  </w:r>
                </w:p>
                <w:p>
                  <w:pPr>
                    <w:pStyle w:val="null3"/>
                    <w:jc w:val="both"/>
                  </w:pPr>
                  <w:r>
                    <w:rPr>
                      <w:rFonts w:ascii="仿宋_GB2312" w:hAnsi="仿宋_GB2312" w:cs="仿宋_GB2312" w:eastAsia="仿宋_GB2312"/>
                      <w:sz w:val="20"/>
                    </w:rPr>
                    <w:t>2、平滑度：≧20s</w:t>
                  </w:r>
                </w:p>
                <w:p>
                  <w:pPr>
                    <w:pStyle w:val="null3"/>
                    <w:jc w:val="both"/>
                  </w:pPr>
                  <w:r>
                    <w:rPr>
                      <w:rFonts w:ascii="仿宋_GB2312" w:hAnsi="仿宋_GB2312" w:cs="仿宋_GB2312" w:eastAsia="仿宋_GB2312"/>
                      <w:sz w:val="20"/>
                    </w:rPr>
                    <w:t>3、吸水性：≧22.0g/m2</w:t>
                  </w:r>
                </w:p>
                <w:p>
                  <w:pPr>
                    <w:pStyle w:val="null3"/>
                    <w:jc w:val="both"/>
                  </w:pPr>
                  <w:r>
                    <w:rPr>
                      <w:rFonts w:ascii="仿宋_GB2312" w:hAnsi="仿宋_GB2312" w:cs="仿宋_GB2312" w:eastAsia="仿宋_GB2312"/>
                      <w:sz w:val="20"/>
                    </w:rPr>
                    <w:t>4、白度≦90%</w:t>
                  </w:r>
                </w:p>
                <w:p>
                  <w:pPr>
                    <w:pStyle w:val="null3"/>
                    <w:jc w:val="both"/>
                  </w:pPr>
                  <w:r>
                    <w:rPr>
                      <w:rFonts w:ascii="仿宋_GB2312" w:hAnsi="仿宋_GB2312" w:cs="仿宋_GB2312" w:eastAsia="仿宋_GB2312"/>
                      <w:sz w:val="20"/>
                    </w:rPr>
                    <w:t>5、符合GB/T30130-2013/2023标准</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令</w:t>
                  </w:r>
                </w:p>
              </w:tc>
            </w:tr>
            <w:tr>
              <w:tc>
                <w:tcPr>
                  <w:tcW w:type="dxa" w:w="4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80GA3</w:t>
                  </w:r>
                  <w:r>
                    <w:rPr>
                      <w:rFonts w:ascii="仿宋_GB2312" w:hAnsi="仿宋_GB2312" w:cs="仿宋_GB2312" w:eastAsia="仿宋_GB2312"/>
                      <w:sz w:val="20"/>
                    </w:rPr>
                    <w:t>速印</w:t>
                  </w:r>
                  <w:r>
                    <w:rPr>
                      <w:rFonts w:ascii="仿宋_GB2312" w:hAnsi="仿宋_GB2312" w:cs="仿宋_GB2312" w:eastAsia="仿宋_GB2312"/>
                      <w:sz w:val="20"/>
                    </w:rPr>
                    <w:t>纸</w:t>
                  </w:r>
                </w:p>
              </w:tc>
              <w:tc>
                <w:tcPr>
                  <w:tcW w:type="dxa" w:w="4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理想SV5231C、</w:t>
                  </w:r>
                </w:p>
                <w:p>
                  <w:pPr>
                    <w:pStyle w:val="null3"/>
                    <w:jc w:val="center"/>
                  </w:pPr>
                  <w:r>
                    <w:rPr>
                      <w:rFonts w:ascii="仿宋_GB2312" w:hAnsi="仿宋_GB2312" w:cs="仿宋_GB2312" w:eastAsia="仿宋_GB2312"/>
                      <w:sz w:val="20"/>
                    </w:rPr>
                    <w:t>中佑JF6331</w:t>
                  </w:r>
                </w:p>
              </w:tc>
              <w:tc>
                <w:tcPr>
                  <w:tcW w:type="dxa" w:w="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1、纸张类型：双面胶</w:t>
                  </w:r>
                </w:p>
                <w:p>
                  <w:pPr>
                    <w:pStyle w:val="null3"/>
                    <w:jc w:val="both"/>
                  </w:pPr>
                  <w:r>
                    <w:rPr>
                      <w:rFonts w:ascii="仿宋_GB2312" w:hAnsi="仿宋_GB2312" w:cs="仿宋_GB2312" w:eastAsia="仿宋_GB2312"/>
                      <w:sz w:val="20"/>
                    </w:rPr>
                    <w:t>2、平滑度：≧20s</w:t>
                  </w:r>
                </w:p>
                <w:p>
                  <w:pPr>
                    <w:pStyle w:val="null3"/>
                    <w:jc w:val="both"/>
                  </w:pPr>
                  <w:r>
                    <w:rPr>
                      <w:rFonts w:ascii="仿宋_GB2312" w:hAnsi="仿宋_GB2312" w:cs="仿宋_GB2312" w:eastAsia="仿宋_GB2312"/>
                      <w:sz w:val="20"/>
                    </w:rPr>
                    <w:t>3、吸水性：≧22.0g/m2</w:t>
                  </w:r>
                </w:p>
                <w:p>
                  <w:pPr>
                    <w:pStyle w:val="null3"/>
                    <w:jc w:val="both"/>
                  </w:pPr>
                  <w:r>
                    <w:rPr>
                      <w:rFonts w:ascii="仿宋_GB2312" w:hAnsi="仿宋_GB2312" w:cs="仿宋_GB2312" w:eastAsia="仿宋_GB2312"/>
                      <w:sz w:val="20"/>
                    </w:rPr>
                    <w:t>4、白度≦90%</w:t>
                  </w:r>
                </w:p>
                <w:p>
                  <w:pPr>
                    <w:pStyle w:val="null3"/>
                    <w:jc w:val="both"/>
                  </w:pPr>
                  <w:r>
                    <w:rPr>
                      <w:rFonts w:ascii="仿宋_GB2312" w:hAnsi="仿宋_GB2312" w:cs="仿宋_GB2312" w:eastAsia="仿宋_GB2312"/>
                      <w:sz w:val="20"/>
                    </w:rPr>
                    <w:t>5、符合GB/T30130-2013/2023标准</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令</w:t>
                  </w:r>
                </w:p>
              </w:tc>
            </w:tr>
            <w:tr>
              <w:tc>
                <w:tcPr>
                  <w:tcW w:type="dxa" w:w="4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8K复印纸</w:t>
                  </w:r>
                </w:p>
              </w:tc>
              <w:tc>
                <w:tcPr>
                  <w:tcW w:type="dxa" w:w="4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享印畅联2268、柯尼卡美能达b300i</w:t>
                  </w:r>
                </w:p>
              </w:tc>
              <w:tc>
                <w:tcPr>
                  <w:tcW w:type="dxa" w:w="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1、尺寸：420*297mm</w:t>
                  </w:r>
                </w:p>
                <w:p>
                  <w:pPr>
                    <w:pStyle w:val="null3"/>
                    <w:jc w:val="both"/>
                  </w:pPr>
                  <w:r>
                    <w:rPr>
                      <w:rFonts w:ascii="仿宋_GB2312" w:hAnsi="仿宋_GB2312" w:cs="仿宋_GB2312" w:eastAsia="仿宋_GB2312"/>
                      <w:sz w:val="20"/>
                    </w:rPr>
                    <w:t>2、定量：≥70g/m2</w:t>
                  </w:r>
                </w:p>
                <w:p>
                  <w:pPr>
                    <w:pStyle w:val="null3"/>
                    <w:jc w:val="both"/>
                  </w:pPr>
                  <w:r>
                    <w:rPr>
                      <w:rFonts w:ascii="仿宋_GB2312" w:hAnsi="仿宋_GB2312" w:cs="仿宋_GB2312" w:eastAsia="仿宋_GB2312"/>
                      <w:sz w:val="20"/>
                    </w:rPr>
                    <w:t>3、平滑度≥15s</w:t>
                  </w:r>
                </w:p>
                <w:p>
                  <w:pPr>
                    <w:pStyle w:val="null3"/>
                    <w:jc w:val="both"/>
                  </w:pPr>
                  <w:r>
                    <w:rPr>
                      <w:rFonts w:ascii="仿宋_GB2312" w:hAnsi="仿宋_GB2312" w:cs="仿宋_GB2312" w:eastAsia="仿宋_GB2312"/>
                      <w:sz w:val="20"/>
                    </w:rPr>
                    <w:t>4、不透明度≥86.0</w:t>
                  </w:r>
                </w:p>
                <w:p>
                  <w:pPr>
                    <w:pStyle w:val="null3"/>
                    <w:jc w:val="both"/>
                  </w:pPr>
                  <w:r>
                    <w:rPr>
                      <w:rFonts w:ascii="仿宋_GB2312" w:hAnsi="仿宋_GB2312" w:cs="仿宋_GB2312" w:eastAsia="仿宋_GB2312"/>
                      <w:sz w:val="20"/>
                    </w:rPr>
                    <w:t>5、挺度：纵向≥65mN，横向≥26mN</w:t>
                  </w:r>
                </w:p>
                <w:p>
                  <w:pPr>
                    <w:pStyle w:val="null3"/>
                    <w:jc w:val="both"/>
                  </w:pPr>
                  <w:r>
                    <w:rPr>
                      <w:rFonts w:ascii="仿宋_GB2312" w:hAnsi="仿宋_GB2312" w:cs="仿宋_GB2312" w:eastAsia="仿宋_GB2312"/>
                      <w:sz w:val="20"/>
                    </w:rPr>
                    <w:t>6、厚度≥88μm</w:t>
                  </w:r>
                </w:p>
                <w:p>
                  <w:pPr>
                    <w:pStyle w:val="null3"/>
                    <w:jc w:val="both"/>
                  </w:pPr>
                  <w:r>
                    <w:rPr>
                      <w:rFonts w:ascii="仿宋_GB2312" w:hAnsi="仿宋_GB2312" w:cs="仿宋_GB2312" w:eastAsia="仿宋_GB2312"/>
                      <w:sz w:val="20"/>
                    </w:rPr>
                    <w:t>7、长宽尺寸偏差±1mm</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r>
            <w:tr>
              <w:tc>
                <w:tcPr>
                  <w:tcW w:type="dxa" w:w="4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A4复印纸</w:t>
                  </w:r>
                </w:p>
              </w:tc>
              <w:tc>
                <w:tcPr>
                  <w:tcW w:type="dxa" w:w="4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享印畅联2268、柯尼卡美能达b300i</w:t>
                  </w:r>
                </w:p>
              </w:tc>
              <w:tc>
                <w:tcPr>
                  <w:tcW w:type="dxa" w:w="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1、尺寸：210*297mm</w:t>
                  </w:r>
                </w:p>
                <w:p>
                  <w:pPr>
                    <w:pStyle w:val="null3"/>
                    <w:jc w:val="both"/>
                  </w:pPr>
                  <w:r>
                    <w:rPr>
                      <w:rFonts w:ascii="仿宋_GB2312" w:hAnsi="仿宋_GB2312" w:cs="仿宋_GB2312" w:eastAsia="仿宋_GB2312"/>
                      <w:sz w:val="20"/>
                    </w:rPr>
                    <w:t>2、定量：≥70g/m2</w:t>
                  </w:r>
                </w:p>
                <w:p>
                  <w:pPr>
                    <w:pStyle w:val="null3"/>
                    <w:jc w:val="both"/>
                  </w:pPr>
                  <w:r>
                    <w:rPr>
                      <w:rFonts w:ascii="仿宋_GB2312" w:hAnsi="仿宋_GB2312" w:cs="仿宋_GB2312" w:eastAsia="仿宋_GB2312"/>
                      <w:sz w:val="20"/>
                    </w:rPr>
                    <w:t>3、平滑度≥15s</w:t>
                  </w:r>
                </w:p>
                <w:p>
                  <w:pPr>
                    <w:pStyle w:val="null3"/>
                    <w:jc w:val="both"/>
                  </w:pPr>
                  <w:r>
                    <w:rPr>
                      <w:rFonts w:ascii="仿宋_GB2312" w:hAnsi="仿宋_GB2312" w:cs="仿宋_GB2312" w:eastAsia="仿宋_GB2312"/>
                      <w:sz w:val="20"/>
                    </w:rPr>
                    <w:t>4、不透明度≥86.0</w:t>
                  </w:r>
                </w:p>
                <w:p>
                  <w:pPr>
                    <w:pStyle w:val="null3"/>
                    <w:jc w:val="both"/>
                  </w:pPr>
                  <w:r>
                    <w:rPr>
                      <w:rFonts w:ascii="仿宋_GB2312" w:hAnsi="仿宋_GB2312" w:cs="仿宋_GB2312" w:eastAsia="仿宋_GB2312"/>
                      <w:sz w:val="20"/>
                    </w:rPr>
                    <w:t>5、挺度：纵向≥65mN，横向≥26mN</w:t>
                  </w:r>
                </w:p>
                <w:p>
                  <w:pPr>
                    <w:pStyle w:val="null3"/>
                    <w:jc w:val="both"/>
                  </w:pPr>
                  <w:r>
                    <w:rPr>
                      <w:rFonts w:ascii="仿宋_GB2312" w:hAnsi="仿宋_GB2312" w:cs="仿宋_GB2312" w:eastAsia="仿宋_GB2312"/>
                      <w:sz w:val="20"/>
                    </w:rPr>
                    <w:t>6、厚度≥88μm</w:t>
                  </w:r>
                </w:p>
                <w:p>
                  <w:pPr>
                    <w:pStyle w:val="null3"/>
                    <w:jc w:val="both"/>
                  </w:pPr>
                  <w:r>
                    <w:rPr>
                      <w:rFonts w:ascii="仿宋_GB2312" w:hAnsi="仿宋_GB2312" w:cs="仿宋_GB2312" w:eastAsia="仿宋_GB2312"/>
                      <w:sz w:val="20"/>
                    </w:rPr>
                    <w:t>7、长宽尺寸偏差±1mm</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r>
            <w:tr>
              <w:tc>
                <w:tcPr>
                  <w:tcW w:type="dxa" w:w="4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JF</w:t>
                  </w:r>
                  <w:r>
                    <w:rPr>
                      <w:rFonts w:ascii="仿宋_GB2312" w:hAnsi="仿宋_GB2312" w:cs="仿宋_GB2312" w:eastAsia="仿宋_GB2312"/>
                      <w:sz w:val="20"/>
                    </w:rPr>
                    <w:t>A3版纸</w:t>
                  </w:r>
                </w:p>
              </w:tc>
              <w:tc>
                <w:tcPr>
                  <w:tcW w:type="dxa" w:w="4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中佑JF6331</w:t>
                  </w:r>
                </w:p>
              </w:tc>
              <w:tc>
                <w:tcPr>
                  <w:tcW w:type="dxa" w:w="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每卷</w:t>
                  </w:r>
                  <w:r>
                    <w:rPr>
                      <w:rFonts w:ascii="仿宋_GB2312" w:hAnsi="仿宋_GB2312" w:cs="仿宋_GB2312" w:eastAsia="仿宋_GB2312"/>
                      <w:sz w:val="21"/>
                    </w:rPr>
                    <w:t>≥</w:t>
                  </w: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0个版</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w:t>
                  </w:r>
                </w:p>
              </w:tc>
            </w:tr>
            <w:tr>
              <w:tc>
                <w:tcPr>
                  <w:tcW w:type="dxa" w:w="4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SVB4版纸</w:t>
                  </w:r>
                </w:p>
              </w:tc>
              <w:tc>
                <w:tcPr>
                  <w:tcW w:type="dxa" w:w="4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理想SV5231C</w:t>
                  </w:r>
                </w:p>
              </w:tc>
              <w:tc>
                <w:tcPr>
                  <w:tcW w:type="dxa" w:w="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每卷</w:t>
                  </w:r>
                  <w:r>
                    <w:rPr>
                      <w:rFonts w:ascii="仿宋_GB2312" w:hAnsi="仿宋_GB2312" w:cs="仿宋_GB2312" w:eastAsia="仿宋_GB2312"/>
                      <w:sz w:val="21"/>
                    </w:rPr>
                    <w:t>≥</w:t>
                  </w:r>
                  <w:r>
                    <w:rPr>
                      <w:rFonts w:ascii="仿宋_GB2312" w:hAnsi="仿宋_GB2312" w:cs="仿宋_GB2312" w:eastAsia="仿宋_GB2312"/>
                      <w:sz w:val="20"/>
                    </w:rPr>
                    <w:t>200个版</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w:t>
                  </w:r>
                </w:p>
              </w:tc>
            </w:tr>
            <w:tr>
              <w:tc>
                <w:tcPr>
                  <w:tcW w:type="dxa" w:w="4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SV油墨</w:t>
                  </w:r>
                </w:p>
              </w:tc>
              <w:tc>
                <w:tcPr>
                  <w:tcW w:type="dxa" w:w="4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理想SV5231C</w:t>
                  </w:r>
                </w:p>
              </w:tc>
              <w:tc>
                <w:tcPr>
                  <w:tcW w:type="dxa" w:w="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容量每支1000ml，环保米糠油墨，打印量</w:t>
                  </w:r>
                  <w:r>
                    <w:rPr>
                      <w:rFonts w:ascii="仿宋_GB2312" w:hAnsi="仿宋_GB2312" w:cs="仿宋_GB2312" w:eastAsia="仿宋_GB2312"/>
                      <w:sz w:val="21"/>
                    </w:rPr>
                    <w:t>≥</w:t>
                  </w:r>
                  <w:r>
                    <w:rPr>
                      <w:rFonts w:ascii="仿宋_GB2312" w:hAnsi="仿宋_GB2312" w:cs="仿宋_GB2312" w:eastAsia="仿宋_GB2312"/>
                      <w:sz w:val="20"/>
                    </w:rPr>
                    <w:t>2.5万张/支（5%覆盖率）</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620</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r>
            <w:tr>
              <w:tc>
                <w:tcPr>
                  <w:tcW w:type="dxa" w:w="4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JF油墨</w:t>
                  </w:r>
                </w:p>
              </w:tc>
              <w:tc>
                <w:tcPr>
                  <w:tcW w:type="dxa" w:w="4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中佑JF6331</w:t>
                  </w:r>
                </w:p>
              </w:tc>
              <w:tc>
                <w:tcPr>
                  <w:tcW w:type="dxa" w:w="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rPr>
                    <w:t>容量每支1000ml，环保米糠油墨，打印量</w:t>
                  </w:r>
                  <w:r>
                    <w:rPr>
                      <w:rFonts w:ascii="仿宋_GB2312" w:hAnsi="仿宋_GB2312" w:cs="仿宋_GB2312" w:eastAsia="仿宋_GB2312"/>
                      <w:sz w:val="21"/>
                    </w:rPr>
                    <w:t>≥</w:t>
                  </w:r>
                  <w:r>
                    <w:rPr>
                      <w:rFonts w:ascii="仿宋_GB2312" w:hAnsi="仿宋_GB2312" w:cs="仿宋_GB2312" w:eastAsia="仿宋_GB2312"/>
                      <w:sz w:val="20"/>
                    </w:rPr>
                    <w:t>2.5万张/支（5%覆盖率）</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620</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r>
            <w:tr>
              <w:tc>
                <w:tcPr>
                  <w:tcW w:type="dxa" w:w="4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惠普型号1018、130a,q2612a,1018硒鼓</w:t>
                  </w:r>
                </w:p>
              </w:tc>
              <w:tc>
                <w:tcPr>
                  <w:tcW w:type="dxa" w:w="4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2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color w:val="000000"/>
                    </w:rPr>
                    <w:t>进纸离合器单元</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理想SV5231C、</w:t>
                  </w:r>
                </w:p>
                <w:p>
                  <w:pPr>
                    <w:pStyle w:val="null3"/>
                    <w:jc w:val="center"/>
                  </w:pPr>
                  <w:r>
                    <w:rPr>
                      <w:rFonts w:ascii="仿宋_GB2312" w:hAnsi="仿宋_GB2312" w:cs="仿宋_GB2312" w:eastAsia="仿宋_GB2312"/>
                      <w:sz w:val="20"/>
                    </w:rPr>
                    <w:t>中佑JF6331</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寿命≥50万张/个</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color w:val="000000"/>
                    </w:rPr>
                    <w:t>搓纸轮单元</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理想SV5231C、</w:t>
                  </w:r>
                </w:p>
                <w:p>
                  <w:pPr>
                    <w:pStyle w:val="null3"/>
                    <w:jc w:val="center"/>
                  </w:pPr>
                  <w:r>
                    <w:rPr>
                      <w:rFonts w:ascii="仿宋_GB2312" w:hAnsi="仿宋_GB2312" w:cs="仿宋_GB2312" w:eastAsia="仿宋_GB2312"/>
                      <w:sz w:val="20"/>
                    </w:rPr>
                    <w:t>中佑JF6331</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寿命≥100万张/个</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color w:val="000000"/>
                    </w:rPr>
                    <w:t>黑色感光鼓</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享印畅联2268</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寿命/打印量（5%覆盖率）</w:t>
                  </w:r>
                  <w:r>
                    <w:rPr>
                      <w:rFonts w:ascii="仿宋_GB2312" w:hAnsi="仿宋_GB2312" w:cs="仿宋_GB2312" w:eastAsia="仿宋_GB2312"/>
                      <w:sz w:val="21"/>
                    </w:rPr>
                    <w:t>≥</w:t>
                  </w:r>
                  <w:r>
                    <w:rPr>
                      <w:rFonts w:ascii="仿宋_GB2312" w:hAnsi="仿宋_GB2312" w:cs="仿宋_GB2312" w:eastAsia="仿宋_GB2312"/>
                      <w:sz w:val="20"/>
                    </w:rPr>
                    <w:t>10万张</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color w:val="000000"/>
                    </w:rPr>
                    <w:t>红色感光鼓</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享印畅联2268</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寿命/打印量（5%覆盖率）</w:t>
                  </w:r>
                  <w:r>
                    <w:rPr>
                      <w:rFonts w:ascii="仿宋_GB2312" w:hAnsi="仿宋_GB2312" w:cs="仿宋_GB2312" w:eastAsia="仿宋_GB2312"/>
                      <w:sz w:val="21"/>
                    </w:rPr>
                    <w:t>≥</w:t>
                  </w:r>
                  <w:r>
                    <w:rPr>
                      <w:rFonts w:ascii="仿宋_GB2312" w:hAnsi="仿宋_GB2312" w:cs="仿宋_GB2312" w:eastAsia="仿宋_GB2312"/>
                      <w:sz w:val="20"/>
                    </w:rPr>
                    <w:t>10万张</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color w:val="000000"/>
                    </w:rPr>
                    <w:t>黄色感光鼓</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享印畅联2268</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寿命/打印量（5%覆盖率）</w:t>
                  </w:r>
                  <w:r>
                    <w:rPr>
                      <w:rFonts w:ascii="仿宋_GB2312" w:hAnsi="仿宋_GB2312" w:cs="仿宋_GB2312" w:eastAsia="仿宋_GB2312"/>
                      <w:sz w:val="21"/>
                    </w:rPr>
                    <w:t>≥</w:t>
                  </w:r>
                  <w:r>
                    <w:rPr>
                      <w:rFonts w:ascii="仿宋_GB2312" w:hAnsi="仿宋_GB2312" w:cs="仿宋_GB2312" w:eastAsia="仿宋_GB2312"/>
                      <w:sz w:val="20"/>
                    </w:rPr>
                    <w:t>10万张</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color w:val="000000"/>
                    </w:rPr>
                    <w:t>蓝色感光鼓</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享印畅联2268</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寿命/打印量（5%覆盖率）</w:t>
                  </w:r>
                  <w:r>
                    <w:rPr>
                      <w:rFonts w:ascii="仿宋_GB2312" w:hAnsi="仿宋_GB2312" w:cs="仿宋_GB2312" w:eastAsia="仿宋_GB2312"/>
                      <w:sz w:val="21"/>
                    </w:rPr>
                    <w:t>≥</w:t>
                  </w:r>
                  <w:r>
                    <w:rPr>
                      <w:rFonts w:ascii="仿宋_GB2312" w:hAnsi="仿宋_GB2312" w:cs="仿宋_GB2312" w:eastAsia="仿宋_GB2312"/>
                      <w:sz w:val="20"/>
                    </w:rPr>
                    <w:t>10万张</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color w:val="000000"/>
                    </w:rPr>
                    <w:t>黑色碳粉</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享印畅联2268</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寿命/打印量（5%覆盖率）</w:t>
                  </w:r>
                  <w:r>
                    <w:rPr>
                      <w:rFonts w:ascii="仿宋_GB2312" w:hAnsi="仿宋_GB2312" w:cs="仿宋_GB2312" w:eastAsia="仿宋_GB2312"/>
                      <w:sz w:val="21"/>
                    </w:rPr>
                    <w:t>≥</w:t>
                  </w:r>
                  <w:r>
                    <w:rPr>
                      <w:rFonts w:ascii="仿宋_GB2312" w:hAnsi="仿宋_GB2312" w:cs="仿宋_GB2312" w:eastAsia="仿宋_GB2312"/>
                      <w:sz w:val="20"/>
                    </w:rPr>
                    <w:t>2.3万张</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color w:val="000000"/>
                    </w:rPr>
                    <w:t>红色碳粉</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享印畅联2268</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寿命/打印量（5%覆盖率）</w:t>
                  </w:r>
                  <w:r>
                    <w:rPr>
                      <w:rFonts w:ascii="仿宋_GB2312" w:hAnsi="仿宋_GB2312" w:cs="仿宋_GB2312" w:eastAsia="仿宋_GB2312"/>
                      <w:sz w:val="21"/>
                    </w:rPr>
                    <w:t>≥</w:t>
                  </w:r>
                  <w:r>
                    <w:rPr>
                      <w:rFonts w:ascii="仿宋_GB2312" w:hAnsi="仿宋_GB2312" w:cs="仿宋_GB2312" w:eastAsia="仿宋_GB2312"/>
                      <w:sz w:val="20"/>
                    </w:rPr>
                    <w:t>2万张</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color w:val="000000"/>
                    </w:rPr>
                    <w:t>黄色碳粉</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享印畅联2268</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寿命/打印量（5%覆盖率）</w:t>
                  </w:r>
                  <w:r>
                    <w:rPr>
                      <w:rFonts w:ascii="仿宋_GB2312" w:hAnsi="仿宋_GB2312" w:cs="仿宋_GB2312" w:eastAsia="仿宋_GB2312"/>
                      <w:sz w:val="21"/>
                    </w:rPr>
                    <w:t>≥</w:t>
                  </w:r>
                  <w:r>
                    <w:rPr>
                      <w:rFonts w:ascii="仿宋_GB2312" w:hAnsi="仿宋_GB2312" w:cs="仿宋_GB2312" w:eastAsia="仿宋_GB2312"/>
                      <w:sz w:val="20"/>
                    </w:rPr>
                    <w:t>2万张</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color w:val="000000"/>
                    </w:rPr>
                    <w:t>蓝色碳粉</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享印畅联2268</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寿命/打印量（5%覆盖率）</w:t>
                  </w:r>
                  <w:r>
                    <w:rPr>
                      <w:rFonts w:ascii="仿宋_GB2312" w:hAnsi="仿宋_GB2312" w:cs="仿宋_GB2312" w:eastAsia="仿宋_GB2312"/>
                      <w:sz w:val="21"/>
                    </w:rPr>
                    <w:t>≥</w:t>
                  </w:r>
                  <w:r>
                    <w:rPr>
                      <w:rFonts w:ascii="仿宋_GB2312" w:hAnsi="仿宋_GB2312" w:cs="仿宋_GB2312" w:eastAsia="仿宋_GB2312"/>
                      <w:sz w:val="20"/>
                    </w:rPr>
                    <w:t>2万张</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黑色感光鼓</w:t>
                  </w:r>
                  <w:r>
                    <w:rPr>
                      <w:rFonts w:ascii="仿宋_GB2312" w:hAnsi="仿宋_GB2312" w:cs="仿宋_GB2312" w:eastAsia="仿宋_GB2312"/>
                      <w:sz w:val="20"/>
                      <w:color w:val="000000"/>
                    </w:rPr>
                    <w:t>2520</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乾理2520</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寿命/打印量（5%覆盖率）</w:t>
                  </w:r>
                  <w:r>
                    <w:rPr>
                      <w:rFonts w:ascii="仿宋_GB2312" w:hAnsi="仿宋_GB2312" w:cs="仿宋_GB2312" w:eastAsia="仿宋_GB2312"/>
                      <w:sz w:val="21"/>
                    </w:rPr>
                    <w:t>≥</w:t>
                  </w:r>
                  <w:r>
                    <w:rPr>
                      <w:rFonts w:ascii="仿宋_GB2312" w:hAnsi="仿宋_GB2312" w:cs="仿宋_GB2312" w:eastAsia="仿宋_GB2312"/>
                      <w:sz w:val="20"/>
                    </w:rPr>
                    <w:t>12</w:t>
                  </w:r>
                  <w:r>
                    <w:rPr>
                      <w:rFonts w:ascii="仿宋_GB2312" w:hAnsi="仿宋_GB2312" w:cs="仿宋_GB2312" w:eastAsia="仿宋_GB2312"/>
                      <w:sz w:val="20"/>
                    </w:rPr>
                    <w:t>万张</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碳粉</w:t>
                  </w:r>
                  <w:r>
                    <w:rPr>
                      <w:rFonts w:ascii="仿宋_GB2312" w:hAnsi="仿宋_GB2312" w:cs="仿宋_GB2312" w:eastAsia="仿宋_GB2312"/>
                      <w:sz w:val="20"/>
                      <w:color w:val="000000"/>
                    </w:rPr>
                    <w:t>2520</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乾理2520</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寿命/打印量（5%覆盖率）</w:t>
                  </w:r>
                  <w:r>
                    <w:rPr>
                      <w:rFonts w:ascii="仿宋_GB2312" w:hAnsi="仿宋_GB2312" w:cs="仿宋_GB2312" w:eastAsia="仿宋_GB2312"/>
                      <w:sz w:val="21"/>
                    </w:rPr>
                    <w:t>≥</w:t>
                  </w:r>
                  <w:r>
                    <w:rPr>
                      <w:rFonts w:ascii="仿宋_GB2312" w:hAnsi="仿宋_GB2312" w:cs="仿宋_GB2312" w:eastAsia="仿宋_GB2312"/>
                      <w:sz w:val="20"/>
                    </w:rPr>
                    <w:t>2.</w:t>
                  </w:r>
                  <w:r>
                    <w:rPr>
                      <w:rFonts w:ascii="仿宋_GB2312" w:hAnsi="仿宋_GB2312" w:cs="仿宋_GB2312" w:eastAsia="仿宋_GB2312"/>
                      <w:sz w:val="20"/>
                    </w:rPr>
                    <w:t>4</w:t>
                  </w:r>
                  <w:r>
                    <w:rPr>
                      <w:rFonts w:ascii="仿宋_GB2312" w:hAnsi="仿宋_GB2312" w:cs="仿宋_GB2312" w:eastAsia="仿宋_GB2312"/>
                      <w:sz w:val="20"/>
                    </w:rPr>
                    <w:t>万张</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bl>
          <w:p>
            <w:pPr>
              <w:pStyle w:val="null3"/>
            </w:pPr>
            <w:r>
              <w:rPr>
                <w:rFonts w:ascii="仿宋_GB2312" w:hAnsi="仿宋_GB2312" w:cs="仿宋_GB2312" w:eastAsia="仿宋_GB2312"/>
                <w:sz w:val="18"/>
                <w:color w:val="000000"/>
              </w:rPr>
              <w:t>以上★号参数，供应商应按要求提供所投的设备（产品）的技术资料（不限于原厂印刷的产品说明书、质量证书、检测报告、合格证、官网截图等）；供应商应保证投标所提供的第三方资料内容真实、完整、准确；如有相关第三方书面声明、相关检测报告等资料虚假，监管部门有权根据调查情形认定其是否属于提供虚假材料谋取中标（成交），并严肃处理。</w:t>
            </w:r>
          </w:p>
          <w:p>
            <w:pPr>
              <w:pStyle w:val="null3"/>
            </w:pPr>
            <w:r>
              <w:rPr>
                <w:rFonts w:ascii="仿宋_GB2312" w:hAnsi="仿宋_GB2312" w:cs="仿宋_GB2312" w:eastAsia="仿宋_GB2312"/>
                <w:sz w:val="18"/>
                <w:b/>
                <w:color w:val="000000"/>
              </w:rPr>
              <w:t>备注：</w:t>
            </w:r>
            <w:r>
              <w:rPr>
                <w:rFonts w:ascii="仿宋_GB2312" w:hAnsi="仿宋_GB2312" w:cs="仿宋_GB2312" w:eastAsia="仿宋_GB2312"/>
                <w:sz w:val="18"/>
                <w:b/>
                <w:color w:val="000000"/>
              </w:rPr>
              <w:t>供应商提供JFA3版纸，JF油墨所示样品，油墨版纸需保证原装正品并提供检测报告等相关证明材料</w:t>
            </w:r>
            <w:r>
              <w:rPr>
                <w:rFonts w:ascii="仿宋_GB2312" w:hAnsi="仿宋_GB2312" w:cs="仿宋_GB2312" w:eastAsia="仿宋_GB2312"/>
                <w:sz w:val="18"/>
                <w:b/>
                <w:color w:val="000000"/>
              </w:rPr>
              <w:t>;中标样品封存作为履约验收比对依据，不得在评审结宋后通过祥品检岗改支评审给果。样品须于开标截止时间2026年8月28日09</w:t>
            </w:r>
            <w:r>
              <w:rPr>
                <w:rFonts w:ascii="仿宋_GB2312" w:hAnsi="仿宋_GB2312" w:cs="仿宋_GB2312" w:eastAsia="仿宋_GB2312"/>
                <w:sz w:val="18"/>
                <w:b/>
                <w:color w:val="000000"/>
              </w:rPr>
              <w:t>:30前送至西安市高新区锦业一路52号宝德云谷国际B座14层1406-6室。</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接到采购⼈供货通知并确认后，1个⽇历⽇内配送，且安装调试到位。紧急情况⽆条件协助采购⼈加急完成配送货物。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进度款，合同签订后第⼀学期结束后10⽇内根据成交单价和供应商所供产品的实际数量据实结算，达到付款条件起10个工作日内，支付合同总金额的50.0%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进度款，同签订后第⼆学期结束后10⽇内根据成交单价和供应商所供产品的实际数量据实结算，达到付款条件起10个工作日内，支付合同总金额的50.0%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的国家标准或国家⾏政部⻔颁布的法律法规、规章制度等，是项⽬验收的重要依据，采购⼈单位按照国家（⾏业）强制性标准及合同约定对成交供应商所提供的货物（产品）或服务进⾏检查或验收，成交供应商须⽆条件地接受采购⼈的各类检查或收；若验收不通过或质量不合格，成交供应商应在⼀定期限进⾏整改完善，以采购⼈要求的标准提供合格的货物（产品）或服务；若成交供应商在接受检查整改后，仍不能提供符合采购要求的合格货物（产品）或服务，采购⼈有权按违约予以撤项，具体按合同相关条款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本项⽬整体质保期不少于12个⽉，供应商承诺超过采购⽂件要求的，按其承诺的质保期 进⾏质保，质保期起始时间为终验合格⽇。</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1、成交供应商须在结果公告发布之日起5个工作日内，提交响应文件一正贰副至西安市高新区锦业一路52号宝德云谷国际-B座14层1406-6室（陕西中诚天和项目管理有限公司）。 2、供应商对其所销售的货物应当享有知识产权或经权利人合法授权，保证没有侵犯任何第三人的知识产权等权利。因违反前述约定对第三人构成侵权的，应当由供应商向第三人承担法律责任。3.样品退还，未中标单位的样品，应在中标公告发布之日起 5 个工作日内由供应商自行到西安市高新区锦业一路52号宝德云谷国际B座14层1406-6室现场领取，逾期未领取视为自动放弃，采购人及采购代理机构有权自行处置，不予保管及赔偿。中标单位的样品交由甲方留存，作为项目验收及供货质量判定依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具有独⽴承担⺠事责任能⼒的法⼈、其他组织或⾃然⼈，提供合法有效的统⼀社会信⽤代码营业执照（事业单位提供法⼈证书，⾃然⼈提供⾝份证）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法定代表⼈参加投标的，须提供法定代表⼈⾝份证明；法定代表⼈授权他⼈参加投标的，须提供法定代表⼈授权委托书及被授权⼈⾝份证复印件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会计师事务所或审计机构审计的财务审计报告或在开标⽇期前六个⽉内其基本开⼾银⾏出具的资信证明或财政部⻔认可的政府采购专业担保机构出具的投标担保函，以上形式的证明资料提供任何⼀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提供投标⽂件截⽌时间前⼀年内⾄少⼀个⽉已缴纳的任意税种凭据；依法免税的投标⼈应提供相关⽂件证明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提供投标⽂件截⽌时间前⼀年内⾄少⼀个⽉已缴纳的社会保障资⾦的凭据（专⽤收据或社会保险缴纳清单）；依法不需要缴纳社会保障资⾦的投标⼈应提供相关⽂件证明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书⾯承诺</w:t>
            </w:r>
          </w:p>
        </w:tc>
        <w:tc>
          <w:tcPr>
            <w:tcW w:type="dxa" w:w="3322"/>
          </w:tcPr>
          <w:p>
            <w:pPr>
              <w:pStyle w:val="null3"/>
            </w:pPr>
            <w:r>
              <w:rPr>
                <w:rFonts w:ascii="仿宋_GB2312" w:hAnsi="仿宋_GB2312" w:cs="仿宋_GB2312" w:eastAsia="仿宋_GB2312"/>
              </w:rPr>
              <w:t>提供具有履⾏本合同所必需的设备和专业技术能⼒的声明、参加采购活动前3年内在经营活动中没有重⼤违法记录的书⾯承诺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信⽤查询</w:t>
            </w:r>
          </w:p>
        </w:tc>
        <w:tc>
          <w:tcPr>
            <w:tcW w:type="dxa" w:w="3322"/>
          </w:tcPr>
          <w:p>
            <w:pPr>
              <w:pStyle w:val="null3"/>
            </w:pPr>
            <w:r>
              <w:rPr>
                <w:rFonts w:ascii="仿宋_GB2312" w:hAnsi="仿宋_GB2312" w:cs="仿宋_GB2312" w:eastAsia="仿宋_GB2312"/>
              </w:rPr>
              <w:t>不得为“信⽤中国”⽹站（www.creditchina.gov.cn）中列⼊失信被执⾏⼈和重⼤税收违法失信主体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未出现实质性内容“★项”参数响应内容缺漏项</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同时满足以下条款： （1）谈判报价符合唯一性要求； （2）谈判报价未超出采购预算和最高限价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其他未达到谈判文件要求的情况</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关于符合本国产品标准的声明函 标的清单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（2）投标（响应）报价低于通过符合性审查且报价次低供应商投标（响应）报价65%的，即投标（响应）报价&lt;通过符合性审查且报价次低供应商投标（响应）报价×65%。</w:t>
              <w:br/>
              <w:t>（3）投标（响应）报价低于最高限价65%的，即投标（响应）报价&lt;最高限价×65%。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