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A75A2">
      <w:pPr>
        <w:tabs>
          <w:tab w:val="left" w:pos="5670"/>
        </w:tabs>
        <w:autoSpaceDE w:val="0"/>
        <w:autoSpaceDN w:val="0"/>
        <w:adjustRightInd w:val="0"/>
        <w:snapToGrid w:val="0"/>
        <w:spacing w:line="360" w:lineRule="auto"/>
        <w:jc w:val="center"/>
        <w:rPr>
          <w:rFonts w:hint="eastAsia" w:ascii="宋体" w:hAnsi="宋体" w:eastAsia="宋体" w:cs="宋体"/>
          <w:b/>
          <w:bCs/>
          <w:sz w:val="44"/>
          <w:szCs w:val="44"/>
        </w:rPr>
      </w:pPr>
      <w:r>
        <w:rPr>
          <w:rFonts w:hint="eastAsia" w:ascii="宋体" w:hAnsi="宋体" w:eastAsia="宋体" w:cs="宋体"/>
          <w:b/>
          <w:bCs/>
          <w:sz w:val="44"/>
          <w:szCs w:val="44"/>
        </w:rPr>
        <w:t>西安市第三医院</w:t>
      </w:r>
      <w:r>
        <w:rPr>
          <w:rFonts w:hint="eastAsia" w:ascii="宋体" w:hAnsi="宋体" w:eastAsia="宋体" w:cs="宋体"/>
          <w:b/>
          <w:bCs/>
          <w:sz w:val="44"/>
          <w:szCs w:val="44"/>
          <w:u w:val="single"/>
        </w:rPr>
        <w:t xml:space="preserve">        </w:t>
      </w:r>
      <w:r>
        <w:rPr>
          <w:rFonts w:hint="eastAsia" w:ascii="宋体" w:hAnsi="宋体" w:eastAsia="宋体" w:cs="宋体"/>
          <w:b/>
          <w:bCs/>
          <w:sz w:val="44"/>
          <w:szCs w:val="44"/>
        </w:rPr>
        <w:t>项目</w:t>
      </w:r>
    </w:p>
    <w:p w14:paraId="4953DD20">
      <w:pPr>
        <w:pStyle w:val="2"/>
        <w:spacing w:line="360" w:lineRule="auto"/>
        <w:jc w:val="center"/>
        <w:rPr>
          <w:rFonts w:hint="eastAsia" w:ascii="宋体" w:hAnsi="宋体" w:eastAsia="宋体" w:cs="宋体"/>
          <w:b/>
          <w:bCs/>
          <w:sz w:val="44"/>
          <w:szCs w:val="44"/>
        </w:rPr>
      </w:pPr>
    </w:p>
    <w:p w14:paraId="7D898E4A">
      <w:pPr>
        <w:spacing w:line="360" w:lineRule="auto"/>
        <w:ind w:left="3134"/>
        <w:jc w:val="center"/>
        <w:rPr>
          <w:rFonts w:hint="eastAsia" w:ascii="宋体" w:hAnsi="宋体" w:eastAsia="宋体" w:cs="宋体"/>
          <w:b/>
          <w:sz w:val="36"/>
          <w:szCs w:val="36"/>
        </w:rPr>
      </w:pPr>
    </w:p>
    <w:p w14:paraId="065731BB">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供 货 合 同</w:t>
      </w:r>
    </w:p>
    <w:p w14:paraId="53C2301C">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采购编号：（包号：）</w:t>
      </w:r>
    </w:p>
    <w:p w14:paraId="642849A5">
      <w:pPr>
        <w:spacing w:line="360" w:lineRule="auto"/>
        <w:ind w:firstLine="480" w:firstLineChars="200"/>
        <w:rPr>
          <w:rFonts w:hint="eastAsia" w:ascii="宋体" w:hAnsi="宋体" w:eastAsia="宋体" w:cs="宋体"/>
          <w:sz w:val="24"/>
        </w:rPr>
      </w:pPr>
    </w:p>
    <w:p w14:paraId="1CED29AB">
      <w:pPr>
        <w:spacing w:line="360" w:lineRule="auto"/>
        <w:ind w:firstLine="480" w:firstLineChars="200"/>
        <w:rPr>
          <w:rFonts w:hint="eastAsia" w:ascii="宋体" w:hAnsi="宋体" w:eastAsia="宋体" w:cs="宋体"/>
          <w:sz w:val="24"/>
        </w:rPr>
      </w:pPr>
    </w:p>
    <w:p w14:paraId="4783E7F0">
      <w:pPr>
        <w:spacing w:line="360" w:lineRule="auto"/>
        <w:ind w:firstLine="480" w:firstLineChars="200"/>
        <w:rPr>
          <w:rFonts w:hint="eastAsia" w:ascii="宋体" w:hAnsi="宋体" w:eastAsia="宋体" w:cs="宋体"/>
          <w:sz w:val="24"/>
        </w:rPr>
      </w:pPr>
    </w:p>
    <w:p w14:paraId="30EE217A">
      <w:pPr>
        <w:pStyle w:val="2"/>
        <w:spacing w:line="360" w:lineRule="auto"/>
        <w:rPr>
          <w:rFonts w:hint="eastAsia" w:ascii="宋体" w:hAnsi="宋体" w:eastAsia="宋体" w:cs="宋体"/>
        </w:rPr>
      </w:pPr>
    </w:p>
    <w:p w14:paraId="63CF2743">
      <w:pPr>
        <w:pStyle w:val="2"/>
        <w:spacing w:line="360" w:lineRule="auto"/>
        <w:rPr>
          <w:rFonts w:hint="eastAsia" w:ascii="宋体" w:hAnsi="宋体" w:eastAsia="宋体" w:cs="宋体"/>
        </w:rPr>
      </w:pPr>
    </w:p>
    <w:p w14:paraId="4DD63CA5">
      <w:pPr>
        <w:pStyle w:val="2"/>
        <w:spacing w:line="360" w:lineRule="auto"/>
        <w:rPr>
          <w:rFonts w:hint="eastAsia" w:ascii="宋体" w:hAnsi="宋体" w:eastAsia="宋体" w:cs="宋体"/>
        </w:rPr>
      </w:pPr>
    </w:p>
    <w:p w14:paraId="25C21DF3">
      <w:pPr>
        <w:pStyle w:val="2"/>
        <w:spacing w:line="360" w:lineRule="auto"/>
        <w:rPr>
          <w:rFonts w:hint="eastAsia" w:ascii="宋体" w:hAnsi="宋体" w:eastAsia="宋体" w:cs="宋体"/>
        </w:rPr>
      </w:pPr>
    </w:p>
    <w:p w14:paraId="20687B37">
      <w:pPr>
        <w:pStyle w:val="2"/>
        <w:spacing w:line="360" w:lineRule="auto"/>
        <w:rPr>
          <w:rFonts w:hint="eastAsia" w:ascii="宋体" w:hAnsi="宋体" w:eastAsia="宋体" w:cs="宋体"/>
        </w:rPr>
      </w:pPr>
    </w:p>
    <w:p w14:paraId="0A2F6FCD">
      <w:pPr>
        <w:pStyle w:val="2"/>
        <w:spacing w:line="360" w:lineRule="auto"/>
        <w:rPr>
          <w:rFonts w:hint="eastAsia" w:ascii="宋体" w:hAnsi="宋体" w:eastAsia="宋体" w:cs="宋体"/>
        </w:rPr>
      </w:pPr>
    </w:p>
    <w:p w14:paraId="1E66E608">
      <w:pPr>
        <w:pStyle w:val="2"/>
        <w:spacing w:line="360" w:lineRule="auto"/>
        <w:rPr>
          <w:rFonts w:hint="eastAsia" w:ascii="宋体" w:hAnsi="宋体" w:eastAsia="宋体" w:cs="宋体"/>
        </w:rPr>
      </w:pPr>
    </w:p>
    <w:p w14:paraId="7CA899B6">
      <w:pPr>
        <w:pStyle w:val="2"/>
        <w:spacing w:line="360" w:lineRule="auto"/>
        <w:rPr>
          <w:rFonts w:hint="eastAsia" w:ascii="宋体" w:hAnsi="宋体" w:eastAsia="宋体" w:cs="宋体"/>
        </w:rPr>
      </w:pPr>
    </w:p>
    <w:p w14:paraId="0BA3169D">
      <w:pPr>
        <w:spacing w:line="360" w:lineRule="auto"/>
        <w:ind w:firstLine="480" w:firstLineChars="200"/>
        <w:rPr>
          <w:rFonts w:hint="eastAsia" w:ascii="宋体" w:hAnsi="宋体" w:eastAsia="宋体" w:cs="宋体"/>
          <w:sz w:val="24"/>
        </w:rPr>
      </w:pPr>
    </w:p>
    <w:p w14:paraId="4B188EBB">
      <w:pPr>
        <w:spacing w:line="360" w:lineRule="auto"/>
        <w:ind w:firstLine="2080" w:firstLineChars="650"/>
        <w:rPr>
          <w:rFonts w:hint="eastAsia" w:ascii="宋体" w:hAnsi="宋体" w:eastAsia="宋体" w:cs="宋体"/>
          <w:sz w:val="32"/>
          <w:szCs w:val="32"/>
        </w:rPr>
      </w:pPr>
      <w:r>
        <w:rPr>
          <w:rFonts w:hint="eastAsia" w:ascii="宋体" w:hAnsi="宋体" w:eastAsia="宋体" w:cs="宋体"/>
          <w:sz w:val="32"/>
          <w:szCs w:val="32"/>
        </w:rPr>
        <w:t>甲  方：西安市第三医院</w:t>
      </w:r>
    </w:p>
    <w:p w14:paraId="50331E60">
      <w:pPr>
        <w:tabs>
          <w:tab w:val="left" w:pos="480"/>
        </w:tabs>
        <w:spacing w:line="360" w:lineRule="auto"/>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         乙  方：</w:t>
      </w:r>
    </w:p>
    <w:p w14:paraId="3003D306">
      <w:pPr>
        <w:spacing w:line="360" w:lineRule="auto"/>
        <w:jc w:val="center"/>
        <w:rPr>
          <w:rFonts w:hint="eastAsia" w:ascii="宋体" w:hAnsi="宋体" w:eastAsia="宋体" w:cs="宋体"/>
          <w:sz w:val="30"/>
          <w:szCs w:val="30"/>
        </w:rPr>
      </w:pPr>
    </w:p>
    <w:p w14:paraId="1103DD7D">
      <w:pPr>
        <w:spacing w:line="360" w:lineRule="auto"/>
        <w:jc w:val="center"/>
        <w:rPr>
          <w:rFonts w:hint="eastAsia" w:ascii="宋体" w:hAnsi="宋体" w:eastAsia="宋体" w:cs="宋体"/>
          <w:sz w:val="32"/>
          <w:szCs w:val="32"/>
        </w:rPr>
      </w:pPr>
      <w:r>
        <w:rPr>
          <w:rFonts w:hint="eastAsia" w:ascii="宋体" w:hAnsi="宋体" w:eastAsia="宋体" w:cs="宋体"/>
          <w:sz w:val="32"/>
          <w:szCs w:val="32"/>
        </w:rPr>
        <w:t>年 月</w:t>
      </w:r>
    </w:p>
    <w:p w14:paraId="558B4482">
      <w:pPr>
        <w:spacing w:line="360" w:lineRule="auto"/>
        <w:jc w:val="center"/>
        <w:rPr>
          <w:rFonts w:hint="eastAsia" w:ascii="宋体" w:hAnsi="宋体" w:eastAsia="宋体" w:cs="宋体"/>
          <w:sz w:val="32"/>
          <w:szCs w:val="32"/>
        </w:rPr>
      </w:pPr>
      <w:r>
        <w:rPr>
          <w:rFonts w:hint="eastAsia" w:ascii="宋体" w:hAnsi="宋体" w:eastAsia="宋体" w:cs="宋体"/>
          <w:sz w:val="32"/>
          <w:szCs w:val="32"/>
        </w:rPr>
        <w:t>中国  西安</w:t>
      </w:r>
    </w:p>
    <w:p w14:paraId="055D77AA">
      <w:pPr>
        <w:pStyle w:val="2"/>
        <w:rPr>
          <w:rFonts w:hint="eastAsia"/>
        </w:rPr>
      </w:pPr>
      <w:bookmarkStart w:id="0" w:name="_GoBack"/>
      <w:bookmarkEnd w:id="0"/>
    </w:p>
    <w:p w14:paraId="64D49060">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甲方：西安市第三医院</w:t>
      </w:r>
    </w:p>
    <w:p w14:paraId="42DEE9E6">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住所地：</w:t>
      </w:r>
      <w:r>
        <w:rPr>
          <w:rFonts w:hint="eastAsia" w:ascii="宋体" w:hAnsi="宋体" w:eastAsia="宋体" w:cs="宋体"/>
          <w:sz w:val="24"/>
          <w:lang w:val="en-US" w:eastAsia="zh-CN"/>
        </w:rPr>
        <w:t xml:space="preserve"> </w:t>
      </w:r>
    </w:p>
    <w:p w14:paraId="17A3AAA3">
      <w:pPr>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法定代表人：</w:t>
      </w:r>
      <w:r>
        <w:rPr>
          <w:rFonts w:hint="eastAsia" w:ascii="宋体" w:hAnsi="宋体" w:eastAsia="宋体" w:cs="宋体"/>
          <w:sz w:val="24"/>
          <w:lang w:val="en-US" w:eastAsia="zh-CN"/>
        </w:rPr>
        <w:t xml:space="preserve"> </w:t>
      </w:r>
    </w:p>
    <w:p w14:paraId="2ABABFDE">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rPr>
        <w:t>联系方式：</w:t>
      </w:r>
      <w:r>
        <w:rPr>
          <w:rFonts w:hint="eastAsia" w:ascii="宋体" w:hAnsi="宋体" w:eastAsia="宋体" w:cs="宋体"/>
          <w:sz w:val="24"/>
          <w:lang w:val="en-US" w:eastAsia="zh-CN"/>
        </w:rPr>
        <w:t xml:space="preserve"> </w:t>
      </w:r>
    </w:p>
    <w:p w14:paraId="1CB9F0A2">
      <w:pPr>
        <w:pStyle w:val="2"/>
        <w:spacing w:line="360" w:lineRule="auto"/>
        <w:rPr>
          <w:rFonts w:hint="eastAsia" w:ascii="宋体" w:hAnsi="宋体" w:eastAsia="宋体" w:cs="宋体"/>
        </w:rPr>
      </w:pPr>
    </w:p>
    <w:p w14:paraId="34A7980E">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w:t>
      </w:r>
    </w:p>
    <w:p w14:paraId="70020A56">
      <w:pPr>
        <w:spacing w:line="360" w:lineRule="auto"/>
        <w:ind w:firstLine="480" w:firstLineChars="200"/>
        <w:rPr>
          <w:rFonts w:hint="eastAsia" w:ascii="宋体" w:hAnsi="宋体" w:eastAsia="宋体" w:cs="宋体"/>
          <w:sz w:val="24"/>
        </w:rPr>
      </w:pPr>
      <w:r>
        <w:rPr>
          <w:rFonts w:hint="eastAsia" w:ascii="宋体" w:hAnsi="宋体" w:eastAsia="宋体" w:cs="宋体"/>
          <w:sz w:val="24"/>
        </w:rPr>
        <w:t>住所地：</w:t>
      </w:r>
    </w:p>
    <w:p w14:paraId="14431E78">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w:t>
      </w:r>
    </w:p>
    <w:p w14:paraId="005A6BEB">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联系方式：</w:t>
      </w:r>
    </w:p>
    <w:p w14:paraId="162C88F9">
      <w:pPr>
        <w:spacing w:line="360" w:lineRule="auto"/>
        <w:ind w:firstLine="480" w:firstLineChars="200"/>
        <w:rPr>
          <w:rFonts w:hint="eastAsia" w:ascii="宋体" w:hAnsi="宋体" w:eastAsia="宋体" w:cs="宋体"/>
          <w:sz w:val="24"/>
        </w:rPr>
      </w:pPr>
      <w:r>
        <w:rPr>
          <w:rFonts w:hint="eastAsia" w:ascii="宋体" w:hAnsi="宋体" w:eastAsia="宋体" w:cs="宋体"/>
          <w:sz w:val="24"/>
        </w:rPr>
        <w:t>西安市第三医院（以下简称甲方）所需本合同项目下的</w:t>
      </w:r>
      <w:r>
        <w:rPr>
          <w:rFonts w:hint="eastAsia" w:ascii="宋体" w:hAnsi="宋体" w:eastAsia="宋体" w:cs="宋体"/>
          <w:sz w:val="24"/>
          <w:u w:val="single"/>
        </w:rPr>
        <w:t xml:space="preserve">          </w:t>
      </w:r>
      <w:r>
        <w:rPr>
          <w:rFonts w:hint="eastAsia" w:ascii="宋体" w:hAnsi="宋体" w:eastAsia="宋体" w:cs="宋体"/>
          <w:sz w:val="24"/>
        </w:rPr>
        <w:t>，在西安市财政局政府采购管理处的监督管理下，按照政府采购程序组织竞争性磋商，确定</w:t>
      </w:r>
      <w:r>
        <w:rPr>
          <w:rFonts w:hint="eastAsia" w:ascii="宋体" w:hAnsi="宋体" w:eastAsia="宋体" w:cs="宋体"/>
          <w:sz w:val="24"/>
          <w:u w:val="single"/>
        </w:rPr>
        <w:t xml:space="preserve">                   </w:t>
      </w:r>
      <w:r>
        <w:rPr>
          <w:rFonts w:hint="eastAsia" w:ascii="宋体" w:hAnsi="宋体" w:eastAsia="宋体" w:cs="宋体"/>
          <w:sz w:val="24"/>
        </w:rPr>
        <w:t>（以下简称乙方）为成交人。依据《中华人民共和国政府采购法》、《中华人民共和国民法典》以及磋商文件、成交人磋商响应文件正本和澄清表（函）、成交通知书，经甲、乙双方协商，达成如下条款。</w:t>
      </w:r>
    </w:p>
    <w:p w14:paraId="30586310">
      <w:pPr>
        <w:pStyle w:val="12"/>
        <w:numPr>
          <w:ilvl w:val="0"/>
          <w:numId w:val="1"/>
        </w:numPr>
        <w:tabs>
          <w:tab w:val="left" w:pos="480"/>
        </w:tabs>
        <w:spacing w:line="360" w:lineRule="auto"/>
        <w:ind w:firstLineChars="0"/>
        <w:rPr>
          <w:rFonts w:hint="eastAsia" w:ascii="宋体" w:hAnsi="宋体" w:eastAsia="宋体" w:cs="宋体"/>
          <w:sz w:val="24"/>
        </w:rPr>
      </w:pPr>
      <w:r>
        <w:rPr>
          <w:rFonts w:hint="eastAsia" w:ascii="宋体" w:hAnsi="宋体" w:eastAsia="宋体" w:cs="宋体"/>
          <w:b/>
          <w:sz w:val="24"/>
        </w:rPr>
        <w:t>合同标的物内容及数量</w:t>
      </w:r>
      <w:r>
        <w:rPr>
          <w:rFonts w:hint="eastAsia" w:ascii="宋体" w:hAnsi="宋体" w:eastAsia="宋体" w:cs="宋体"/>
          <w:sz w:val="24"/>
        </w:rPr>
        <w:t>（以磋商响应文件正本和澄清表〈函〉为准）</w:t>
      </w:r>
    </w:p>
    <w:tbl>
      <w:tblPr>
        <w:tblStyle w:val="6"/>
        <w:tblpPr w:leftFromText="180" w:rightFromText="180" w:vertAnchor="text" w:tblpXSpec="center" w:tblpY="1"/>
        <w:tblOverlap w:val="never"/>
        <w:tblW w:w="88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629"/>
        <w:gridCol w:w="1373"/>
        <w:gridCol w:w="705"/>
        <w:gridCol w:w="1215"/>
        <w:gridCol w:w="1245"/>
        <w:gridCol w:w="1940"/>
      </w:tblGrid>
      <w:tr w14:paraId="4DF6E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0" w:hRule="atLeast"/>
        </w:trPr>
        <w:tc>
          <w:tcPr>
            <w:tcW w:w="739" w:type="dxa"/>
            <w:vAlign w:val="center"/>
          </w:tcPr>
          <w:p w14:paraId="041F552E">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序号</w:t>
            </w:r>
          </w:p>
        </w:tc>
        <w:tc>
          <w:tcPr>
            <w:tcW w:w="1629" w:type="dxa"/>
            <w:vAlign w:val="center"/>
          </w:tcPr>
          <w:p w14:paraId="5DF8D818">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产品名称</w:t>
            </w:r>
          </w:p>
        </w:tc>
        <w:tc>
          <w:tcPr>
            <w:tcW w:w="1373" w:type="dxa"/>
            <w:vAlign w:val="center"/>
          </w:tcPr>
          <w:p w14:paraId="7432698E">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规格型号</w:t>
            </w:r>
          </w:p>
        </w:tc>
        <w:tc>
          <w:tcPr>
            <w:tcW w:w="705" w:type="dxa"/>
            <w:vAlign w:val="center"/>
          </w:tcPr>
          <w:p w14:paraId="3FDC26AD">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数量</w:t>
            </w:r>
          </w:p>
        </w:tc>
        <w:tc>
          <w:tcPr>
            <w:tcW w:w="1215" w:type="dxa"/>
            <w:vAlign w:val="center"/>
          </w:tcPr>
          <w:p w14:paraId="2FBAF646">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单价（元）</w:t>
            </w:r>
          </w:p>
        </w:tc>
        <w:tc>
          <w:tcPr>
            <w:tcW w:w="1245" w:type="dxa"/>
            <w:vAlign w:val="center"/>
          </w:tcPr>
          <w:p w14:paraId="4E897813">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小计（元）</w:t>
            </w:r>
          </w:p>
        </w:tc>
        <w:tc>
          <w:tcPr>
            <w:tcW w:w="1940" w:type="dxa"/>
            <w:vAlign w:val="center"/>
          </w:tcPr>
          <w:p w14:paraId="3858AA4D">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备注</w:t>
            </w:r>
          </w:p>
        </w:tc>
      </w:tr>
      <w:tr w14:paraId="4D4D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739" w:type="dxa"/>
            <w:vAlign w:val="center"/>
          </w:tcPr>
          <w:p w14:paraId="74F638AE">
            <w:pPr>
              <w:tabs>
                <w:tab w:val="left" w:pos="480"/>
              </w:tabs>
              <w:spacing w:line="360" w:lineRule="auto"/>
              <w:jc w:val="center"/>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1</w:t>
            </w:r>
          </w:p>
        </w:tc>
        <w:tc>
          <w:tcPr>
            <w:tcW w:w="1629" w:type="dxa"/>
            <w:vAlign w:val="center"/>
          </w:tcPr>
          <w:p w14:paraId="2B9F1DAB">
            <w:pPr>
              <w:adjustRightInd w:val="0"/>
              <w:snapToGrid w:val="0"/>
              <w:spacing w:line="360" w:lineRule="auto"/>
              <w:jc w:val="center"/>
              <w:rPr>
                <w:rFonts w:hint="eastAsia" w:ascii="宋体" w:hAnsi="宋体" w:eastAsia="宋体" w:cs="宋体"/>
                <w:sz w:val="24"/>
                <w:szCs w:val="24"/>
              </w:rPr>
            </w:pPr>
          </w:p>
        </w:tc>
        <w:tc>
          <w:tcPr>
            <w:tcW w:w="1373" w:type="dxa"/>
            <w:vAlign w:val="center"/>
          </w:tcPr>
          <w:p w14:paraId="36D24306">
            <w:pPr>
              <w:adjustRightInd w:val="0"/>
              <w:snapToGrid w:val="0"/>
              <w:spacing w:line="360" w:lineRule="auto"/>
              <w:jc w:val="center"/>
              <w:rPr>
                <w:rFonts w:hint="eastAsia" w:ascii="宋体" w:hAnsi="宋体" w:eastAsia="宋体" w:cs="宋体"/>
                <w:sz w:val="24"/>
                <w:szCs w:val="24"/>
              </w:rPr>
            </w:pPr>
          </w:p>
        </w:tc>
        <w:tc>
          <w:tcPr>
            <w:tcW w:w="705" w:type="dxa"/>
            <w:vAlign w:val="center"/>
          </w:tcPr>
          <w:p w14:paraId="1C0F1699">
            <w:pPr>
              <w:adjustRightInd w:val="0"/>
              <w:snapToGrid w:val="0"/>
              <w:spacing w:line="360" w:lineRule="auto"/>
              <w:jc w:val="center"/>
              <w:rPr>
                <w:rFonts w:hint="eastAsia" w:ascii="宋体" w:hAnsi="宋体" w:eastAsia="宋体" w:cs="宋体"/>
                <w:sz w:val="24"/>
                <w:szCs w:val="24"/>
              </w:rPr>
            </w:pPr>
          </w:p>
        </w:tc>
        <w:tc>
          <w:tcPr>
            <w:tcW w:w="1215" w:type="dxa"/>
            <w:vAlign w:val="center"/>
          </w:tcPr>
          <w:p w14:paraId="52055EFC">
            <w:pPr>
              <w:adjustRightInd w:val="0"/>
              <w:snapToGrid w:val="0"/>
              <w:spacing w:line="360" w:lineRule="auto"/>
              <w:jc w:val="center"/>
              <w:rPr>
                <w:rFonts w:hint="eastAsia" w:ascii="宋体" w:hAnsi="宋体" w:eastAsia="宋体" w:cs="宋体"/>
                <w:sz w:val="24"/>
                <w:szCs w:val="24"/>
              </w:rPr>
            </w:pPr>
          </w:p>
        </w:tc>
        <w:tc>
          <w:tcPr>
            <w:tcW w:w="1245" w:type="dxa"/>
            <w:vAlign w:val="center"/>
          </w:tcPr>
          <w:p w14:paraId="2FB8904F">
            <w:pPr>
              <w:adjustRightInd w:val="0"/>
              <w:snapToGrid w:val="0"/>
              <w:spacing w:line="360" w:lineRule="auto"/>
              <w:jc w:val="center"/>
              <w:rPr>
                <w:rFonts w:hint="eastAsia" w:ascii="宋体" w:hAnsi="宋体" w:eastAsia="宋体" w:cs="宋体"/>
                <w:sz w:val="24"/>
                <w:szCs w:val="24"/>
              </w:rPr>
            </w:pPr>
          </w:p>
        </w:tc>
        <w:tc>
          <w:tcPr>
            <w:tcW w:w="1940" w:type="dxa"/>
            <w:vAlign w:val="center"/>
          </w:tcPr>
          <w:p w14:paraId="2392BD62">
            <w:pPr>
              <w:widowControl/>
              <w:spacing w:line="360" w:lineRule="auto"/>
              <w:jc w:val="center"/>
              <w:rPr>
                <w:rFonts w:hint="eastAsia" w:ascii="宋体" w:hAnsi="宋体" w:eastAsia="宋体" w:cs="宋体"/>
                <w:kern w:val="0"/>
                <w:sz w:val="24"/>
                <w:szCs w:val="24"/>
              </w:rPr>
            </w:pPr>
          </w:p>
        </w:tc>
      </w:tr>
      <w:tr w14:paraId="04C9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vAlign w:val="center"/>
          </w:tcPr>
          <w:p w14:paraId="207AB4FD">
            <w:pPr>
              <w:tabs>
                <w:tab w:val="left" w:pos="480"/>
              </w:tabs>
              <w:spacing w:line="360" w:lineRule="auto"/>
              <w:rPr>
                <w:rFonts w:hint="eastAsia" w:ascii="宋体" w:hAnsi="宋体" w:eastAsia="宋体" w:cs="宋体"/>
                <w:color w:val="000000"/>
                <w:spacing w:val="-20"/>
                <w:kern w:val="0"/>
                <w:sz w:val="24"/>
                <w:szCs w:val="24"/>
              </w:rPr>
            </w:pPr>
            <w:r>
              <w:rPr>
                <w:rFonts w:hint="eastAsia" w:ascii="宋体" w:hAnsi="宋体" w:eastAsia="宋体" w:cs="宋体"/>
                <w:color w:val="000000"/>
                <w:spacing w:val="-20"/>
                <w:kern w:val="0"/>
                <w:sz w:val="24"/>
                <w:szCs w:val="24"/>
              </w:rPr>
              <w:t>合计</w:t>
            </w:r>
          </w:p>
        </w:tc>
        <w:tc>
          <w:tcPr>
            <w:tcW w:w="8107" w:type="dxa"/>
            <w:gridSpan w:val="6"/>
            <w:vAlign w:val="center"/>
          </w:tcPr>
          <w:p w14:paraId="0BB4C5DA">
            <w:pPr>
              <w:tabs>
                <w:tab w:val="left" w:pos="480"/>
              </w:tabs>
              <w:spacing w:line="360" w:lineRule="auto"/>
              <w:rPr>
                <w:rFonts w:hint="eastAsia" w:ascii="宋体" w:hAnsi="宋体" w:eastAsia="宋体" w:cs="宋体"/>
                <w:color w:val="000000"/>
                <w:spacing w:val="-20"/>
                <w:kern w:val="0"/>
                <w:sz w:val="24"/>
                <w:szCs w:val="24"/>
              </w:rPr>
            </w:pPr>
          </w:p>
        </w:tc>
      </w:tr>
    </w:tbl>
    <w:p w14:paraId="71926D39">
      <w:pPr>
        <w:tabs>
          <w:tab w:val="left" w:pos="480"/>
        </w:tabs>
        <w:spacing w:line="360" w:lineRule="auto"/>
        <w:rPr>
          <w:rFonts w:hint="eastAsia" w:ascii="宋体" w:hAnsi="宋体" w:eastAsia="宋体" w:cs="宋体"/>
          <w:b/>
          <w:sz w:val="24"/>
        </w:rPr>
      </w:pPr>
      <w:r>
        <w:rPr>
          <w:rFonts w:hint="eastAsia" w:ascii="宋体" w:hAnsi="宋体" w:eastAsia="宋体" w:cs="宋体"/>
          <w:b/>
          <w:sz w:val="24"/>
        </w:rPr>
        <w:t>二、合同价款</w:t>
      </w:r>
    </w:p>
    <w:p w14:paraId="3E614B46">
      <w:pPr>
        <w:tabs>
          <w:tab w:val="left" w:pos="480"/>
        </w:tabs>
        <w:spacing w:line="360" w:lineRule="auto"/>
        <w:jc w:val="left"/>
        <w:rPr>
          <w:rFonts w:hint="eastAsia" w:ascii="宋体" w:hAnsi="宋体" w:eastAsia="宋体" w:cs="宋体"/>
          <w:sz w:val="24"/>
        </w:rPr>
      </w:pPr>
      <w:r>
        <w:rPr>
          <w:rFonts w:hint="eastAsia" w:ascii="宋体" w:hAnsi="宋体" w:eastAsia="宋体" w:cs="宋体"/>
          <w:sz w:val="24"/>
        </w:rPr>
        <w:t>（一）合同总价款为人民币（大写）xxxx（￥xxxx元）。</w:t>
      </w:r>
    </w:p>
    <w:p w14:paraId="481EB50F">
      <w:pPr>
        <w:tabs>
          <w:tab w:val="left" w:pos="480"/>
        </w:tabs>
        <w:spacing w:line="360" w:lineRule="auto"/>
        <w:rPr>
          <w:rFonts w:hint="eastAsia" w:ascii="宋体" w:hAnsi="宋体" w:eastAsia="宋体" w:cs="宋体"/>
          <w:sz w:val="24"/>
        </w:rPr>
      </w:pPr>
      <w:r>
        <w:rPr>
          <w:rFonts w:hint="eastAsia" w:ascii="宋体" w:hAnsi="宋体" w:eastAsia="宋体" w:cs="宋体"/>
          <w:sz w:val="24"/>
        </w:rPr>
        <w:t>（二）合同总价包括：软、硬件供应费、设备供应费、系统开发实施费、接口集成费、系统测试、运输费、安装调试费和其他费用。</w:t>
      </w:r>
    </w:p>
    <w:p w14:paraId="05658D6E">
      <w:pPr>
        <w:tabs>
          <w:tab w:val="left" w:pos="480"/>
        </w:tabs>
        <w:spacing w:line="360" w:lineRule="auto"/>
        <w:rPr>
          <w:rFonts w:hint="eastAsia" w:ascii="宋体" w:hAnsi="宋体" w:eastAsia="宋体" w:cs="宋体"/>
          <w:sz w:val="24"/>
        </w:rPr>
      </w:pPr>
      <w:r>
        <w:rPr>
          <w:rFonts w:hint="eastAsia" w:ascii="宋体" w:hAnsi="宋体" w:eastAsia="宋体" w:cs="宋体"/>
          <w:sz w:val="24"/>
        </w:rPr>
        <w:t>（三）合同总价一次性包死，不受市场价格变化因素的影响。</w:t>
      </w:r>
    </w:p>
    <w:p w14:paraId="3EC293E4">
      <w:pPr>
        <w:tabs>
          <w:tab w:val="left" w:pos="480"/>
        </w:tabs>
        <w:spacing w:line="360" w:lineRule="auto"/>
        <w:rPr>
          <w:rFonts w:hint="eastAsia" w:ascii="宋体" w:hAnsi="宋体" w:eastAsia="宋体" w:cs="宋体"/>
          <w:b/>
          <w:sz w:val="24"/>
        </w:rPr>
      </w:pPr>
      <w:r>
        <w:rPr>
          <w:rFonts w:hint="eastAsia" w:ascii="宋体" w:hAnsi="宋体" w:eastAsia="宋体" w:cs="宋体"/>
          <w:b/>
          <w:sz w:val="24"/>
        </w:rPr>
        <w:t>三、款项结算</w:t>
      </w:r>
    </w:p>
    <w:p w14:paraId="16E9CC3D">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（一）合同签订后30个工作日内支付合同总价款的30 %作为预付款。即人民币（大写）</w:t>
      </w:r>
      <w:r>
        <w:rPr>
          <w:rFonts w:hint="eastAsia" w:ascii="宋体" w:hAnsi="宋体" w:eastAsia="宋体" w:cs="宋体"/>
          <w:sz w:val="24"/>
          <w:u w:val="single"/>
        </w:rPr>
        <w:t xml:space="preserve">         </w:t>
      </w:r>
      <w:r>
        <w:rPr>
          <w:rFonts w:hint="eastAsia" w:ascii="宋体" w:hAnsi="宋体" w:eastAsia="宋体" w:cs="宋体"/>
          <w:sz w:val="24"/>
        </w:rPr>
        <w:t>元整（￥：</w:t>
      </w:r>
      <w:r>
        <w:rPr>
          <w:rFonts w:hint="eastAsia" w:ascii="宋体" w:hAnsi="宋体" w:eastAsia="宋体" w:cs="宋体"/>
          <w:sz w:val="24"/>
          <w:u w:val="single"/>
        </w:rPr>
        <w:t xml:space="preserve">         </w:t>
      </w:r>
      <w:r>
        <w:rPr>
          <w:rFonts w:hint="eastAsia" w:ascii="宋体" w:hAnsi="宋体" w:eastAsia="宋体" w:cs="宋体"/>
          <w:sz w:val="24"/>
        </w:rPr>
        <w:t>元）。</w:t>
      </w:r>
    </w:p>
    <w:p w14:paraId="1501F576">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（二）项目建设完成并验收合格后30日内，甲方向乙方支付合同总价款的60%，即人民币（大写）</w:t>
      </w:r>
      <w:r>
        <w:rPr>
          <w:rFonts w:hint="eastAsia" w:ascii="宋体" w:hAnsi="宋体" w:eastAsia="宋体" w:cs="宋体"/>
          <w:sz w:val="24"/>
          <w:u w:val="single"/>
        </w:rPr>
        <w:t xml:space="preserve">         </w:t>
      </w:r>
      <w:r>
        <w:rPr>
          <w:rFonts w:hint="eastAsia" w:ascii="宋体" w:hAnsi="宋体" w:eastAsia="宋体" w:cs="宋体"/>
          <w:sz w:val="24"/>
        </w:rPr>
        <w:t>元整（￥：</w:t>
      </w:r>
      <w:r>
        <w:rPr>
          <w:rFonts w:hint="eastAsia" w:ascii="宋体" w:hAnsi="宋体" w:eastAsia="宋体" w:cs="宋体"/>
          <w:sz w:val="24"/>
          <w:u w:val="single"/>
        </w:rPr>
        <w:t xml:space="preserve">         </w:t>
      </w:r>
      <w:r>
        <w:rPr>
          <w:rFonts w:hint="eastAsia" w:ascii="宋体" w:hAnsi="宋体" w:eastAsia="宋体" w:cs="宋体"/>
          <w:sz w:val="24"/>
        </w:rPr>
        <w:t>元）。</w:t>
      </w:r>
    </w:p>
    <w:p w14:paraId="45860453">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（三）验收满一年后，无质量及其他问题，30个工作日内甲方向乙方支付合同总价款的10%，即人民币（大写）</w:t>
      </w:r>
      <w:r>
        <w:rPr>
          <w:rFonts w:hint="eastAsia" w:ascii="宋体" w:hAnsi="宋体" w:eastAsia="宋体" w:cs="宋体"/>
          <w:sz w:val="24"/>
          <w:u w:val="single"/>
        </w:rPr>
        <w:t xml:space="preserve">         </w:t>
      </w:r>
      <w:r>
        <w:rPr>
          <w:rFonts w:hint="eastAsia" w:ascii="宋体" w:hAnsi="宋体" w:eastAsia="宋体" w:cs="宋体"/>
          <w:sz w:val="24"/>
        </w:rPr>
        <w:t>整（￥：</w:t>
      </w:r>
      <w:r>
        <w:rPr>
          <w:rFonts w:hint="eastAsia" w:ascii="宋体" w:hAnsi="宋体" w:eastAsia="宋体" w:cs="宋体"/>
          <w:sz w:val="24"/>
          <w:u w:val="single"/>
        </w:rPr>
        <w:t xml:space="preserve">         </w:t>
      </w:r>
      <w:r>
        <w:rPr>
          <w:rFonts w:hint="eastAsia" w:ascii="宋体" w:hAnsi="宋体" w:eastAsia="宋体" w:cs="宋体"/>
          <w:sz w:val="24"/>
        </w:rPr>
        <w:t>元）。</w:t>
      </w:r>
    </w:p>
    <w:p w14:paraId="27092AE5">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（四）支付方式：银行转账。甲方通过转账方式将应付乙方款项付至乙方指定下列账户：</w:t>
      </w:r>
    </w:p>
    <w:p w14:paraId="24821C57">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户  名：  </w:t>
      </w:r>
    </w:p>
    <w:p w14:paraId="7826ABF0">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开户行：  </w:t>
      </w:r>
    </w:p>
    <w:p w14:paraId="0F202C3A">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账  号：  </w:t>
      </w:r>
    </w:p>
    <w:p w14:paraId="60CA3C82">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（五）结算方式：乙方开具发票（按合同总价直开甲方），持成交通知书、服务合同、发票，与甲方结算。若乙方届时未提供全额合规发票，甲方付款期限顺延，且不承担任何责任。</w:t>
      </w:r>
    </w:p>
    <w:p w14:paraId="03222D2C">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验收合格后填写政府采购项目验收单（一式伍份）、发票（按合同总价直开甲方），乙方持成交通知书、供货合同、发票、政府采购项目验收单，与采购人进行结算。</w:t>
      </w:r>
    </w:p>
    <w:p w14:paraId="088CA296">
      <w:pPr>
        <w:spacing w:line="360" w:lineRule="auto"/>
        <w:rPr>
          <w:rFonts w:hint="eastAsia" w:ascii="宋体" w:hAnsi="宋体" w:eastAsia="宋体" w:cs="宋体"/>
          <w:b/>
          <w:sz w:val="24"/>
        </w:rPr>
      </w:pPr>
      <w:r>
        <w:rPr>
          <w:rFonts w:hint="eastAsia" w:ascii="宋体" w:hAnsi="宋体" w:eastAsia="宋体" w:cs="宋体"/>
          <w:b/>
          <w:sz w:val="24"/>
        </w:rPr>
        <w:t>四、服务条件：</w:t>
      </w:r>
    </w:p>
    <w:p w14:paraId="5978A0F2">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（一）交货地点：西安市第三医院指定地点。</w:t>
      </w:r>
    </w:p>
    <w:p w14:paraId="6C7F9778">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（二）交货期：合同签订后</w:t>
      </w:r>
      <w:r>
        <w:rPr>
          <w:rFonts w:hint="eastAsia" w:ascii="宋体" w:hAnsi="宋体" w:eastAsia="宋体" w:cs="宋体"/>
          <w:sz w:val="24"/>
          <w:u w:val="single"/>
        </w:rPr>
        <w:t xml:space="preserve">  </w:t>
      </w:r>
      <w:r>
        <w:rPr>
          <w:rFonts w:hint="eastAsia" w:ascii="宋体" w:hAnsi="宋体" w:eastAsia="宋体" w:cs="宋体"/>
          <w:sz w:val="24"/>
        </w:rPr>
        <w:t>天内日历天完成项目全部内容，并交付采购人验收合格,不得延期。</w:t>
      </w:r>
    </w:p>
    <w:p w14:paraId="1FE6CCBA">
      <w:pPr>
        <w:tabs>
          <w:tab w:val="left" w:pos="480"/>
        </w:tabs>
        <w:spacing w:line="360" w:lineRule="auto"/>
        <w:rPr>
          <w:rFonts w:hint="eastAsia" w:ascii="宋体" w:hAnsi="宋体" w:eastAsia="宋体" w:cs="宋体"/>
          <w:b/>
          <w:sz w:val="24"/>
        </w:rPr>
      </w:pPr>
      <w:r>
        <w:rPr>
          <w:rFonts w:hint="eastAsia" w:ascii="宋体" w:hAnsi="宋体" w:eastAsia="宋体" w:cs="宋体"/>
          <w:b/>
          <w:sz w:val="24"/>
        </w:rPr>
        <w:t xml:space="preserve">  五、双方的权利和义务</w:t>
      </w:r>
    </w:p>
    <w:p w14:paraId="57AEB307">
      <w:pPr>
        <w:tabs>
          <w:tab w:val="left" w:pos="480"/>
        </w:tabs>
        <w:spacing w:line="360" w:lineRule="auto"/>
        <w:rPr>
          <w:rFonts w:hint="eastAsia" w:ascii="宋体" w:hAnsi="宋体" w:eastAsia="宋体" w:cs="宋体"/>
          <w:sz w:val="24"/>
        </w:rPr>
      </w:pPr>
      <w:r>
        <w:rPr>
          <w:rFonts w:hint="eastAsia" w:ascii="宋体" w:hAnsi="宋体" w:eastAsia="宋体" w:cs="宋体"/>
          <w:sz w:val="24"/>
        </w:rPr>
        <w:t>（一）甲方的权利和义务</w:t>
      </w:r>
    </w:p>
    <w:p w14:paraId="1D147BAB">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1、甲方应配合乙方的工作，按时提供相应的数据、信息和资料，并保证其正确性、真实性。</w:t>
      </w:r>
    </w:p>
    <w:p w14:paraId="5A6E00BA">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2、软件实施过程中，甲方有权利不定时、不定方式对安装过程进行监控，如发现问题，乙方应立即整改</w:t>
      </w:r>
      <w:r>
        <w:rPr>
          <w:rFonts w:hint="eastAsia" w:ascii="宋体" w:hAnsi="宋体" w:eastAsia="宋体" w:cs="宋体"/>
          <w:sz w:val="24"/>
          <w:lang w:eastAsia="zh-CN"/>
        </w:rPr>
        <w:t>至合格</w:t>
      </w:r>
      <w:r>
        <w:rPr>
          <w:rFonts w:hint="eastAsia" w:ascii="宋体" w:hAnsi="宋体" w:eastAsia="宋体" w:cs="宋体"/>
          <w:sz w:val="24"/>
        </w:rPr>
        <w:t>，否则甲方有权利解除合同，甲方将不对乙方进行任何赔偿，由此对甲方造成的损失由乙方负责。</w:t>
      </w:r>
    </w:p>
    <w:p w14:paraId="5454170F">
      <w:pPr>
        <w:tabs>
          <w:tab w:val="left" w:pos="480"/>
        </w:tabs>
        <w:spacing w:line="360" w:lineRule="auto"/>
        <w:rPr>
          <w:rFonts w:hint="eastAsia" w:ascii="宋体" w:hAnsi="宋体" w:eastAsia="宋体" w:cs="宋体"/>
          <w:sz w:val="24"/>
        </w:rPr>
      </w:pPr>
      <w:r>
        <w:rPr>
          <w:rFonts w:hint="eastAsia" w:ascii="宋体" w:hAnsi="宋体" w:eastAsia="宋体" w:cs="宋体"/>
          <w:sz w:val="24"/>
        </w:rPr>
        <w:t>（二）乙方的权利和义务</w:t>
      </w:r>
    </w:p>
    <w:p w14:paraId="02989143">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1、乙方保证在项目实施过程中甲方的网络、其他相关软件不受影响，可正常运行。</w:t>
      </w:r>
    </w:p>
    <w:p w14:paraId="5362E0D1">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2、乙方保证所提供的软件及硬件符合甲方总体要求，技术服务达标、配置合理，满足磋商文件中所有功能及技术要求。</w:t>
      </w:r>
    </w:p>
    <w:p w14:paraId="13A6BF47">
      <w:pPr>
        <w:tabs>
          <w:tab w:val="left" w:pos="480"/>
        </w:tabs>
        <w:spacing w:line="360" w:lineRule="auto"/>
        <w:ind w:firstLine="480" w:firstLineChars="200"/>
        <w:rPr>
          <w:rFonts w:hint="eastAsia" w:ascii="宋体" w:hAnsi="宋体" w:eastAsia="宋体" w:cs="宋体"/>
          <w:sz w:val="24"/>
        </w:rPr>
      </w:pPr>
      <w:r>
        <w:rPr>
          <w:rFonts w:hint="eastAsia" w:ascii="宋体" w:hAnsi="宋体" w:eastAsia="宋体" w:cs="宋体"/>
          <w:sz w:val="24"/>
        </w:rPr>
        <w:t>3、乙方应向甲方提交项目实施过程中的所有资料，以便甲方人员日后管理和维护。</w:t>
      </w:r>
    </w:p>
    <w:p w14:paraId="44D617B9">
      <w:pPr>
        <w:tabs>
          <w:tab w:val="left" w:pos="480"/>
        </w:tabs>
        <w:spacing w:line="360" w:lineRule="auto"/>
        <w:rPr>
          <w:rFonts w:hint="eastAsia" w:ascii="宋体" w:hAnsi="宋体" w:eastAsia="宋体" w:cs="宋体"/>
          <w:b/>
          <w:sz w:val="24"/>
        </w:rPr>
      </w:pPr>
      <w:r>
        <w:rPr>
          <w:rFonts w:hint="eastAsia" w:ascii="宋体" w:hAnsi="宋体" w:eastAsia="宋体" w:cs="宋体"/>
          <w:b/>
          <w:sz w:val="24"/>
        </w:rPr>
        <w:t>六、质量保证</w:t>
      </w:r>
    </w:p>
    <w:p w14:paraId="2ACF8469">
      <w:pPr>
        <w:tabs>
          <w:tab w:val="left" w:pos="480"/>
        </w:tabs>
        <w:spacing w:line="360" w:lineRule="auto"/>
        <w:ind w:firstLine="360" w:firstLineChars="150"/>
        <w:rPr>
          <w:rFonts w:hint="eastAsia" w:ascii="宋体" w:hAnsi="宋体" w:eastAsia="宋体" w:cs="宋体"/>
          <w:sz w:val="24"/>
        </w:rPr>
      </w:pPr>
      <w:r>
        <w:rPr>
          <w:rFonts w:hint="eastAsia" w:ascii="宋体" w:hAnsi="宋体" w:eastAsia="宋体" w:cs="宋体"/>
          <w:sz w:val="24"/>
        </w:rPr>
        <w:t>乙方所供货物必须执行下列条款：</w:t>
      </w:r>
    </w:p>
    <w:p w14:paraId="5C685718">
      <w:pPr>
        <w:tabs>
          <w:tab w:val="left" w:pos="480"/>
        </w:tabs>
        <w:spacing w:line="360" w:lineRule="auto"/>
        <w:ind w:firstLine="120" w:firstLineChars="50"/>
        <w:rPr>
          <w:rFonts w:hint="eastAsia" w:ascii="宋体" w:hAnsi="宋体" w:eastAsia="宋体" w:cs="宋体"/>
          <w:sz w:val="24"/>
        </w:rPr>
      </w:pPr>
      <w:r>
        <w:rPr>
          <w:rFonts w:hint="eastAsia" w:ascii="宋体" w:hAnsi="宋体" w:eastAsia="宋体" w:cs="宋体"/>
          <w:sz w:val="24"/>
        </w:rPr>
        <w:t>（一）保证技术指标先进、质量性能可靠、进货渠道正常，配置合理，全面满足磋商文件要求。</w:t>
      </w:r>
    </w:p>
    <w:p w14:paraId="29C91FF3">
      <w:pPr>
        <w:tabs>
          <w:tab w:val="left" w:pos="480"/>
        </w:tabs>
        <w:spacing w:line="360" w:lineRule="auto"/>
        <w:ind w:firstLine="120" w:firstLineChars="50"/>
        <w:rPr>
          <w:rFonts w:hint="eastAsia" w:ascii="宋体" w:hAnsi="宋体" w:eastAsia="宋体" w:cs="宋体"/>
          <w:sz w:val="24"/>
        </w:rPr>
      </w:pPr>
      <w:r>
        <w:rPr>
          <w:rFonts w:hint="eastAsia" w:ascii="宋体" w:hAnsi="宋体" w:eastAsia="宋体" w:cs="宋体"/>
          <w:sz w:val="24"/>
        </w:rPr>
        <w:t>（二）符合国家有关规范要求，确保达到最佳运行状态，对于由于产品设计、工艺或材料的缺陷而产生的质量问题负责。</w:t>
      </w:r>
    </w:p>
    <w:p w14:paraId="4D0EFC65">
      <w:pPr>
        <w:tabs>
          <w:tab w:val="left" w:pos="480"/>
        </w:tabs>
        <w:spacing w:line="360" w:lineRule="auto"/>
        <w:ind w:firstLine="120" w:firstLineChars="50"/>
        <w:rPr>
          <w:rFonts w:hint="eastAsia" w:ascii="宋体" w:hAnsi="宋体" w:eastAsia="宋体" w:cs="宋体"/>
          <w:sz w:val="24"/>
        </w:rPr>
      </w:pPr>
      <w:r>
        <w:rPr>
          <w:rFonts w:hint="eastAsia" w:ascii="宋体" w:hAnsi="宋体" w:eastAsia="宋体" w:cs="宋体"/>
          <w:sz w:val="24"/>
        </w:rPr>
        <w:t>（三）具有良好的外观，适合安装场所的使用。</w:t>
      </w:r>
    </w:p>
    <w:p w14:paraId="23401236">
      <w:pPr>
        <w:tabs>
          <w:tab w:val="left" w:pos="480"/>
        </w:tabs>
        <w:spacing w:line="360" w:lineRule="auto"/>
        <w:ind w:firstLine="120" w:firstLineChars="50"/>
        <w:rPr>
          <w:rFonts w:hint="eastAsia" w:ascii="宋体" w:hAnsi="宋体" w:eastAsia="宋体" w:cs="宋体"/>
          <w:sz w:val="24"/>
        </w:rPr>
      </w:pPr>
      <w:r>
        <w:rPr>
          <w:rFonts w:hint="eastAsia" w:ascii="宋体" w:hAnsi="宋体" w:eastAsia="宋体" w:cs="宋体"/>
          <w:sz w:val="24"/>
        </w:rPr>
        <w:t>（四）自安装、调试正常运行并验收合格之日起：</w:t>
      </w:r>
    </w:p>
    <w:p w14:paraId="5F625B86">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1、质保期：提供软件免费质保</w:t>
      </w:r>
      <w:r>
        <w:rPr>
          <w:rFonts w:hint="eastAsia" w:ascii="宋体" w:hAnsi="宋体" w:eastAsia="宋体" w:cs="宋体"/>
          <w:sz w:val="24"/>
          <w:u w:val="single"/>
        </w:rPr>
        <w:t xml:space="preserve">    </w:t>
      </w:r>
      <w:r>
        <w:rPr>
          <w:rFonts w:hint="eastAsia" w:ascii="宋体" w:hAnsi="宋体" w:eastAsia="宋体" w:cs="宋体"/>
          <w:sz w:val="24"/>
        </w:rPr>
        <w:t>年，提供原厂的系统使用和维护的现场培训和电话支持。</w:t>
      </w:r>
    </w:p>
    <w:p w14:paraId="379AE728">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2、保修期内，因乙方系统和产品本身技术问题或质量问题造成的故障，由乙方免费保修。</w:t>
      </w:r>
    </w:p>
    <w:p w14:paraId="10597944">
      <w:pPr>
        <w:tabs>
          <w:tab w:val="left" w:pos="480"/>
        </w:tabs>
        <w:spacing w:line="360" w:lineRule="auto"/>
        <w:ind w:firstLine="600" w:firstLineChars="250"/>
        <w:rPr>
          <w:rFonts w:hint="eastAsia" w:ascii="宋体" w:hAnsi="宋体" w:eastAsia="宋体" w:cs="宋体"/>
          <w:b/>
          <w:sz w:val="24"/>
        </w:rPr>
      </w:pPr>
      <w:r>
        <w:rPr>
          <w:rFonts w:hint="eastAsia" w:ascii="宋体" w:hAnsi="宋体" w:eastAsia="宋体" w:cs="宋体"/>
          <w:sz w:val="24"/>
        </w:rPr>
        <w:t>3、质保期内，供应商需保证7*24小时的服务响应，可通过电话、QQ、EMAIL、远程支持服务、现场支撑等，响应时间不得低于如下标准：接到医院方的通知后</w:t>
      </w:r>
      <w:r>
        <w:rPr>
          <w:rFonts w:hint="eastAsia" w:ascii="宋体" w:hAnsi="宋体" w:eastAsia="宋体" w:cs="宋体"/>
          <w:sz w:val="24"/>
          <w:u w:val="single"/>
        </w:rPr>
        <w:t xml:space="preserve">    </w:t>
      </w:r>
      <w:r>
        <w:rPr>
          <w:rFonts w:hint="eastAsia" w:ascii="宋体" w:hAnsi="宋体" w:eastAsia="宋体" w:cs="宋体"/>
          <w:sz w:val="24"/>
        </w:rPr>
        <w:t>小时内必须做出明确的响应和安排；需提供现场服务的，服务团队须在</w:t>
      </w:r>
      <w:r>
        <w:rPr>
          <w:rFonts w:hint="eastAsia" w:ascii="宋体" w:hAnsi="宋体" w:eastAsia="宋体" w:cs="宋体"/>
          <w:sz w:val="24"/>
          <w:u w:val="single"/>
        </w:rPr>
        <w:t xml:space="preserve">    </w:t>
      </w:r>
      <w:r>
        <w:rPr>
          <w:rFonts w:hint="eastAsia" w:ascii="宋体" w:hAnsi="宋体" w:eastAsia="宋体" w:cs="宋体"/>
          <w:sz w:val="24"/>
        </w:rPr>
        <w:t>小时内达到故障现场；</w:t>
      </w:r>
      <w:r>
        <w:rPr>
          <w:rFonts w:hint="eastAsia" w:ascii="宋体" w:hAnsi="宋体" w:eastAsia="宋体" w:cs="宋体"/>
          <w:sz w:val="24"/>
          <w:u w:val="single"/>
        </w:rPr>
        <w:t xml:space="preserve">    </w:t>
      </w:r>
      <w:r>
        <w:rPr>
          <w:rFonts w:hint="eastAsia" w:ascii="宋体" w:hAnsi="宋体" w:eastAsia="宋体" w:cs="宋体"/>
          <w:sz w:val="24"/>
        </w:rPr>
        <w:t>小时内做出故障诊断报告，常规故障</w:t>
      </w:r>
      <w:r>
        <w:rPr>
          <w:rFonts w:hint="eastAsia" w:ascii="宋体" w:hAnsi="宋体" w:eastAsia="宋体" w:cs="宋体"/>
          <w:sz w:val="24"/>
          <w:u w:val="single"/>
        </w:rPr>
        <w:t xml:space="preserve">    </w:t>
      </w:r>
      <w:r>
        <w:rPr>
          <w:rFonts w:hint="eastAsia" w:ascii="宋体" w:hAnsi="宋体" w:eastAsia="宋体" w:cs="宋体"/>
          <w:sz w:val="24"/>
        </w:rPr>
        <w:t>小时内必须解决。</w:t>
      </w:r>
    </w:p>
    <w:p w14:paraId="621A3FCC">
      <w:pPr>
        <w:tabs>
          <w:tab w:val="left" w:pos="480"/>
        </w:tabs>
        <w:spacing w:line="360" w:lineRule="auto"/>
        <w:rPr>
          <w:rFonts w:hint="eastAsia" w:ascii="宋体" w:hAnsi="宋体" w:eastAsia="宋体" w:cs="宋体"/>
          <w:b/>
          <w:sz w:val="24"/>
        </w:rPr>
      </w:pPr>
      <w:r>
        <w:rPr>
          <w:rFonts w:hint="eastAsia" w:ascii="宋体" w:hAnsi="宋体" w:eastAsia="宋体" w:cs="宋体"/>
          <w:b/>
          <w:sz w:val="24"/>
        </w:rPr>
        <w:t>七、安装、调试和验收</w:t>
      </w:r>
    </w:p>
    <w:p w14:paraId="4D8B1F3E">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一）安装调试：乙方应配合甲方的时限要求，负责在现场对产品进行安装、调试和试运行，直至验收合格。乙方应提供全部安装、调试过程中的资料。试运行应当在甲方的监督下进行。乙方须向甲方提供管理人员及现场施工人员身份证复印件备案。</w:t>
      </w:r>
    </w:p>
    <w:p w14:paraId="7F83E103">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（二）现场验收：软件安装后，在乙方和甲方相关负责人双方同时在场的情况下，进行技术指标、功能、模块验收。</w:t>
      </w:r>
    </w:p>
    <w:p w14:paraId="38BF1771">
      <w:pPr>
        <w:tabs>
          <w:tab w:val="left" w:pos="480"/>
        </w:tabs>
        <w:spacing w:line="360" w:lineRule="auto"/>
        <w:ind w:firstLine="600" w:firstLineChars="250"/>
        <w:rPr>
          <w:rFonts w:hint="eastAsia" w:ascii="宋体" w:hAnsi="宋体" w:eastAsia="宋体" w:cs="宋体"/>
          <w:b/>
          <w:sz w:val="24"/>
        </w:rPr>
      </w:pPr>
      <w:r>
        <w:rPr>
          <w:rFonts w:hint="eastAsia" w:ascii="宋体" w:hAnsi="宋体" w:eastAsia="宋体" w:cs="宋体"/>
          <w:sz w:val="24"/>
        </w:rPr>
        <w:t xml:space="preserve">（三）最终验收：甲方应当于乙方实施现场安装完毕后 </w:t>
      </w:r>
      <w:r>
        <w:rPr>
          <w:rFonts w:hint="eastAsia" w:ascii="宋体" w:hAnsi="宋体" w:eastAsia="宋体" w:cs="宋体"/>
          <w:sz w:val="24"/>
          <w:u w:val="single"/>
        </w:rPr>
        <w:t xml:space="preserve">    </w:t>
      </w:r>
      <w:r>
        <w:rPr>
          <w:rFonts w:hint="eastAsia" w:ascii="宋体" w:hAnsi="宋体" w:eastAsia="宋体" w:cs="宋体"/>
          <w:sz w:val="24"/>
        </w:rPr>
        <w:t>个工作日内安排产品验收。甲方在验收时，如发现产品与合同所述不符，应自发现不符之日起，在</w:t>
      </w:r>
      <w:r>
        <w:rPr>
          <w:rFonts w:hint="eastAsia" w:ascii="宋体" w:hAnsi="宋体" w:eastAsia="宋体" w:cs="宋体"/>
          <w:sz w:val="24"/>
          <w:u w:val="single"/>
        </w:rPr>
        <w:t xml:space="preserve">    </w:t>
      </w:r>
      <w:r>
        <w:rPr>
          <w:rFonts w:hint="eastAsia" w:ascii="宋体" w:hAnsi="宋体" w:eastAsia="宋体" w:cs="宋体"/>
          <w:sz w:val="24"/>
        </w:rPr>
        <w:t>个工作日内向乙方提出书面异议，乙方需及时响应回复甲方</w:t>
      </w:r>
      <w:r>
        <w:rPr>
          <w:rFonts w:hint="eastAsia" w:ascii="宋体" w:hAnsi="宋体" w:eastAsia="宋体" w:cs="宋体"/>
          <w:sz w:val="24"/>
          <w:lang w:eastAsia="zh-CN"/>
        </w:rPr>
        <w:t>，并在甲方要求的时间内整改至符合合同约定及甲方要求</w:t>
      </w:r>
      <w:r>
        <w:rPr>
          <w:rFonts w:hint="eastAsia" w:ascii="宋体" w:hAnsi="宋体" w:eastAsia="宋体" w:cs="宋体"/>
          <w:sz w:val="24"/>
        </w:rPr>
        <w:t>。</w:t>
      </w:r>
    </w:p>
    <w:p w14:paraId="48B72533">
      <w:pPr>
        <w:tabs>
          <w:tab w:val="left" w:pos="480"/>
        </w:tabs>
        <w:spacing w:line="360" w:lineRule="auto"/>
        <w:rPr>
          <w:rFonts w:hint="eastAsia" w:ascii="宋体" w:hAnsi="宋体" w:eastAsia="宋体" w:cs="宋体"/>
          <w:b/>
          <w:sz w:val="24"/>
        </w:rPr>
      </w:pPr>
      <w:r>
        <w:rPr>
          <w:rFonts w:hint="eastAsia" w:ascii="宋体" w:hAnsi="宋体" w:eastAsia="宋体" w:cs="宋体"/>
          <w:b/>
          <w:sz w:val="24"/>
        </w:rPr>
        <w:t>（四）验收依据</w:t>
      </w:r>
    </w:p>
    <w:p w14:paraId="652C11D2">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1、磋商文件、响应文件、澄清表（函）；</w:t>
      </w:r>
    </w:p>
    <w:p w14:paraId="16848BBE">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2、本合同及附件文本；</w:t>
      </w:r>
    </w:p>
    <w:p w14:paraId="5770D2AE">
      <w:pPr>
        <w:tabs>
          <w:tab w:val="left" w:pos="480"/>
        </w:tabs>
        <w:spacing w:line="360" w:lineRule="auto"/>
        <w:ind w:firstLine="600" w:firstLineChars="250"/>
        <w:rPr>
          <w:rFonts w:hint="eastAsia" w:ascii="宋体" w:hAnsi="宋体" w:eastAsia="宋体" w:cs="宋体"/>
          <w:b/>
          <w:sz w:val="24"/>
        </w:rPr>
      </w:pPr>
      <w:r>
        <w:rPr>
          <w:rFonts w:hint="eastAsia" w:ascii="宋体" w:hAnsi="宋体" w:eastAsia="宋体" w:cs="宋体"/>
          <w:sz w:val="24"/>
        </w:rPr>
        <w:t>3、合同签订时国家及行业现行的标准和技术规范。</w:t>
      </w:r>
    </w:p>
    <w:p w14:paraId="0934E909">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（五）乙方应向甲方提交项目实施过程中的所有资料，以便甲方人员日后管理和维护。</w:t>
      </w:r>
    </w:p>
    <w:p w14:paraId="6B060650">
      <w:pPr>
        <w:tabs>
          <w:tab w:val="left" w:pos="480"/>
        </w:tabs>
        <w:spacing w:line="360" w:lineRule="auto"/>
        <w:ind w:firstLine="600" w:firstLineChars="250"/>
        <w:rPr>
          <w:rFonts w:hint="eastAsia" w:ascii="宋体" w:hAnsi="宋体" w:eastAsia="宋体" w:cs="宋体"/>
          <w:b/>
          <w:sz w:val="24"/>
        </w:rPr>
      </w:pPr>
      <w:r>
        <w:rPr>
          <w:rFonts w:hint="eastAsia" w:ascii="宋体" w:hAnsi="宋体" w:eastAsia="宋体" w:cs="宋体"/>
          <w:sz w:val="24"/>
        </w:rPr>
        <w:t>（六）在得到乙方验收要求通知后，甲方应积极准备验收，验收合格后出具验收报告。</w:t>
      </w:r>
    </w:p>
    <w:p w14:paraId="28C61428">
      <w:pPr>
        <w:tabs>
          <w:tab w:val="left" w:pos="480"/>
        </w:tabs>
        <w:spacing w:line="360" w:lineRule="auto"/>
        <w:rPr>
          <w:rFonts w:hint="eastAsia" w:ascii="宋体" w:hAnsi="宋体" w:eastAsia="宋体" w:cs="宋体"/>
          <w:b/>
          <w:sz w:val="24"/>
        </w:rPr>
      </w:pPr>
      <w:r>
        <w:rPr>
          <w:rFonts w:hint="eastAsia" w:ascii="宋体" w:hAnsi="宋体" w:eastAsia="宋体" w:cs="宋体"/>
          <w:b/>
          <w:sz w:val="24"/>
        </w:rPr>
        <w:t>八、知识产权保护和保密条款</w:t>
      </w:r>
    </w:p>
    <w:p w14:paraId="0E7334F6">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（一）甲方承诺严格尊重乙方对本软件所拥有的知识产权保护。</w:t>
      </w:r>
    </w:p>
    <w:p w14:paraId="2D3B7E60">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甲方对本软件（包含相关的任何资料或数据）予以保密，不得对软件的代码进行跟踪、调试、破解，不得复制，也不得泄漏或许可他人使用。甲方未经乙方事先书面同意，不得向任何第三方泄露因购买软件从乙方所获得的商业秘密的全部或部分内容。</w:t>
      </w:r>
    </w:p>
    <w:p w14:paraId="1E9D2A12">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二）双方对本次合作提供的用户需求书、合同及其附件、实施计划、附件中规定的服务内容开展工作后所产生的相关文档，以及在软件开发过程中所提供的附加材料及商务信息，负有保密责任，未经书面认可，不得将以上内容以文字或其他传播媒介方式提供给任何第三方。</w:t>
      </w:r>
    </w:p>
    <w:p w14:paraId="4D00F3B8">
      <w:pPr>
        <w:tabs>
          <w:tab w:val="left" w:pos="480"/>
        </w:tabs>
        <w:spacing w:line="360" w:lineRule="auto"/>
        <w:ind w:firstLine="600" w:firstLineChars="250"/>
        <w:rPr>
          <w:rFonts w:hint="eastAsia" w:ascii="宋体" w:hAnsi="宋体" w:eastAsia="宋体" w:cs="宋体"/>
          <w:b/>
          <w:sz w:val="24"/>
        </w:rPr>
      </w:pPr>
      <w:r>
        <w:rPr>
          <w:rFonts w:hint="eastAsia" w:ascii="宋体" w:hAnsi="宋体" w:eastAsia="宋体" w:cs="宋体"/>
          <w:sz w:val="24"/>
        </w:rPr>
        <w:t>（三）乙方未经甲方许可不得将系统的所有相关数据、资料泄露给任何第三方。</w:t>
      </w:r>
    </w:p>
    <w:p w14:paraId="095398DF">
      <w:pPr>
        <w:tabs>
          <w:tab w:val="left" w:pos="480"/>
        </w:tabs>
        <w:spacing w:line="360" w:lineRule="auto"/>
        <w:rPr>
          <w:rFonts w:hint="eastAsia" w:ascii="宋体" w:hAnsi="宋体" w:eastAsia="宋体" w:cs="宋体"/>
          <w:b/>
          <w:sz w:val="24"/>
        </w:rPr>
      </w:pPr>
      <w:r>
        <w:rPr>
          <w:rFonts w:hint="eastAsia" w:ascii="宋体" w:hAnsi="宋体" w:eastAsia="宋体" w:cs="宋体"/>
          <w:b/>
          <w:sz w:val="24"/>
        </w:rPr>
        <w:t>九、技术与服务</w:t>
      </w:r>
    </w:p>
    <w:p w14:paraId="5C4BEC99">
      <w:pPr>
        <w:tabs>
          <w:tab w:val="left" w:pos="480"/>
        </w:tabs>
        <w:spacing w:line="360" w:lineRule="auto"/>
        <w:ind w:firstLine="602" w:firstLineChars="250"/>
        <w:rPr>
          <w:rFonts w:hint="eastAsia" w:ascii="宋体" w:hAnsi="宋体" w:eastAsia="宋体" w:cs="宋体"/>
          <w:sz w:val="24"/>
        </w:rPr>
      </w:pPr>
      <w:r>
        <w:rPr>
          <w:rFonts w:hint="eastAsia" w:ascii="宋体" w:hAnsi="宋体" w:eastAsia="宋体" w:cs="宋体"/>
          <w:b/>
          <w:sz w:val="24"/>
        </w:rPr>
        <w:t>（</w:t>
      </w:r>
      <w:r>
        <w:rPr>
          <w:rFonts w:hint="eastAsia" w:ascii="宋体" w:hAnsi="宋体" w:eastAsia="宋体" w:cs="宋体"/>
          <w:sz w:val="24"/>
        </w:rPr>
        <w:t>一）技术资料</w:t>
      </w:r>
    </w:p>
    <w:p w14:paraId="732961EE">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1、软件维护手册</w:t>
      </w:r>
    </w:p>
    <w:p w14:paraId="09F91958">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2、用户操作手册（中文）</w:t>
      </w:r>
    </w:p>
    <w:p w14:paraId="716D653F">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3、产品操作说明书</w:t>
      </w:r>
    </w:p>
    <w:p w14:paraId="48444573">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（二）培训：乙方须在设备和系统安装调试完成后对甲方操作人员进行完整使用、维护等培训，是否完成培训视为货物验收必备条件之一；</w:t>
      </w:r>
    </w:p>
    <w:p w14:paraId="08734FD3">
      <w:pPr>
        <w:tabs>
          <w:tab w:val="left" w:pos="480"/>
        </w:tabs>
        <w:spacing w:line="360" w:lineRule="auto"/>
        <w:ind w:firstLine="600" w:firstLineChars="250"/>
        <w:rPr>
          <w:rFonts w:hint="eastAsia" w:ascii="宋体" w:hAnsi="宋体" w:eastAsia="宋体" w:cs="宋体"/>
          <w:b/>
          <w:sz w:val="24"/>
        </w:rPr>
      </w:pPr>
      <w:r>
        <w:rPr>
          <w:rFonts w:hint="eastAsia" w:ascii="宋体" w:hAnsi="宋体" w:eastAsia="宋体" w:cs="宋体"/>
          <w:sz w:val="24"/>
        </w:rPr>
        <w:t>（三）服务承诺：合同和货物的相关文件为准。</w:t>
      </w:r>
    </w:p>
    <w:p w14:paraId="02B39D68">
      <w:pPr>
        <w:tabs>
          <w:tab w:val="left" w:pos="480"/>
        </w:tabs>
        <w:spacing w:line="360" w:lineRule="auto"/>
        <w:rPr>
          <w:rFonts w:hint="eastAsia" w:ascii="宋体" w:hAnsi="宋体" w:eastAsia="宋体" w:cs="宋体"/>
          <w:b/>
          <w:sz w:val="24"/>
        </w:rPr>
      </w:pPr>
      <w:r>
        <w:rPr>
          <w:rFonts w:hint="eastAsia" w:ascii="宋体" w:hAnsi="宋体" w:eastAsia="宋体" w:cs="宋体"/>
          <w:b/>
          <w:sz w:val="24"/>
        </w:rPr>
        <w:t>十、违约责任</w:t>
      </w:r>
    </w:p>
    <w:p w14:paraId="210C8D8C">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（一）按《政府采购法》、《民法典》中的相关条款执行。</w:t>
      </w:r>
    </w:p>
    <w:p w14:paraId="2EEE4F3D">
      <w:pPr>
        <w:tabs>
          <w:tab w:val="left" w:pos="480"/>
        </w:tabs>
        <w:spacing w:line="360" w:lineRule="auto"/>
        <w:ind w:firstLine="600" w:firstLineChars="250"/>
        <w:rPr>
          <w:rFonts w:hint="eastAsia" w:ascii="宋体" w:hAnsi="宋体" w:eastAsia="宋体" w:cs="宋体"/>
          <w:sz w:val="24"/>
          <w:lang w:eastAsia="zh-CN"/>
        </w:rPr>
      </w:pPr>
      <w:r>
        <w:rPr>
          <w:rFonts w:hint="eastAsia" w:ascii="宋体" w:hAnsi="宋体" w:eastAsia="宋体" w:cs="宋体"/>
          <w:sz w:val="24"/>
        </w:rPr>
        <w:t>（二）未按合同要求提供货物或质量不能满足技术要求，经甲方提出后乙方必须无条件整改，整改后仍无法满足合同约定及甲方</w:t>
      </w:r>
      <w:r>
        <w:rPr>
          <w:rFonts w:hint="eastAsia" w:ascii="宋体" w:hAnsi="宋体" w:eastAsia="宋体" w:cs="宋体"/>
          <w:sz w:val="24"/>
          <w:lang w:eastAsia="zh-CN"/>
        </w:rPr>
        <w:t>需求</w:t>
      </w:r>
      <w:r>
        <w:rPr>
          <w:rFonts w:hint="eastAsia" w:ascii="宋体" w:hAnsi="宋体" w:eastAsia="宋体" w:cs="宋体"/>
          <w:sz w:val="24"/>
        </w:rPr>
        <w:t>的，甲方有权解除合同，解除合同书面通知书到达乙方之日(即使拒收)视为合同已解除</w:t>
      </w:r>
      <w:r>
        <w:rPr>
          <w:rFonts w:hint="eastAsia" w:ascii="宋体" w:hAnsi="宋体" w:eastAsia="宋体" w:cs="宋体"/>
          <w:sz w:val="24"/>
          <w:lang w:eastAsia="zh-CN"/>
        </w:rPr>
        <w:t>，同时乙方向甲方支付合同总价款 30%的违约金。</w:t>
      </w:r>
    </w:p>
    <w:p w14:paraId="1AC6C452">
      <w:pPr>
        <w:pStyle w:val="2"/>
        <w:spacing w:line="360" w:lineRule="auto"/>
        <w:ind w:firstLine="480" w:firstLineChars="200"/>
        <w:rPr>
          <w:rFonts w:hint="eastAsia" w:ascii="宋体" w:hAnsi="宋体" w:eastAsia="宋体" w:cs="宋体"/>
        </w:rPr>
      </w:pPr>
      <w:r>
        <w:rPr>
          <w:rFonts w:hint="eastAsia" w:ascii="宋体" w:hAnsi="宋体" w:eastAsia="宋体" w:cs="宋体"/>
          <w:sz w:val="24"/>
        </w:rPr>
        <w:t>（三）在项目实施期间，若甲方发现乙方有弄虚作假行为（包括投标材料），甲方有权</w:t>
      </w:r>
      <w:r>
        <w:rPr>
          <w:rFonts w:hint="eastAsia" w:ascii="宋体" w:hAnsi="宋体" w:eastAsia="宋体" w:cs="宋体"/>
          <w:sz w:val="24"/>
          <w:lang w:eastAsia="zh-CN"/>
        </w:rPr>
        <w:t>解除</w:t>
      </w:r>
      <w:r>
        <w:rPr>
          <w:rFonts w:hint="eastAsia" w:ascii="宋体" w:hAnsi="宋体" w:eastAsia="宋体" w:cs="宋体"/>
          <w:sz w:val="24"/>
        </w:rPr>
        <w:t>合同</w:t>
      </w:r>
      <w:r>
        <w:rPr>
          <w:rFonts w:hint="eastAsia" w:ascii="宋体" w:hAnsi="宋体" w:eastAsia="宋体" w:cs="宋体"/>
          <w:sz w:val="24"/>
          <w:lang w:eastAsia="zh-CN"/>
        </w:rPr>
        <w:t>，解除合同书面通知书到达(即使拒收)乙方之日视为合同已解除,同时乙方应向甲方支付合同总价款 30%的违约金</w:t>
      </w:r>
      <w:r>
        <w:rPr>
          <w:rFonts w:hint="eastAsia" w:ascii="宋体" w:hAnsi="宋体" w:eastAsia="宋体" w:cs="宋体"/>
          <w:sz w:val="24"/>
        </w:rPr>
        <w:t>。</w:t>
      </w:r>
    </w:p>
    <w:p w14:paraId="6B00F0AE">
      <w:pPr>
        <w:tabs>
          <w:tab w:val="left" w:pos="480"/>
        </w:tabs>
        <w:spacing w:line="360" w:lineRule="auto"/>
        <w:rPr>
          <w:rFonts w:hint="eastAsia" w:ascii="宋体" w:hAnsi="宋体" w:eastAsia="宋体" w:cs="宋体"/>
          <w:b/>
          <w:sz w:val="24"/>
        </w:rPr>
      </w:pPr>
      <w:r>
        <w:rPr>
          <w:rFonts w:hint="eastAsia" w:ascii="宋体" w:hAnsi="宋体" w:eastAsia="宋体" w:cs="宋体"/>
          <w:b/>
          <w:sz w:val="24"/>
        </w:rPr>
        <w:t>十一、合同争议解决的方式</w:t>
      </w:r>
    </w:p>
    <w:p w14:paraId="56B69D31">
      <w:pPr>
        <w:tabs>
          <w:tab w:val="left" w:pos="480"/>
        </w:tabs>
        <w:spacing w:line="360" w:lineRule="auto"/>
        <w:ind w:firstLine="602" w:firstLineChars="250"/>
        <w:rPr>
          <w:rFonts w:hint="eastAsia" w:ascii="宋体" w:hAnsi="宋体" w:eastAsia="宋体" w:cs="宋体"/>
          <w:b/>
          <w:sz w:val="24"/>
        </w:rPr>
      </w:pPr>
      <w:r>
        <w:rPr>
          <w:rFonts w:hint="eastAsia" w:ascii="宋体" w:hAnsi="宋体" w:eastAsia="宋体" w:cs="宋体"/>
          <w:b/>
          <w:sz w:val="24"/>
        </w:rPr>
        <w:t xml:space="preserve"> </w:t>
      </w:r>
      <w:r>
        <w:rPr>
          <w:rFonts w:hint="eastAsia" w:ascii="宋体" w:hAnsi="宋体" w:eastAsia="宋体" w:cs="宋体"/>
          <w:sz w:val="24"/>
        </w:rPr>
        <w:t>本合同在履行过程中发生的争议，由甲、乙双方当事人协商解决，协商不成的依法向甲方所在地人民法院起诉。</w:t>
      </w:r>
    </w:p>
    <w:p w14:paraId="4E679D1C">
      <w:pPr>
        <w:tabs>
          <w:tab w:val="left" w:pos="480"/>
        </w:tabs>
        <w:spacing w:line="360" w:lineRule="auto"/>
        <w:rPr>
          <w:rFonts w:hint="eastAsia" w:ascii="宋体" w:hAnsi="宋体" w:eastAsia="宋体" w:cs="宋体"/>
          <w:b/>
          <w:sz w:val="24"/>
        </w:rPr>
      </w:pPr>
      <w:r>
        <w:rPr>
          <w:rFonts w:hint="eastAsia" w:ascii="宋体" w:hAnsi="宋体" w:eastAsia="宋体" w:cs="宋体"/>
          <w:b/>
          <w:sz w:val="24"/>
        </w:rPr>
        <w:t>十二、合同生效</w:t>
      </w:r>
    </w:p>
    <w:p w14:paraId="72D4565B">
      <w:pPr>
        <w:tabs>
          <w:tab w:val="left" w:pos="480"/>
        </w:tabs>
        <w:spacing w:line="360" w:lineRule="auto"/>
        <w:ind w:firstLine="602" w:firstLineChars="250"/>
        <w:rPr>
          <w:rFonts w:hint="eastAsia" w:ascii="宋体" w:hAnsi="宋体" w:eastAsia="宋体" w:cs="宋体"/>
          <w:b/>
          <w:sz w:val="24"/>
        </w:rPr>
      </w:pPr>
      <w:r>
        <w:rPr>
          <w:rFonts w:hint="eastAsia" w:ascii="宋体" w:hAnsi="宋体" w:eastAsia="宋体" w:cs="宋体"/>
          <w:b/>
          <w:sz w:val="24"/>
        </w:rPr>
        <w:t xml:space="preserve"> </w:t>
      </w:r>
      <w:r>
        <w:rPr>
          <w:rFonts w:hint="eastAsia" w:ascii="宋体" w:hAnsi="宋体" w:eastAsia="宋体" w:cs="宋体"/>
          <w:sz w:val="24"/>
        </w:rPr>
        <w:t>本合同一式</w:t>
      </w:r>
      <w:r>
        <w:rPr>
          <w:rFonts w:hint="eastAsia" w:ascii="宋体" w:hAnsi="宋体" w:eastAsia="宋体" w:cs="宋体"/>
          <w:sz w:val="24"/>
          <w:u w:val="single"/>
        </w:rPr>
        <w:t xml:space="preserve">    </w:t>
      </w:r>
      <w:r>
        <w:rPr>
          <w:rFonts w:hint="eastAsia" w:ascii="宋体" w:hAnsi="宋体" w:eastAsia="宋体" w:cs="宋体"/>
          <w:sz w:val="24"/>
        </w:rPr>
        <w:t>份，甲方持</w:t>
      </w:r>
      <w:r>
        <w:rPr>
          <w:rFonts w:hint="eastAsia" w:ascii="宋体" w:hAnsi="宋体" w:eastAsia="宋体" w:cs="宋体"/>
          <w:sz w:val="24"/>
          <w:u w:val="single"/>
        </w:rPr>
        <w:t xml:space="preserve">    </w:t>
      </w:r>
      <w:r>
        <w:rPr>
          <w:rFonts w:hint="eastAsia" w:ascii="宋体" w:hAnsi="宋体" w:eastAsia="宋体" w:cs="宋体"/>
          <w:sz w:val="24"/>
        </w:rPr>
        <w:t>份，乙方持</w:t>
      </w:r>
      <w:r>
        <w:rPr>
          <w:rFonts w:hint="eastAsia" w:ascii="宋体" w:hAnsi="宋体" w:eastAsia="宋体" w:cs="宋体"/>
          <w:sz w:val="24"/>
          <w:u w:val="single"/>
        </w:rPr>
        <w:t xml:space="preserve">    </w:t>
      </w:r>
      <w:r>
        <w:rPr>
          <w:rFonts w:hint="eastAsia" w:ascii="宋体" w:hAnsi="宋体" w:eastAsia="宋体" w:cs="宋体"/>
          <w:sz w:val="24"/>
        </w:rPr>
        <w:t>份。本合同自甲方、乙方签字盖章之日起生效，质保期结束后，自动终止（但合同的服务承诺除外）。</w:t>
      </w:r>
    </w:p>
    <w:p w14:paraId="40487AD1">
      <w:pPr>
        <w:tabs>
          <w:tab w:val="left" w:pos="480"/>
        </w:tabs>
        <w:spacing w:line="360" w:lineRule="auto"/>
        <w:rPr>
          <w:rFonts w:hint="eastAsia" w:ascii="宋体" w:hAnsi="宋体" w:eastAsia="宋体" w:cs="宋体"/>
          <w:b/>
          <w:sz w:val="24"/>
        </w:rPr>
      </w:pPr>
      <w:r>
        <w:rPr>
          <w:rFonts w:hint="eastAsia" w:ascii="宋体" w:hAnsi="宋体" w:eastAsia="宋体" w:cs="宋体"/>
          <w:b/>
          <w:sz w:val="24"/>
        </w:rPr>
        <w:t>十三、其他事项</w:t>
      </w:r>
    </w:p>
    <w:p w14:paraId="4BC5CE1F">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（一）合同未尽事宜，由甲、乙双方协商后，签订补充协议，与本合同具有同等法律效力。补充协议与本协议不一致的，以补充协议为准。</w:t>
      </w:r>
    </w:p>
    <w:p w14:paraId="38FD7C3C">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（二）合同一经签订，不得擅自变更、中止或终止合同。对确需变更、调整或中止、终止合同的，有法律规定的按照法律规定，除合同约定外，由甲乙双方再行协商，协商一致前，原合同或条款继续履行。</w:t>
      </w:r>
    </w:p>
    <w:p w14:paraId="057FE9E4">
      <w:pPr>
        <w:tabs>
          <w:tab w:val="left" w:pos="480"/>
        </w:tabs>
        <w:spacing w:line="360" w:lineRule="auto"/>
        <w:ind w:firstLine="600" w:firstLineChars="250"/>
        <w:rPr>
          <w:rFonts w:hint="eastAsia" w:ascii="宋体" w:hAnsi="宋体" w:eastAsia="宋体" w:cs="宋体"/>
          <w:sz w:val="24"/>
        </w:rPr>
      </w:pPr>
      <w:r>
        <w:rPr>
          <w:rFonts w:hint="eastAsia" w:ascii="宋体" w:hAnsi="宋体" w:eastAsia="宋体" w:cs="宋体"/>
          <w:sz w:val="24"/>
        </w:rPr>
        <w:t>（三）本合同按照中华人民共和国的现行法律进行解释。</w:t>
      </w:r>
    </w:p>
    <w:p w14:paraId="0A090619">
      <w:pPr>
        <w:tabs>
          <w:tab w:val="left" w:pos="480"/>
        </w:tabs>
        <w:spacing w:line="360" w:lineRule="auto"/>
        <w:rPr>
          <w:rFonts w:hint="eastAsia" w:ascii="宋体" w:hAnsi="宋体" w:eastAsia="宋体" w:cs="宋体"/>
          <w:sz w:val="24"/>
        </w:rPr>
      </w:pPr>
      <w:r>
        <w:rPr>
          <w:rFonts w:hint="eastAsia" w:ascii="宋体" w:hAnsi="宋体" w:eastAsia="宋体" w:cs="宋体"/>
          <w:sz w:val="24"/>
        </w:rPr>
        <w:t>（以下无正文）</w:t>
      </w:r>
    </w:p>
    <w:p w14:paraId="717AA90F">
      <w:pPr>
        <w:tabs>
          <w:tab w:val="left" w:pos="480"/>
        </w:tabs>
        <w:spacing w:line="360" w:lineRule="auto"/>
        <w:rPr>
          <w:rFonts w:hint="eastAsia" w:ascii="宋体" w:hAnsi="宋体" w:eastAsia="宋体" w:cs="宋体"/>
          <w:sz w:val="24"/>
        </w:rPr>
      </w:pPr>
    </w:p>
    <w:p w14:paraId="423FB692">
      <w:pPr>
        <w:spacing w:line="360" w:lineRule="auto"/>
        <w:ind w:firstLine="560" w:firstLineChars="200"/>
        <w:jc w:val="left"/>
        <w:rPr>
          <w:rFonts w:hint="eastAsia" w:ascii="宋体" w:hAnsi="宋体" w:eastAsia="宋体" w:cs="宋体"/>
          <w:sz w:val="28"/>
          <w:szCs w:val="28"/>
        </w:rPr>
      </w:pPr>
    </w:p>
    <w:p w14:paraId="73809856">
      <w:pPr>
        <w:pStyle w:val="2"/>
        <w:rPr>
          <w:rFonts w:hint="eastAsia"/>
        </w:rPr>
      </w:pPr>
    </w:p>
    <w:p w14:paraId="30504936">
      <w:pPr>
        <w:pStyle w:val="2"/>
        <w:rPr>
          <w:rFonts w:hint="eastAsia"/>
        </w:rPr>
      </w:pPr>
    </w:p>
    <w:p w14:paraId="6A1A9558">
      <w:pPr>
        <w:pStyle w:val="2"/>
        <w:rPr>
          <w:rFonts w:hint="eastAsia"/>
        </w:rPr>
      </w:pPr>
    </w:p>
    <w:p w14:paraId="3916635E">
      <w:pPr>
        <w:pStyle w:val="2"/>
        <w:rPr>
          <w:rFonts w:hint="eastAsia"/>
        </w:rPr>
      </w:pPr>
    </w:p>
    <w:p w14:paraId="6399CB3A">
      <w:pPr>
        <w:pStyle w:val="2"/>
        <w:rPr>
          <w:rFonts w:hint="eastAsia"/>
        </w:rPr>
      </w:pPr>
    </w:p>
    <w:p w14:paraId="4CB853B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甲方：西安市第三医院                   乙方： </w:t>
      </w:r>
    </w:p>
    <w:p w14:paraId="75583378">
      <w:pPr>
        <w:pStyle w:val="2"/>
        <w:spacing w:line="360" w:lineRule="auto"/>
        <w:rPr>
          <w:rFonts w:hint="eastAsia" w:ascii="宋体" w:hAnsi="宋体" w:eastAsia="宋体" w:cs="宋体"/>
          <w:sz w:val="24"/>
          <w:szCs w:val="24"/>
        </w:rPr>
      </w:pPr>
      <w:r>
        <w:rPr>
          <w:rFonts w:hint="eastAsia" w:ascii="宋体" w:hAnsi="宋体" w:eastAsia="宋体" w:cs="宋体"/>
          <w:sz w:val="24"/>
          <w:szCs w:val="24"/>
        </w:rPr>
        <w:t>（公章或合同专用章）                    （公章或合同专用章）</w:t>
      </w:r>
    </w:p>
    <w:p w14:paraId="53F95408">
      <w:pPr>
        <w:spacing w:line="360" w:lineRule="auto"/>
        <w:ind w:left="6300" w:hanging="5400" w:hangingChars="225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30FEEC34">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2B1F176F">
      <w:pPr>
        <w:spacing w:line="360" w:lineRule="auto"/>
        <w:rPr>
          <w:rFonts w:hint="eastAsia" w:ascii="宋体" w:hAnsi="宋体" w:eastAsia="宋体" w:cs="宋体"/>
          <w:sz w:val="24"/>
          <w:szCs w:val="24"/>
        </w:rPr>
      </w:pPr>
      <w:r>
        <w:rPr>
          <w:rFonts w:hint="eastAsia" w:ascii="宋体" w:hAnsi="宋体" w:eastAsia="宋体" w:cs="宋体"/>
          <w:sz w:val="24"/>
          <w:szCs w:val="24"/>
        </w:rPr>
        <w:t>法定代表人：                           法定代表人：</w:t>
      </w:r>
    </w:p>
    <w:p w14:paraId="2D9A22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p>
    <w:p w14:paraId="422AEFE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p>
    <w:p w14:paraId="2AD10B16">
      <w:pPr>
        <w:spacing w:line="360" w:lineRule="auto"/>
        <w:jc w:val="left"/>
        <w:rPr>
          <w:rFonts w:hint="eastAsia" w:ascii="宋体" w:hAnsi="宋体" w:eastAsia="宋体" w:cs="宋体"/>
          <w:sz w:val="24"/>
          <w:szCs w:val="24"/>
        </w:rPr>
      </w:pPr>
      <w:r>
        <w:rPr>
          <w:rFonts w:hint="eastAsia" w:ascii="宋体" w:hAnsi="宋体" w:eastAsia="宋体" w:cs="宋体"/>
          <w:sz w:val="24"/>
          <w:szCs w:val="24"/>
        </w:rPr>
        <w:t>签订日期：   年    月   日              签订日期：    年    月   日</w:t>
      </w:r>
    </w:p>
    <w:p w14:paraId="5718BF5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                            </w:t>
      </w:r>
    </w:p>
    <w:p w14:paraId="0AD3A21F">
      <w:pPr>
        <w:tabs>
          <w:tab w:val="left" w:pos="480"/>
        </w:tabs>
        <w:spacing w:line="360" w:lineRule="auto"/>
        <w:rPr>
          <w:rFonts w:hint="eastAsia" w:ascii="宋体" w:hAnsi="宋体" w:eastAsia="宋体" w:cs="宋体"/>
          <w:sz w:val="24"/>
          <w:szCs w:val="24"/>
        </w:rPr>
      </w:pPr>
    </w:p>
    <w:p w14:paraId="6A1C9E8E">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附件一：系统功能模块清单</w:t>
      </w:r>
    </w:p>
    <w:p w14:paraId="0E89F36D">
      <w:pPr>
        <w:spacing w:line="360" w:lineRule="auto"/>
        <w:rPr>
          <w:rFonts w:hint="eastAsia" w:ascii="宋体" w:hAnsi="宋体" w:eastAsia="宋体" w:cs="宋体"/>
          <w:sz w:val="24"/>
          <w:szCs w:val="24"/>
        </w:rPr>
      </w:pPr>
      <w:r>
        <w:rPr>
          <w:rFonts w:hint="eastAsia" w:ascii="宋体" w:hAnsi="宋体" w:eastAsia="宋体" w:cs="宋体"/>
          <w:b/>
          <w:bCs/>
          <w:sz w:val="24"/>
          <w:szCs w:val="24"/>
        </w:rPr>
        <w:t>备注：</w:t>
      </w:r>
      <w:r>
        <w:rPr>
          <w:rFonts w:hint="eastAsia" w:ascii="宋体" w:hAnsi="宋体" w:eastAsia="宋体" w:cs="宋体"/>
          <w:b/>
          <w:bCs/>
          <w:sz w:val="24"/>
          <w:szCs w:val="24"/>
          <w:lang w:val="zh-CN"/>
        </w:rPr>
        <w:t>供货合同与技术参数不一致的以技术参数为准。</w:t>
      </w:r>
    </w:p>
    <w:p w14:paraId="677E61A9">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D5328"/>
    <w:multiLevelType w:val="multilevel"/>
    <w:tmpl w:val="008D5328"/>
    <w:lvl w:ilvl="0" w:tentative="0">
      <w:start w:val="1"/>
      <w:numFmt w:val="japaneseCounting"/>
      <w:lvlText w:val="%1、"/>
      <w:lvlJc w:val="left"/>
      <w:pPr>
        <w:ind w:left="720" w:hanging="72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3A65"/>
    <w:rsid w:val="00226E8C"/>
    <w:rsid w:val="00C93A65"/>
    <w:rsid w:val="37646105"/>
    <w:rsid w:val="3D7D6F67"/>
    <w:rsid w:val="6E1D2ECF"/>
    <w:rsid w:val="72FD5B8F"/>
    <w:rsid w:val="77E02F7B"/>
    <w:rsid w:val="780E2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3">
    <w:name w:val="heading 2"/>
    <w:basedOn w:val="1"/>
    <w:next w:val="1"/>
    <w:link w:val="1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widowControl/>
      <w:spacing w:afterLines="50" w:line="360" w:lineRule="auto"/>
    </w:pPr>
    <w:rPr>
      <w:rFonts w:ascii="宋体" w:hAnsi="宋体" w:cs="Calibri Light"/>
      <w:color w:val="000000"/>
      <w:sz w:val="24"/>
      <w:szCs w:val="28"/>
    </w:rPr>
  </w:style>
  <w:style w:type="paragraph" w:styleId="4">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标题 2 Char"/>
    <w:basedOn w:val="8"/>
    <w:link w:val="3"/>
    <w:semiHidden/>
    <w:qFormat/>
    <w:uiPriority w:val="9"/>
    <w:rPr>
      <w:rFonts w:asciiTheme="majorHAnsi" w:hAnsiTheme="majorHAnsi" w:eastAsiaTheme="majorEastAsia" w:cstheme="majorBidi"/>
      <w:b/>
      <w:bCs/>
      <w:sz w:val="32"/>
      <w:szCs w:val="32"/>
    </w:rPr>
  </w:style>
  <w:style w:type="paragraph" w:styleId="12">
    <w:name w:val="List Paragraph"/>
    <w:basedOn w:val="1"/>
    <w:link w:val="13"/>
    <w:qFormat/>
    <w:uiPriority w:val="34"/>
    <w:pPr>
      <w:widowControl/>
      <w:spacing w:line="400" w:lineRule="exact"/>
      <w:ind w:firstLine="420" w:firstLineChars="200"/>
    </w:pPr>
    <w:rPr>
      <w:rFonts w:cs="Calibri Light"/>
      <w:sz w:val="28"/>
      <w:szCs w:val="28"/>
    </w:rPr>
  </w:style>
  <w:style w:type="character" w:customStyle="1" w:styleId="13">
    <w:name w:val="列出段落 Char"/>
    <w:link w:val="12"/>
    <w:qFormat/>
    <w:uiPriority w:val="34"/>
    <w:rPr>
      <w:rFonts w:ascii="Calibri Light" w:hAnsi="Calibri Light" w:eastAsia="华文仿宋" w:cs="Calibri Light"/>
      <w:sz w:val="28"/>
      <w:szCs w:val="28"/>
    </w:rPr>
  </w:style>
  <w:style w:type="character" w:customStyle="1" w:styleId="14">
    <w:name w:val="正文文本 Char"/>
    <w:basedOn w:val="8"/>
    <w:link w:val="2"/>
    <w:qFormat/>
    <w:uiPriority w:val="0"/>
    <w:rPr>
      <w:rFonts w:ascii="宋体" w:hAnsi="宋体" w:eastAsia="华文仿宋" w:cs="Calibri Light"/>
      <w:color w:val="000000"/>
      <w:sz w:val="24"/>
      <w:szCs w:val="28"/>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7</Pages>
  <Words>3022</Words>
  <Characters>3048</Characters>
  <Lines>17</Lines>
  <Paragraphs>4</Paragraphs>
  <TotalTime>0</TotalTime>
  <ScaleCrop>false</ScaleCrop>
  <LinksUpToDate>false</LinksUpToDate>
  <CharactersWithSpaces>3453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2025-09-03T09:02:00Z</dcterms:created>
  <dc:creator>张航</dc:creator>
  <cp:lastModifiedBy>Baymax</cp:lastModifiedBy>
  <dcterms:modified xsi:type="dcterms:W3CDTF">2026-08-11T08:55:25Z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eyJoZGlkIjoiYzkwMDZkZGY1MTRlYjljNmZhOWY2MzlhYTE2NmNjYjUiLCJ1c2VySWQiOiI1ODQwNTk5NDYifQ==</vt:lpwstr>
  </property>
  <property fmtid="{D5CDD505-2E9C-101B-9397-08002B2CF9AE}" pid="3" name="KSOProductBuildVer">
    <vt:lpwstr>2052-12.1.0.28043</vt:lpwstr>
  </property>
  <property fmtid="{D5CDD505-2E9C-101B-9397-08002B2CF9AE}" pid="4" name="ICV">
    <vt:lpwstr>52640B11017A436C83C3EE984872C824_12</vt:lpwstr>
  </property>
</Properties>
</file>