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8F8BFF">
      <w:pPr>
        <w:spacing w:line="960" w:lineRule="auto"/>
        <w:jc w:val="center"/>
        <w:rPr>
          <w:rFonts w:ascii="仿宋" w:hAnsi="仿宋" w:eastAsia="仿宋" w:cs="宋体"/>
          <w:b/>
          <w:color w:val="000000"/>
          <w:sz w:val="48"/>
          <w:szCs w:val="48"/>
          <w:highlight w:val="none"/>
        </w:rPr>
      </w:pPr>
    </w:p>
    <w:p w14:paraId="0100211A">
      <w:pPr>
        <w:spacing w:line="960" w:lineRule="auto"/>
        <w:jc w:val="center"/>
        <w:rPr>
          <w:rFonts w:ascii="仿宋" w:hAnsi="仿宋" w:eastAsia="仿宋" w:cs="宋体"/>
          <w:b/>
          <w:color w:val="000000"/>
          <w:sz w:val="48"/>
          <w:szCs w:val="48"/>
          <w:highlight w:val="none"/>
        </w:rPr>
      </w:pPr>
    </w:p>
    <w:p w14:paraId="4374896A">
      <w:pPr>
        <w:spacing w:line="960" w:lineRule="auto"/>
        <w:jc w:val="center"/>
        <w:rPr>
          <w:rFonts w:ascii="仿宋" w:hAnsi="仿宋" w:eastAsia="仿宋" w:cs="宋体"/>
          <w:b/>
          <w:color w:val="000000"/>
          <w:sz w:val="48"/>
          <w:szCs w:val="48"/>
          <w:highlight w:val="none"/>
        </w:rPr>
      </w:pPr>
      <w:r>
        <w:rPr>
          <w:rFonts w:hint="eastAsia" w:ascii="仿宋" w:hAnsi="仿宋" w:eastAsia="仿宋" w:cs="宋体"/>
          <w:b/>
          <w:color w:val="000000"/>
          <w:sz w:val="48"/>
          <w:szCs w:val="48"/>
          <w:highlight w:val="none"/>
        </w:rPr>
        <w:t>西安市长安区实验小学餐厅运转保障项目</w:t>
      </w:r>
    </w:p>
    <w:p w14:paraId="4718451B">
      <w:pPr>
        <w:spacing w:line="960" w:lineRule="auto"/>
        <w:jc w:val="center"/>
        <w:rPr>
          <w:rFonts w:ascii="仿宋" w:hAnsi="仿宋" w:eastAsia="仿宋" w:cs="宋体"/>
          <w:b/>
          <w:bCs/>
          <w:sz w:val="96"/>
          <w:szCs w:val="96"/>
          <w:highlight w:val="none"/>
        </w:rPr>
      </w:pPr>
      <w:r>
        <w:rPr>
          <w:rFonts w:hint="eastAsia" w:ascii="仿宋" w:hAnsi="仿宋" w:eastAsia="仿宋" w:cs="宋体"/>
          <w:b/>
          <w:color w:val="000000"/>
          <w:sz w:val="48"/>
          <w:szCs w:val="48"/>
          <w:highlight w:val="none"/>
        </w:rPr>
        <w:t>服务合</w:t>
      </w:r>
      <w:r>
        <w:rPr>
          <w:rFonts w:hint="eastAsia" w:ascii="仿宋" w:hAnsi="仿宋" w:eastAsia="仿宋" w:cs="宋体"/>
          <w:b/>
          <w:sz w:val="48"/>
          <w:szCs w:val="48"/>
          <w:highlight w:val="none"/>
        </w:rPr>
        <w:t>同</w:t>
      </w:r>
    </w:p>
    <w:p w14:paraId="10D5B500">
      <w:pPr>
        <w:rPr>
          <w:highlight w:val="none"/>
        </w:rPr>
      </w:pPr>
    </w:p>
    <w:p w14:paraId="7F9702AA">
      <w:pPr>
        <w:rPr>
          <w:highlight w:val="none"/>
        </w:rPr>
      </w:pPr>
    </w:p>
    <w:p w14:paraId="2935E71B">
      <w:pPr>
        <w:spacing w:line="360" w:lineRule="auto"/>
        <w:rPr>
          <w:rFonts w:ascii="仿宋" w:hAnsi="仿宋" w:eastAsia="仿宋" w:cs="宋体"/>
          <w:highlight w:val="none"/>
        </w:rPr>
      </w:pPr>
    </w:p>
    <w:p w14:paraId="1ED723FE">
      <w:pPr>
        <w:spacing w:line="360" w:lineRule="auto"/>
        <w:rPr>
          <w:rFonts w:ascii="仿宋" w:hAnsi="仿宋" w:eastAsia="仿宋" w:cs="宋体"/>
          <w:highlight w:val="none"/>
        </w:rPr>
      </w:pPr>
    </w:p>
    <w:p w14:paraId="4646BDD8">
      <w:pPr>
        <w:spacing w:line="360" w:lineRule="auto"/>
        <w:rPr>
          <w:rFonts w:ascii="仿宋" w:hAnsi="仿宋" w:eastAsia="仿宋" w:cs="宋体"/>
          <w:highlight w:val="none"/>
        </w:rPr>
      </w:pPr>
    </w:p>
    <w:p w14:paraId="0311B5E5">
      <w:pPr>
        <w:spacing w:line="360" w:lineRule="auto"/>
        <w:rPr>
          <w:rFonts w:ascii="仿宋" w:hAnsi="仿宋" w:eastAsia="仿宋" w:cs="宋体"/>
          <w:highlight w:val="none"/>
        </w:rPr>
      </w:pPr>
    </w:p>
    <w:p w14:paraId="185DCCBC">
      <w:pPr>
        <w:spacing w:line="360" w:lineRule="auto"/>
        <w:rPr>
          <w:rFonts w:ascii="仿宋" w:hAnsi="仿宋" w:eastAsia="仿宋" w:cs="宋体"/>
          <w:highlight w:val="none"/>
        </w:rPr>
      </w:pPr>
    </w:p>
    <w:p w14:paraId="74492F59">
      <w:pPr>
        <w:spacing w:line="360" w:lineRule="auto"/>
        <w:rPr>
          <w:rFonts w:ascii="仿宋" w:hAnsi="仿宋" w:eastAsia="仿宋" w:cs="宋体"/>
          <w:highlight w:val="none"/>
        </w:rPr>
      </w:pPr>
    </w:p>
    <w:p w14:paraId="4090F9E2">
      <w:pPr>
        <w:spacing w:line="360" w:lineRule="auto"/>
        <w:rPr>
          <w:rFonts w:ascii="仿宋" w:hAnsi="仿宋" w:eastAsia="仿宋" w:cs="宋体"/>
          <w:highlight w:val="none"/>
        </w:rPr>
      </w:pPr>
    </w:p>
    <w:p w14:paraId="66C555C0">
      <w:pPr>
        <w:spacing w:line="360" w:lineRule="auto"/>
        <w:rPr>
          <w:rFonts w:ascii="仿宋" w:hAnsi="仿宋" w:eastAsia="仿宋" w:cs="宋体"/>
          <w:highlight w:val="none"/>
        </w:rPr>
      </w:pPr>
    </w:p>
    <w:p w14:paraId="357AA672">
      <w:pPr>
        <w:spacing w:line="360" w:lineRule="auto"/>
        <w:rPr>
          <w:rFonts w:ascii="仿宋" w:hAnsi="仿宋" w:eastAsia="仿宋" w:cs="宋体"/>
          <w:sz w:val="28"/>
          <w:szCs w:val="21"/>
          <w:highlight w:val="none"/>
        </w:rPr>
      </w:pPr>
    </w:p>
    <w:p w14:paraId="52BBEC62">
      <w:pPr>
        <w:spacing w:line="360" w:lineRule="auto"/>
        <w:ind w:firstLine="2880" w:firstLineChars="900"/>
        <w:jc w:val="left"/>
        <w:rPr>
          <w:rFonts w:ascii="仿宋" w:hAnsi="仿宋" w:eastAsia="仿宋" w:cs="宋体"/>
          <w:sz w:val="32"/>
          <w:szCs w:val="32"/>
          <w:highlight w:val="none"/>
          <w:u w:val="single"/>
        </w:rPr>
      </w:pPr>
      <w:r>
        <w:rPr>
          <w:rFonts w:hint="eastAsia" w:ascii="仿宋" w:hAnsi="仿宋" w:eastAsia="仿宋" w:cs="宋体"/>
          <w:sz w:val="32"/>
          <w:szCs w:val="32"/>
          <w:highlight w:val="none"/>
        </w:rPr>
        <w:t>甲方：</w:t>
      </w:r>
      <w:r>
        <w:rPr>
          <w:rFonts w:hint="eastAsia" w:ascii="仿宋" w:hAnsi="仿宋" w:eastAsia="仿宋" w:cs="仿宋"/>
          <w:sz w:val="32"/>
          <w:szCs w:val="32"/>
          <w:highlight w:val="none"/>
          <w:u w:val="single"/>
        </w:rPr>
        <w:t>西安市长安区实验小学</w:t>
      </w:r>
    </w:p>
    <w:p w14:paraId="1B50DA1B">
      <w:pPr>
        <w:spacing w:line="360" w:lineRule="auto"/>
        <w:ind w:firstLine="2880" w:firstLineChars="900"/>
        <w:jc w:val="left"/>
        <w:rPr>
          <w:rFonts w:ascii="仿宋" w:hAnsi="仿宋" w:eastAsia="仿宋" w:cs="宋体"/>
          <w:sz w:val="32"/>
          <w:szCs w:val="32"/>
          <w:highlight w:val="none"/>
          <w:u w:val="single"/>
        </w:rPr>
      </w:pPr>
      <w:r>
        <w:rPr>
          <w:rFonts w:hint="eastAsia" w:ascii="仿宋" w:hAnsi="仿宋" w:eastAsia="仿宋" w:cs="宋体"/>
          <w:sz w:val="32"/>
          <w:szCs w:val="32"/>
          <w:highlight w:val="none"/>
        </w:rPr>
        <w:t>乙方：</w:t>
      </w:r>
      <w:r>
        <w:rPr>
          <w:rFonts w:hint="eastAsia" w:ascii="仿宋" w:hAnsi="仿宋" w:eastAsia="仿宋" w:cs="宋体"/>
          <w:sz w:val="32"/>
          <w:szCs w:val="32"/>
          <w:highlight w:val="none"/>
          <w:u w:val="single"/>
        </w:rPr>
        <w:t xml:space="preserve">                </w:t>
      </w:r>
    </w:p>
    <w:p w14:paraId="7C1947D6">
      <w:pPr>
        <w:spacing w:line="360" w:lineRule="auto"/>
        <w:ind w:firstLine="2880" w:firstLineChars="900"/>
        <w:rPr>
          <w:rFonts w:ascii="仿宋" w:hAnsi="仿宋" w:eastAsia="仿宋" w:cs="宋体"/>
          <w:sz w:val="32"/>
          <w:szCs w:val="32"/>
          <w:highlight w:val="none"/>
        </w:rPr>
        <w:sectPr>
          <w:pgSz w:w="11906" w:h="16838"/>
          <w:pgMar w:top="1134" w:right="1134" w:bottom="1134" w:left="1247" w:header="737" w:footer="992" w:gutter="0"/>
          <w:cols w:space="720" w:num="1"/>
          <w:docGrid w:type="lines" w:linePitch="312" w:charSpace="0"/>
        </w:sectPr>
      </w:pPr>
      <w:r>
        <w:rPr>
          <w:rFonts w:hint="eastAsia" w:ascii="仿宋" w:hAnsi="仿宋" w:eastAsia="仿宋" w:cs="宋体"/>
          <w:sz w:val="32"/>
          <w:szCs w:val="32"/>
          <w:highlight w:val="none"/>
        </w:rPr>
        <w:t>签约时间：</w:t>
      </w:r>
      <w:r>
        <w:rPr>
          <w:rFonts w:hint="eastAsia" w:ascii="仿宋" w:hAnsi="仿宋" w:eastAsia="仿宋" w:cs="宋体"/>
          <w:sz w:val="32"/>
          <w:szCs w:val="32"/>
          <w:highlight w:val="none"/>
          <w:u w:val="single"/>
        </w:rPr>
        <w:t xml:space="preserve">   </w:t>
      </w:r>
      <w:r>
        <w:rPr>
          <w:rFonts w:hint="eastAsia" w:ascii="仿宋" w:hAnsi="仿宋" w:eastAsia="仿宋" w:cs="宋体"/>
          <w:sz w:val="32"/>
          <w:szCs w:val="32"/>
          <w:highlight w:val="none"/>
        </w:rPr>
        <w:t>年</w:t>
      </w:r>
      <w:r>
        <w:rPr>
          <w:rFonts w:hint="eastAsia" w:ascii="仿宋" w:hAnsi="仿宋" w:eastAsia="仿宋" w:cs="宋体"/>
          <w:sz w:val="32"/>
          <w:szCs w:val="32"/>
          <w:highlight w:val="none"/>
          <w:u w:val="single"/>
        </w:rPr>
        <w:t xml:space="preserve">   </w:t>
      </w:r>
      <w:r>
        <w:rPr>
          <w:rFonts w:hint="eastAsia" w:ascii="仿宋" w:hAnsi="仿宋" w:eastAsia="仿宋" w:cs="宋体"/>
          <w:sz w:val="32"/>
          <w:szCs w:val="32"/>
          <w:highlight w:val="none"/>
        </w:rPr>
        <w:t>月</w:t>
      </w:r>
      <w:r>
        <w:rPr>
          <w:rFonts w:hint="eastAsia" w:ascii="仿宋" w:hAnsi="仿宋" w:eastAsia="仿宋" w:cs="宋体"/>
          <w:sz w:val="32"/>
          <w:szCs w:val="32"/>
          <w:highlight w:val="none"/>
          <w:u w:val="single"/>
        </w:rPr>
        <w:t xml:space="preserve">   </w:t>
      </w:r>
      <w:r>
        <w:rPr>
          <w:rFonts w:hint="eastAsia" w:ascii="仿宋" w:hAnsi="仿宋" w:eastAsia="仿宋" w:cs="宋体"/>
          <w:sz w:val="32"/>
          <w:szCs w:val="32"/>
          <w:highlight w:val="none"/>
        </w:rPr>
        <w:t>日</w:t>
      </w:r>
    </w:p>
    <w:p w14:paraId="3ED58892">
      <w:pPr>
        <w:widowControl/>
        <w:adjustRightInd w:val="0"/>
        <w:snapToGrid w:val="0"/>
        <w:spacing w:line="360" w:lineRule="auto"/>
        <w:rPr>
          <w:rFonts w:ascii="仿宋" w:hAnsi="仿宋" w:eastAsia="仿宋" w:cs="仿宋"/>
          <w:bCs/>
          <w:sz w:val="28"/>
          <w:szCs w:val="28"/>
          <w:highlight w:val="none"/>
        </w:rPr>
      </w:pPr>
      <w:r>
        <w:rPr>
          <w:rFonts w:hint="eastAsia" w:ascii="仿宋" w:hAnsi="仿宋" w:eastAsia="仿宋" w:cs="仿宋"/>
          <w:bCs/>
          <w:sz w:val="28"/>
          <w:szCs w:val="28"/>
          <w:highlight w:val="none"/>
        </w:rPr>
        <w:t>甲方(</w:t>
      </w:r>
      <w:r>
        <w:rPr>
          <w:highlight w:val="none"/>
        </w:rPr>
        <w:fldChar w:fldCharType="begin"/>
      </w:r>
      <w:r>
        <w:rPr>
          <w:highlight w:val="none"/>
        </w:rPr>
        <w:instrText xml:space="preserve"> HYPERLINK "http://set2.mail.qq.com/cgi-bin/mail_spam?action=check_link&amp;spam=0&amp;url=http%3A%2F%2Fwww%2Ebaidu%2Ecom%2Fs%3Fwd%3D%25E9%2587%2587%25E8%25B4%25AD%25E5%258D%2595%26hl_tag%3Dtextlink%26tn%3DSE_hldp01350_v6v6zkg6" </w:instrText>
      </w:r>
      <w:r>
        <w:rPr>
          <w:highlight w:val="none"/>
        </w:rPr>
        <w:fldChar w:fldCharType="separate"/>
      </w:r>
      <w:r>
        <w:rPr>
          <w:rFonts w:hint="eastAsia" w:ascii="仿宋" w:hAnsi="仿宋" w:eastAsia="仿宋" w:cs="仿宋"/>
          <w:bCs/>
          <w:sz w:val="28"/>
          <w:szCs w:val="28"/>
          <w:highlight w:val="none"/>
        </w:rPr>
        <w:t>采购人</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r>
        <w:rPr>
          <w:rFonts w:hint="eastAsia" w:ascii="仿宋" w:hAnsi="仿宋" w:eastAsia="仿宋" w:cs="仿宋"/>
          <w:sz w:val="28"/>
          <w:szCs w:val="28"/>
          <w:highlight w:val="none"/>
          <w:u w:val="single"/>
        </w:rPr>
        <w:t>西安市长安区实验小学</w:t>
      </w:r>
    </w:p>
    <w:p w14:paraId="17493FB0">
      <w:pPr>
        <w:widowControl/>
        <w:adjustRightInd w:val="0"/>
        <w:snapToGrid w:val="0"/>
        <w:spacing w:line="360" w:lineRule="auto"/>
        <w:rPr>
          <w:rFonts w:ascii="仿宋" w:hAnsi="仿宋" w:eastAsia="仿宋" w:cs="仿宋"/>
          <w:bCs/>
          <w:sz w:val="28"/>
          <w:szCs w:val="28"/>
          <w:highlight w:val="none"/>
          <w:u w:val="single"/>
        </w:rPr>
      </w:pPr>
      <w:r>
        <w:rPr>
          <w:highlight w:val="none"/>
        </w:rPr>
        <w:fldChar w:fldCharType="begin"/>
      </w:r>
      <w:r>
        <w:rPr>
          <w:highlight w:val="none"/>
        </w:rPr>
        <w:instrText xml:space="preserve"> HYPERLINK "http://set2.mail.qq.com/cgi-bin/mail_spam?action=check_link&amp;spam=0&amp;url=http%3A%2F%2Fwww%2Ebaidu%2Ecom%2Fs%3Fwd%3D%25E4%25B9%2599%25E6%2596%25B9%26hl_tag%3Dtextlink%26tn%3DSE_hldp01350_v6v6zkg6" </w:instrText>
      </w:r>
      <w:r>
        <w:rPr>
          <w:highlight w:val="none"/>
        </w:rPr>
        <w:fldChar w:fldCharType="separate"/>
      </w:r>
      <w:r>
        <w:rPr>
          <w:rFonts w:hint="eastAsia" w:ascii="仿宋" w:hAnsi="仿宋" w:eastAsia="仿宋" w:cs="仿宋"/>
          <w:bCs/>
          <w:sz w:val="28"/>
          <w:szCs w:val="28"/>
          <w:highlight w:val="none"/>
        </w:rPr>
        <w:t>乙方</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(供应商)：</w:t>
      </w:r>
      <w:r>
        <w:rPr>
          <w:rFonts w:hint="eastAsia" w:ascii="仿宋" w:hAnsi="仿宋" w:eastAsia="仿宋" w:cs="仿宋"/>
          <w:bCs/>
          <w:sz w:val="28"/>
          <w:szCs w:val="28"/>
          <w:highlight w:val="none"/>
          <w:u w:val="single"/>
        </w:rPr>
        <w:t xml:space="preserve">                    </w:t>
      </w:r>
    </w:p>
    <w:p w14:paraId="44BBB547">
      <w:pPr>
        <w:widowControl/>
        <w:adjustRightInd w:val="0"/>
        <w:snapToGrid w:val="0"/>
        <w:spacing w:line="360" w:lineRule="auto"/>
        <w:ind w:right="-195" w:rightChars="-93"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本合同经双方友好协商平等、诚信、协作的原则，按照《中华人民共和国政府采购法》和《中华人民共和国民法典》经协商一致，订立本合同，供双方共同遵守：</w:t>
      </w:r>
    </w:p>
    <w:p w14:paraId="66EDDACE">
      <w:pPr>
        <w:pStyle w:val="5"/>
        <w:widowControl/>
        <w:snapToGrid w:val="0"/>
        <w:ind w:firstLine="562"/>
        <w:rPr>
          <w:rFonts w:hint="default" w:ascii="仿宋" w:hAnsi="仿宋" w:cs="仿宋"/>
          <w:b/>
          <w:bCs/>
          <w:szCs w:val="28"/>
          <w:highlight w:val="none"/>
        </w:rPr>
      </w:pPr>
      <w:r>
        <w:rPr>
          <w:rFonts w:ascii="仿宋" w:hAnsi="仿宋" w:cs="仿宋"/>
          <w:b/>
          <w:bCs/>
          <w:szCs w:val="28"/>
          <w:highlight w:val="none"/>
        </w:rPr>
        <w:t>第一条、项目概况</w:t>
      </w:r>
    </w:p>
    <w:p w14:paraId="5A4CBFAC">
      <w:pPr>
        <w:adjustRightInd w:val="0"/>
        <w:snapToGrid w:val="0"/>
        <w:spacing w:line="360" w:lineRule="auto"/>
        <w:ind w:firstLine="560" w:firstLineChars="200"/>
        <w:rPr>
          <w:rFonts w:ascii="仿宋" w:hAnsi="仿宋" w:eastAsia="仿宋" w:cs="仿宋"/>
          <w:sz w:val="28"/>
          <w:szCs w:val="28"/>
          <w:highlight w:val="none"/>
          <w:u w:val="single"/>
        </w:rPr>
      </w:pPr>
      <w:r>
        <w:rPr>
          <w:rFonts w:hint="eastAsia" w:ascii="仿宋" w:hAnsi="仿宋" w:eastAsia="仿宋" w:cs="仿宋"/>
          <w:bCs/>
          <w:sz w:val="28"/>
          <w:szCs w:val="28"/>
          <w:highlight w:val="none"/>
        </w:rPr>
        <w:t>1、服务地点：</w:t>
      </w:r>
      <w:r>
        <w:rPr>
          <w:rFonts w:hint="eastAsia" w:ascii="仿宋" w:hAnsi="仿宋" w:eastAsia="仿宋" w:cs="仿宋"/>
          <w:sz w:val="28"/>
          <w:szCs w:val="28"/>
          <w:highlight w:val="none"/>
          <w:u w:val="single"/>
        </w:rPr>
        <w:t>西安市长安区实验小学</w:t>
      </w:r>
    </w:p>
    <w:p w14:paraId="424ED159">
      <w:pPr>
        <w:adjustRightInd w:val="0"/>
        <w:snapToGrid w:val="0"/>
        <w:spacing w:line="360" w:lineRule="auto"/>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2、服务内容：</w:t>
      </w:r>
      <w:r>
        <w:rPr>
          <w:rFonts w:hint="eastAsia" w:ascii="仿宋" w:hAnsi="仿宋" w:eastAsia="仿宋" w:cs="仿宋"/>
          <w:sz w:val="28"/>
          <w:szCs w:val="28"/>
          <w:highlight w:val="none"/>
          <w:u w:val="single"/>
        </w:rPr>
        <w:t xml:space="preserve">西安市长安区实验小学教职工餐饮服务事项 </w:t>
      </w:r>
    </w:p>
    <w:p w14:paraId="4C72097C">
      <w:pPr>
        <w:adjustRightInd w:val="0"/>
        <w:snapToGrid w:val="0"/>
        <w:spacing w:line="360" w:lineRule="auto"/>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3、服务期限：</w:t>
      </w:r>
      <w:r>
        <w:rPr>
          <w:rFonts w:hint="eastAsia" w:ascii="仿宋" w:hAnsi="仿宋" w:eastAsia="仿宋" w:cs="仿宋"/>
          <w:bCs/>
          <w:sz w:val="28"/>
          <w:szCs w:val="28"/>
          <w:highlight w:val="none"/>
          <w:u w:val="single"/>
        </w:rPr>
        <w:t>2026年7月1日至2027年6月30日，服务期不少于10个月</w:t>
      </w:r>
      <w:r>
        <w:rPr>
          <w:rFonts w:hint="eastAsia" w:ascii="仿宋" w:hAnsi="仿宋" w:eastAsia="仿宋" w:cs="仿宋"/>
          <w:sz w:val="28"/>
          <w:szCs w:val="28"/>
          <w:highlight w:val="none"/>
          <w:shd w:val="clear" w:color="auto" w:fill="FFFFFF"/>
        </w:rPr>
        <w:t>。</w:t>
      </w:r>
    </w:p>
    <w:p w14:paraId="74B6E566">
      <w:pPr>
        <w:pStyle w:val="6"/>
        <w:adjustRightInd w:val="0"/>
        <w:snapToGrid w:val="0"/>
        <w:spacing w:line="360" w:lineRule="auto"/>
        <w:ind w:firstLine="560"/>
        <w:rPr>
          <w:rFonts w:ascii="仿宋" w:hAnsi="仿宋" w:eastAsia="仿宋" w:cs="仿宋"/>
          <w:sz w:val="28"/>
          <w:szCs w:val="28"/>
          <w:highlight w:val="none"/>
        </w:rPr>
      </w:pPr>
      <w:r>
        <w:rPr>
          <w:rFonts w:hint="eastAsia" w:ascii="仿宋" w:hAnsi="仿宋" w:eastAsia="仿宋" w:cs="仿宋"/>
          <w:sz w:val="28"/>
          <w:szCs w:val="28"/>
          <w:highlight w:val="none"/>
        </w:rPr>
        <w:t>4、服务质量标准：</w:t>
      </w:r>
      <w:r>
        <w:rPr>
          <w:rFonts w:hint="eastAsia" w:ascii="仿宋" w:hAnsi="仿宋" w:eastAsia="仿宋" w:cs="仿宋"/>
          <w:spacing w:val="4"/>
          <w:sz w:val="28"/>
          <w:szCs w:val="28"/>
          <w:highlight w:val="none"/>
        </w:rPr>
        <w:t>完全满足采购人的要求</w:t>
      </w:r>
      <w:r>
        <w:rPr>
          <w:rFonts w:hint="eastAsia" w:ascii="仿宋" w:hAnsi="仿宋" w:eastAsia="仿宋" w:cs="仿宋"/>
          <w:sz w:val="28"/>
          <w:szCs w:val="28"/>
          <w:highlight w:val="none"/>
        </w:rPr>
        <w:t>。</w:t>
      </w:r>
    </w:p>
    <w:p w14:paraId="0DB48511">
      <w:pPr>
        <w:pStyle w:val="5"/>
        <w:widowControl/>
        <w:snapToGrid w:val="0"/>
        <w:ind w:firstLine="562"/>
        <w:rPr>
          <w:rFonts w:hint="default" w:ascii="仿宋" w:hAnsi="仿宋" w:cs="仿宋"/>
          <w:b/>
          <w:bCs/>
          <w:szCs w:val="28"/>
          <w:highlight w:val="none"/>
        </w:rPr>
      </w:pPr>
      <w:r>
        <w:rPr>
          <w:rFonts w:ascii="仿宋" w:hAnsi="仿宋" w:cs="仿宋"/>
          <w:b/>
          <w:bCs/>
          <w:szCs w:val="28"/>
          <w:highlight w:val="none"/>
        </w:rPr>
        <w:t>第二条  合同价款及付款方式</w:t>
      </w:r>
    </w:p>
    <w:p w14:paraId="0C6CDB8B">
      <w:pPr>
        <w:adjustRightInd w:val="0"/>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bCs/>
          <w:sz w:val="28"/>
          <w:szCs w:val="28"/>
          <w:highlight w:val="none"/>
        </w:rPr>
        <w:t>1、</w:t>
      </w:r>
      <w:r>
        <w:rPr>
          <w:rFonts w:hint="eastAsia" w:ascii="仿宋" w:hAnsi="仿宋" w:eastAsia="仿宋" w:cs="仿宋"/>
          <w:sz w:val="28"/>
          <w:szCs w:val="28"/>
          <w:highlight w:val="none"/>
        </w:rPr>
        <w:t>合同总价为：人民币（大写）</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，（小写）</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元。</w:t>
      </w:r>
    </w:p>
    <w:p w14:paraId="3877A560">
      <w:pPr>
        <w:pStyle w:val="6"/>
        <w:adjustRightInd w:val="0"/>
        <w:snapToGrid w:val="0"/>
        <w:spacing w:line="360" w:lineRule="auto"/>
        <w:ind w:left="244" w:leftChars="116" w:firstLine="280" w:firstLineChars="100"/>
        <w:rPr>
          <w:rFonts w:ascii="仿宋" w:hAnsi="仿宋" w:eastAsia="仿宋" w:cs="仿宋"/>
          <w:sz w:val="28"/>
          <w:szCs w:val="28"/>
          <w:highlight w:val="none"/>
        </w:rPr>
      </w:pPr>
      <w:r>
        <w:rPr>
          <w:rFonts w:hint="eastAsia" w:ascii="仿宋" w:hAnsi="仿宋" w:eastAsia="仿宋" w:cs="仿宋"/>
          <w:sz w:val="28"/>
          <w:szCs w:val="28"/>
          <w:highlight w:val="none"/>
        </w:rPr>
        <w:t>合同价款包括但不限于完成本项目服务人员的工资、食材费用等。</w:t>
      </w:r>
    </w:p>
    <w:p w14:paraId="7C175191">
      <w:pPr>
        <w:adjustRightInd w:val="0"/>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2、付款方式：本项目根据教职工当月到岗情况按月据实结算，付款方式为转账支付，付款前，乙方应提供等额有效发票。</w:t>
      </w:r>
    </w:p>
    <w:p w14:paraId="48F1A787">
      <w:pPr>
        <w:pStyle w:val="6"/>
        <w:adjustRightInd w:val="0"/>
        <w:snapToGrid w:val="0"/>
        <w:spacing w:line="360" w:lineRule="auto"/>
        <w:ind w:firstLine="560"/>
        <w:rPr>
          <w:rFonts w:ascii="仿宋" w:hAnsi="仿宋" w:eastAsia="仿宋" w:cs="仿宋"/>
          <w:sz w:val="28"/>
          <w:szCs w:val="28"/>
          <w:highlight w:val="none"/>
        </w:rPr>
      </w:pPr>
      <w:r>
        <w:rPr>
          <w:rFonts w:hint="eastAsia" w:ascii="仿宋" w:hAnsi="仿宋" w:eastAsia="仿宋" w:cs="仿宋"/>
          <w:sz w:val="28"/>
          <w:szCs w:val="28"/>
          <w:highlight w:val="none"/>
        </w:rPr>
        <w:t>甲方就餐人数以实际到岗人数为准，据实结算。教职工伙食补助为880元/月/人（其中财政承担814元，教职工个人承担66元），乙方严格按照标准为甲方教职工提供早餐、午餐、晚餐。</w:t>
      </w:r>
    </w:p>
    <w:p w14:paraId="53E12FAE">
      <w:pPr>
        <w:pStyle w:val="6"/>
        <w:adjustRightInd w:val="0"/>
        <w:snapToGrid w:val="0"/>
        <w:spacing w:line="360" w:lineRule="auto"/>
        <w:ind w:firstLine="560"/>
        <w:rPr>
          <w:rFonts w:ascii="仿宋" w:hAnsi="仿宋" w:eastAsia="仿宋" w:cs="仿宋"/>
          <w:bCs/>
          <w:sz w:val="28"/>
          <w:szCs w:val="28"/>
          <w:highlight w:val="none"/>
        </w:rPr>
      </w:pPr>
      <w:r>
        <w:rPr>
          <w:rFonts w:hint="eastAsia" w:ascii="仿宋" w:hAnsi="仿宋" w:eastAsia="仿宋" w:cs="仿宋"/>
          <w:sz w:val="28"/>
          <w:szCs w:val="28"/>
          <w:highlight w:val="none"/>
        </w:rPr>
        <w:t>3、付款依据：</w:t>
      </w:r>
      <w:r>
        <w:rPr>
          <w:rFonts w:hint="eastAsia" w:ascii="仿宋" w:hAnsi="仿宋" w:eastAsia="仿宋" w:cs="仿宋"/>
          <w:bCs/>
          <w:kern w:val="0"/>
          <w:sz w:val="28"/>
          <w:szCs w:val="28"/>
          <w:highlight w:val="none"/>
        </w:rPr>
        <w:t>合同、</w:t>
      </w:r>
      <w:r>
        <w:rPr>
          <w:rFonts w:hint="eastAsia" w:ascii="仿宋" w:hAnsi="仿宋" w:eastAsia="仿宋" w:cs="仿宋"/>
          <w:bCs/>
          <w:sz w:val="28"/>
          <w:szCs w:val="28"/>
          <w:highlight w:val="none"/>
        </w:rPr>
        <w:t>乙方提供的发票</w:t>
      </w:r>
    </w:p>
    <w:p w14:paraId="6D2D6D1E">
      <w:pPr>
        <w:pStyle w:val="6"/>
        <w:adjustRightInd w:val="0"/>
        <w:snapToGrid w:val="0"/>
        <w:spacing w:line="360" w:lineRule="auto"/>
        <w:ind w:firstLine="560"/>
        <w:rPr>
          <w:rFonts w:ascii="仿宋" w:hAnsi="仿宋" w:eastAsia="仿宋" w:cs="仿宋"/>
          <w:bCs/>
          <w:sz w:val="28"/>
          <w:szCs w:val="28"/>
          <w:highlight w:val="none"/>
        </w:rPr>
      </w:pPr>
      <w:r>
        <w:rPr>
          <w:rFonts w:hint="eastAsia" w:ascii="仿宋" w:hAnsi="仿宋" w:eastAsia="仿宋" w:cs="仿宋"/>
          <w:bCs/>
          <w:sz w:val="28"/>
          <w:szCs w:val="28"/>
          <w:highlight w:val="none"/>
        </w:rPr>
        <w:t>户名：</w:t>
      </w:r>
    </w:p>
    <w:p w14:paraId="3F23A249">
      <w:pPr>
        <w:pStyle w:val="6"/>
        <w:adjustRightInd w:val="0"/>
        <w:snapToGrid w:val="0"/>
        <w:spacing w:line="360" w:lineRule="auto"/>
        <w:ind w:firstLine="560"/>
        <w:rPr>
          <w:rFonts w:ascii="仿宋" w:hAnsi="仿宋" w:eastAsia="仿宋" w:cs="仿宋"/>
          <w:bCs/>
          <w:sz w:val="28"/>
          <w:szCs w:val="28"/>
          <w:highlight w:val="none"/>
        </w:rPr>
      </w:pPr>
      <w:r>
        <w:rPr>
          <w:rFonts w:hint="eastAsia" w:ascii="仿宋" w:hAnsi="仿宋" w:eastAsia="仿宋" w:cs="仿宋"/>
          <w:bCs/>
          <w:sz w:val="28"/>
          <w:szCs w:val="28"/>
          <w:highlight w:val="none"/>
        </w:rPr>
        <w:t>纳税人识别号：</w:t>
      </w:r>
    </w:p>
    <w:p w14:paraId="1C14992A">
      <w:pPr>
        <w:pStyle w:val="6"/>
        <w:adjustRightInd w:val="0"/>
        <w:snapToGrid w:val="0"/>
        <w:spacing w:line="360" w:lineRule="auto"/>
        <w:ind w:firstLine="560"/>
        <w:rPr>
          <w:rFonts w:ascii="仿宋" w:hAnsi="仿宋" w:eastAsia="仿宋" w:cs="仿宋"/>
          <w:bCs/>
          <w:sz w:val="28"/>
          <w:szCs w:val="28"/>
          <w:highlight w:val="none"/>
        </w:rPr>
      </w:pPr>
      <w:r>
        <w:rPr>
          <w:rFonts w:hint="eastAsia" w:ascii="仿宋" w:hAnsi="仿宋" w:eastAsia="仿宋" w:cs="仿宋"/>
          <w:bCs/>
          <w:sz w:val="28"/>
          <w:szCs w:val="28"/>
          <w:highlight w:val="none"/>
        </w:rPr>
        <w:t>开户行：</w:t>
      </w:r>
    </w:p>
    <w:p w14:paraId="6F851F2F">
      <w:pPr>
        <w:pStyle w:val="6"/>
        <w:adjustRightInd w:val="0"/>
        <w:snapToGrid w:val="0"/>
        <w:spacing w:line="360" w:lineRule="auto"/>
        <w:ind w:firstLine="560"/>
        <w:rPr>
          <w:rFonts w:ascii="仿宋" w:hAnsi="仿宋" w:eastAsia="仿宋" w:cs="仿宋"/>
          <w:b/>
          <w:bCs/>
          <w:sz w:val="28"/>
          <w:szCs w:val="28"/>
          <w:highlight w:val="none"/>
        </w:rPr>
      </w:pPr>
      <w:r>
        <w:rPr>
          <w:rFonts w:hint="eastAsia" w:ascii="仿宋" w:hAnsi="仿宋" w:eastAsia="仿宋" w:cs="仿宋"/>
          <w:bCs/>
          <w:sz w:val="28"/>
          <w:szCs w:val="28"/>
          <w:highlight w:val="none"/>
        </w:rPr>
        <w:t>账号：</w:t>
      </w:r>
    </w:p>
    <w:p w14:paraId="032DD9B8">
      <w:pPr>
        <w:pStyle w:val="5"/>
        <w:widowControl/>
        <w:snapToGrid w:val="0"/>
        <w:ind w:firstLine="562"/>
        <w:rPr>
          <w:rFonts w:hint="default" w:ascii="仿宋" w:hAnsi="仿宋" w:cs="仿宋"/>
          <w:b/>
          <w:bCs/>
          <w:szCs w:val="28"/>
          <w:highlight w:val="none"/>
        </w:rPr>
      </w:pPr>
      <w:r>
        <w:rPr>
          <w:rFonts w:ascii="仿宋" w:hAnsi="仿宋" w:cs="仿宋"/>
          <w:b/>
          <w:bCs/>
          <w:szCs w:val="28"/>
          <w:highlight w:val="none"/>
        </w:rPr>
        <w:t>第三条  就餐模式及餐标</w:t>
      </w:r>
    </w:p>
    <w:p w14:paraId="0D84B03A">
      <w:pPr>
        <w:tabs>
          <w:tab w:val="left" w:pos="1746"/>
          <w:tab w:val="left" w:pos="3570"/>
        </w:tabs>
        <w:adjustRightInd w:val="0"/>
        <w:snapToGrid w:val="0"/>
        <w:spacing w:line="360" w:lineRule="auto"/>
        <w:rPr>
          <w:rFonts w:ascii="仿宋" w:hAnsi="仿宋" w:eastAsia="仿宋" w:cs="仿宋"/>
          <w:sz w:val="28"/>
          <w:szCs w:val="28"/>
          <w:highlight w:val="none"/>
        </w:rPr>
      </w:pPr>
      <w:r>
        <w:rPr>
          <w:rFonts w:hint="eastAsia" w:ascii="仿宋" w:hAnsi="仿宋" w:eastAsia="仿宋" w:cs="仿宋"/>
          <w:sz w:val="28"/>
          <w:szCs w:val="28"/>
          <w:highlight w:val="none"/>
        </w:rPr>
        <w:t xml:space="preserve">  1、就餐形式：以实际提供为准</w:t>
      </w:r>
    </w:p>
    <w:p w14:paraId="04C3A3E0">
      <w:pPr>
        <w:tabs>
          <w:tab w:val="left" w:pos="1746"/>
          <w:tab w:val="left" w:pos="3570"/>
        </w:tabs>
        <w:adjustRightInd w:val="0"/>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2、合作方式：对外承包。</w:t>
      </w:r>
    </w:p>
    <w:p w14:paraId="010AE0ED">
      <w:pPr>
        <w:tabs>
          <w:tab w:val="left" w:pos="1746"/>
          <w:tab w:val="left" w:pos="3570"/>
        </w:tabs>
        <w:adjustRightInd w:val="0"/>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（1）由甲方按本合同约定向乙方支付甲方人员就餐的费用；</w:t>
      </w:r>
    </w:p>
    <w:p w14:paraId="7B03A241">
      <w:pPr>
        <w:tabs>
          <w:tab w:val="left" w:pos="1746"/>
          <w:tab w:val="left" w:pos="3570"/>
        </w:tabs>
        <w:adjustRightInd w:val="0"/>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2）餐厅整体运营工作乙方全部负责，由乙方负责餐厅人员招聘、录用、低值易耗品及日常行政管理等具体运营工作，餐厅所需原材料采购由乙方直接采购，甲方指派一名监管人员与乙方餐厅负责人对接日常工作事务。</w:t>
      </w:r>
    </w:p>
    <w:p w14:paraId="2FF94371">
      <w:pPr>
        <w:tabs>
          <w:tab w:val="left" w:pos="1746"/>
          <w:tab w:val="left" w:pos="3570"/>
        </w:tabs>
        <w:adjustRightInd w:val="0"/>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3、就餐标准：3餐制。</w:t>
      </w:r>
    </w:p>
    <w:p w14:paraId="7407596D">
      <w:pPr>
        <w:pStyle w:val="5"/>
        <w:widowControl/>
        <w:snapToGrid w:val="0"/>
        <w:ind w:firstLine="560"/>
        <w:rPr>
          <w:rFonts w:hint="default" w:ascii="仿宋" w:hAnsi="仿宋" w:cs="仿宋"/>
          <w:b/>
          <w:bCs/>
          <w:szCs w:val="28"/>
          <w:highlight w:val="none"/>
        </w:rPr>
      </w:pPr>
      <w:r>
        <w:rPr>
          <w:rFonts w:ascii="仿宋" w:hAnsi="仿宋" w:cs="仿宋"/>
          <w:szCs w:val="28"/>
          <w:highlight w:val="none"/>
        </w:rPr>
        <w:t>早餐、午餐、晚餐根据学校实际情况制定食谱，每餐确保营养均衡且与食谱一致。</w:t>
      </w:r>
    </w:p>
    <w:p w14:paraId="5E3E311E">
      <w:pPr>
        <w:pStyle w:val="5"/>
        <w:widowControl/>
        <w:snapToGrid w:val="0"/>
        <w:ind w:firstLine="562"/>
        <w:rPr>
          <w:rFonts w:hint="default" w:ascii="仿宋" w:hAnsi="仿宋" w:cs="仿宋"/>
          <w:b/>
          <w:bCs/>
          <w:szCs w:val="28"/>
          <w:highlight w:val="none"/>
        </w:rPr>
      </w:pPr>
      <w:r>
        <w:rPr>
          <w:rFonts w:ascii="仿宋" w:hAnsi="仿宋" w:cs="仿宋"/>
          <w:b/>
          <w:bCs/>
          <w:szCs w:val="28"/>
          <w:highlight w:val="none"/>
        </w:rPr>
        <w:t>第四条  检查与考核</w:t>
      </w:r>
    </w:p>
    <w:p w14:paraId="5271A6D6">
      <w:pPr>
        <w:adjustRightInd w:val="0"/>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1、甲方根据实际情况制定餐饮管理制度，定期或不定期对乙方进行检查，同时将检查结果反馈给乙方，乙方应当即刻进行整改。</w:t>
      </w:r>
    </w:p>
    <w:p w14:paraId="065E14BB">
      <w:pPr>
        <w:adjustRightInd w:val="0"/>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2、合同期内，甲方负责人、膳食委员等对餐厅饭菜质量、口味、环境卫生等方面进行全方位检查，如连续两个月对乙方服务表现做出差评，甲方有权单方面无条件解除合同。乙方人员恶意浪费或偷窃食材，经核查属实，乙方应承担相应损失，甲方有权进行考核处罚责令整改，情况严重者甲方有权单方面无条件终止合同。</w:t>
      </w:r>
    </w:p>
    <w:p w14:paraId="5590063F">
      <w:pPr>
        <w:pStyle w:val="5"/>
        <w:widowControl/>
        <w:snapToGrid w:val="0"/>
        <w:ind w:firstLine="562"/>
        <w:rPr>
          <w:rFonts w:hint="default" w:ascii="仿宋" w:hAnsi="仿宋" w:cs="仿宋"/>
          <w:b/>
          <w:bCs/>
          <w:szCs w:val="28"/>
          <w:highlight w:val="none"/>
        </w:rPr>
      </w:pPr>
      <w:r>
        <w:rPr>
          <w:rFonts w:ascii="仿宋" w:hAnsi="仿宋" w:cs="仿宋"/>
          <w:b/>
          <w:bCs/>
          <w:szCs w:val="28"/>
          <w:highlight w:val="none"/>
        </w:rPr>
        <w:t>第五条  甲方的权利和义务</w:t>
      </w:r>
    </w:p>
    <w:p w14:paraId="36CC6DC9">
      <w:pPr>
        <w:adjustRightInd w:val="0"/>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1、甲方无偿为乙方提供经营场所、办公场所和员工宿舍。</w:t>
      </w:r>
    </w:p>
    <w:p w14:paraId="68F3F12E">
      <w:pPr>
        <w:adjustRightInd w:val="0"/>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2、甲方食堂水、电应接入并能正常使用；主副食加工间、粗加工间、冷库、用具、厨房、更衣间等房间、设备器具齐全并能正常使用。</w:t>
      </w:r>
    </w:p>
    <w:p w14:paraId="656C987B">
      <w:pPr>
        <w:adjustRightInd w:val="0"/>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3、甲方有权审定乙方制定的餐饮管理制度，并监督乙方遵守；甲方有权对乙方的管理实施监督检查，并在此基础上进行考核。</w:t>
      </w:r>
    </w:p>
    <w:p w14:paraId="3DBC29F9">
      <w:pPr>
        <w:adjustRightInd w:val="0"/>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4、甲方有责任积极指导和协助乙方做好饮食服务工作。合同期限内，乙方按照甲方要求负责职工餐厅经营管理，经营成果归甲方所有。</w:t>
      </w:r>
    </w:p>
    <w:p w14:paraId="0653734F">
      <w:pPr>
        <w:adjustRightInd w:val="0"/>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5、食堂各区域按要求配置全能设施器具和现有的设备、器具的所用权均属于甲方；乙方在工作中应当合理、谨慎的使用相关的设备、设施，乙方因人为原因导致甲方设备毁损的，乙方应当积极予以维修并承担设施、设备毁损所造成的全部费用。因乙方管理不善将设备、器具丢失的，乙方应当照价予以赔偿。</w:t>
      </w:r>
    </w:p>
    <w:p w14:paraId="03128B74">
      <w:pPr>
        <w:adjustRightInd w:val="0"/>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6、食堂现有设备、设施清单由甲方负责向乙方提供，并于乙方进驻工作现场时由双方派人进行移交手续。</w:t>
      </w:r>
    </w:p>
    <w:p w14:paraId="2EB604D6">
      <w:pPr>
        <w:adjustRightInd w:val="0"/>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7、食堂的各项设备、在正常使用中因机器本身正常耗损所产生故障，不能正常运转的，由甲方负责维修、更换。</w:t>
      </w:r>
    </w:p>
    <w:p w14:paraId="1EDA6099">
      <w:pPr>
        <w:adjustRightInd w:val="0"/>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8、甲方对乙方的采购工作有监督管理权。</w:t>
      </w:r>
    </w:p>
    <w:p w14:paraId="47B38A7D">
      <w:pPr>
        <w:adjustRightInd w:val="0"/>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9、甲方按照本合同的约定向乙方支付项目费用。</w:t>
      </w:r>
    </w:p>
    <w:p w14:paraId="190C15B6">
      <w:pPr>
        <w:adjustRightInd w:val="0"/>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10、双方在履行本合同期间，因乙方的原因导致就餐延误30分钟及以上，如果在一个月内发生两次及以上的，甲方有权单方面解除本合同，乙方自行承担因本合同解除所造成的一切后果和责任，给甲方造成损失的，乙方应当及时、足额的给予赔偿；甲方若有临时加班、放假以及大型接待等活动时，应提前一天告知乙方，若因就餐人员减少，甲方没有及时通知乙方，所造成的损失由甲方承担。如遇特殊情况需提前、延迟开餐或加餐时，甲方应提前一餐通知乙方，否则，造成的损失由甲方承担。</w:t>
      </w:r>
    </w:p>
    <w:p w14:paraId="795A8506">
      <w:pPr>
        <w:adjustRightInd w:val="0"/>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11、甲方在履行本合同的过程中，乙方应该全力支持和配合。甲方有权要求乙方遵守甲方的规章制度，对于违反规章制度的乙方员工，甲方有权以书面形式告知乙方，限期乙方进行整改，乙方应当在甲方要求的期限内完成整改，否则甲方有权单方面解除本合同。</w:t>
      </w:r>
    </w:p>
    <w:p w14:paraId="330CA20F">
      <w:pPr>
        <w:adjustRightInd w:val="0"/>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12、甲方尊重乙方劳动和管理方式，乙方应加强餐厅及后厨管理工作，除甲方领导和后勤管理人员外，其余人员一律不得随意出入乙方的后厨工作现场。</w:t>
      </w:r>
    </w:p>
    <w:p w14:paraId="5EACE1F1">
      <w:pPr>
        <w:adjustRightInd w:val="0"/>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13、餐厅的日常采购管理：</w:t>
      </w:r>
    </w:p>
    <w:p w14:paraId="04222C0E">
      <w:pPr>
        <w:adjustRightInd w:val="0"/>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13.1 甲方委托乙方进行日常食材、物料等原材料的采购和保障工作，甲方派出食堂管理员负责对乙方的采购食材、物料进行验收和监管。</w:t>
      </w:r>
    </w:p>
    <w:p w14:paraId="75D450F8">
      <w:pPr>
        <w:adjustRightInd w:val="0"/>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13.2 乙方应该严格执行采购验收制度，确保验收食材、物料质量符合食品安全要求，杜绝不符合食品安全要求的食材、物料进入餐厅。如果因为乙方的原因，出现采购的食材、物料引发安全事故，乙方应当承担全部责任，并赔偿受害人因此造成的一切损失。</w:t>
      </w:r>
    </w:p>
    <w:p w14:paraId="419D54AE">
      <w:pPr>
        <w:adjustRightInd w:val="0"/>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13.3 双方应当严格入库验收制度，入库验收工作由甲方食堂管理员和乙方厨师长负责，对入库原材料过秤、清点数量进行质量检测。</w:t>
      </w:r>
    </w:p>
    <w:p w14:paraId="664457B6">
      <w:pPr>
        <w:adjustRightInd w:val="0"/>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13.4 餐厅所用的米、面、肉及各种调料、物料、易损厨具的采购乙方应当从正规渠道购买，大宗原料提供三证。</w:t>
      </w:r>
    </w:p>
    <w:p w14:paraId="13ECB6D7">
      <w:pPr>
        <w:adjustRightInd w:val="0"/>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14、甲方对乙方的食品加工过程、营养搭配、服务质量及安全管理、环境卫生等方面有检查和监督权，对指出的问题乙方要及时整改。</w:t>
      </w:r>
    </w:p>
    <w:p w14:paraId="286D97C7">
      <w:pPr>
        <w:adjustRightInd w:val="0"/>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15、甲方无偿为乙方提供办公室及员工宿舍，供服务保障人员休息，乙方应对其员工加强管理，乙方人员在提供服务期间发生的一切纠纷与责任与甲方无关，由乙方自行承担。</w:t>
      </w:r>
    </w:p>
    <w:p w14:paraId="00C0ABEB">
      <w:pPr>
        <w:adjustRightInd w:val="0"/>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16、为确保安全，甲方负责每半年对油烟管道进行一次清理，费用由甲方承担；乙方负责餐厅日常卫生维护工作。</w:t>
      </w:r>
    </w:p>
    <w:p w14:paraId="1245385F">
      <w:pPr>
        <w:adjustRightInd w:val="0"/>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17、甲方对乙方制定的食谱每周进行审核确认，乙方对甲方提出的意见建议要及时改进，对暂时不能落实的问题要积极创造条件尽早落实，双方达成一致的食品要遵照执行，因原材料等特殊情况需要调整食谱时，调整量不超过20%。</w:t>
      </w:r>
    </w:p>
    <w:p w14:paraId="3CC68C86">
      <w:pPr>
        <w:adjustRightInd w:val="0"/>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18、甲方工作人员不得干预乙方的采购工作，不得推荐亲朋好友向乙方推销原材料，不得干预乙方人员使用管理，不得推荐自己的关系户参与经营活动或强行推荐人员到餐厅工作，不私下做工作招聘乙方员工到甲方工作。</w:t>
      </w:r>
    </w:p>
    <w:p w14:paraId="492872ED">
      <w:pPr>
        <w:adjustRightInd w:val="0"/>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19、甲方负责对乙方所加工的饭菜质量、成本、服务工作进行考核，并依据考核结果确定奖罚数额。</w:t>
      </w:r>
    </w:p>
    <w:p w14:paraId="3319DB94">
      <w:pPr>
        <w:adjustRightInd w:val="0"/>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20、自签订合同起，由学校后勤处每天派人监督原材料采购质量、每周统计反馈综合监督情况（菜品质量、伙食标准、卫生情况、服务态度等）。每月进行一次考核，针对考核结果提出整改方案并限期整改，如更改不到位，具体参照甲方相关考核标准进行相应惩罚，确保餐饮质量不断提升。</w:t>
      </w:r>
    </w:p>
    <w:p w14:paraId="2A29F9D3">
      <w:pPr>
        <w:pStyle w:val="5"/>
        <w:widowControl/>
        <w:snapToGrid w:val="0"/>
        <w:ind w:firstLine="562"/>
        <w:rPr>
          <w:rFonts w:hint="default" w:ascii="仿宋" w:hAnsi="仿宋" w:cs="仿宋"/>
          <w:b/>
          <w:bCs/>
          <w:szCs w:val="28"/>
          <w:highlight w:val="none"/>
        </w:rPr>
      </w:pPr>
      <w:r>
        <w:rPr>
          <w:rFonts w:ascii="仿宋" w:hAnsi="仿宋" w:cs="仿宋"/>
          <w:b/>
          <w:bCs/>
          <w:szCs w:val="28"/>
          <w:highlight w:val="none"/>
        </w:rPr>
        <w:t>第六条  乙方的权利和义务</w:t>
      </w:r>
    </w:p>
    <w:p w14:paraId="5FEA326C">
      <w:pPr>
        <w:adjustRightInd w:val="0"/>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1、本着办好食堂，不断提高就餐满意率的共同目标，乙方应当积极配合甲方，按照甲方提出的建议，及时对食堂技术人员的工作进行调整。</w:t>
      </w:r>
    </w:p>
    <w:p w14:paraId="4F0A1E49">
      <w:pPr>
        <w:adjustRightInd w:val="0"/>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 xml:space="preserve"> 2、乙方承诺在日常工作中严格遵守《中华人民共和国食品安全法》及其他国家和地方制定的食品安全方面的法律、法规，并按照本合同的约定进行日常工作。乙方应依据甲方工作安排及时间，全力配合提供各类资料，协助甲方完成各项工作，不得因乙方原因影响甲方工作各类事项工作进度。甲方将定期或不定期对乙方的配合度和服务态度进行考核，需达良好及以上，不合格或者基本合格的甲方随时有权解除合同。</w:t>
      </w:r>
    </w:p>
    <w:p w14:paraId="4ECA8920">
      <w:pPr>
        <w:adjustRightInd w:val="0"/>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 xml:space="preserve"> 3、乙方承诺在合同期间保证食品安全率100%，工作人员的人身安全率100%和机械设备安全使用率100%。</w:t>
      </w:r>
    </w:p>
    <w:p w14:paraId="6978629D">
      <w:pPr>
        <w:adjustRightInd w:val="0"/>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合同履行期间，发生食品卫生问题（包括但不限于发生饭菜有异物、食材变质），经抽检或就餐人员投诉情况属实的，发现一次扣除合同金额 5%， 连续或累计出现两次及以上的，甲方有权单方解除本协议，并按本合同第七条第1款要求乙方承担违约责任。</w:t>
      </w:r>
    </w:p>
    <w:p w14:paraId="64A9F149">
      <w:pPr>
        <w:adjustRightInd w:val="0"/>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本合同履行期间，若发生食品安全事故，乙方承诺承担全部责任，并赔偿受害人因此造成的一切损失；乙方自行承担其工作人员的人身安全责任，乙方工作人员发生的任何人身安全事故，均与甲方无关；机械设备由甲方负责安装防护装置，对于没有安全防护的设备，乙方有权拒绝使用，如因此给甲方造成损失的，由甲方自行承担，除此外，乙方承担因机械安全所造成的全部责任和全部费用。</w:t>
      </w:r>
    </w:p>
    <w:p w14:paraId="079A0173">
      <w:pPr>
        <w:adjustRightInd w:val="0"/>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本合同履行期间，因乙方原因所发生的食品安全、人身安全、机械安全事故，所产生的全部费用和相应的责任均由乙方承担；如因此导致甲方被主管部门处罚或甲方先行代为赔偿的，有权向乙方进行全额追偿。</w:t>
      </w:r>
    </w:p>
    <w:p w14:paraId="1BCCCCB1">
      <w:pPr>
        <w:adjustRightInd w:val="0"/>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4、乙方的工作人员应当符合国家食品药品监督部门和其他相关部门的要求，乙方工作人员均应当持有效的《健康证》。</w:t>
      </w:r>
    </w:p>
    <w:p w14:paraId="57CE516E">
      <w:pPr>
        <w:adjustRightInd w:val="0"/>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5、乙方应按时、保质、保量地完成项目工作任务，确保甲方节假日加班和日常延时工作的需求，确保日常工作正常运行。</w:t>
      </w:r>
    </w:p>
    <w:p w14:paraId="1D89F2A5">
      <w:pPr>
        <w:adjustRightInd w:val="0"/>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6、乙方应当向所属员工提供符合《中华人民共和国食品安全法》要求的、印有乙方企业标识的工作服和出入证，乙方员工在工作区域时，必须穿着统一工作服。</w:t>
      </w:r>
    </w:p>
    <w:p w14:paraId="3AE03D01">
      <w:pPr>
        <w:adjustRightInd w:val="0"/>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7、乙方应当保证其员工身份的真实性以及政审合格。</w:t>
      </w:r>
    </w:p>
    <w:p w14:paraId="691824CC">
      <w:pPr>
        <w:adjustRightInd w:val="0"/>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8、根据伙食费标准做好伙食调剂，控制伙食成本，杜绝浪费。按照甲方提供的伙食标准进行成本核算，确因市场物价上涨幅度较大且持续时间较长时，乙方有权调整食谱。乙方同时应妥善保管甲方仓库内食材，坚决杜绝人为损耗。否则，乙方应承担赔偿责任。</w:t>
      </w:r>
    </w:p>
    <w:p w14:paraId="03DD2A51">
      <w:pPr>
        <w:adjustRightInd w:val="0"/>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9、按《食品安全法》相关规定，乙方所有出售的产品确保留样齐全，固体不少于125克，液体不少于125毫升，时间不低于48小时，以便发生食源性事故时追查原因。</w:t>
      </w:r>
    </w:p>
    <w:p w14:paraId="7CF33DFE">
      <w:pPr>
        <w:adjustRightInd w:val="0"/>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10、乙方须与员工签订正式劳动合同，负责员工的使用、管理、教育、培训、奖惩和调配工作；负责员工意外事故和劳动纠纷的处理工作；按时支付员工工资、保险及其他福利。负责所辖工作人员的安全工作。除甲方责任外，乙方员工及第三人出现人身伤亡、财产损失事故，由乙方负责，所有费用由乙方承担。乙方应当按照我国劳动法律法规的有关规定向所属员工发放工资、福利、劳保；同时建立、健全劳动安全制度，严格执行国家劳动安全规程和标准；并对员工进行上岗前安全教育和技能等培训，使其符合上岗的要求，具备相应的职业技能和业务素质。甲方与乙方员工不存在任何劳动关系、劳务关系、雇佣关系或类似关系，甲方不对乙方人员承担任何责任。</w:t>
      </w:r>
    </w:p>
    <w:p w14:paraId="2BB7FD1B">
      <w:pPr>
        <w:adjustRightInd w:val="0"/>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11、定期征求就餐人员意见，根据甲方意见有针对性改定工作。乙方管理人员和厨师长须按甲方要求参与有关餐厅问题的会议。</w:t>
      </w:r>
    </w:p>
    <w:p w14:paraId="4D6393C0">
      <w:pPr>
        <w:adjustRightInd w:val="0"/>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12、甲方配置的机械设备，乙方不得转让、转包、转租、变卖或擅自挪用其他用途。必须爱护甲方的设备和财产，由于违规操作造成的设施设备、炊具、餐具等的损坏，由乙方照价赔偿。</w:t>
      </w:r>
    </w:p>
    <w:p w14:paraId="5D2EA444">
      <w:pPr>
        <w:adjustRightInd w:val="0"/>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13、乙方负责对餐厅水、电和设施设备的检查巡视，发现问题及时向甲方汇报。</w:t>
      </w:r>
    </w:p>
    <w:p w14:paraId="584A94AE">
      <w:pPr>
        <w:adjustRightInd w:val="0"/>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14、遇到甲方有重大活动时，乙方必须按照甲方要求保障饮食供应，需提前或延后就餐时，由甲方负责提前通知乙方，乙方须配合并保证供应。</w:t>
      </w:r>
    </w:p>
    <w:p w14:paraId="3F4327F0">
      <w:pPr>
        <w:adjustRightInd w:val="0"/>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15、乙方需调整人员时，必须事先向甲方备案，应交健康证、在岗出入证、工作证等，并办理其他手续。</w:t>
      </w:r>
    </w:p>
    <w:p w14:paraId="45E7B145">
      <w:pPr>
        <w:adjustRightInd w:val="0"/>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16、乙方从事餐饮的所有人员必须办理卫生防疫部门发放的健康证，并承担办证费用。</w:t>
      </w:r>
    </w:p>
    <w:p w14:paraId="1E940219">
      <w:pPr>
        <w:adjustRightInd w:val="0"/>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17、承包服务期内，设备维修、耗材采购等产生的所有费用均由乙方自行承担。</w:t>
      </w:r>
    </w:p>
    <w:p w14:paraId="49F41011">
      <w:pPr>
        <w:pStyle w:val="5"/>
        <w:widowControl/>
        <w:snapToGrid w:val="0"/>
        <w:ind w:firstLine="560"/>
        <w:rPr>
          <w:rFonts w:hint="default" w:ascii="仿宋" w:hAnsi="仿宋" w:cs="仿宋"/>
          <w:szCs w:val="28"/>
          <w:highlight w:val="none"/>
        </w:rPr>
      </w:pPr>
      <w:r>
        <w:rPr>
          <w:rFonts w:ascii="仿宋" w:hAnsi="仿宋" w:cs="仿宋"/>
          <w:szCs w:val="28"/>
          <w:highlight w:val="none"/>
        </w:rPr>
        <w:t>18、乙方必须向甲方开具符合甲方要求的正规发票，税费由乙方承担。</w:t>
      </w:r>
    </w:p>
    <w:p w14:paraId="47EEBC0D">
      <w:pPr>
        <w:pStyle w:val="5"/>
        <w:widowControl/>
        <w:snapToGrid w:val="0"/>
        <w:ind w:firstLine="562"/>
        <w:rPr>
          <w:rFonts w:hint="default" w:ascii="仿宋" w:hAnsi="仿宋" w:cs="仿宋"/>
          <w:b/>
          <w:bCs/>
          <w:szCs w:val="28"/>
          <w:highlight w:val="none"/>
        </w:rPr>
      </w:pPr>
      <w:r>
        <w:rPr>
          <w:rFonts w:ascii="仿宋" w:hAnsi="仿宋" w:cs="仿宋"/>
          <w:b/>
          <w:bCs/>
          <w:szCs w:val="28"/>
          <w:highlight w:val="none"/>
        </w:rPr>
        <w:t>第七条  违约责任及解决合同纠纷的方式</w:t>
      </w:r>
    </w:p>
    <w:p w14:paraId="2C22B998">
      <w:pPr>
        <w:adjustRightInd w:val="0"/>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1、双方任何一方违反本合同任一条款即构成违约，违约方应当给守约方支付20%违约金。同时，违约方还需承担守约方因实现权利产生的诉讼费、律师费、保全费、担保费等。</w:t>
      </w:r>
    </w:p>
    <w:p w14:paraId="21E777CD">
      <w:pPr>
        <w:adjustRightInd w:val="0"/>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2、在本合同履行期间如产生争议，双方应当首先进行友好协商，若协商不成，可向甲方所在地有管辖权的人民法院提起诉讼起诉。</w:t>
      </w:r>
    </w:p>
    <w:p w14:paraId="6944568B">
      <w:pPr>
        <w:adjustRightInd w:val="0"/>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3、除因不可抗拒的事件外（如地震、水灾、旱灾、战争、政府禁令、罢工等），任何一方不得以任何理由不经协商而中断合同的有效执行。</w:t>
      </w:r>
    </w:p>
    <w:p w14:paraId="6298C9FC">
      <w:pPr>
        <w:adjustRightInd w:val="0"/>
        <w:snapToGrid w:val="0"/>
        <w:spacing w:line="360" w:lineRule="auto"/>
        <w:ind w:firstLine="560" w:firstLineChars="200"/>
        <w:rPr>
          <w:rFonts w:ascii="仿宋" w:hAnsi="仿宋" w:eastAsia="仿宋" w:cs="仿宋"/>
          <w:b/>
          <w:bCs/>
          <w:sz w:val="28"/>
          <w:szCs w:val="28"/>
          <w:highlight w:val="none"/>
        </w:rPr>
      </w:pPr>
      <w:r>
        <w:rPr>
          <w:rFonts w:hint="eastAsia" w:ascii="仿宋" w:hAnsi="仿宋" w:eastAsia="仿宋" w:cs="仿宋"/>
          <w:sz w:val="28"/>
          <w:szCs w:val="28"/>
          <w:highlight w:val="none"/>
        </w:rPr>
        <w:t>4、为建立友好合作关系，确保双方权益和商业秘密不受侵犯，双方均负有保密责任和义务，未经任何一方允许，不得将对方商业信息、技术信息、经营信息及本合同约定的相关内容转载或公开给第三方，若任何一方违反本条款，需承担违约金10万元，同时承担相应的法律责任。</w:t>
      </w:r>
    </w:p>
    <w:p w14:paraId="6E47D354">
      <w:pPr>
        <w:pStyle w:val="5"/>
        <w:widowControl/>
        <w:snapToGrid w:val="0"/>
        <w:ind w:firstLine="562"/>
        <w:rPr>
          <w:rFonts w:hint="default" w:ascii="仿宋" w:hAnsi="仿宋" w:cs="仿宋"/>
          <w:b/>
          <w:bCs/>
          <w:szCs w:val="28"/>
          <w:highlight w:val="none"/>
        </w:rPr>
      </w:pPr>
      <w:r>
        <w:rPr>
          <w:rFonts w:ascii="仿宋" w:hAnsi="仿宋" w:cs="仿宋"/>
          <w:b/>
          <w:bCs/>
          <w:szCs w:val="28"/>
          <w:highlight w:val="none"/>
        </w:rPr>
        <w:t>第八条  其他要求</w:t>
      </w:r>
    </w:p>
    <w:p w14:paraId="3D6184B8">
      <w:pPr>
        <w:pStyle w:val="5"/>
        <w:widowControl/>
        <w:snapToGrid w:val="0"/>
        <w:ind w:firstLine="560"/>
        <w:rPr>
          <w:rFonts w:hint="default" w:ascii="仿宋" w:hAnsi="仿宋" w:cs="仿宋"/>
          <w:szCs w:val="28"/>
          <w:highlight w:val="none"/>
        </w:rPr>
      </w:pPr>
      <w:r>
        <w:rPr>
          <w:rFonts w:ascii="仿宋" w:hAnsi="仿宋" w:cs="仿宋"/>
          <w:szCs w:val="28"/>
          <w:highlight w:val="none"/>
        </w:rPr>
        <w:t>1、退出机制。</w:t>
      </w:r>
    </w:p>
    <w:p w14:paraId="217C35A8">
      <w:pPr>
        <w:pStyle w:val="5"/>
        <w:widowControl/>
        <w:snapToGrid w:val="0"/>
        <w:ind w:firstLine="560"/>
        <w:rPr>
          <w:rFonts w:hint="default" w:ascii="仿宋" w:hAnsi="仿宋" w:cs="仿宋"/>
          <w:szCs w:val="28"/>
          <w:highlight w:val="none"/>
        </w:rPr>
      </w:pPr>
      <w:r>
        <w:rPr>
          <w:rFonts w:ascii="仿宋" w:hAnsi="仿宋" w:cs="仿宋"/>
          <w:szCs w:val="28"/>
          <w:highlight w:val="none"/>
        </w:rPr>
        <w:t>（1）餐饮公司日常工作中触犯相关食品安全法律法规；</w:t>
      </w:r>
    </w:p>
    <w:p w14:paraId="1FC84F41">
      <w:pPr>
        <w:pStyle w:val="5"/>
        <w:widowControl/>
        <w:snapToGrid w:val="0"/>
        <w:ind w:firstLine="560"/>
        <w:rPr>
          <w:rFonts w:hint="default" w:ascii="仿宋" w:hAnsi="仿宋" w:cs="仿宋"/>
          <w:szCs w:val="28"/>
          <w:highlight w:val="none"/>
        </w:rPr>
      </w:pPr>
      <w:r>
        <w:rPr>
          <w:rFonts w:ascii="仿宋" w:hAnsi="仿宋" w:cs="仿宋"/>
          <w:szCs w:val="28"/>
          <w:highlight w:val="none"/>
        </w:rPr>
        <w:t>（2）因相关食品安全问题引发家长及社会面重大舆情；</w:t>
      </w:r>
    </w:p>
    <w:p w14:paraId="71C7CF62">
      <w:pPr>
        <w:pStyle w:val="5"/>
        <w:widowControl/>
        <w:snapToGrid w:val="0"/>
        <w:ind w:firstLine="560"/>
        <w:rPr>
          <w:rFonts w:hint="default" w:ascii="仿宋" w:hAnsi="仿宋" w:cs="仿宋"/>
          <w:szCs w:val="28"/>
          <w:highlight w:val="none"/>
        </w:rPr>
      </w:pPr>
      <w:r>
        <w:rPr>
          <w:rFonts w:ascii="仿宋" w:hAnsi="仿宋" w:cs="仿宋"/>
          <w:szCs w:val="28"/>
          <w:highlight w:val="none"/>
        </w:rPr>
        <w:t>（3）因相关国家方针、政策的颁布执行与现行餐饮服务方式有悖。凡出现上述相关问题，视情况将采取相应处罚或终止合同措施。</w:t>
      </w:r>
    </w:p>
    <w:p w14:paraId="5701DA17">
      <w:pPr>
        <w:pStyle w:val="5"/>
        <w:widowControl/>
        <w:snapToGrid w:val="0"/>
        <w:ind w:firstLine="562"/>
        <w:rPr>
          <w:rFonts w:hint="default" w:ascii="仿宋" w:hAnsi="仿宋" w:cs="仿宋"/>
          <w:b/>
          <w:bCs/>
          <w:szCs w:val="28"/>
          <w:highlight w:val="none"/>
        </w:rPr>
      </w:pPr>
      <w:r>
        <w:rPr>
          <w:rFonts w:ascii="仿宋" w:hAnsi="仿宋" w:cs="仿宋"/>
          <w:b/>
          <w:bCs/>
          <w:szCs w:val="28"/>
          <w:highlight w:val="none"/>
        </w:rPr>
        <w:t>第九条  合同变更与终止</w:t>
      </w:r>
    </w:p>
    <w:p w14:paraId="736A66C8">
      <w:pPr>
        <w:pStyle w:val="2"/>
        <w:adjustRightInd w:val="0"/>
        <w:snapToGrid w:val="0"/>
        <w:spacing w:line="360" w:lineRule="auto"/>
        <w:ind w:left="0" w:leftChars="0"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1、合同期间任何一方不得随意终止合同。</w:t>
      </w:r>
    </w:p>
    <w:p w14:paraId="26B76C83">
      <w:pPr>
        <w:pStyle w:val="2"/>
        <w:adjustRightInd w:val="0"/>
        <w:snapToGrid w:val="0"/>
        <w:spacing w:line="360" w:lineRule="auto"/>
        <w:ind w:left="0" w:leftChars="0"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2、本合同规定的履行期限届满，合同自动终止。</w:t>
      </w:r>
    </w:p>
    <w:p w14:paraId="1BB7575C">
      <w:pPr>
        <w:pStyle w:val="2"/>
        <w:adjustRightInd w:val="0"/>
        <w:snapToGrid w:val="0"/>
        <w:spacing w:line="360" w:lineRule="auto"/>
        <w:ind w:left="0" w:leftChars="0"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3、乙方应自觉遵守甲方工作纪律、规章制度，服从甲方管理。因乙方原因给甲方造成严重后果，甲方可以视情况单方面解除合同。</w:t>
      </w:r>
    </w:p>
    <w:p w14:paraId="5255B000">
      <w:pPr>
        <w:pStyle w:val="5"/>
        <w:widowControl/>
        <w:snapToGrid w:val="0"/>
        <w:ind w:firstLine="562"/>
        <w:rPr>
          <w:rFonts w:hint="default" w:ascii="仿宋" w:hAnsi="仿宋" w:cs="仿宋"/>
          <w:b/>
          <w:bCs/>
          <w:szCs w:val="28"/>
          <w:highlight w:val="none"/>
        </w:rPr>
      </w:pPr>
      <w:r>
        <w:rPr>
          <w:rFonts w:ascii="仿宋" w:hAnsi="仿宋" w:cs="仿宋"/>
          <w:b/>
          <w:bCs/>
          <w:szCs w:val="28"/>
          <w:highlight w:val="none"/>
        </w:rPr>
        <w:t xml:space="preserve">第十条  </w:t>
      </w:r>
      <w:r>
        <w:rPr>
          <w:highlight w:val="none"/>
        </w:rPr>
        <w:fldChar w:fldCharType="begin"/>
      </w:r>
      <w:r>
        <w:rPr>
          <w:highlight w:val="none"/>
        </w:rPr>
        <w:instrText xml:space="preserve"> HYPERLINK "http://set2.mail.qq.com/cgi-bin/mail_spam?action=check_link&amp;spam=0&amp;url=http%3A%2F%2Fwww%2Ebaidu%2Ecom%2Fs%3Fwd%3D%25E4%25B8%258D%25E5%258F%25AF%25E6%258A%2597%25E5%258A%259B%26hl_tag%3Dtextlink%26tn%3DSE_hldp01350_v6v6zkg6" </w:instrText>
      </w:r>
      <w:r>
        <w:rPr>
          <w:highlight w:val="none"/>
        </w:rPr>
        <w:fldChar w:fldCharType="separate"/>
      </w:r>
      <w:r>
        <w:rPr>
          <w:rFonts w:ascii="仿宋" w:hAnsi="仿宋" w:cs="仿宋"/>
          <w:b/>
          <w:bCs/>
          <w:szCs w:val="28"/>
          <w:highlight w:val="none"/>
        </w:rPr>
        <w:t>不可抗力</w:t>
      </w:r>
      <w:r>
        <w:rPr>
          <w:rFonts w:ascii="仿宋" w:hAnsi="仿宋" w:cs="仿宋"/>
          <w:b/>
          <w:bCs/>
          <w:szCs w:val="28"/>
          <w:highlight w:val="none"/>
        </w:rPr>
        <w:fldChar w:fldCharType="end"/>
      </w:r>
    </w:p>
    <w:p w14:paraId="20DFE1D9">
      <w:pPr>
        <w:widowControl/>
        <w:adjustRightInd w:val="0"/>
        <w:snapToGrid w:val="0"/>
        <w:spacing w:line="360" w:lineRule="auto"/>
        <w:ind w:right="-197" w:rightChars="-94"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甲乙双方任何一方由于</w:t>
      </w:r>
      <w:r>
        <w:rPr>
          <w:highlight w:val="none"/>
        </w:rPr>
        <w:fldChar w:fldCharType="begin"/>
      </w:r>
      <w:r>
        <w:rPr>
          <w:highlight w:val="none"/>
        </w:rPr>
        <w:instrText xml:space="preserve"> HYPERLINK "http://set2.mail.qq.com/cgi-bin/mail_spam?action=check_link&amp;spam=0&amp;url=http%3A%2F%2Fwww%2Ebaidu%2Ecom%2Fs%3Fwd%3D%25E4%25B8%258D%25E5%258F%25AF%25E6%258A%2597%25E5%258A%259B%26hl_tag%3Dtextlink%26tn%3DSE_hldp01350_v6v6zkg6" </w:instrText>
      </w:r>
      <w:r>
        <w:rPr>
          <w:highlight w:val="none"/>
        </w:rPr>
        <w:fldChar w:fldCharType="separate"/>
      </w:r>
      <w:r>
        <w:rPr>
          <w:rFonts w:hint="eastAsia" w:ascii="仿宋" w:hAnsi="仿宋" w:eastAsia="仿宋" w:cs="仿宋"/>
          <w:sz w:val="28"/>
          <w:szCs w:val="28"/>
          <w:highlight w:val="none"/>
        </w:rPr>
        <w:t>不可抗力</w:t>
      </w:r>
      <w:r>
        <w:rPr>
          <w:rFonts w:hint="eastAsia" w:ascii="仿宋" w:hAnsi="仿宋" w:eastAsia="仿宋" w:cs="仿宋"/>
          <w:sz w:val="28"/>
          <w:szCs w:val="28"/>
          <w:highlight w:val="none"/>
        </w:rPr>
        <w:fldChar w:fldCharType="end"/>
      </w:r>
      <w:r>
        <w:rPr>
          <w:rFonts w:hint="eastAsia" w:ascii="仿宋" w:hAnsi="仿宋" w:eastAsia="仿宋" w:cs="仿宋"/>
          <w:sz w:val="28"/>
          <w:szCs w:val="28"/>
          <w:highlight w:val="none"/>
        </w:rPr>
        <w:t>原因不能履行合同时，应及时向对</w:t>
      </w:r>
      <w:r>
        <w:rPr>
          <w:highlight w:val="none"/>
        </w:rPr>
        <w:fldChar w:fldCharType="begin"/>
      </w:r>
      <w:r>
        <w:rPr>
          <w:highlight w:val="none"/>
        </w:rPr>
        <w:instrText xml:space="preserve"> HYPERLINK "http://set2.mail.qq.com/cgi-bin/mail_spam?action=check_link&amp;spam=0&amp;url=http%3A%2F%2Fwww%2Ebaidu%2Ecom%2Fs%3Fwd%3D%25E6%2596%25B9%25E9%2580%259A%26hl_tag%3Dtextlink%26tn%3DSE_hldp01350_v6v6zkg6" </w:instrText>
      </w:r>
      <w:r>
        <w:rPr>
          <w:highlight w:val="none"/>
        </w:rPr>
        <w:fldChar w:fldCharType="separate"/>
      </w:r>
      <w:r>
        <w:rPr>
          <w:rFonts w:hint="eastAsia" w:ascii="仿宋" w:hAnsi="仿宋" w:eastAsia="仿宋" w:cs="仿宋"/>
          <w:sz w:val="28"/>
          <w:szCs w:val="28"/>
          <w:highlight w:val="none"/>
        </w:rPr>
        <w:t>方通</w:t>
      </w:r>
      <w:r>
        <w:rPr>
          <w:rFonts w:hint="eastAsia" w:ascii="仿宋" w:hAnsi="仿宋" w:eastAsia="仿宋" w:cs="仿宋"/>
          <w:sz w:val="28"/>
          <w:szCs w:val="28"/>
          <w:highlight w:val="none"/>
        </w:rPr>
        <w:fldChar w:fldCharType="end"/>
      </w:r>
      <w:r>
        <w:rPr>
          <w:rFonts w:hint="eastAsia" w:ascii="仿宋" w:hAnsi="仿宋" w:eastAsia="仿宋" w:cs="仿宋"/>
          <w:sz w:val="28"/>
          <w:szCs w:val="28"/>
          <w:highlight w:val="none"/>
        </w:rPr>
        <w:t>报不能履行或不能完全履行的理由，以减轻可能给对方造成的损失，在取得有关机构证明后，允许延期履行、部分履行或不履行合同，并根据情况可部分或全部免予承担</w:t>
      </w:r>
      <w:r>
        <w:rPr>
          <w:highlight w:val="none"/>
        </w:rPr>
        <w:fldChar w:fldCharType="begin"/>
      </w:r>
      <w:r>
        <w:rPr>
          <w:highlight w:val="none"/>
        </w:rPr>
        <w:instrText xml:space="preserve"> HYPERLINK "http://set2.mail.qq.com/cgi-bin/mail_spam?action=check_link&amp;spam=0&amp;url=http%3A%2F%2Fwww%2Ebaidu%2Ecom%2Fs%3Fwd%3D%25E8%25BF%259D%25E7%25BA%25A6%25E8%25B4%25A3%25E4%25BB%25BB%26hl_tag%3Dtextlink%26tn%3DSE_hldp01350_v6v6zkg6" </w:instrText>
      </w:r>
      <w:r>
        <w:rPr>
          <w:highlight w:val="none"/>
        </w:rPr>
        <w:fldChar w:fldCharType="separate"/>
      </w:r>
      <w:r>
        <w:rPr>
          <w:rFonts w:hint="eastAsia" w:ascii="仿宋" w:hAnsi="仿宋" w:eastAsia="仿宋" w:cs="仿宋"/>
          <w:sz w:val="28"/>
          <w:szCs w:val="28"/>
          <w:highlight w:val="none"/>
        </w:rPr>
        <w:t>违约责任</w:t>
      </w:r>
      <w:r>
        <w:rPr>
          <w:rFonts w:hint="eastAsia" w:ascii="仿宋" w:hAnsi="仿宋" w:eastAsia="仿宋" w:cs="仿宋"/>
          <w:sz w:val="28"/>
          <w:szCs w:val="28"/>
          <w:highlight w:val="none"/>
        </w:rPr>
        <w:fldChar w:fldCharType="end"/>
      </w:r>
      <w:r>
        <w:rPr>
          <w:rFonts w:hint="eastAsia" w:ascii="仿宋" w:hAnsi="仿宋" w:eastAsia="仿宋" w:cs="仿宋"/>
          <w:sz w:val="28"/>
          <w:szCs w:val="28"/>
          <w:highlight w:val="none"/>
        </w:rPr>
        <w:t>。</w:t>
      </w:r>
    </w:p>
    <w:p w14:paraId="7A0B7824">
      <w:pPr>
        <w:pStyle w:val="5"/>
        <w:widowControl/>
        <w:snapToGrid w:val="0"/>
        <w:ind w:firstLine="562"/>
        <w:rPr>
          <w:rFonts w:hint="default" w:ascii="仿宋" w:hAnsi="仿宋" w:cs="仿宋"/>
          <w:b/>
          <w:bCs/>
          <w:szCs w:val="28"/>
          <w:highlight w:val="none"/>
        </w:rPr>
      </w:pPr>
      <w:r>
        <w:rPr>
          <w:rFonts w:ascii="仿宋" w:hAnsi="仿宋" w:cs="仿宋"/>
          <w:b/>
          <w:bCs/>
          <w:szCs w:val="28"/>
          <w:highlight w:val="none"/>
        </w:rPr>
        <w:t>第十一条  争议解决</w:t>
      </w:r>
    </w:p>
    <w:p w14:paraId="279CB609">
      <w:pPr>
        <w:pStyle w:val="5"/>
        <w:widowControl/>
        <w:snapToGrid w:val="0"/>
        <w:ind w:firstLine="560"/>
        <w:rPr>
          <w:rFonts w:hint="default" w:ascii="仿宋" w:hAnsi="仿宋" w:cs="仿宋"/>
          <w:b/>
          <w:bCs/>
          <w:szCs w:val="28"/>
          <w:highlight w:val="none"/>
        </w:rPr>
      </w:pPr>
      <w:r>
        <w:rPr>
          <w:rFonts w:ascii="仿宋" w:hAnsi="仿宋" w:cs="仿宋"/>
          <w:szCs w:val="28"/>
          <w:highlight w:val="none"/>
        </w:rPr>
        <w:t>双方本着友好合作的态度,</w:t>
      </w:r>
      <w:r>
        <w:rPr>
          <w:highlight w:val="none"/>
        </w:rPr>
        <w:fldChar w:fldCharType="begin"/>
      </w:r>
      <w:r>
        <w:rPr>
          <w:highlight w:val="none"/>
        </w:rPr>
        <w:instrText xml:space="preserve"> HYPERLINK "http://set2.mail.qq.com/cgi-bin/mail_spam?action=check_link&amp;spam=0&amp;url=http%3A%2F%2Fbaike%2Ebaidu%2Ecom%2Fview%2F322875%2Ehtm" </w:instrText>
      </w:r>
      <w:r>
        <w:rPr>
          <w:highlight w:val="none"/>
        </w:rPr>
        <w:fldChar w:fldCharType="separate"/>
      </w:r>
      <w:r>
        <w:rPr>
          <w:rFonts w:ascii="仿宋" w:hAnsi="仿宋" w:cs="仿宋"/>
          <w:szCs w:val="28"/>
          <w:highlight w:val="none"/>
        </w:rPr>
        <w:t>对合同履行过程中发生的纠纷应</w:t>
      </w:r>
      <w:r>
        <w:rPr>
          <w:rFonts w:ascii="仿宋" w:hAnsi="仿宋" w:cs="仿宋"/>
          <w:szCs w:val="28"/>
          <w:highlight w:val="none"/>
        </w:rPr>
        <w:fldChar w:fldCharType="end"/>
      </w:r>
      <w:r>
        <w:rPr>
          <w:rFonts w:ascii="仿宋" w:hAnsi="仿宋" w:cs="仿宋"/>
          <w:szCs w:val="28"/>
          <w:highlight w:val="none"/>
        </w:rPr>
        <w:t>及时协商解决,协商不成，向甲方所在地人民法院诉讼解决。</w:t>
      </w:r>
    </w:p>
    <w:p w14:paraId="4D295D47">
      <w:pPr>
        <w:pStyle w:val="5"/>
        <w:widowControl/>
        <w:snapToGrid w:val="0"/>
        <w:ind w:firstLine="562"/>
        <w:rPr>
          <w:rFonts w:hint="default" w:ascii="仿宋" w:hAnsi="仿宋" w:cs="仿宋"/>
          <w:b/>
          <w:bCs/>
          <w:szCs w:val="28"/>
          <w:highlight w:val="none"/>
        </w:rPr>
      </w:pPr>
      <w:r>
        <w:rPr>
          <w:rFonts w:ascii="仿宋" w:hAnsi="仿宋" w:cs="仿宋"/>
          <w:b/>
          <w:bCs/>
          <w:szCs w:val="28"/>
          <w:highlight w:val="none"/>
        </w:rPr>
        <w:t>第十二条  监督和管理</w:t>
      </w:r>
    </w:p>
    <w:p w14:paraId="07E34FF2">
      <w:pPr>
        <w:pStyle w:val="5"/>
        <w:widowControl/>
        <w:snapToGrid w:val="0"/>
        <w:ind w:firstLine="560"/>
        <w:rPr>
          <w:rFonts w:hint="default" w:ascii="仿宋" w:hAnsi="仿宋" w:cs="仿宋"/>
          <w:szCs w:val="28"/>
          <w:highlight w:val="none"/>
        </w:rPr>
      </w:pPr>
      <w:r>
        <w:rPr>
          <w:rFonts w:ascii="仿宋" w:hAnsi="仿宋" w:cs="仿宋"/>
          <w:szCs w:val="28"/>
          <w:highlight w:val="none"/>
        </w:rPr>
        <w:t>1、政府采购合同履行中，甲方需追加与合同标的相同的货物、工程或者服务的，在不改变合同其他条款的前提下，可以与乙方协商签订补充合同，但所有补充合同的采购金额不得超过原合同采购金额的百分之十。</w:t>
      </w:r>
    </w:p>
    <w:p w14:paraId="4D981917">
      <w:pPr>
        <w:widowControl/>
        <w:adjustRightInd w:val="0"/>
        <w:snapToGrid w:val="0"/>
        <w:spacing w:line="360" w:lineRule="auto"/>
        <w:ind w:right="-197" w:rightChars="-94"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2、甲乙双方均应自觉配合有关监督管理部门对合同履行情况的监督检查，如实反映情况，提供有关资料；否则，将对有关单位、当事人按照有关规定予以处罚。</w:t>
      </w:r>
    </w:p>
    <w:p w14:paraId="3453825F">
      <w:pPr>
        <w:pStyle w:val="5"/>
        <w:widowControl/>
        <w:snapToGrid w:val="0"/>
        <w:ind w:firstLine="562"/>
        <w:rPr>
          <w:rFonts w:hint="default" w:ascii="仿宋" w:hAnsi="仿宋" w:cs="仿宋"/>
          <w:b/>
          <w:bCs/>
          <w:szCs w:val="28"/>
          <w:highlight w:val="none"/>
        </w:rPr>
      </w:pPr>
      <w:r>
        <w:rPr>
          <w:rFonts w:ascii="仿宋" w:hAnsi="仿宋" w:cs="仿宋"/>
          <w:b/>
          <w:bCs/>
          <w:szCs w:val="28"/>
          <w:highlight w:val="none"/>
        </w:rPr>
        <w:t xml:space="preserve">第十三条  </w:t>
      </w:r>
      <w:r>
        <w:rPr>
          <w:highlight w:val="none"/>
        </w:rPr>
        <w:fldChar w:fldCharType="begin"/>
      </w:r>
      <w:r>
        <w:rPr>
          <w:highlight w:val="none"/>
        </w:rPr>
        <w:instrText xml:space="preserve"> HYPERLINK "http://set2.mail.qq.com/cgi-bin/mail_spam?action=check_link&amp;spam=0&amp;url=http%3A%2F%2Fwww%2Ebaidu%2Ecom%2Fs%3Fwd%3D%25E6%2597%25A0%25E6%2595%2588%25E5%2590%2588%25E5%2590%258C%26hl_tag%3Dtextlink%26tn%3DSE_hldp01350_v6v6zkg6" </w:instrText>
      </w:r>
      <w:r>
        <w:rPr>
          <w:highlight w:val="none"/>
        </w:rPr>
        <w:fldChar w:fldCharType="separate"/>
      </w:r>
      <w:r>
        <w:rPr>
          <w:rFonts w:ascii="仿宋" w:hAnsi="仿宋" w:cs="仿宋"/>
          <w:b/>
          <w:bCs/>
          <w:szCs w:val="28"/>
          <w:highlight w:val="none"/>
        </w:rPr>
        <w:t>无效合同</w:t>
      </w:r>
      <w:r>
        <w:rPr>
          <w:rFonts w:ascii="仿宋" w:hAnsi="仿宋" w:cs="仿宋"/>
          <w:b/>
          <w:bCs/>
          <w:szCs w:val="28"/>
          <w:highlight w:val="none"/>
        </w:rPr>
        <w:fldChar w:fldCharType="end"/>
      </w:r>
    </w:p>
    <w:p w14:paraId="6691F917">
      <w:pPr>
        <w:widowControl/>
        <w:adjustRightInd w:val="0"/>
        <w:snapToGrid w:val="0"/>
        <w:spacing w:line="360" w:lineRule="auto"/>
        <w:ind w:right="-197" w:rightChars="-94"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甲乙双方如因违反政府采购法及相关法律法规的规定，被宣告</w:t>
      </w:r>
      <w:r>
        <w:rPr>
          <w:highlight w:val="none"/>
        </w:rPr>
        <w:fldChar w:fldCharType="begin"/>
      </w:r>
      <w:r>
        <w:rPr>
          <w:highlight w:val="none"/>
        </w:rPr>
        <w:instrText xml:space="preserve"> HYPERLINK "http://set2.mail.qq.com/cgi-bin/mail_spam?action=check_link&amp;spam=0&amp;url=http%3A%2F%2Fwww%2Ebaidu%2Ecom%2Fs%3Fwd%3D%25E5%2590%2588%25E5%2590%258C%25E6%2597%25A0%25E6%2595%2588%26hl_tag%3Dtextlink%26tn%3DSE_hldp01350_v6v6zkg6" </w:instrText>
      </w:r>
      <w:r>
        <w:rPr>
          <w:highlight w:val="none"/>
        </w:rPr>
        <w:fldChar w:fldCharType="separate"/>
      </w:r>
      <w:r>
        <w:rPr>
          <w:rFonts w:hint="eastAsia" w:ascii="仿宋" w:hAnsi="仿宋" w:eastAsia="仿宋" w:cs="仿宋"/>
          <w:sz w:val="28"/>
          <w:szCs w:val="28"/>
          <w:highlight w:val="none"/>
        </w:rPr>
        <w:t>合同无效</w:t>
      </w:r>
      <w:r>
        <w:rPr>
          <w:rFonts w:hint="eastAsia" w:ascii="仿宋" w:hAnsi="仿宋" w:eastAsia="仿宋" w:cs="仿宋"/>
          <w:sz w:val="28"/>
          <w:szCs w:val="28"/>
          <w:highlight w:val="none"/>
        </w:rPr>
        <w:fldChar w:fldCharType="end"/>
      </w:r>
      <w:r>
        <w:rPr>
          <w:rFonts w:hint="eastAsia" w:ascii="仿宋" w:hAnsi="仿宋" w:eastAsia="仿宋" w:cs="仿宋"/>
          <w:sz w:val="28"/>
          <w:szCs w:val="28"/>
          <w:highlight w:val="none"/>
        </w:rPr>
        <w:t>的，一切责任概由过错方自行承担。</w:t>
      </w:r>
    </w:p>
    <w:p w14:paraId="57716304">
      <w:pPr>
        <w:pStyle w:val="5"/>
        <w:widowControl/>
        <w:snapToGrid w:val="0"/>
        <w:ind w:firstLine="562"/>
        <w:rPr>
          <w:rFonts w:hint="default" w:ascii="仿宋" w:hAnsi="仿宋" w:cs="仿宋"/>
          <w:b/>
          <w:bCs/>
          <w:szCs w:val="28"/>
          <w:highlight w:val="none"/>
        </w:rPr>
      </w:pPr>
      <w:r>
        <w:rPr>
          <w:rFonts w:ascii="仿宋" w:hAnsi="仿宋" w:cs="仿宋"/>
          <w:b/>
          <w:bCs/>
          <w:szCs w:val="28"/>
          <w:highlight w:val="none"/>
        </w:rPr>
        <w:t>第十四条  附则</w:t>
      </w:r>
    </w:p>
    <w:p w14:paraId="213A26B6">
      <w:pPr>
        <w:adjustRightInd w:val="0"/>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1、本次采购项目的竞争性磋商文件、磋商响应文件、中标通知书及澄清说明文件均为本合同的组成部分，甲、乙双方必须全面遵守，如有违反，应承担违约责任。</w:t>
      </w:r>
    </w:p>
    <w:p w14:paraId="5B20BE73">
      <w:pPr>
        <w:adjustRightInd w:val="0"/>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2、本合同一式</w:t>
      </w:r>
      <w:r>
        <w:rPr>
          <w:rFonts w:hint="eastAsia" w:ascii="仿宋" w:hAnsi="仿宋" w:eastAsia="仿宋" w:cs="仿宋"/>
          <w:sz w:val="28"/>
          <w:szCs w:val="28"/>
          <w:highlight w:val="none"/>
          <w:u w:val="single"/>
        </w:rPr>
        <w:t>陆</w:t>
      </w:r>
      <w:r>
        <w:rPr>
          <w:rFonts w:hint="eastAsia" w:ascii="仿宋" w:hAnsi="仿宋" w:eastAsia="仿宋" w:cs="仿宋"/>
          <w:sz w:val="28"/>
          <w:szCs w:val="28"/>
          <w:highlight w:val="none"/>
        </w:rPr>
        <w:t>份,甲方持</w:t>
      </w:r>
      <w:r>
        <w:rPr>
          <w:rFonts w:hint="eastAsia" w:ascii="仿宋" w:hAnsi="仿宋" w:eastAsia="仿宋" w:cs="仿宋"/>
          <w:sz w:val="28"/>
          <w:szCs w:val="28"/>
          <w:highlight w:val="none"/>
          <w:u w:val="single"/>
        </w:rPr>
        <w:t>肆</w:t>
      </w:r>
      <w:r>
        <w:rPr>
          <w:rFonts w:hint="eastAsia" w:ascii="仿宋" w:hAnsi="仿宋" w:eastAsia="仿宋" w:cs="仿宋"/>
          <w:sz w:val="28"/>
          <w:szCs w:val="28"/>
          <w:highlight w:val="none"/>
        </w:rPr>
        <w:t>份,乙方持</w:t>
      </w:r>
      <w:r>
        <w:rPr>
          <w:rFonts w:hint="eastAsia" w:ascii="仿宋" w:hAnsi="仿宋" w:eastAsia="仿宋" w:cs="仿宋"/>
          <w:sz w:val="28"/>
          <w:szCs w:val="28"/>
          <w:highlight w:val="none"/>
          <w:u w:val="single"/>
        </w:rPr>
        <w:t>贰</w:t>
      </w:r>
      <w:r>
        <w:rPr>
          <w:rFonts w:hint="eastAsia" w:ascii="仿宋" w:hAnsi="仿宋" w:eastAsia="仿宋" w:cs="仿宋"/>
          <w:sz w:val="28"/>
          <w:szCs w:val="28"/>
          <w:highlight w:val="none"/>
        </w:rPr>
        <w:t>份。</w:t>
      </w:r>
    </w:p>
    <w:p w14:paraId="44191587">
      <w:pPr>
        <w:adjustRightInd w:val="0"/>
        <w:snapToGrid w:val="0"/>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3、本合同自双方签字、盖章之日起生效。</w:t>
      </w:r>
    </w:p>
    <w:p w14:paraId="149F9745">
      <w:pPr>
        <w:rPr>
          <w:rFonts w:ascii="仿宋" w:hAnsi="仿宋" w:eastAsia="仿宋" w:cs="仿宋"/>
          <w:sz w:val="28"/>
          <w:szCs w:val="21"/>
          <w:highlight w:val="none"/>
        </w:rPr>
      </w:pPr>
    </w:p>
    <w:p w14:paraId="4D2D211B">
      <w:pPr>
        <w:spacing w:line="520" w:lineRule="exact"/>
        <w:rPr>
          <w:rFonts w:ascii="仿宋" w:hAnsi="仿宋" w:eastAsia="仿宋" w:cs="仿宋"/>
          <w:sz w:val="28"/>
          <w:szCs w:val="21"/>
          <w:highlight w:val="none"/>
        </w:rPr>
      </w:pPr>
      <w:r>
        <w:rPr>
          <w:rFonts w:hint="eastAsia" w:ascii="仿宋" w:hAnsi="仿宋" w:eastAsia="仿宋" w:cs="仿宋"/>
          <w:sz w:val="28"/>
          <w:szCs w:val="21"/>
          <w:highlight w:val="none"/>
        </w:rPr>
        <w:t>甲    方：                         乙    方：</w:t>
      </w:r>
    </w:p>
    <w:p w14:paraId="66716AAE">
      <w:pPr>
        <w:spacing w:line="520" w:lineRule="exact"/>
        <w:rPr>
          <w:rFonts w:ascii="仿宋" w:hAnsi="仿宋" w:eastAsia="仿宋" w:cs="仿宋"/>
          <w:sz w:val="28"/>
          <w:szCs w:val="21"/>
          <w:highlight w:val="none"/>
        </w:rPr>
      </w:pPr>
      <w:r>
        <w:rPr>
          <w:rFonts w:hint="eastAsia" w:ascii="仿宋" w:hAnsi="仿宋" w:eastAsia="仿宋" w:cs="仿宋"/>
          <w:sz w:val="28"/>
          <w:szCs w:val="21"/>
          <w:highlight w:val="none"/>
        </w:rPr>
        <w:t>单位名称(公章)：                   单位名称(公章)：</w:t>
      </w:r>
    </w:p>
    <w:p w14:paraId="2A8C2DE4">
      <w:pPr>
        <w:spacing w:line="520" w:lineRule="exact"/>
        <w:rPr>
          <w:rFonts w:ascii="仿宋" w:hAnsi="仿宋" w:eastAsia="仿宋" w:cs="仿宋"/>
          <w:sz w:val="28"/>
          <w:szCs w:val="21"/>
          <w:highlight w:val="none"/>
        </w:rPr>
      </w:pPr>
      <w:r>
        <w:rPr>
          <w:rFonts w:hint="eastAsia" w:ascii="仿宋" w:hAnsi="仿宋" w:eastAsia="仿宋" w:cs="仿宋"/>
          <w:sz w:val="28"/>
          <w:szCs w:val="21"/>
          <w:highlight w:val="none"/>
        </w:rPr>
        <w:t>法定代表人/负责人                  法定代表人/负责人</w:t>
      </w:r>
    </w:p>
    <w:p w14:paraId="4B672355">
      <w:pPr>
        <w:spacing w:line="520" w:lineRule="exact"/>
        <w:rPr>
          <w:rFonts w:ascii="仿宋" w:hAnsi="仿宋" w:eastAsia="仿宋" w:cs="仿宋"/>
          <w:sz w:val="28"/>
          <w:szCs w:val="21"/>
          <w:highlight w:val="none"/>
        </w:rPr>
      </w:pPr>
      <w:r>
        <w:rPr>
          <w:rFonts w:hint="eastAsia" w:ascii="仿宋" w:hAnsi="仿宋" w:eastAsia="仿宋" w:cs="仿宋"/>
          <w:sz w:val="28"/>
          <w:szCs w:val="21"/>
          <w:highlight w:val="none"/>
        </w:rPr>
        <w:t>或授权代理人（签字）：             或授权代理人（签字）：</w:t>
      </w:r>
    </w:p>
    <w:p w14:paraId="4254E205">
      <w:pPr>
        <w:spacing w:line="520" w:lineRule="exact"/>
        <w:rPr>
          <w:rFonts w:ascii="仿宋" w:hAnsi="仿宋" w:eastAsia="仿宋" w:cs="仿宋"/>
          <w:sz w:val="28"/>
          <w:szCs w:val="21"/>
          <w:highlight w:val="none"/>
        </w:rPr>
      </w:pPr>
      <w:r>
        <w:rPr>
          <w:rFonts w:hint="eastAsia" w:ascii="仿宋" w:hAnsi="仿宋" w:eastAsia="仿宋" w:cs="仿宋"/>
          <w:sz w:val="28"/>
          <w:szCs w:val="21"/>
          <w:highlight w:val="none"/>
        </w:rPr>
        <w:t>电    话：                         电    话：</w:t>
      </w:r>
    </w:p>
    <w:p w14:paraId="48B2675A">
      <w:pPr>
        <w:spacing w:line="520" w:lineRule="exact"/>
        <w:rPr>
          <w:rFonts w:ascii="仿宋" w:hAnsi="仿宋" w:eastAsia="仿宋" w:cs="仿宋"/>
          <w:sz w:val="28"/>
          <w:szCs w:val="21"/>
          <w:highlight w:val="none"/>
        </w:rPr>
      </w:pPr>
      <w:r>
        <w:rPr>
          <w:rFonts w:hint="eastAsia" w:ascii="仿宋" w:hAnsi="仿宋" w:eastAsia="仿宋" w:cs="仿宋"/>
          <w:sz w:val="28"/>
          <w:szCs w:val="21"/>
          <w:highlight w:val="none"/>
        </w:rPr>
        <w:t>签订日期：                         签订日期：</w:t>
      </w:r>
    </w:p>
    <w:p w14:paraId="4821B88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11D36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99"/>
    <w:pPr>
      <w:tabs>
        <w:tab w:val="left" w:pos="5625"/>
      </w:tabs>
      <w:ind w:left="1138" w:leftChars="542"/>
    </w:pPr>
  </w:style>
  <w:style w:type="paragraph" w:customStyle="1" w:styleId="5">
    <w:name w:val="正文空2格  1."/>
    <w:basedOn w:val="1"/>
    <w:qFormat/>
    <w:uiPriority w:val="0"/>
    <w:pPr>
      <w:adjustRightInd w:val="0"/>
      <w:spacing w:line="360" w:lineRule="auto"/>
      <w:ind w:firstLine="480" w:firstLineChars="200"/>
    </w:pPr>
    <w:rPr>
      <w:rFonts w:hint="eastAsia" w:eastAsia="仿宋" w:cs="宋体"/>
      <w:sz w:val="28"/>
      <w:szCs w:val="21"/>
    </w:rPr>
  </w:style>
  <w:style w:type="paragraph" w:customStyle="1" w:styleId="6">
    <w:name w:val="样式 首行缩进:  2 字符"/>
    <w:basedOn w:val="1"/>
    <w:qFormat/>
    <w:uiPriority w:val="0"/>
    <w:pPr>
      <w:spacing w:line="400" w:lineRule="exact"/>
      <w:ind w:firstLine="200" w:firstLineChars="200"/>
    </w:pPr>
    <w:rPr>
      <w:rFonts w:ascii="Times New Roman" w:cs="宋体"/>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2026-05-19T02:08:42Z</dcterms:created>
  <dc:creator>Administrator</dc:creator>
  <cp:lastModifiedBy>陕西笃信招标有限公司</cp:lastModifiedBy>
  <dcterms:modified xsi:type="dcterms:W3CDTF">2026-05-19T02:09:19Z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7BD8ED41131844FE9A4E02BE92DB6695_12</vt:lpwstr>
  </property>
</Properties>
</file>