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版本号：【KRDL】K5-2606076.1B120260811001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压接式IGBT动态特性测试系统(二次)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【KRDL】K5-2606076.1B1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压接式IGBT动态特性测试系统(二次)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【KRDL】K5-2606076.1B1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压接式IGBT动态特性测试系统(二次)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压接式IGBT动态特性测试系统，拟采购压接式IGBT动态特性测试系统1套。系统由存储显示系统、中央控制系统、低压供电系统、高压供电系统、信号发生系统、软件测试系统等组成、测试仓、工装夹具等组成，核心功能是在电-热-力多物理量协同作用下，完成器件全维度动态性能的精准测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采购包1（压接式IGBT动态特性测试系统）：属于专门面向中小企业采购。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029-81870236、17602924160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国家发展和改革委员会办公厅颁发的《关于招标代理服务收费有关问题的通知》（发改办价格[2003] 857号）的标准的70%计取，向采购代理机构一次付清招标代理服务费。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压接式IGBT动态特性测试系统，拟采购压接式IGBT动态特性测试系统1套。系统由存储显示系统、中央控制系统、低压供电系统、高压供电系统、信号发生系统、软件测试系统等组成、测试仓、工装夹具等组成，核心功能是在电-热-力多物理量协同作用下，完成器件全维度动态性能的精准测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压接式IGBT动态特性测试系统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标的名称：压接式IGBT动态特性测试系统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一、配置清单</w:t>
            </w:r>
          </w:p>
          <w:p>
            <w:pPr>
              <w:pStyle w:val="null3"/>
            </w:pPr>
            <w:r>
              <w:rPr>
                <w:rFonts w:ascii="仿宋_GB2312" w:hAnsi="仿宋_GB2312" w:cs="仿宋_GB2312" w:eastAsia="仿宋_GB2312"/>
                <w:sz w:val="21"/>
              </w:rPr>
              <w:t>1. 高压供电系统  1套</w:t>
            </w:r>
          </w:p>
          <w:p>
            <w:pPr>
              <w:pStyle w:val="null3"/>
            </w:pPr>
            <w:r>
              <w:rPr>
                <w:rFonts w:ascii="仿宋_GB2312" w:hAnsi="仿宋_GB2312" w:cs="仿宋_GB2312" w:eastAsia="仿宋_GB2312"/>
                <w:sz w:val="21"/>
              </w:rPr>
              <w:t>2．低压供电系统  1套</w:t>
            </w:r>
          </w:p>
          <w:p>
            <w:pPr>
              <w:pStyle w:val="null3"/>
            </w:pPr>
            <w:r>
              <w:rPr>
                <w:rFonts w:ascii="仿宋_GB2312" w:hAnsi="仿宋_GB2312" w:cs="仿宋_GB2312" w:eastAsia="仿宋_GB2312"/>
                <w:sz w:val="21"/>
              </w:rPr>
              <w:t>3. 中央控制系统  1套</w:t>
            </w:r>
          </w:p>
          <w:p>
            <w:pPr>
              <w:pStyle w:val="null3"/>
            </w:pPr>
            <w:r>
              <w:rPr>
                <w:rFonts w:ascii="仿宋_GB2312" w:hAnsi="仿宋_GB2312" w:cs="仿宋_GB2312" w:eastAsia="仿宋_GB2312"/>
                <w:sz w:val="21"/>
              </w:rPr>
              <w:t>4. 负载电感      1套</w:t>
            </w:r>
          </w:p>
          <w:p>
            <w:pPr>
              <w:pStyle w:val="null3"/>
            </w:pPr>
            <w:r>
              <w:rPr>
                <w:rFonts w:ascii="仿宋_GB2312" w:hAnsi="仿宋_GB2312" w:cs="仿宋_GB2312" w:eastAsia="仿宋_GB2312"/>
                <w:sz w:val="21"/>
              </w:rPr>
              <w:t>5. 温控系统      1套</w:t>
            </w:r>
          </w:p>
          <w:p>
            <w:pPr>
              <w:pStyle w:val="null3"/>
            </w:pPr>
            <w:r>
              <w:rPr>
                <w:rFonts w:ascii="仿宋_GB2312" w:hAnsi="仿宋_GB2312" w:cs="仿宋_GB2312" w:eastAsia="仿宋_GB2312"/>
                <w:sz w:val="21"/>
              </w:rPr>
              <w:t>6. 压力机        1套</w:t>
            </w:r>
          </w:p>
          <w:p>
            <w:pPr>
              <w:pStyle w:val="null3"/>
            </w:pPr>
            <w:r>
              <w:rPr>
                <w:rFonts w:ascii="仿宋_GB2312" w:hAnsi="仿宋_GB2312" w:cs="仿宋_GB2312" w:eastAsia="仿宋_GB2312"/>
                <w:sz w:val="21"/>
              </w:rPr>
              <w:t>7. 工装夹具      1套</w:t>
            </w:r>
          </w:p>
          <w:p>
            <w:pPr>
              <w:pStyle w:val="null3"/>
            </w:pPr>
            <w:r>
              <w:rPr>
                <w:rFonts w:ascii="仿宋_GB2312" w:hAnsi="仿宋_GB2312" w:cs="仿宋_GB2312" w:eastAsia="仿宋_GB2312"/>
                <w:sz w:val="21"/>
              </w:rPr>
              <w:t>8. 测试仓        1套</w:t>
            </w:r>
          </w:p>
          <w:p>
            <w:pPr>
              <w:pStyle w:val="null3"/>
            </w:pPr>
            <w:r>
              <w:rPr>
                <w:rFonts w:ascii="仿宋_GB2312" w:hAnsi="仿宋_GB2312" w:cs="仿宋_GB2312" w:eastAsia="仿宋_GB2312"/>
                <w:sz w:val="21"/>
              </w:rPr>
              <w:t>9. 软件测试系统  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高压供电系统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测试电压</w:t>
            </w:r>
            <w:r>
              <w:rPr>
                <w:rFonts w:ascii="仿宋_GB2312" w:hAnsi="仿宋_GB2312" w:cs="仿宋_GB2312" w:eastAsia="仿宋_GB2312"/>
                <w:sz w:val="21"/>
              </w:rPr>
              <w:t>：</w:t>
            </w:r>
            <w:r>
              <w:rPr>
                <w:rFonts w:ascii="仿宋_GB2312" w:hAnsi="仿宋_GB2312" w:cs="仿宋_GB2312" w:eastAsia="仿宋_GB2312"/>
                <w:sz w:val="21"/>
              </w:rPr>
              <w:t>20V</w:t>
            </w:r>
            <w:r>
              <w:rPr>
                <w:rFonts w:ascii="仿宋_GB2312" w:hAnsi="仿宋_GB2312" w:cs="仿宋_GB2312" w:eastAsia="仿宋_GB2312"/>
                <w:sz w:val="21"/>
              </w:rPr>
              <w:t>～</w:t>
            </w:r>
            <w:r>
              <w:rPr>
                <w:rFonts w:ascii="仿宋_GB2312" w:hAnsi="仿宋_GB2312" w:cs="仿宋_GB2312" w:eastAsia="仿宋_GB2312"/>
                <w:sz w:val="21"/>
              </w:rPr>
              <w:t>6000V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测试电流</w:t>
            </w:r>
            <w:r>
              <w:rPr>
                <w:rFonts w:ascii="仿宋_GB2312" w:hAnsi="仿宋_GB2312" w:cs="仿宋_GB2312" w:eastAsia="仿宋_GB2312"/>
                <w:sz w:val="21"/>
              </w:rPr>
              <w:t>：</w:t>
            </w:r>
            <w:r>
              <w:rPr>
                <w:rFonts w:ascii="仿宋_GB2312" w:hAnsi="仿宋_GB2312" w:cs="仿宋_GB2312" w:eastAsia="仿宋_GB2312"/>
                <w:sz w:val="21"/>
              </w:rPr>
              <w:t>5A</w:t>
            </w:r>
            <w:r>
              <w:rPr>
                <w:rFonts w:ascii="仿宋_GB2312" w:hAnsi="仿宋_GB2312" w:cs="仿宋_GB2312" w:eastAsia="仿宋_GB2312"/>
                <w:sz w:val="21"/>
              </w:rPr>
              <w:t>～</w:t>
            </w:r>
            <w:r>
              <w:rPr>
                <w:rFonts w:ascii="仿宋_GB2312" w:hAnsi="仿宋_GB2312" w:cs="仿宋_GB2312" w:eastAsia="仿宋_GB2312"/>
                <w:sz w:val="21"/>
              </w:rPr>
              <w:t>8000A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充电时间</w:t>
            </w:r>
            <w:r>
              <w:rPr>
                <w:rFonts w:ascii="仿宋_GB2312" w:hAnsi="仿宋_GB2312" w:cs="仿宋_GB2312" w:eastAsia="仿宋_GB2312"/>
                <w:sz w:val="21"/>
              </w:rPr>
              <w:t>：≤</w:t>
            </w:r>
            <w:r>
              <w:rPr>
                <w:rFonts w:ascii="仿宋_GB2312" w:hAnsi="仿宋_GB2312" w:cs="仿宋_GB2312" w:eastAsia="仿宋_GB2312"/>
                <w:sz w:val="21"/>
              </w:rPr>
              <w:t>20s@2000V，10mF</w:t>
            </w:r>
            <w:r>
              <w:rPr>
                <w:rFonts w:ascii="仿宋_GB2312" w:hAnsi="仿宋_GB2312" w:cs="仿宋_GB2312" w:eastAsia="仿宋_GB2312"/>
                <w:sz w:val="21"/>
              </w:rPr>
              <w:t>；≤15</w:t>
            </w:r>
            <w:r>
              <w:rPr>
                <w:rFonts w:ascii="仿宋_GB2312" w:hAnsi="仿宋_GB2312" w:cs="仿宋_GB2312" w:eastAsia="仿宋_GB2312"/>
                <w:sz w:val="21"/>
              </w:rPr>
              <w:t>s@6000V ，2mF</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放电时间</w:t>
            </w:r>
            <w:r>
              <w:rPr>
                <w:rFonts w:ascii="仿宋_GB2312" w:hAnsi="仿宋_GB2312" w:cs="仿宋_GB2312" w:eastAsia="仿宋_GB2312"/>
                <w:sz w:val="21"/>
              </w:rPr>
              <w:t>：≤100</w:t>
            </w:r>
            <w:r>
              <w:rPr>
                <w:rFonts w:ascii="仿宋_GB2312" w:hAnsi="仿宋_GB2312" w:cs="仿宋_GB2312" w:eastAsia="仿宋_GB2312"/>
                <w:sz w:val="21"/>
              </w:rPr>
              <w:t>s@2000V，10mF</w:t>
            </w:r>
          </w:p>
          <w:p>
            <w:pPr>
              <w:pStyle w:val="null3"/>
              <w:ind w:firstLine="1200"/>
              <w:jc w:val="both"/>
            </w:pPr>
            <w:r>
              <w:rPr>
                <w:rFonts w:ascii="仿宋_GB2312" w:hAnsi="仿宋_GB2312" w:cs="仿宋_GB2312" w:eastAsia="仿宋_GB2312"/>
                <w:sz w:val="21"/>
              </w:rPr>
              <w:t>≤90</w:t>
            </w:r>
            <w:r>
              <w:rPr>
                <w:rFonts w:ascii="仿宋_GB2312" w:hAnsi="仿宋_GB2312" w:cs="仿宋_GB2312" w:eastAsia="仿宋_GB2312"/>
                <w:sz w:val="21"/>
              </w:rPr>
              <w:t>s@2000V，8mF</w:t>
            </w:r>
          </w:p>
          <w:p>
            <w:pPr>
              <w:pStyle w:val="null3"/>
              <w:ind w:firstLine="1200"/>
              <w:jc w:val="both"/>
            </w:pPr>
            <w:r>
              <w:rPr>
                <w:rFonts w:ascii="仿宋_GB2312" w:hAnsi="仿宋_GB2312" w:cs="仿宋_GB2312" w:eastAsia="仿宋_GB2312"/>
                <w:sz w:val="21"/>
              </w:rPr>
              <w:t>≤40</w:t>
            </w:r>
            <w:r>
              <w:rPr>
                <w:rFonts w:ascii="仿宋_GB2312" w:hAnsi="仿宋_GB2312" w:cs="仿宋_GB2312" w:eastAsia="仿宋_GB2312"/>
                <w:sz w:val="21"/>
              </w:rPr>
              <w:t>s@2000V，3mF</w:t>
            </w:r>
          </w:p>
          <w:p>
            <w:pPr>
              <w:pStyle w:val="null3"/>
            </w:pPr>
            <w:r>
              <w:rPr>
                <w:rFonts w:ascii="仿宋_GB2312" w:hAnsi="仿宋_GB2312" w:cs="仿宋_GB2312" w:eastAsia="仿宋_GB2312"/>
                <w:sz w:val="21"/>
              </w:rPr>
              <w:t xml:space="preserve">        ≤30s@2000V，2mF</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w:t>
            </w:r>
            <w:r>
              <w:rPr>
                <w:rFonts w:ascii="仿宋_GB2312" w:hAnsi="仿宋_GB2312" w:cs="仿宋_GB2312" w:eastAsia="仿宋_GB2312"/>
                <w:sz w:val="21"/>
              </w:rPr>
              <w:t>低压供电系统</w:t>
            </w:r>
          </w:p>
          <w:p>
            <w:pPr>
              <w:pStyle w:val="null3"/>
            </w:pPr>
            <w:r>
              <w:rPr>
                <w:rFonts w:ascii="仿宋_GB2312" w:hAnsi="仿宋_GB2312" w:cs="仿宋_GB2312" w:eastAsia="仿宋_GB2312"/>
                <w:sz w:val="21"/>
              </w:rPr>
              <w:t>1.输出：5V</w:t>
            </w:r>
            <w:r>
              <w:rPr>
                <w:rFonts w:ascii="仿宋_GB2312" w:hAnsi="仿宋_GB2312" w:cs="仿宋_GB2312" w:eastAsia="仿宋_GB2312"/>
                <w:sz w:val="21"/>
              </w:rPr>
              <w:t>～</w:t>
            </w:r>
            <w:r>
              <w:rPr>
                <w:rFonts w:ascii="仿宋_GB2312" w:hAnsi="仿宋_GB2312" w:cs="仿宋_GB2312" w:eastAsia="仿宋_GB2312"/>
                <w:sz w:val="21"/>
              </w:rPr>
              <w:t>25V连续可调；精度≤0.1V；分辨率≤0.1V</w:t>
            </w:r>
            <w:r>
              <w:rPr>
                <w:rFonts w:ascii="仿宋_GB2312" w:hAnsi="仿宋_GB2312" w:cs="仿宋_GB2312" w:eastAsia="仿宋_GB2312"/>
                <w:sz w:val="21"/>
              </w:rPr>
              <w:t>。</w:t>
            </w:r>
          </w:p>
          <w:p>
            <w:pPr>
              <w:pStyle w:val="null3"/>
            </w:pPr>
            <w:r>
              <w:rPr>
                <w:rFonts w:ascii="仿宋_GB2312" w:hAnsi="仿宋_GB2312" w:cs="仿宋_GB2312" w:eastAsia="仿宋_GB2312"/>
                <w:sz w:val="21"/>
              </w:rPr>
              <w:t>2.接口：香蕉头。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四、中央控制</w:t>
            </w:r>
            <w:r>
              <w:rPr>
                <w:rFonts w:ascii="仿宋_GB2312" w:hAnsi="仿宋_GB2312" w:cs="仿宋_GB2312" w:eastAsia="仿宋_GB2312"/>
                <w:sz w:val="21"/>
              </w:rPr>
              <w:t>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1.设备可输出≥6路独立的PWM信号，每路独立控制。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脉宽范围</w:t>
            </w:r>
            <w:r>
              <w:rPr>
                <w:rFonts w:ascii="仿宋_GB2312" w:hAnsi="仿宋_GB2312" w:cs="仿宋_GB2312" w:eastAsia="仿宋_GB2312"/>
                <w:sz w:val="21"/>
              </w:rPr>
              <w:t>：</w:t>
            </w:r>
            <w:r>
              <w:rPr>
                <w:rFonts w:ascii="仿宋_GB2312" w:hAnsi="仿宋_GB2312" w:cs="仿宋_GB2312" w:eastAsia="仿宋_GB2312"/>
                <w:sz w:val="21"/>
              </w:rPr>
              <w:t>t1(ON)=0.1</w:t>
            </w:r>
            <w:r>
              <w:rPr>
                <w:rFonts w:ascii="仿宋_GB2312" w:hAnsi="仿宋_GB2312" w:cs="仿宋_GB2312" w:eastAsia="仿宋_GB2312"/>
                <w:sz w:val="21"/>
              </w:rPr>
              <w:t>～</w:t>
            </w:r>
            <w:r>
              <w:rPr>
                <w:rFonts w:ascii="仿宋_GB2312" w:hAnsi="仿宋_GB2312" w:cs="仿宋_GB2312" w:eastAsia="仿宋_GB2312"/>
                <w:sz w:val="21"/>
              </w:rPr>
              <w:t>600μs；t2(OFF)=1μs</w:t>
            </w:r>
            <w:r>
              <w:rPr>
                <w:rFonts w:ascii="仿宋_GB2312" w:hAnsi="仿宋_GB2312" w:cs="仿宋_GB2312" w:eastAsia="仿宋_GB2312"/>
                <w:sz w:val="21"/>
              </w:rPr>
              <w:t>～</w:t>
            </w:r>
            <w:r>
              <w:rPr>
                <w:rFonts w:ascii="仿宋_GB2312" w:hAnsi="仿宋_GB2312" w:cs="仿宋_GB2312" w:eastAsia="仿宋_GB2312"/>
                <w:sz w:val="21"/>
              </w:rPr>
              <w:t>50μs；</w:t>
            </w:r>
          </w:p>
          <w:p>
            <w:pPr>
              <w:pStyle w:val="null3"/>
            </w:pPr>
            <w:r>
              <w:rPr>
                <w:rFonts w:ascii="仿宋_GB2312" w:hAnsi="仿宋_GB2312" w:cs="仿宋_GB2312" w:eastAsia="仿宋_GB2312"/>
                <w:sz w:val="21"/>
              </w:rPr>
              <w:t>t3(ON)=1</w:t>
            </w:r>
            <w:r>
              <w:rPr>
                <w:rFonts w:ascii="仿宋_GB2312" w:hAnsi="仿宋_GB2312" w:cs="仿宋_GB2312" w:eastAsia="仿宋_GB2312"/>
                <w:sz w:val="21"/>
              </w:rPr>
              <w:t>～</w:t>
            </w:r>
            <w:r>
              <w:rPr>
                <w:rFonts w:ascii="仿宋_GB2312" w:hAnsi="仿宋_GB2312" w:cs="仿宋_GB2312" w:eastAsia="仿宋_GB2312"/>
                <w:sz w:val="21"/>
              </w:rPr>
              <w:t>50μs；精度</w:t>
            </w:r>
            <w:r>
              <w:rPr>
                <w:rFonts w:ascii="仿宋_GB2312" w:hAnsi="仿宋_GB2312" w:cs="仿宋_GB2312" w:eastAsia="仿宋_GB2312"/>
                <w:sz w:val="21"/>
              </w:rPr>
              <w:t>≤</w:t>
            </w:r>
            <w:r>
              <w:rPr>
                <w:rFonts w:ascii="仿宋_GB2312" w:hAnsi="仿宋_GB2312" w:cs="仿宋_GB2312" w:eastAsia="仿宋_GB2312"/>
                <w:sz w:val="21"/>
              </w:rPr>
              <w:t>0.1μs，分辨率</w:t>
            </w:r>
            <w:r>
              <w:rPr>
                <w:rFonts w:ascii="仿宋_GB2312" w:hAnsi="仿宋_GB2312" w:cs="仿宋_GB2312" w:eastAsia="仿宋_GB2312"/>
                <w:sz w:val="21"/>
              </w:rPr>
              <w:t>≤</w:t>
            </w:r>
            <w:r>
              <w:rPr>
                <w:rFonts w:ascii="仿宋_GB2312" w:hAnsi="仿宋_GB2312" w:cs="仿宋_GB2312" w:eastAsia="仿宋_GB2312"/>
                <w:sz w:val="21"/>
              </w:rPr>
              <w:t>0.1μs</w:t>
            </w:r>
          </w:p>
          <w:p>
            <w:pPr>
              <w:pStyle w:val="null3"/>
            </w:pPr>
            <w:r>
              <w:rPr>
                <w:rFonts w:ascii="仿宋_GB2312" w:hAnsi="仿宋_GB2312" w:cs="仿宋_GB2312" w:eastAsia="仿宋_GB2312"/>
                <w:sz w:val="21"/>
              </w:rPr>
              <w:t>3. 可实现 VDC 、IC 、TVj、VGE、RGON、RGOFF 、CGE 自动调整，自动测试，快速拟合功率器件输出特性曲线和匹配出功率系统适配的栅极参数。</w:t>
            </w:r>
          </w:p>
          <w:p>
            <w:pPr>
              <w:pStyle w:val="null3"/>
            </w:pPr>
            <w:r>
              <w:rPr>
                <w:rFonts w:ascii="仿宋_GB2312" w:hAnsi="仿宋_GB2312" w:cs="仿宋_GB2312" w:eastAsia="仿宋_GB2312"/>
                <w:sz w:val="21"/>
              </w:rPr>
              <w:t>4. 支持栅极参数（rgon、rgoff、cge）自动匹配，包括栅极参数自动切换、实验温度调节、自主设计测试流程和测试工况、自主判断测试结果以及动态特性参数的计算、多种输出特性曲线的输出等。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五、负载电感</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电感感值</w:t>
            </w:r>
            <w:r>
              <w:rPr>
                <w:rFonts w:ascii="仿宋_GB2312" w:hAnsi="仿宋_GB2312" w:cs="仿宋_GB2312" w:eastAsia="仿宋_GB2312"/>
                <w:sz w:val="21"/>
              </w:rPr>
              <w:t>：</w:t>
            </w:r>
            <w:r>
              <w:rPr>
                <w:rFonts w:ascii="仿宋_GB2312" w:hAnsi="仿宋_GB2312" w:cs="仿宋_GB2312" w:eastAsia="仿宋_GB2312"/>
                <w:sz w:val="21"/>
              </w:rPr>
              <w:t>10μH</w:t>
            </w:r>
            <w:r>
              <w:rPr>
                <w:rFonts w:ascii="仿宋_GB2312" w:hAnsi="仿宋_GB2312" w:cs="仿宋_GB2312" w:eastAsia="仿宋_GB2312"/>
                <w:sz w:val="21"/>
              </w:rPr>
              <w:t>、</w:t>
            </w:r>
            <w:r>
              <w:rPr>
                <w:rFonts w:ascii="仿宋_GB2312" w:hAnsi="仿宋_GB2312" w:cs="仿宋_GB2312" w:eastAsia="仿宋_GB2312"/>
                <w:sz w:val="21"/>
              </w:rPr>
              <w:t>20μH</w:t>
            </w:r>
            <w:r>
              <w:rPr>
                <w:rFonts w:ascii="仿宋_GB2312" w:hAnsi="仿宋_GB2312" w:cs="仿宋_GB2312" w:eastAsia="仿宋_GB2312"/>
                <w:sz w:val="21"/>
              </w:rPr>
              <w:t>、</w:t>
            </w:r>
            <w:r>
              <w:rPr>
                <w:rFonts w:ascii="仿宋_GB2312" w:hAnsi="仿宋_GB2312" w:cs="仿宋_GB2312" w:eastAsia="仿宋_GB2312"/>
                <w:sz w:val="21"/>
              </w:rPr>
              <w:t>50μH</w:t>
            </w:r>
            <w:r>
              <w:rPr>
                <w:rFonts w:ascii="仿宋_GB2312" w:hAnsi="仿宋_GB2312" w:cs="仿宋_GB2312" w:eastAsia="仿宋_GB2312"/>
                <w:sz w:val="21"/>
              </w:rPr>
              <w:t>、</w:t>
            </w:r>
            <w:r>
              <w:rPr>
                <w:rFonts w:ascii="仿宋_GB2312" w:hAnsi="仿宋_GB2312" w:cs="仿宋_GB2312" w:eastAsia="仿宋_GB2312"/>
                <w:sz w:val="21"/>
              </w:rPr>
              <w:t>100μH</w:t>
            </w:r>
            <w:r>
              <w:rPr>
                <w:rFonts w:ascii="仿宋_GB2312" w:hAnsi="仿宋_GB2312" w:cs="仿宋_GB2312" w:eastAsia="仿宋_GB2312"/>
                <w:sz w:val="21"/>
              </w:rPr>
              <w:t>、</w:t>
            </w:r>
            <w:r>
              <w:rPr>
                <w:rFonts w:ascii="仿宋_GB2312" w:hAnsi="仿宋_GB2312" w:cs="仿宋_GB2312" w:eastAsia="仿宋_GB2312"/>
                <w:sz w:val="21"/>
              </w:rPr>
              <w:t>200μH</w:t>
            </w:r>
            <w:r>
              <w:rPr>
                <w:rFonts w:ascii="仿宋_GB2312" w:hAnsi="仿宋_GB2312" w:cs="仿宋_GB2312" w:eastAsia="仿宋_GB2312"/>
                <w:sz w:val="21"/>
              </w:rPr>
              <w:t>、</w:t>
            </w:r>
            <w:r>
              <w:rPr>
                <w:rFonts w:ascii="仿宋_GB2312" w:hAnsi="仿宋_GB2312" w:cs="仿宋_GB2312" w:eastAsia="仿宋_GB2312"/>
                <w:sz w:val="21"/>
              </w:rPr>
              <w:t>500μuH</w:t>
            </w:r>
          </w:p>
          <w:p>
            <w:pPr>
              <w:pStyle w:val="null3"/>
            </w:pPr>
            <w:r>
              <w:rPr>
                <w:rFonts w:ascii="仿宋_GB2312" w:hAnsi="仿宋_GB2312" w:cs="仿宋_GB2312" w:eastAsia="仿宋_GB2312"/>
                <w:sz w:val="21"/>
              </w:rPr>
              <w:t>2.</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；分辨率：≤</w:t>
            </w:r>
            <w:r>
              <w:rPr>
                <w:rFonts w:ascii="仿宋_GB2312" w:hAnsi="仿宋_GB2312" w:cs="仿宋_GB2312" w:eastAsia="仿宋_GB2312"/>
                <w:sz w:val="21"/>
              </w:rPr>
              <w:t>1μ</w:t>
            </w:r>
            <w:r>
              <w:rPr>
                <w:rFonts w:ascii="仿宋_GB2312" w:hAnsi="仿宋_GB2312" w:cs="仿宋_GB2312" w:eastAsia="仿宋_GB2312"/>
                <w:sz w:val="21"/>
              </w:rPr>
              <w:t>H；</w:t>
            </w:r>
          </w:p>
          <w:p>
            <w:pPr>
              <w:pStyle w:val="null3"/>
            </w:pPr>
            <w:r>
              <w:rPr>
                <w:rFonts w:ascii="仿宋_GB2312" w:hAnsi="仿宋_GB2312" w:cs="仿宋_GB2312" w:eastAsia="仿宋_GB2312"/>
                <w:sz w:val="21"/>
              </w:rPr>
              <w:t>3.测试电流：5A～8000A；软件显示精度≤2%FS</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六、温控平台</w:t>
            </w:r>
          </w:p>
          <w:p>
            <w:pPr>
              <w:pStyle w:val="null3"/>
            </w:pPr>
            <w:r>
              <w:rPr>
                <w:rFonts w:ascii="仿宋_GB2312" w:hAnsi="仿宋_GB2312" w:cs="仿宋_GB2312" w:eastAsia="仿宋_GB2312"/>
                <w:sz w:val="21"/>
              </w:rPr>
              <w:t>▲</w:t>
            </w:r>
            <w:r>
              <w:rPr>
                <w:rFonts w:ascii="仿宋_GB2312" w:hAnsi="仿宋_GB2312" w:cs="仿宋_GB2312" w:eastAsia="仿宋_GB2312"/>
                <w:sz w:val="21"/>
              </w:rPr>
              <w:t>1.室</w:t>
            </w:r>
            <w:r>
              <w:rPr>
                <w:rFonts w:ascii="仿宋_GB2312" w:hAnsi="仿宋_GB2312" w:cs="仿宋_GB2312" w:eastAsia="仿宋_GB2312"/>
                <w:sz w:val="21"/>
              </w:rPr>
              <w:t>温-高温</w:t>
            </w:r>
            <w:r>
              <w:rPr>
                <w:rFonts w:ascii="仿宋_GB2312" w:hAnsi="仿宋_GB2312" w:cs="仿宋_GB2312" w:eastAsia="仿宋_GB2312"/>
                <w:sz w:val="21"/>
              </w:rPr>
              <w:t>：室</w:t>
            </w:r>
            <w:r>
              <w:rPr>
                <w:rFonts w:ascii="仿宋_GB2312" w:hAnsi="仿宋_GB2312" w:cs="仿宋_GB2312" w:eastAsia="仿宋_GB2312"/>
                <w:sz w:val="21"/>
              </w:rPr>
              <w:t>温</w:t>
            </w:r>
            <w:r>
              <w:rPr>
                <w:rFonts w:ascii="仿宋_GB2312" w:hAnsi="仿宋_GB2312" w:cs="仿宋_GB2312" w:eastAsia="仿宋_GB2312"/>
                <w:sz w:val="21"/>
              </w:rPr>
              <w:t>至+150℃；</w:t>
            </w:r>
          </w:p>
          <w:p>
            <w:pPr>
              <w:pStyle w:val="null3"/>
            </w:pPr>
            <w:r>
              <w:rPr>
                <w:rFonts w:ascii="仿宋_GB2312" w:hAnsi="仿宋_GB2312" w:cs="仿宋_GB2312" w:eastAsia="仿宋_GB2312"/>
                <w:sz w:val="21"/>
              </w:rPr>
              <w:t>2.温控精度±1℃；显示精度0.1℃</w:t>
            </w:r>
          </w:p>
          <w:p>
            <w:pPr>
              <w:pStyle w:val="null3"/>
            </w:pPr>
            <w:r>
              <w:rPr>
                <w:rFonts w:ascii="仿宋_GB2312" w:hAnsi="仿宋_GB2312" w:cs="仿宋_GB2312" w:eastAsia="仿宋_GB2312"/>
                <w:sz w:val="21"/>
              </w:rPr>
              <w:t>3.高温有保护，低温无冷凝。</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七、压力机</w:t>
            </w:r>
          </w:p>
          <w:p>
            <w:pPr>
              <w:pStyle w:val="null3"/>
            </w:pPr>
            <w:r>
              <w:rPr>
                <w:rFonts w:ascii="仿宋_GB2312" w:hAnsi="仿宋_GB2312" w:cs="仿宋_GB2312" w:eastAsia="仿宋_GB2312"/>
                <w:sz w:val="21"/>
              </w:rPr>
              <w:t>▲</w:t>
            </w:r>
            <w:r>
              <w:rPr>
                <w:rFonts w:ascii="仿宋_GB2312" w:hAnsi="仿宋_GB2312" w:cs="仿宋_GB2312" w:eastAsia="仿宋_GB2312"/>
                <w:sz w:val="21"/>
              </w:rPr>
              <w:t>1.压力范围：0</w:t>
            </w:r>
            <w:r>
              <w:rPr>
                <w:rFonts w:ascii="仿宋_GB2312" w:hAnsi="仿宋_GB2312" w:cs="仿宋_GB2312" w:eastAsia="仿宋_GB2312"/>
                <w:sz w:val="21"/>
              </w:rPr>
              <w:t>～</w:t>
            </w:r>
            <w:r>
              <w:rPr>
                <w:rFonts w:ascii="仿宋_GB2312" w:hAnsi="仿宋_GB2312" w:cs="仿宋_GB2312" w:eastAsia="仿宋_GB2312"/>
                <w:sz w:val="21"/>
              </w:rPr>
              <w:t>10T</w:t>
            </w:r>
            <w:r>
              <w:rPr>
                <w:rFonts w:ascii="仿宋_GB2312" w:hAnsi="仿宋_GB2312" w:cs="仿宋_GB2312" w:eastAsia="仿宋_GB2312"/>
                <w:sz w:val="21"/>
              </w:rPr>
              <w:t>可调</w:t>
            </w:r>
          </w:p>
          <w:p>
            <w:pPr>
              <w:pStyle w:val="null3"/>
            </w:pPr>
            <w:r>
              <w:rPr>
                <w:rFonts w:ascii="仿宋_GB2312" w:hAnsi="仿宋_GB2312" w:cs="仿宋_GB2312" w:eastAsia="仿宋_GB2312"/>
                <w:sz w:val="21"/>
              </w:rPr>
              <w:t>2.压力精度：≤1%FS</w:t>
            </w:r>
          </w:p>
          <w:p>
            <w:pPr>
              <w:pStyle w:val="null3"/>
            </w:pPr>
            <w:r>
              <w:rPr>
                <w:rFonts w:ascii="仿宋_GB2312" w:hAnsi="仿宋_GB2312" w:cs="仿宋_GB2312" w:eastAsia="仿宋_GB2312"/>
                <w:sz w:val="21"/>
              </w:rPr>
              <w:t>3.载荷加载方式：每100Kg加载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八、压接夹具</w:t>
            </w:r>
          </w:p>
          <w:p>
            <w:pPr>
              <w:pStyle w:val="null3"/>
            </w:pPr>
            <w:r>
              <w:rPr>
                <w:rFonts w:ascii="仿宋_GB2312" w:hAnsi="仿宋_GB2312" w:cs="仿宋_GB2312" w:eastAsia="仿宋_GB2312"/>
                <w:sz w:val="21"/>
              </w:rPr>
              <w:t>▲1.压接夹具杂感≤150nH</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九、测试仓</w:t>
            </w:r>
          </w:p>
          <w:p>
            <w:pPr>
              <w:pStyle w:val="null3"/>
            </w:pPr>
            <w:r>
              <w:rPr>
                <w:rFonts w:ascii="仿宋_GB2312" w:hAnsi="仿宋_GB2312" w:cs="仿宋_GB2312" w:eastAsia="仿宋_GB2312"/>
                <w:sz w:val="21"/>
              </w:rPr>
              <w:t>1.测试仓容积≥4立方米</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十、</w:t>
            </w:r>
            <w:r>
              <w:rPr>
                <w:rFonts w:ascii="仿宋_GB2312" w:hAnsi="仿宋_GB2312" w:cs="仿宋_GB2312" w:eastAsia="仿宋_GB2312"/>
                <w:sz w:val="21"/>
              </w:rPr>
              <w:t>软件测试系统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软件功能</w:t>
            </w:r>
            <w:r>
              <w:rPr>
                <w:rFonts w:ascii="仿宋_GB2312" w:hAnsi="仿宋_GB2312" w:cs="仿宋_GB2312" w:eastAsia="仿宋_GB2312"/>
                <w:sz w:val="21"/>
              </w:rPr>
              <w:t>：</w:t>
            </w:r>
            <w:r>
              <w:rPr>
                <w:rFonts w:ascii="仿宋_GB2312" w:hAnsi="仿宋_GB2312" w:cs="仿宋_GB2312" w:eastAsia="仿宋_GB2312"/>
                <w:sz w:val="21"/>
              </w:rPr>
              <w:t>报告生成，波形叠图，曲线绘制，配备栅极参数自匹配</w:t>
            </w:r>
            <w:r>
              <w:rPr>
                <w:rFonts w:ascii="仿宋_GB2312" w:hAnsi="仿宋_GB2312" w:cs="仿宋_GB2312" w:eastAsia="仿宋_GB2312"/>
                <w:sz w:val="21"/>
              </w:rPr>
              <w:t>；</w:t>
            </w:r>
          </w:p>
          <w:p>
            <w:pPr>
              <w:pStyle w:val="null3"/>
            </w:pPr>
            <w:r>
              <w:rPr>
                <w:rFonts w:ascii="仿宋_GB2312" w:hAnsi="仿宋_GB2312" w:cs="仿宋_GB2312" w:eastAsia="仿宋_GB2312"/>
                <w:sz w:val="21"/>
              </w:rPr>
              <w:t>2.自动生成测试报表：报表内容包含.csv格式的波形文件、参数汇总表、word文档等。</w:t>
            </w:r>
          </w:p>
          <w:p>
            <w:pPr>
              <w:pStyle w:val="null3"/>
            </w:pPr>
            <w:r>
              <w:rPr>
                <w:rFonts w:ascii="仿宋_GB2312" w:hAnsi="仿宋_GB2312" w:cs="仿宋_GB2312" w:eastAsia="仿宋_GB2312"/>
                <w:sz w:val="21"/>
              </w:rPr>
              <w:t>3.支持单一工况测试，也支持批量工况测试，测试过程可查看上一工况试验数据。</w:t>
            </w:r>
          </w:p>
          <w:p>
            <w:pPr>
              <w:pStyle w:val="null3"/>
            </w:pPr>
            <w:r>
              <w:rPr>
                <w:rFonts w:ascii="仿宋_GB2312" w:hAnsi="仿宋_GB2312" w:cs="仿宋_GB2312" w:eastAsia="仿宋_GB2312"/>
                <w:sz w:val="21"/>
              </w:rPr>
              <w:t>4.软件支持自定义测试项目，如单脉冲、双脉冲、短路，可设置试验类型、试验顺序、工况。</w:t>
            </w:r>
          </w:p>
          <w:p>
            <w:pPr>
              <w:pStyle w:val="null3"/>
            </w:pPr>
            <w:r>
              <w:rPr>
                <w:rFonts w:ascii="仿宋_GB2312" w:hAnsi="仿宋_GB2312" w:cs="仿宋_GB2312" w:eastAsia="仿宋_GB2312"/>
                <w:sz w:val="21"/>
              </w:rPr>
              <w:t>5.软件界面支持操作示波器通道衰减倍数和相位延时设置。</w:t>
            </w:r>
          </w:p>
          <w:p>
            <w:pPr>
              <w:pStyle w:val="null3"/>
            </w:pPr>
            <w:r>
              <w:rPr>
                <w:rFonts w:ascii="仿宋_GB2312" w:hAnsi="仿宋_GB2312" w:cs="仿宋_GB2312" w:eastAsia="仿宋_GB2312"/>
                <w:sz w:val="21"/>
              </w:rPr>
              <w:t>6.软件支持界面上展开和缩放波形，调整卡点位置并自动计算新的卡点位置下参数数值。支持波形叠图</w:t>
            </w:r>
          </w:p>
          <w:p>
            <w:pPr>
              <w:pStyle w:val="null3"/>
            </w:pPr>
            <w:r>
              <w:rPr>
                <w:rFonts w:ascii="仿宋_GB2312" w:hAnsi="仿宋_GB2312" w:cs="仿宋_GB2312" w:eastAsia="仿宋_GB2312"/>
                <w:sz w:val="21"/>
              </w:rPr>
              <w:t>7.软件支持设备管理模块功能，可自行排查子系统（高压电源、信号发生器、负载电感挡位切换等）功能。</w:t>
            </w:r>
          </w:p>
          <w:p>
            <w:pPr>
              <w:pStyle w:val="null3"/>
            </w:pPr>
            <w:r>
              <w:rPr>
                <w:rFonts w:ascii="仿宋_GB2312" w:hAnsi="仿宋_GB2312" w:cs="仿宋_GB2312" w:eastAsia="仿宋_GB2312"/>
                <w:sz w:val="21"/>
              </w:rPr>
              <w:t>8.软件支持生成Eon/Eoff/Erec-Ic in Vdcnorm、Vcemax/Vrm-Ic in Vdcnorm、Irm-Ic in Vdcnorm、Vcemax/Vrm-Ic in Vdcmax、Irm-Ic in Vdcmax等曲线。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人按照合同规定期限内供货、调试完成，经招标人最终验收合格并签署《验收合格报告》后7个工作日内，向中标人支付全部合同款项。中标人应在招标人付款前，向招标人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连续运行72小时无故障；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自验收合格之日起计算，提供3年的保修及损坏设备更换。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第1条为其他商务要求： 1.（1）采购标的的安装调试及售后服务等要求 ①安装调试要求 安装标准：执行GB50231-2009《机械设备安装工程施工及验收通用规范》； 调试周期：连续72小时无故障运行测试； 人员培训：提供相关操作人员培训及培训资料。 ②售后服务 响应时限：提供的技术支持应为7×24小时电话服务，1小时内响应，同一问题三次远程技术支持仍不能解决时，应派人至现场解决。 ③产品质保期（三包期）内，修理、更换、退货要求 ①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②不符约定处理：如交付品种、型号、规格不符合同约定的，由中标人负责退换，由此产生的一切费用及给采购人造成的相关损失由中标人全部承担并赔偿相应损失； ③不能修理或调换：如不能修理或者不能调换的，按不能交货处理，因此给采购人造成的所有经济损失中标人应予全额赔偿； ④质保服务：保修期内由中标人质保，采购人报修后1小时内投标人必须响应，否则将依据有关法律、法规进行追偿； ⑤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其他资料1.docx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技术方案.docx 中小企业声明函 其他资料2.docx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技术方案.docx 中小企业声明函 其他资料2.docx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根据产品技术和性能响应情况进行评审，完全响应并满足参数需求的得35分，其中： ①技术参数中标记“★”项参数需求为实质性技术参数，共1项，不允许负偏离，否则按无效投标处理； ②技术参数中标记“▲”项的参数需求为重要技术参数，共7项，每负偏离一项扣2分，扣完为止； ③其它参数为一般参数，共21项，技术参数中每负偏离一项扣1分，扣完为止。 备注：投标人对所投产品“★”项及“▲”项参数须提供相应的佐证材料并注明页码。佐证材料可以是产品技术说明书或产品彩页或使用说明书或第三方出具的检验报告。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投标人所投产品进货渠道正规且无产权纠纷得2分。 备注：（1）投标人为制造商的得2分； （2）投标人为代理商的能提供授权书或代理协议等证明材料得2分。未提供不得分。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在满足本项目质保期要求（3年）的基础上，质保期每延长1年加1.5分，本项满分3分；（提供承诺书，承诺书格式自拟），无承诺不得分。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投标人提供的产品质量保证措施方案需包含①产品综合性能、使用寿命及效果说明；②产品生产、供货及运输的质量保证措施、产品安装及调试质量保证措施，共2项内容，每项满分4分，总分8分。 其中，每项以具体内容与本项目及所投产品的可行性、方案完善性作为采分点；每个采分点按照2分、1.5分、1分、0.5分、0.1分、0分作为具体赋分分值，完全符合采分点要求得2分，存在个别瑕疵但是符合采分点要素的得1.5分，基本符合采分点要求但是存在一定不足的得1分，未能完全契合采分点的相关要求的得0.5分，存在明显不符合采分点要求的得0.1分，未响应相应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投标人提供的应急事件响应及处理方案需包含可能发生的应急事故情况分析、应急响应时间及紧急安全保障措施，共1项内容，每项满分3分，总分3分。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提供投标人或制造商2023年6月1日以来的无线电子类业绩证明材料。每提供1份得2分，满分10分。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详见附件：其他资料1.docx</w:t>
      </w:r>
    </w:p>
    <w:p>
      <w:pPr>
        <w:pStyle w:val="null3"/>
        <w:ind w:firstLine="960"/>
      </w:pPr>
      <w:r>
        <w:rPr>
          <w:rFonts w:ascii="仿宋_GB2312" w:hAnsi="仿宋_GB2312" w:cs="仿宋_GB2312" w:eastAsia="仿宋_GB2312"/>
        </w:rPr>
        <w:t>详见附件：其他资料2.docx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