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center"/>
        <w:textAlignment w:val="baseline"/>
        <w:outlineLvl w:val="0"/>
        <w:rPr>
          <w:rFonts w:hint="default" w:ascii="Arial" w:hAnsi="Arial" w:cs="Arial"/>
          <w:color w:val="000000"/>
          <w:kern w:val="0"/>
          <w:sz w:val="21"/>
          <w:szCs w:val="21"/>
          <w:vertAlign w:val="baseline"/>
        </w:rPr>
      </w:pPr>
      <w:r>
        <w:rPr>
          <w:rFonts w:hint="eastAsia" w:ascii="宋体" w:hAnsi="宋体" w:eastAsia="宋体" w:cs="宋体"/>
          <w:b/>
          <w:bCs/>
          <w:snapToGrid w:val="0"/>
          <w:color w:val="000000"/>
          <w:spacing w:val="0"/>
          <w:kern w:val="0"/>
          <w:sz w:val="31"/>
          <w:szCs w:val="31"/>
          <w:vertAlign w:val="baseline"/>
          <w:lang w:val="en-US" w:eastAsia="zh-CN" w:bidi="ar"/>
        </w:rPr>
        <w:t xml:space="preserve"> 拟签订采购合同文本（参考）</w:t>
      </w:r>
    </w:p>
    <w:p>
      <w:pPr>
        <w:keepNext w:val="0"/>
        <w:keepLines w:val="0"/>
        <w:widowControl/>
        <w:suppressLineNumbers w:val="0"/>
        <w:kinsoku w:val="0"/>
        <w:autoSpaceDE w:val="0"/>
        <w:autoSpaceDN w:val="0"/>
        <w:adjustRightInd w:val="0"/>
        <w:snapToGrid w:val="0"/>
        <w:spacing w:before="0" w:beforeAutospacing="0" w:after="0" w:afterAutospacing="0"/>
        <w:ind w:left="0" w:right="0"/>
        <w:jc w:val="left"/>
        <w:textAlignment w:val="baseline"/>
        <w:rPr>
          <w:rFonts w:hint="eastAsia" w:ascii="宋体" w:hAnsi="宋体" w:eastAsia="宋体" w:cs="宋体"/>
          <w:color w:val="000000"/>
          <w:spacing w:val="0"/>
          <w:kern w:val="0"/>
          <w:sz w:val="21"/>
          <w:szCs w:val="21"/>
        </w:rPr>
      </w:pPr>
      <w:r>
        <w:rPr>
          <w:rFonts w:hint="eastAsia" w:ascii="宋体" w:hAnsi="宋体" w:eastAsia="宋体" w:cs="宋体"/>
          <w:snapToGrid w:val="0"/>
          <w:color w:val="000000"/>
          <w:spacing w:val="0"/>
          <w:kern w:val="0"/>
          <w:sz w:val="21"/>
          <w:szCs w:val="21"/>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2" w:firstLineChars="200"/>
        <w:jc w:val="left"/>
        <w:textAlignment w:val="baseline"/>
        <w:rPr>
          <w:rFonts w:hint="eastAsia" w:ascii="宋体" w:hAnsi="宋体" w:eastAsia="宋体" w:cs="宋体"/>
          <w:b/>
          <w:bCs w:val="0"/>
          <w:color w:val="000000"/>
          <w:kern w:val="0"/>
          <w:sz w:val="24"/>
          <w:szCs w:val="24"/>
        </w:rPr>
      </w:pPr>
      <w:r>
        <w:rPr>
          <w:rFonts w:hint="eastAsia" w:ascii="宋体" w:hAnsi="宋体" w:eastAsia="宋体" w:cs="宋体"/>
          <w:b/>
          <w:bCs w:val="0"/>
          <w:snapToGrid w:val="0"/>
          <w:color w:val="000000"/>
          <w:kern w:val="0"/>
          <w:sz w:val="24"/>
          <w:szCs w:val="24"/>
          <w:lang w:val="en-US" w:eastAsia="zh-CN" w:bidi="ar"/>
        </w:rPr>
        <w:t>采购人（全称）：</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；（以下简称甲方）</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2" w:firstLineChars="200"/>
        <w:jc w:val="left"/>
        <w:textAlignment w:val="baseline"/>
        <w:rPr>
          <w:rFonts w:hint="eastAsia" w:ascii="宋体" w:hAnsi="宋体" w:eastAsia="宋体" w:cs="宋体"/>
          <w:color w:val="000000"/>
          <w:kern w:val="0"/>
          <w:sz w:val="24"/>
          <w:szCs w:val="24"/>
          <w:u w:val="single"/>
        </w:rPr>
      </w:pPr>
      <w:r>
        <w:rPr>
          <w:rFonts w:hint="eastAsia" w:ascii="宋体" w:hAnsi="宋体" w:eastAsia="宋体" w:cs="宋体"/>
          <w:b/>
          <w:bCs w:val="0"/>
          <w:snapToGrid w:val="0"/>
          <w:color w:val="000000"/>
          <w:kern w:val="0"/>
          <w:sz w:val="24"/>
          <w:szCs w:val="24"/>
          <w:lang w:val="en-US" w:eastAsia="zh-CN" w:bidi="ar"/>
        </w:rPr>
        <w:t>成交供应商（全称）：</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；（以下简称乙方）</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jc w:val="left"/>
        <w:textAlignment w:val="baseline"/>
        <w:rPr>
          <w:rFonts w:hint="eastAsia" w:ascii="宋体" w:hAnsi="宋体" w:eastAsia="宋体" w:cs="宋体"/>
          <w:color w:val="000000"/>
          <w:kern w:val="0"/>
          <w:sz w:val="24"/>
          <w:szCs w:val="24"/>
        </w:rPr>
      </w:pPr>
      <w:r>
        <w:rPr>
          <w:rFonts w:hint="eastAsia" w:ascii="宋体" w:hAnsi="宋体" w:eastAsia="宋体" w:cs="宋体"/>
          <w:snapToGrid w:val="0"/>
          <w:color w:val="000000"/>
          <w:kern w:val="0"/>
          <w:sz w:val="24"/>
          <w:szCs w:val="24"/>
          <w:lang w:val="en-US" w:eastAsia="zh-CN" w:bidi="ar"/>
        </w:rPr>
        <w:t>依照《中华人民共和国民法典》及其他有关法律、法规，遵循平等、自愿、公平和诚信的原则，双方就本项目范围与相关服务事项协商一致，订立本合同。</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eastAsia" w:ascii="宋体" w:hAnsi="宋体" w:eastAsia="宋体" w:cs="宋体"/>
          <w:b/>
          <w:bCs/>
          <w:snapToGrid w:val="0"/>
          <w:color w:val="000000"/>
          <w:kern w:val="0"/>
          <w:sz w:val="24"/>
          <w:szCs w:val="24"/>
          <w:lang w:val="en-US" w:eastAsia="zh-CN" w:bidi="ar"/>
        </w:rPr>
        <w:t xml:space="preserve">一、合同内容 </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2" w:firstLineChars="200"/>
        <w:jc w:val="left"/>
        <w:textAlignment w:val="bottom"/>
        <w:rPr>
          <w:rFonts w:hint="eastAsia" w:ascii="宋体" w:hAnsi="宋体" w:eastAsia="宋体" w:cs="宋体"/>
          <w:b/>
          <w:bCs w:val="0"/>
          <w:color w:val="000000"/>
          <w:kern w:val="0"/>
          <w:sz w:val="24"/>
          <w:szCs w:val="24"/>
          <w:u w:val="single"/>
        </w:rPr>
      </w:pPr>
      <w:r>
        <w:rPr>
          <w:rFonts w:hint="eastAsia" w:ascii="宋体" w:hAnsi="宋体" w:eastAsia="宋体" w:cs="宋体"/>
          <w:b/>
          <w:bCs w:val="0"/>
          <w:snapToGrid w:val="0"/>
          <w:color w:val="000000"/>
          <w:kern w:val="0"/>
          <w:sz w:val="24"/>
          <w:szCs w:val="24"/>
          <w:u w:val="single"/>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2" w:firstLineChars="200"/>
        <w:jc w:val="left"/>
        <w:textAlignment w:val="baseline"/>
        <w:rPr>
          <w:rFonts w:hint="eastAsia" w:ascii="宋体" w:hAnsi="宋体" w:eastAsia="宋体" w:cs="宋体"/>
          <w:b/>
          <w:bCs w:val="0"/>
          <w:color w:val="000000"/>
          <w:kern w:val="0"/>
          <w:sz w:val="24"/>
          <w:szCs w:val="24"/>
          <w:u w:val="single"/>
        </w:rPr>
      </w:pPr>
      <w:r>
        <w:rPr>
          <w:rFonts w:hint="eastAsia" w:ascii="宋体" w:hAnsi="宋体" w:eastAsia="宋体" w:cs="宋体"/>
          <w:b/>
          <w:bCs w:val="0"/>
          <w:snapToGrid w:val="0"/>
          <w:color w:val="000000"/>
          <w:kern w:val="0"/>
          <w:sz w:val="24"/>
          <w:szCs w:val="24"/>
          <w:u w:val="single"/>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eastAsia" w:ascii="宋体" w:hAnsi="宋体" w:eastAsia="宋体" w:cs="宋体"/>
          <w:b/>
          <w:bCs/>
          <w:snapToGrid w:val="0"/>
          <w:color w:val="000000"/>
          <w:kern w:val="0"/>
          <w:sz w:val="24"/>
          <w:szCs w:val="24"/>
          <w:lang w:val="en-US" w:eastAsia="zh-CN" w:bidi="ar"/>
        </w:rPr>
        <w:t>二、服务地点及服务期限</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snapToGrid w:val="0"/>
          <w:color w:val="000000"/>
          <w:kern w:val="0"/>
          <w:sz w:val="24"/>
          <w:szCs w:val="24"/>
          <w:u w:val="single"/>
          <w:lang w:val="en-US" w:eastAsia="zh-CN" w:bidi="ar"/>
        </w:rPr>
      </w:pPr>
      <w:r>
        <w:rPr>
          <w:rFonts w:hint="eastAsia" w:ascii="宋体" w:hAnsi="宋体" w:eastAsia="宋体" w:cs="宋体"/>
          <w:bCs/>
          <w:snapToGrid w:val="0"/>
          <w:color w:val="000000"/>
          <w:kern w:val="0"/>
          <w:sz w:val="24"/>
          <w:szCs w:val="24"/>
          <w:lang w:val="en-US" w:eastAsia="zh-CN" w:bidi="ar"/>
        </w:rPr>
        <w:t>1.服务地点：</w:t>
      </w:r>
      <w:r>
        <w:rPr>
          <w:rFonts w:hint="eastAsia" w:ascii="宋体" w:hAnsi="宋体" w:eastAsia="宋体" w:cs="宋体"/>
          <w:bCs/>
          <w:snapToGrid w:val="0"/>
          <w:color w:val="000000"/>
          <w:kern w:val="0"/>
          <w:sz w:val="24"/>
          <w:szCs w:val="24"/>
          <w:u w:val="single"/>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default" w:ascii="宋体" w:hAnsi="宋体" w:eastAsia="宋体" w:cs="宋体"/>
          <w:bCs/>
          <w:color w:val="000000"/>
          <w:kern w:val="0"/>
          <w:sz w:val="24"/>
          <w:szCs w:val="24"/>
          <w:u w:val="single"/>
          <w:lang w:val="en-US"/>
        </w:rPr>
      </w:pPr>
      <w:r>
        <w:rPr>
          <w:rFonts w:hint="eastAsia" w:ascii="宋体" w:hAnsi="宋体" w:eastAsia="宋体" w:cs="宋体"/>
          <w:bCs/>
          <w:snapToGrid w:val="0"/>
          <w:color w:val="000000"/>
          <w:kern w:val="0"/>
          <w:sz w:val="24"/>
          <w:szCs w:val="24"/>
          <w:lang w:val="en-US" w:eastAsia="zh-CN" w:bidi="ar"/>
        </w:rPr>
        <w:t>2.服务期限：</w:t>
      </w:r>
      <w:r>
        <w:rPr>
          <w:rFonts w:hint="eastAsia" w:ascii="宋体" w:hAnsi="宋体" w:eastAsia="宋体" w:cs="宋体"/>
          <w:bCs/>
          <w:snapToGrid w:val="0"/>
          <w:color w:val="000000"/>
          <w:kern w:val="0"/>
          <w:sz w:val="24"/>
          <w:szCs w:val="24"/>
          <w:u w:val="single"/>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eastAsia" w:ascii="宋体" w:hAnsi="宋体" w:eastAsia="宋体" w:cs="宋体"/>
          <w:b/>
          <w:bCs/>
          <w:snapToGrid w:val="0"/>
          <w:color w:val="000000"/>
          <w:kern w:val="0"/>
          <w:sz w:val="24"/>
          <w:szCs w:val="24"/>
          <w:lang w:val="en-US" w:eastAsia="zh-CN" w:bidi="ar"/>
        </w:rPr>
        <w:t>三、合同价款</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1.本合同为固定总价合同，</w:t>
      </w:r>
      <w:r>
        <w:rPr>
          <w:rFonts w:hint="eastAsia" w:ascii="宋体" w:hAnsi="宋体" w:eastAsia="宋体" w:cs="宋体"/>
          <w:snapToGrid w:val="0"/>
          <w:color w:val="000000"/>
          <w:kern w:val="0"/>
          <w:sz w:val="24"/>
          <w:szCs w:val="24"/>
          <w:lang w:val="en-US" w:eastAsia="zh-CN" w:bidi="ar"/>
        </w:rPr>
        <w:t>合同总</w:t>
      </w:r>
      <w:bookmarkStart w:id="0" w:name="_GoBack"/>
      <w:bookmarkEnd w:id="0"/>
      <w:r>
        <w:rPr>
          <w:rFonts w:hint="eastAsia" w:ascii="宋体" w:hAnsi="宋体" w:eastAsia="宋体" w:cs="宋体"/>
          <w:snapToGrid w:val="0"/>
          <w:color w:val="000000"/>
          <w:kern w:val="0"/>
          <w:sz w:val="24"/>
          <w:szCs w:val="24"/>
          <w:lang w:val="en-US" w:eastAsia="zh-CN" w:bidi="ar"/>
        </w:rPr>
        <w:t>价包含项目完成的所有费用及其他相关费用等，不受市场价格变化或实际工作量变化的影响。</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snapToGrid w:val="0"/>
          <w:color w:val="000000"/>
          <w:kern w:val="0"/>
          <w:sz w:val="24"/>
          <w:szCs w:val="24"/>
          <w:lang w:val="en-US" w:eastAsia="zh-CN" w:bidi="ar"/>
        </w:rPr>
        <w:t>2.</w:t>
      </w:r>
      <w:r>
        <w:rPr>
          <w:rFonts w:hint="eastAsia" w:ascii="宋体" w:hAnsi="宋体" w:eastAsia="宋体" w:cs="宋体"/>
          <w:bCs/>
          <w:snapToGrid w:val="0"/>
          <w:color w:val="000000"/>
          <w:kern w:val="0"/>
          <w:sz w:val="24"/>
          <w:szCs w:val="24"/>
          <w:lang w:val="en-US" w:eastAsia="zh-CN" w:bidi="ar"/>
        </w:rPr>
        <w:t>本合同总金额费用</w:t>
      </w:r>
      <w:r>
        <w:rPr>
          <w:rFonts w:hint="eastAsia" w:ascii="宋体" w:hAnsi="宋体" w:eastAsia="宋体" w:cs="宋体"/>
          <w:snapToGrid w:val="0"/>
          <w:color w:val="000000"/>
          <w:kern w:val="0"/>
          <w:sz w:val="24"/>
          <w:szCs w:val="24"/>
          <w:lang w:val="en-US" w:eastAsia="zh-CN" w:bidi="ar"/>
        </w:rPr>
        <w:t>（大写）：</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eastAsia" w:ascii="宋体" w:hAnsi="宋体" w:eastAsia="宋体" w:cs="宋体"/>
          <w:b/>
          <w:bCs/>
          <w:snapToGrid w:val="0"/>
          <w:color w:val="000000"/>
          <w:kern w:val="0"/>
          <w:sz w:val="24"/>
          <w:szCs w:val="24"/>
          <w:lang w:val="en-US" w:eastAsia="zh-CN" w:bidi="ar"/>
        </w:rPr>
        <w:t>四、付款方式</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kern w:val="0"/>
          <w:sz w:val="24"/>
          <w:szCs w:val="24"/>
        </w:rPr>
      </w:pPr>
      <w:r>
        <w:rPr>
          <w:rFonts w:hint="eastAsia" w:ascii="宋体" w:hAnsi="宋体" w:eastAsia="宋体" w:cs="宋体"/>
          <w:bCs/>
          <w:snapToGrid w:val="0"/>
          <w:color w:val="000000"/>
          <w:kern w:val="0"/>
          <w:sz w:val="24"/>
          <w:szCs w:val="24"/>
          <w:lang w:val="en-US" w:eastAsia="zh-CN" w:bidi="ar"/>
        </w:rPr>
        <w:t>1.付款方式：</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default" w:ascii="Arial" w:hAnsi="Arial" w:eastAsia="Arial" w:cs="Arial"/>
          <w:bCs/>
          <w:snapToGrid w:val="0"/>
          <w:color w:val="000000"/>
          <w:kern w:val="0"/>
          <w:sz w:val="24"/>
          <w:szCs w:val="24"/>
          <w:lang w:val="en-US" w:eastAsia="zh-CN" w:bidi="ar"/>
        </w:rPr>
      </w:pPr>
      <w:r>
        <w:rPr>
          <w:rFonts w:hint="eastAsia" w:ascii="宋体" w:hAnsi="宋体" w:eastAsia="宋体" w:cs="宋体"/>
          <w:bCs/>
          <w:snapToGrid w:val="0"/>
          <w:color w:val="000000"/>
          <w:kern w:val="0"/>
          <w:sz w:val="24"/>
          <w:szCs w:val="24"/>
          <w:u w:val="single"/>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kern w:val="0"/>
          <w:sz w:val="24"/>
          <w:szCs w:val="24"/>
        </w:rPr>
      </w:pPr>
      <w:r>
        <w:rPr>
          <w:rFonts w:hint="eastAsia" w:ascii="宋体" w:hAnsi="宋体" w:eastAsia="宋体" w:cs="宋体"/>
          <w:bCs/>
          <w:snapToGrid w:val="0"/>
          <w:color w:val="000000"/>
          <w:kern w:val="0"/>
          <w:sz w:val="24"/>
          <w:szCs w:val="24"/>
          <w:lang w:val="en-US" w:eastAsia="zh-CN" w:bidi="ar"/>
        </w:rPr>
        <w:t>2.结算方式：银行转账。</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kern w:val="0"/>
          <w:sz w:val="24"/>
          <w:szCs w:val="24"/>
        </w:rPr>
      </w:pPr>
      <w:r>
        <w:rPr>
          <w:rFonts w:hint="default" w:ascii="Arial" w:hAnsi="Arial" w:eastAsia="Arial" w:cs="Arial"/>
          <w:bCs/>
          <w:snapToGrid w:val="0"/>
          <w:color w:val="000000"/>
          <w:kern w:val="0"/>
          <w:sz w:val="24"/>
          <w:szCs w:val="24"/>
          <w:lang w:val="en-US" w:eastAsia="zh-CN" w:bidi="ar"/>
        </w:rPr>
        <w:t>（</w:t>
      </w:r>
      <w:r>
        <w:rPr>
          <w:rFonts w:hint="eastAsia" w:ascii="宋体" w:hAnsi="宋体" w:eastAsia="宋体" w:cs="宋体"/>
          <w:bCs/>
          <w:snapToGrid w:val="0"/>
          <w:color w:val="000000"/>
          <w:kern w:val="0"/>
          <w:sz w:val="24"/>
          <w:szCs w:val="24"/>
          <w:lang w:val="en-US" w:eastAsia="zh-CN" w:bidi="ar"/>
        </w:rPr>
        <w:t>1</w:t>
      </w:r>
      <w:r>
        <w:rPr>
          <w:rFonts w:hint="default" w:ascii="Arial" w:hAnsi="Arial" w:eastAsia="Arial" w:cs="Arial"/>
          <w:bCs/>
          <w:snapToGrid w:val="0"/>
          <w:color w:val="000000"/>
          <w:kern w:val="0"/>
          <w:sz w:val="24"/>
          <w:szCs w:val="24"/>
          <w:lang w:val="en-US" w:eastAsia="zh-CN" w:bidi="ar"/>
        </w:rPr>
        <w:t>）</w:t>
      </w:r>
      <w:r>
        <w:rPr>
          <w:rFonts w:hint="eastAsia" w:ascii="宋体" w:hAnsi="宋体" w:eastAsia="宋体" w:cs="宋体"/>
          <w:bCs/>
          <w:snapToGrid w:val="0"/>
          <w:color w:val="000000"/>
          <w:kern w:val="0"/>
          <w:sz w:val="24"/>
          <w:szCs w:val="24"/>
          <w:lang w:val="en-US" w:eastAsia="zh-CN" w:bidi="ar"/>
        </w:rPr>
        <w:t>项目结算：结算审计是项目结算的必要条件，实际结算金额应以结算审计的审定金额为准。</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default" w:ascii="Arial" w:hAnsi="Arial" w:eastAsia="Arial" w:cs="Arial"/>
          <w:bCs/>
          <w:snapToGrid w:val="0"/>
          <w:color w:val="000000"/>
          <w:kern w:val="0"/>
          <w:sz w:val="24"/>
          <w:szCs w:val="24"/>
          <w:lang w:val="en-US" w:eastAsia="zh-CN" w:bidi="ar"/>
        </w:rPr>
        <w:t>（</w:t>
      </w:r>
      <w:r>
        <w:rPr>
          <w:rFonts w:hint="eastAsia" w:ascii="宋体" w:hAnsi="宋体" w:eastAsia="宋体" w:cs="宋体"/>
          <w:bCs/>
          <w:snapToGrid w:val="0"/>
          <w:color w:val="000000"/>
          <w:kern w:val="0"/>
          <w:sz w:val="24"/>
          <w:szCs w:val="24"/>
          <w:lang w:val="en-US" w:eastAsia="zh-CN" w:bidi="ar"/>
        </w:rPr>
        <w:t>2</w:t>
      </w:r>
      <w:r>
        <w:rPr>
          <w:rFonts w:hint="default" w:ascii="Arial" w:hAnsi="Arial" w:eastAsia="Arial" w:cs="Arial"/>
          <w:bCs/>
          <w:snapToGrid w:val="0"/>
          <w:color w:val="000000"/>
          <w:kern w:val="0"/>
          <w:sz w:val="24"/>
          <w:szCs w:val="24"/>
          <w:lang w:val="en-US" w:eastAsia="zh-CN" w:bidi="ar"/>
        </w:rPr>
        <w:t>）</w:t>
      </w:r>
      <w:r>
        <w:rPr>
          <w:rFonts w:hint="eastAsia" w:ascii="宋体" w:hAnsi="宋体" w:eastAsia="宋体" w:cs="宋体"/>
          <w:bCs/>
          <w:snapToGrid w:val="0"/>
          <w:color w:val="000000"/>
          <w:kern w:val="0"/>
          <w:sz w:val="24"/>
          <w:szCs w:val="24"/>
          <w:lang w:val="en-US" w:eastAsia="zh-CN" w:bidi="ar"/>
        </w:rPr>
        <w:t>最终结算价格不得超过成交金额。</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default" w:ascii="Arial" w:hAnsi="Arial" w:eastAsia="Arial" w:cs="Arial"/>
          <w:bCs/>
          <w:snapToGrid w:val="0"/>
          <w:color w:val="000000"/>
          <w:kern w:val="0"/>
          <w:sz w:val="24"/>
          <w:szCs w:val="24"/>
          <w:lang w:val="en-US" w:eastAsia="zh-CN" w:bidi="ar"/>
        </w:rPr>
        <w:t>（</w:t>
      </w:r>
      <w:r>
        <w:rPr>
          <w:rFonts w:hint="eastAsia" w:ascii="宋体" w:hAnsi="宋体" w:eastAsia="宋体" w:cs="宋体"/>
          <w:bCs/>
          <w:snapToGrid w:val="0"/>
          <w:color w:val="000000"/>
          <w:kern w:val="0"/>
          <w:sz w:val="24"/>
          <w:szCs w:val="24"/>
          <w:lang w:val="en-US" w:eastAsia="zh-CN" w:bidi="ar"/>
        </w:rPr>
        <w:t>3</w:t>
      </w:r>
      <w:r>
        <w:rPr>
          <w:rFonts w:hint="default" w:ascii="Arial" w:hAnsi="Arial" w:eastAsia="Arial" w:cs="Arial"/>
          <w:bCs/>
          <w:snapToGrid w:val="0"/>
          <w:color w:val="000000"/>
          <w:kern w:val="0"/>
          <w:sz w:val="24"/>
          <w:szCs w:val="24"/>
          <w:lang w:val="en-US" w:eastAsia="zh-CN" w:bidi="ar"/>
        </w:rPr>
        <w:t>）</w:t>
      </w:r>
      <w:r>
        <w:rPr>
          <w:rFonts w:hint="eastAsia" w:ascii="宋体" w:hAnsi="宋体" w:eastAsia="宋体" w:cs="宋体"/>
          <w:bCs/>
          <w:snapToGrid w:val="0"/>
          <w:color w:val="000000"/>
          <w:kern w:val="0"/>
          <w:sz w:val="24"/>
          <w:szCs w:val="24"/>
          <w:lang w:val="en-US" w:eastAsia="zh-CN" w:bidi="ar"/>
        </w:rPr>
        <w:t>因本项目为政府采购项目，若因相关政策或财务程序等影响，导致</w:t>
      </w:r>
      <w:r>
        <w:rPr>
          <w:rFonts w:hint="default" w:ascii="Arial" w:hAnsi="Arial" w:eastAsia="Arial" w:cs="Arial"/>
          <w:bCs/>
          <w:snapToGrid w:val="0"/>
          <w:color w:val="000000"/>
          <w:kern w:val="0"/>
          <w:sz w:val="24"/>
          <w:szCs w:val="24"/>
          <w:lang w:val="en-US" w:eastAsia="zh-CN" w:bidi="ar"/>
        </w:rPr>
        <w:t>甲方</w:t>
      </w:r>
      <w:r>
        <w:rPr>
          <w:rFonts w:hint="eastAsia" w:ascii="宋体" w:hAnsi="宋体" w:eastAsia="宋体" w:cs="宋体"/>
          <w:bCs/>
          <w:snapToGrid w:val="0"/>
          <w:color w:val="000000"/>
          <w:kern w:val="0"/>
          <w:sz w:val="24"/>
          <w:szCs w:val="24"/>
          <w:lang w:val="en-US" w:eastAsia="zh-CN" w:bidi="ar"/>
        </w:rPr>
        <w:t>不能及时付款</w:t>
      </w:r>
      <w:r>
        <w:rPr>
          <w:rFonts w:hint="default" w:ascii="Arial" w:hAnsi="Arial" w:eastAsia="Arial" w:cs="Arial"/>
          <w:bCs/>
          <w:snapToGrid w:val="0"/>
          <w:color w:val="000000"/>
          <w:kern w:val="0"/>
          <w:sz w:val="24"/>
          <w:szCs w:val="24"/>
          <w:lang w:val="en-US" w:eastAsia="zh-CN" w:bidi="ar"/>
        </w:rPr>
        <w:t>乙方</w:t>
      </w:r>
      <w:r>
        <w:rPr>
          <w:rFonts w:hint="eastAsia" w:ascii="宋体" w:hAnsi="宋体" w:eastAsia="宋体" w:cs="宋体"/>
          <w:bCs/>
          <w:snapToGrid w:val="0"/>
          <w:color w:val="000000"/>
          <w:kern w:val="0"/>
          <w:sz w:val="24"/>
          <w:szCs w:val="24"/>
          <w:lang w:val="en-US" w:eastAsia="zh-CN" w:bidi="ar"/>
        </w:rPr>
        <w:t>应予以宽容，</w:t>
      </w:r>
      <w:r>
        <w:rPr>
          <w:rFonts w:hint="default" w:ascii="Arial" w:hAnsi="Arial" w:eastAsia="Arial" w:cs="Arial"/>
          <w:bCs/>
          <w:snapToGrid w:val="0"/>
          <w:color w:val="000000"/>
          <w:kern w:val="0"/>
          <w:sz w:val="24"/>
          <w:szCs w:val="24"/>
          <w:lang w:val="en-US" w:eastAsia="zh-CN" w:bidi="ar"/>
        </w:rPr>
        <w:t>甲方</w:t>
      </w:r>
      <w:r>
        <w:rPr>
          <w:rFonts w:hint="eastAsia" w:ascii="宋体" w:hAnsi="宋体" w:eastAsia="宋体" w:cs="宋体"/>
          <w:bCs/>
          <w:snapToGrid w:val="0"/>
          <w:color w:val="000000"/>
          <w:kern w:val="0"/>
          <w:sz w:val="24"/>
          <w:szCs w:val="24"/>
          <w:lang w:val="en-US" w:eastAsia="zh-CN" w:bidi="ar"/>
        </w:rPr>
        <w:t>不构成违约。</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3.结算单位：由</w:t>
      </w:r>
      <w:r>
        <w:rPr>
          <w:rFonts w:hint="default" w:ascii="Arial" w:hAnsi="Arial" w:eastAsia="Arial" w:cs="Arial"/>
          <w:bCs/>
          <w:snapToGrid w:val="0"/>
          <w:color w:val="000000"/>
          <w:kern w:val="0"/>
          <w:sz w:val="24"/>
          <w:szCs w:val="24"/>
          <w:lang w:val="en-US" w:eastAsia="zh-CN" w:bidi="ar"/>
        </w:rPr>
        <w:t>甲方</w:t>
      </w:r>
      <w:r>
        <w:rPr>
          <w:rFonts w:hint="eastAsia" w:ascii="宋体" w:hAnsi="宋体" w:eastAsia="宋体" w:cs="宋体"/>
          <w:bCs/>
          <w:snapToGrid w:val="0"/>
          <w:color w:val="000000"/>
          <w:kern w:val="0"/>
          <w:sz w:val="24"/>
          <w:szCs w:val="24"/>
          <w:lang w:val="en-US" w:eastAsia="zh-CN" w:bidi="ar"/>
        </w:rPr>
        <w:t>负责结算，</w:t>
      </w:r>
      <w:r>
        <w:rPr>
          <w:rFonts w:hint="default" w:ascii="Arial" w:hAnsi="Arial" w:eastAsia="Arial" w:cs="Arial"/>
          <w:bCs/>
          <w:snapToGrid w:val="0"/>
          <w:color w:val="000000"/>
          <w:kern w:val="0"/>
          <w:sz w:val="24"/>
          <w:szCs w:val="24"/>
          <w:lang w:val="en-US" w:eastAsia="zh-CN" w:bidi="ar"/>
        </w:rPr>
        <w:t>乙方</w:t>
      </w:r>
      <w:r>
        <w:rPr>
          <w:rFonts w:hint="eastAsia" w:ascii="宋体" w:hAnsi="宋体" w:eastAsia="宋体" w:cs="宋体"/>
          <w:bCs/>
          <w:snapToGrid w:val="0"/>
          <w:color w:val="000000"/>
          <w:kern w:val="0"/>
          <w:sz w:val="24"/>
          <w:szCs w:val="24"/>
          <w:lang w:val="en-US" w:eastAsia="zh-CN" w:bidi="ar"/>
        </w:rPr>
        <w:t>开具合同总价数的全额发票交</w:t>
      </w:r>
      <w:r>
        <w:rPr>
          <w:rFonts w:hint="default" w:ascii="Arial" w:hAnsi="Arial" w:eastAsia="Arial" w:cs="Arial"/>
          <w:bCs/>
          <w:snapToGrid w:val="0"/>
          <w:color w:val="000000"/>
          <w:kern w:val="0"/>
          <w:sz w:val="24"/>
          <w:szCs w:val="24"/>
          <w:lang w:val="en-US" w:eastAsia="zh-CN" w:bidi="ar"/>
        </w:rPr>
        <w:t>甲方</w:t>
      </w:r>
      <w:r>
        <w:rPr>
          <w:rFonts w:hint="eastAsia" w:ascii="宋体" w:hAnsi="宋体" w:eastAsia="宋体" w:cs="宋体"/>
          <w:bCs/>
          <w:snapToGrid w:val="0"/>
          <w:color w:val="000000"/>
          <w:kern w:val="0"/>
          <w:sz w:val="24"/>
          <w:szCs w:val="24"/>
          <w:lang w:val="en-US" w:eastAsia="zh-CN" w:bidi="ar"/>
        </w:rPr>
        <w:t>。</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eastAsia" w:ascii="宋体" w:hAnsi="宋体" w:eastAsia="宋体" w:cs="宋体"/>
          <w:b/>
          <w:bCs/>
          <w:snapToGrid w:val="0"/>
          <w:color w:val="000000"/>
          <w:kern w:val="0"/>
          <w:sz w:val="24"/>
          <w:szCs w:val="24"/>
          <w:lang w:val="en-US" w:eastAsia="zh-CN" w:bidi="ar"/>
        </w:rPr>
        <w:t>五、双方的权利和义务</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（一）甲方的权利与义务</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1.乙方在为甲方提供服务时所形成的成果及成果的知识产权归甲方所有。</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2.甲方有权随时了解乙方的工作进展情况，并对服务过程进行监督检查。</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3.甲方将向乙方提供为完成服务工作所需要的信息、资料和其他相关协助。</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4.甲方若认为乙方履行合同不力严重影响项目服务质量，甲方有权要求更换乙方主要人员，直至终止合同。</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5.甲方支持乙方的工作，按合同保证乙方责任和权力的统一。</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6.甲方有权阐述对具体问题的意见和建议。</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7.甲方有权根据项目的具体情况，要求乙方按期到项目现场解决争议。</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8.甲方有权对服务质量进行评估，若服务评估结果不合格，甲方有权扣除不超过10%的合同金额或终止合同。</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（二）乙方的权利与义务</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1.乙方必须具有履行本合同书所需的技能，必须按照相关的职业准则完成其全部职责。</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2.乙方应根据本合同的约定提交相关文件、资料。</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3.对甲方提供的基础资料、数据、信息等严格保密。</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4.解答甲方提出的与项目有关的询问，接受甲方监督和检查，无条件按照甲方要求对成果报告进行整改和完善。</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5.乙方应根据本合同的约定提供服务并提交工作成果，确保所提交成果的实用质量，具有可借鉴、可操作性。</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6.乙方人员服务期中发生任何安全问题均与甲方无关，乙方应确保项目人员均购买人身保险。</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eastAsia" w:ascii="宋体" w:hAnsi="宋体" w:eastAsia="宋体" w:cs="宋体"/>
          <w:b/>
          <w:bCs/>
          <w:snapToGrid w:val="0"/>
          <w:color w:val="000000"/>
          <w:kern w:val="0"/>
          <w:sz w:val="24"/>
          <w:szCs w:val="24"/>
          <w:lang w:val="en-US" w:eastAsia="zh-CN" w:bidi="ar"/>
        </w:rPr>
        <w:t>六、服务质量</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56"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spacing w:val="-6"/>
          <w:kern w:val="0"/>
          <w:sz w:val="24"/>
          <w:szCs w:val="24"/>
          <w:lang w:val="en-US" w:eastAsia="zh-CN" w:bidi="ar"/>
        </w:rPr>
        <w:t>1.乙方需派一名项目负责人，直接与甲方沟通，项目负责人接收甲方提出的问题与要求，并及时反馈给工作组，解决在项目实施过程中遇到的问题。</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2"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
          <w:bCs w:val="0"/>
          <w:snapToGrid w:val="0"/>
          <w:color w:val="000000"/>
          <w:kern w:val="0"/>
          <w:sz w:val="24"/>
          <w:szCs w:val="24"/>
          <w:lang w:val="en-US" w:eastAsia="zh-CN" w:bidi="ar"/>
        </w:rPr>
        <w:t>乙方：</w:t>
      </w:r>
      <w:r>
        <w:rPr>
          <w:rFonts w:hint="eastAsia" w:ascii="宋体" w:hAnsi="宋体" w:eastAsia="宋体" w:cs="宋体"/>
          <w:bCs/>
          <w:snapToGrid w:val="0"/>
          <w:color w:val="000000"/>
          <w:kern w:val="0"/>
          <w:sz w:val="24"/>
          <w:szCs w:val="24"/>
          <w:lang w:val="en-US" w:eastAsia="zh-CN" w:bidi="ar"/>
        </w:rPr>
        <w:t>本项目拟派</w:t>
      </w:r>
      <w:r>
        <w:rPr>
          <w:rFonts w:hint="eastAsia" w:ascii="宋体" w:hAnsi="宋体" w:eastAsia="宋体" w:cs="宋体"/>
          <w:bCs/>
          <w:snapToGrid w:val="0"/>
          <w:color w:val="000000"/>
          <w:kern w:val="0"/>
          <w:sz w:val="24"/>
          <w:szCs w:val="24"/>
          <w:u w:val="single"/>
          <w:lang w:val="en-US" w:eastAsia="zh-CN" w:bidi="ar"/>
        </w:rPr>
        <w:t xml:space="preserve">          </w:t>
      </w:r>
      <w:r>
        <w:rPr>
          <w:rFonts w:hint="eastAsia" w:ascii="宋体" w:hAnsi="宋体" w:eastAsia="宋体" w:cs="宋体"/>
          <w:bCs/>
          <w:snapToGrid w:val="0"/>
          <w:color w:val="000000"/>
          <w:kern w:val="0"/>
          <w:sz w:val="24"/>
          <w:szCs w:val="24"/>
          <w:lang w:val="en-US" w:eastAsia="zh-CN" w:bidi="ar"/>
        </w:rPr>
        <w:t>为负责人，联系电话：</w:t>
      </w:r>
      <w:r>
        <w:rPr>
          <w:rFonts w:hint="eastAsia" w:ascii="宋体" w:hAnsi="宋体" w:eastAsia="宋体" w:cs="宋体"/>
          <w:bCs/>
          <w:snapToGrid w:val="0"/>
          <w:color w:val="000000"/>
          <w:kern w:val="0"/>
          <w:sz w:val="24"/>
          <w:szCs w:val="24"/>
          <w:u w:val="single"/>
          <w:lang w:val="en-US" w:eastAsia="zh-CN" w:bidi="ar"/>
        </w:rPr>
        <w:t xml:space="preserve">          </w:t>
      </w:r>
      <w:r>
        <w:rPr>
          <w:rFonts w:hint="eastAsia" w:ascii="宋体" w:hAnsi="宋体" w:eastAsia="宋体" w:cs="宋体"/>
          <w:bCs/>
          <w:snapToGrid w:val="0"/>
          <w:color w:val="000000"/>
          <w:kern w:val="0"/>
          <w:sz w:val="24"/>
          <w:szCs w:val="24"/>
          <w:lang w:val="en-US" w:eastAsia="zh-CN" w:bidi="ar"/>
        </w:rPr>
        <w:t>，身份证号：</w:t>
      </w:r>
      <w:r>
        <w:rPr>
          <w:rFonts w:hint="eastAsia" w:ascii="宋体" w:hAnsi="宋体" w:eastAsia="宋体" w:cs="宋体"/>
          <w:bCs/>
          <w:snapToGrid w:val="0"/>
          <w:color w:val="000000"/>
          <w:kern w:val="0"/>
          <w:sz w:val="24"/>
          <w:szCs w:val="24"/>
          <w:u w:val="single"/>
          <w:lang w:val="en-US" w:eastAsia="zh-CN" w:bidi="ar"/>
        </w:rPr>
        <w:t xml:space="preserve">      </w:t>
      </w:r>
      <w:r>
        <w:rPr>
          <w:rFonts w:hint="eastAsia" w:ascii="宋体" w:hAnsi="宋体" w:eastAsia="宋体" w:cs="宋体"/>
          <w:bCs/>
          <w:snapToGrid w:val="0"/>
          <w:color w:val="000000"/>
          <w:kern w:val="0"/>
          <w:sz w:val="24"/>
          <w:szCs w:val="24"/>
          <w:lang w:val="en-US" w:eastAsia="zh-CN" w:bidi="ar"/>
        </w:rPr>
        <w:t>。</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2.项目在实施过程中会出现不可预料的需求变更，乙方需积极配合甲方的需求变更，并按照变更后的需求继续进行方案实施。</w:t>
      </w:r>
    </w:p>
    <w:p>
      <w:pPr>
        <w:pStyle w:val="3"/>
        <w:numPr>
          <w:ilvl w:val="0"/>
          <w:numId w:val="0"/>
        </w:numPr>
        <w:spacing w:line="360" w:lineRule="auto"/>
        <w:ind w:leftChars="0"/>
        <w:rPr>
          <w:rFonts w:hint="eastAsia" w:ascii="宋体" w:hAnsi="宋体" w:eastAsia="宋体" w:cs="宋体"/>
          <w:b/>
          <w:bCs w:val="0"/>
          <w:snapToGrid w:val="0"/>
          <w:color w:val="000000"/>
          <w:kern w:val="0"/>
          <w:sz w:val="24"/>
          <w:szCs w:val="24"/>
          <w:lang w:val="en-US" w:eastAsia="zh-CN" w:bidi="ar"/>
        </w:rPr>
      </w:pPr>
      <w:r>
        <w:rPr>
          <w:rFonts w:hint="eastAsia" w:ascii="宋体" w:hAnsi="宋体" w:eastAsia="宋体" w:cs="宋体"/>
          <w:b/>
          <w:bCs w:val="0"/>
          <w:snapToGrid w:val="0"/>
          <w:color w:val="000000"/>
          <w:kern w:val="0"/>
          <w:sz w:val="24"/>
          <w:szCs w:val="24"/>
          <w:lang w:val="en-US" w:eastAsia="zh-CN" w:bidi="ar"/>
        </w:rPr>
        <w:t>对不符合检测标准的配送食材甲方将不予接收，供应商需赔偿相应的违约金。</w:t>
      </w:r>
    </w:p>
    <w:p>
      <w:pPr>
        <w:keepNext w:val="0"/>
        <w:keepLines w:val="0"/>
        <w:widowControl/>
        <w:numPr>
          <w:ilvl w:val="0"/>
          <w:numId w:val="0"/>
        </w:numPr>
        <w:suppressLineNumbers w:val="0"/>
        <w:kinsoku w:val="0"/>
        <w:autoSpaceDE w:val="0"/>
        <w:autoSpaceDN w:val="0"/>
        <w:adjustRightInd w:val="0"/>
        <w:snapToGrid w:val="0"/>
        <w:spacing w:before="0" w:beforeAutospacing="0" w:after="0" w:afterAutospacing="0" w:line="360" w:lineRule="auto"/>
        <w:ind w:right="0" w:rightChars="0"/>
        <w:jc w:val="left"/>
        <w:textAlignment w:val="baseline"/>
        <w:rPr>
          <w:rFonts w:hint="eastAsia" w:ascii="宋体" w:hAnsi="宋体" w:eastAsia="宋体" w:cs="宋体"/>
          <w:b/>
          <w:bCs/>
          <w:color w:val="000000"/>
          <w:kern w:val="0"/>
          <w:sz w:val="24"/>
          <w:szCs w:val="24"/>
        </w:rPr>
      </w:pPr>
      <w:r>
        <w:rPr>
          <w:rFonts w:hint="eastAsia" w:ascii="宋体" w:hAnsi="宋体" w:eastAsia="宋体" w:cs="宋体"/>
          <w:b/>
          <w:bCs/>
          <w:snapToGrid w:val="0"/>
          <w:color w:val="000000"/>
          <w:kern w:val="0"/>
          <w:sz w:val="24"/>
          <w:szCs w:val="24"/>
          <w:lang w:val="en-US" w:eastAsia="zh-CN" w:bidi="ar"/>
        </w:rPr>
        <w:t>七、知识产权</w:t>
      </w:r>
    </w:p>
    <w:p>
      <w:pPr>
        <w:keepNext w:val="0"/>
        <w:keepLines w:val="0"/>
        <w:widowControl w:val="0"/>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snapToGrid w:val="0"/>
          <w:color w:val="000000"/>
          <w:kern w:val="0"/>
          <w:sz w:val="24"/>
          <w:szCs w:val="24"/>
          <w:lang w:val="en-US" w:eastAsia="zh-CN" w:bidi="ar"/>
        </w:rPr>
        <w:t>1.乙方在为甲方提供服务时所获得或形成成果的知识产权归甲方所有，未经甲方许可，乙方不得以任何方式使用，亦不得出于任何目的向第三方披露或许可第三方使用。主要以该项目形成的成果参加各类评奖，应经甲方书面同意，与甲方共同申报。</w:t>
      </w:r>
    </w:p>
    <w:p>
      <w:pPr>
        <w:keepNext w:val="0"/>
        <w:keepLines w:val="0"/>
        <w:widowControl w:val="0"/>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snapToGrid w:val="0"/>
          <w:color w:val="000000"/>
          <w:kern w:val="0"/>
          <w:sz w:val="24"/>
          <w:szCs w:val="24"/>
          <w:lang w:val="en-US" w:eastAsia="zh-CN" w:bidi="ar"/>
        </w:rPr>
        <w:t>2.若乙方在为甲方提供服务时侵犯了第三人的权利，致使甲方受到索赔或起诉，由此给甲方造成的一切损失由乙方承担，同时甲方有权解除合同，同时乙方及时消除不良影响。</w:t>
      </w:r>
    </w:p>
    <w:p>
      <w:pPr>
        <w:keepNext w:val="0"/>
        <w:keepLines w:val="0"/>
        <w:widowControl w:val="0"/>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kern w:val="0"/>
          <w:sz w:val="24"/>
          <w:szCs w:val="24"/>
        </w:rPr>
      </w:pPr>
      <w:r>
        <w:rPr>
          <w:rFonts w:hint="eastAsia" w:ascii="宋体" w:hAnsi="宋体" w:eastAsia="宋体" w:cs="宋体"/>
          <w:snapToGrid w:val="0"/>
          <w:color w:val="000000"/>
          <w:kern w:val="0"/>
          <w:sz w:val="24"/>
          <w:szCs w:val="24"/>
          <w:lang w:val="en-US" w:eastAsia="zh-CN" w:bidi="ar"/>
        </w:rPr>
        <w:t>3.若未经甲方许可，乙方擅自使用或向第三方披露或许可第三方使用在为甲方提供服务时所获得的成果，甲方有权要求乙方或第三方停止侵权，并承担以此带来的所有损失，同时消除不良影响。</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eastAsia" w:ascii="宋体" w:hAnsi="宋体" w:eastAsia="宋体" w:cs="宋体"/>
          <w:snapToGrid w:val="0"/>
          <w:color w:val="000000"/>
          <w:kern w:val="0"/>
          <w:sz w:val="24"/>
          <w:szCs w:val="24"/>
          <w:lang w:val="en-US" w:eastAsia="zh-CN" w:bidi="ar"/>
        </w:rPr>
        <w:t>4.</w:t>
      </w:r>
      <w:r>
        <w:rPr>
          <w:rFonts w:hint="default" w:ascii="Arial" w:hAnsi="Arial" w:eastAsia="Arial" w:cs="Arial"/>
          <w:snapToGrid w:val="0"/>
          <w:color w:val="000000"/>
          <w:kern w:val="0"/>
          <w:sz w:val="24"/>
          <w:szCs w:val="24"/>
          <w:lang w:val="en-US" w:eastAsia="zh-CN" w:bidi="ar"/>
        </w:rPr>
        <w:t>本合同条款的规定不因本合同的到期而失效。</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default" w:ascii="Arial" w:hAnsi="Arial" w:eastAsia="Arial" w:cs="Arial"/>
          <w:b/>
          <w:bCs/>
          <w:snapToGrid w:val="0"/>
          <w:color w:val="000000"/>
          <w:kern w:val="0"/>
          <w:sz w:val="24"/>
          <w:szCs w:val="24"/>
          <w:lang w:val="en-US" w:eastAsia="zh-CN" w:bidi="ar"/>
        </w:rPr>
        <w:t>八、</w:t>
      </w:r>
      <w:r>
        <w:rPr>
          <w:rFonts w:hint="eastAsia" w:ascii="宋体" w:hAnsi="宋体" w:eastAsia="宋体" w:cs="宋体"/>
          <w:b/>
          <w:bCs/>
          <w:snapToGrid w:val="0"/>
          <w:color w:val="000000"/>
          <w:kern w:val="0"/>
          <w:sz w:val="24"/>
          <w:szCs w:val="24"/>
          <w:lang w:val="en-US" w:eastAsia="zh-CN" w:bidi="ar"/>
        </w:rPr>
        <w:t>验收</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1.合同所有内容完成后，由乙方进行自检，合格后，准备验收文件，并书面通知甲方验收。甲方根据采购合同约定，对合同内容进行验收。</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2.验收依据：</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（1）本合同及附加文本；</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（2）磋商文件、</w:t>
      </w:r>
      <w:r>
        <w:rPr>
          <w:rFonts w:hint="default" w:ascii="Arial" w:hAnsi="Arial" w:eastAsia="Arial" w:cs="Arial"/>
          <w:bCs/>
          <w:snapToGrid w:val="0"/>
          <w:color w:val="000000"/>
          <w:kern w:val="0"/>
          <w:sz w:val="24"/>
          <w:szCs w:val="24"/>
          <w:lang w:val="en-US" w:eastAsia="zh-CN" w:bidi="ar"/>
        </w:rPr>
        <w:t>乙方</w:t>
      </w:r>
      <w:r>
        <w:rPr>
          <w:rFonts w:hint="eastAsia" w:ascii="宋体" w:hAnsi="宋体" w:eastAsia="宋体" w:cs="宋体"/>
          <w:bCs/>
          <w:snapToGrid w:val="0"/>
          <w:color w:val="000000"/>
          <w:kern w:val="0"/>
          <w:sz w:val="24"/>
          <w:szCs w:val="24"/>
          <w:lang w:val="en-US" w:eastAsia="zh-CN" w:bidi="ar"/>
        </w:rPr>
        <w:t>的响应文件及澄清函；</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color w:val="000000"/>
          <w:kern w:val="0"/>
          <w:sz w:val="24"/>
          <w:szCs w:val="24"/>
        </w:rPr>
      </w:pPr>
      <w:r>
        <w:rPr>
          <w:rFonts w:hint="eastAsia" w:ascii="宋体" w:hAnsi="宋体" w:eastAsia="宋体" w:cs="宋体"/>
          <w:bCs/>
          <w:snapToGrid w:val="0"/>
          <w:color w:val="000000"/>
          <w:kern w:val="0"/>
          <w:sz w:val="24"/>
          <w:szCs w:val="24"/>
          <w:lang w:val="en-US" w:eastAsia="zh-CN" w:bidi="ar"/>
        </w:rPr>
        <w:t>（3）国家相应的标准、规范。</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eastAsia" w:ascii="宋体" w:hAnsi="宋体" w:eastAsia="宋体" w:cs="宋体"/>
          <w:b/>
          <w:bCs/>
          <w:snapToGrid w:val="0"/>
          <w:color w:val="000000"/>
          <w:kern w:val="0"/>
          <w:sz w:val="24"/>
          <w:szCs w:val="24"/>
          <w:lang w:val="en-US" w:eastAsia="zh-CN" w:bidi="ar"/>
        </w:rPr>
        <w:t>九、违约责任</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1.乙方交付的提供的服务不符合磋商文件、响应文件或本合同规定的，甲方有权拒收，并且乙方须向甲方支付本合同总价</w:t>
      </w:r>
      <w:r>
        <w:rPr>
          <w:rFonts w:hint="eastAsia" w:ascii="宋体" w:hAnsi="宋体" w:eastAsia="宋体" w:cs="宋体"/>
          <w:bCs/>
          <w:snapToGrid w:val="0"/>
          <w:color w:val="000000"/>
          <w:kern w:val="0"/>
          <w:sz w:val="24"/>
          <w:szCs w:val="24"/>
          <w:u w:val="single"/>
          <w:lang w:val="en-US" w:eastAsia="zh-CN" w:bidi="ar"/>
        </w:rPr>
        <w:t>5%</w:t>
      </w:r>
      <w:r>
        <w:rPr>
          <w:rFonts w:hint="eastAsia" w:ascii="宋体" w:hAnsi="宋体" w:eastAsia="宋体" w:cs="宋体"/>
          <w:bCs/>
          <w:snapToGrid w:val="0"/>
          <w:color w:val="000000"/>
          <w:kern w:val="0"/>
          <w:sz w:val="24"/>
          <w:szCs w:val="24"/>
          <w:lang w:val="en-US" w:eastAsia="zh-CN" w:bidi="ar"/>
        </w:rPr>
        <w:t xml:space="preserve">的违约金；经整改后仍不不符合磋商文件、响应文件或本合同规定的，甲方有权解除合同，乙方应退还甲方已支付的合同价款。 </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2.乙方未能按本合同规定的时间提供服务的，从逾期之日起每日按本合同总价</w:t>
      </w:r>
      <w:r>
        <w:rPr>
          <w:rFonts w:hint="eastAsia" w:ascii="宋体" w:hAnsi="宋体" w:eastAsia="宋体" w:cs="宋体"/>
          <w:bCs/>
          <w:snapToGrid w:val="0"/>
          <w:color w:val="000000"/>
          <w:kern w:val="0"/>
          <w:sz w:val="24"/>
          <w:szCs w:val="24"/>
          <w:u w:val="single"/>
          <w:lang w:val="en-US" w:eastAsia="zh-CN" w:bidi="ar"/>
        </w:rPr>
        <w:t>0.5‰</w:t>
      </w:r>
      <w:r>
        <w:rPr>
          <w:rFonts w:hint="eastAsia" w:ascii="宋体" w:hAnsi="宋体" w:eastAsia="宋体" w:cs="宋体"/>
          <w:bCs/>
          <w:snapToGrid w:val="0"/>
          <w:color w:val="000000"/>
          <w:kern w:val="0"/>
          <w:sz w:val="24"/>
          <w:szCs w:val="24"/>
          <w:lang w:val="en-US" w:eastAsia="zh-CN" w:bidi="ar"/>
        </w:rPr>
        <w:t>的数额向甲方支付违约金；逾期半个月以上的，甲方有权终止合同，并有权拒绝支付剩余</w:t>
      </w:r>
      <w:r>
        <w:rPr>
          <w:rFonts w:hint="eastAsia" w:ascii="宋体" w:hAnsi="宋体" w:eastAsia="宋体" w:cs="宋体"/>
          <w:bCs/>
          <w:snapToGrid w:val="0"/>
          <w:color w:val="000000"/>
          <w:kern w:val="0"/>
          <w:sz w:val="24"/>
          <w:szCs w:val="24"/>
          <w:u w:val="single"/>
          <w:lang w:val="en-US" w:eastAsia="zh-CN" w:bidi="ar"/>
        </w:rPr>
        <w:t>50%</w:t>
      </w:r>
      <w:r>
        <w:rPr>
          <w:rFonts w:hint="eastAsia" w:ascii="宋体" w:hAnsi="宋体" w:eastAsia="宋体" w:cs="宋体"/>
          <w:bCs/>
          <w:snapToGrid w:val="0"/>
          <w:color w:val="000000"/>
          <w:kern w:val="0"/>
          <w:sz w:val="24"/>
          <w:szCs w:val="24"/>
          <w:lang w:val="en-US" w:eastAsia="zh-CN" w:bidi="ar"/>
        </w:rPr>
        <w:t xml:space="preserve">款项，且由此造成的甲方经济损失由乙方承担。 </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3.甲方无正当理由拒接受服务，到期拒付服务款项的，甲方向乙方偿付本合同总拒绝金额</w:t>
      </w:r>
      <w:r>
        <w:rPr>
          <w:rFonts w:hint="eastAsia" w:ascii="宋体" w:hAnsi="宋体" w:eastAsia="宋体" w:cs="宋体"/>
          <w:bCs/>
          <w:snapToGrid w:val="0"/>
          <w:color w:val="000000"/>
          <w:kern w:val="0"/>
          <w:sz w:val="24"/>
          <w:szCs w:val="24"/>
          <w:u w:val="single"/>
          <w:lang w:val="en-US" w:eastAsia="zh-CN" w:bidi="ar"/>
        </w:rPr>
        <w:t>5%</w:t>
      </w:r>
      <w:r>
        <w:rPr>
          <w:rFonts w:hint="eastAsia" w:ascii="宋体" w:hAnsi="宋体" w:eastAsia="宋体" w:cs="宋体"/>
          <w:bCs/>
          <w:snapToGrid w:val="0"/>
          <w:color w:val="000000"/>
          <w:kern w:val="0"/>
          <w:sz w:val="24"/>
          <w:szCs w:val="24"/>
          <w:lang w:val="en-US" w:eastAsia="zh-CN" w:bidi="ar"/>
        </w:rPr>
        <w:t>的违约金。非因乙方原因造成的甲方逾期付款，则每日按本合同总价的</w:t>
      </w:r>
      <w:r>
        <w:rPr>
          <w:rFonts w:hint="eastAsia" w:ascii="宋体" w:hAnsi="宋体" w:eastAsia="宋体" w:cs="宋体"/>
          <w:bCs/>
          <w:snapToGrid w:val="0"/>
          <w:color w:val="000000"/>
          <w:kern w:val="0"/>
          <w:sz w:val="24"/>
          <w:szCs w:val="24"/>
          <w:u w:val="single"/>
          <w:lang w:val="en-US" w:eastAsia="zh-CN" w:bidi="ar"/>
        </w:rPr>
        <w:t>0.5‰</w:t>
      </w:r>
      <w:r>
        <w:rPr>
          <w:rFonts w:hint="eastAsia" w:ascii="宋体" w:hAnsi="宋体" w:eastAsia="宋体" w:cs="宋体"/>
          <w:bCs/>
          <w:snapToGrid w:val="0"/>
          <w:color w:val="000000"/>
          <w:kern w:val="0"/>
          <w:sz w:val="24"/>
          <w:szCs w:val="24"/>
          <w:lang w:val="en-US" w:eastAsia="zh-CN" w:bidi="ar"/>
        </w:rPr>
        <w:t xml:space="preserve">向乙方偿付违约金。 </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4.其它违约责任按《中华人民共和国民法典》处理。</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eastAsia" w:ascii="宋体" w:hAnsi="宋体" w:eastAsia="宋体" w:cs="宋体"/>
          <w:b/>
          <w:bCs/>
          <w:snapToGrid w:val="0"/>
          <w:color w:val="000000"/>
          <w:kern w:val="0"/>
          <w:sz w:val="24"/>
          <w:szCs w:val="24"/>
          <w:lang w:val="en-US" w:eastAsia="zh-CN" w:bidi="ar"/>
        </w:rPr>
        <w:t>十、保密条款</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1.甲乙双方均有责任对本合同内容保守秘密，对因协议内容的公开而造成经济和名誉损失，有责任的一方应该承担法律责任。</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bCs/>
          <w:snapToGrid w:val="0"/>
          <w:color w:val="000000"/>
          <w:kern w:val="0"/>
          <w:sz w:val="24"/>
          <w:szCs w:val="24"/>
          <w:lang w:val="en-US" w:eastAsia="zh-CN" w:bidi="ar"/>
        </w:rPr>
        <w:t>2.乙方在服务过程中必须严格遵守甲方相关规定。</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eastAsia" w:ascii="宋体" w:hAnsi="宋体" w:eastAsia="宋体" w:cs="宋体"/>
          <w:b/>
          <w:bCs/>
          <w:snapToGrid w:val="0"/>
          <w:color w:val="000000"/>
          <w:kern w:val="0"/>
          <w:sz w:val="24"/>
          <w:szCs w:val="24"/>
          <w:lang w:val="en-US" w:eastAsia="zh-CN" w:bidi="ar"/>
        </w:rPr>
        <w:t>十一、不可抗力情况下的免责约定</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color w:val="000000"/>
          <w:kern w:val="0"/>
          <w:sz w:val="24"/>
          <w:szCs w:val="24"/>
        </w:rPr>
      </w:pPr>
      <w:r>
        <w:rPr>
          <w:rFonts w:hint="eastAsia" w:ascii="宋体" w:hAnsi="宋体" w:eastAsia="宋体" w:cs="宋体"/>
          <w:snapToGrid w:val="0"/>
          <w:color w:val="000000"/>
          <w:kern w:val="0"/>
          <w:sz w:val="24"/>
          <w:szCs w:val="24"/>
          <w:lang w:val="en-US" w:eastAsia="zh-CN" w:bidi="ar"/>
        </w:rPr>
        <w:t>双方约定不可抗力情况指：双方不可预见、不可避免、不可克服的客观情况，但不包括双方的违约或疏忽。这些事件包括但不限于：战争、严重火灾、洪水、台风、地震等。</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default" w:ascii="Arial" w:hAnsi="Arial" w:eastAsia="Arial" w:cs="Arial"/>
          <w:b/>
          <w:bCs/>
          <w:snapToGrid w:val="0"/>
          <w:color w:val="000000"/>
          <w:kern w:val="0"/>
          <w:sz w:val="24"/>
          <w:szCs w:val="24"/>
          <w:lang w:val="en-US" w:eastAsia="zh-CN" w:bidi="ar"/>
        </w:rPr>
        <w:t>十二、</w:t>
      </w:r>
      <w:r>
        <w:rPr>
          <w:rFonts w:hint="eastAsia" w:ascii="宋体" w:hAnsi="宋体" w:eastAsia="宋体" w:cs="宋体"/>
          <w:b/>
          <w:bCs/>
          <w:snapToGrid w:val="0"/>
          <w:color w:val="000000"/>
          <w:kern w:val="0"/>
          <w:sz w:val="24"/>
          <w:szCs w:val="24"/>
          <w:lang w:val="en-US" w:eastAsia="zh-CN" w:bidi="ar"/>
        </w:rPr>
        <w:t>合同争议解决的方式</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bCs/>
          <w:color w:val="000000"/>
          <w:kern w:val="0"/>
          <w:sz w:val="24"/>
          <w:szCs w:val="24"/>
        </w:rPr>
      </w:pPr>
      <w:r>
        <w:rPr>
          <w:rFonts w:hint="eastAsia" w:ascii="宋体" w:hAnsi="宋体" w:eastAsia="宋体" w:cs="宋体"/>
          <w:snapToGrid w:val="0"/>
          <w:color w:val="000000"/>
          <w:kern w:val="0"/>
          <w:sz w:val="24"/>
          <w:szCs w:val="24"/>
          <w:lang w:val="en-US" w:eastAsia="zh-CN" w:bidi="ar"/>
        </w:rPr>
        <w:t>合同执行中发生争议的，当事人双方应协商解决，协商达不成一致时，可向甲方所在地人民法院提请诉讼。</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eastAsia" w:ascii="宋体" w:hAnsi="宋体" w:eastAsia="宋体" w:cs="宋体"/>
          <w:b/>
          <w:bCs/>
          <w:snapToGrid w:val="0"/>
          <w:color w:val="000000"/>
          <w:kern w:val="0"/>
          <w:sz w:val="24"/>
          <w:szCs w:val="24"/>
          <w:lang w:val="en-US" w:eastAsia="zh-CN" w:bidi="ar"/>
        </w:rPr>
        <w:t>十</w:t>
      </w:r>
      <w:r>
        <w:rPr>
          <w:rFonts w:hint="default" w:ascii="Arial" w:hAnsi="Arial" w:eastAsia="Arial" w:cs="Arial"/>
          <w:b/>
          <w:bCs/>
          <w:snapToGrid w:val="0"/>
          <w:color w:val="000000"/>
          <w:kern w:val="0"/>
          <w:sz w:val="24"/>
          <w:szCs w:val="24"/>
          <w:lang w:val="en-US" w:eastAsia="zh-CN" w:bidi="ar"/>
        </w:rPr>
        <w:t>三</w:t>
      </w:r>
      <w:r>
        <w:rPr>
          <w:rFonts w:hint="eastAsia" w:ascii="宋体" w:hAnsi="宋体" w:eastAsia="宋体" w:cs="宋体"/>
          <w:b/>
          <w:bCs/>
          <w:snapToGrid w:val="0"/>
          <w:color w:val="000000"/>
          <w:kern w:val="0"/>
          <w:sz w:val="24"/>
          <w:szCs w:val="24"/>
          <w:lang w:val="en-US" w:eastAsia="zh-CN" w:bidi="ar"/>
        </w:rPr>
        <w:t>、合同生效</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75" w:firstLineChars="198"/>
        <w:jc w:val="left"/>
        <w:textAlignment w:val="baseline"/>
        <w:rPr>
          <w:rFonts w:hint="eastAsia" w:ascii="宋体" w:hAnsi="宋体" w:eastAsia="宋体" w:cs="宋体"/>
          <w:color w:val="000000"/>
          <w:kern w:val="0"/>
          <w:sz w:val="24"/>
          <w:szCs w:val="24"/>
        </w:rPr>
      </w:pPr>
      <w:r>
        <w:rPr>
          <w:rFonts w:hint="eastAsia" w:ascii="宋体" w:hAnsi="宋体" w:eastAsia="宋体" w:cs="宋体"/>
          <w:snapToGrid w:val="0"/>
          <w:color w:val="000000"/>
          <w:kern w:val="0"/>
          <w:sz w:val="24"/>
          <w:szCs w:val="24"/>
          <w:lang w:val="en-US" w:eastAsia="zh-CN" w:bidi="ar"/>
        </w:rPr>
        <w:t>1.政府采购合同履行中，甲方需追加与合同标的相同的货物、工程或者服务的，在不改变合同其他条款的前提下，可以与乙方协商签订补充合同，但所有补充合同的采购金额不得超过原合同采购金额的10%。</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75" w:firstLineChars="198"/>
        <w:jc w:val="left"/>
        <w:textAlignment w:val="baseline"/>
        <w:rPr>
          <w:rFonts w:hint="eastAsia" w:ascii="宋体" w:hAnsi="宋体" w:eastAsia="宋体" w:cs="宋体"/>
          <w:color w:val="000000"/>
          <w:kern w:val="0"/>
          <w:sz w:val="24"/>
          <w:szCs w:val="24"/>
        </w:rPr>
      </w:pPr>
      <w:r>
        <w:rPr>
          <w:rFonts w:hint="eastAsia" w:ascii="宋体" w:hAnsi="宋体" w:eastAsia="宋体" w:cs="宋体"/>
          <w:snapToGrid w:val="0"/>
          <w:color w:val="000000"/>
          <w:kern w:val="0"/>
          <w:sz w:val="24"/>
          <w:szCs w:val="24"/>
          <w:lang w:val="en-US" w:eastAsia="zh-CN" w:bidi="ar"/>
        </w:rPr>
        <w:t>2.订立地点：</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 w:firstLineChars="200"/>
        <w:jc w:val="left"/>
        <w:textAlignment w:val="baseline"/>
        <w:rPr>
          <w:rFonts w:hint="eastAsia" w:ascii="宋体" w:hAnsi="宋体" w:eastAsia="宋体" w:cs="宋体"/>
          <w:color w:val="000000"/>
          <w:kern w:val="0"/>
          <w:sz w:val="24"/>
          <w:szCs w:val="24"/>
        </w:rPr>
      </w:pPr>
      <w:r>
        <w:rPr>
          <w:rFonts w:hint="eastAsia" w:ascii="宋体" w:hAnsi="宋体" w:eastAsia="宋体" w:cs="宋体"/>
          <w:snapToGrid w:val="0"/>
          <w:color w:val="000000"/>
          <w:kern w:val="0"/>
          <w:sz w:val="24"/>
          <w:szCs w:val="24"/>
          <w:lang w:val="en-US" w:eastAsia="zh-CN" w:bidi="ar"/>
        </w:rPr>
        <w:t>3.本合同一式</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份，具有同等法律效力，甲方执</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份，乙方执</w:t>
      </w:r>
      <w:r>
        <w:rPr>
          <w:rFonts w:hint="eastAsia" w:ascii="宋体" w:hAnsi="宋体" w:eastAsia="宋体" w:cs="宋体"/>
          <w:snapToGrid w:val="0"/>
          <w:color w:val="000000"/>
          <w:kern w:val="0"/>
          <w:sz w:val="24"/>
          <w:szCs w:val="24"/>
          <w:u w:val="single"/>
          <w:lang w:val="en-US" w:eastAsia="zh-CN" w:bidi="ar"/>
        </w:rPr>
        <w:t xml:space="preserve">   </w:t>
      </w:r>
      <w:r>
        <w:rPr>
          <w:rFonts w:hint="eastAsia" w:ascii="宋体" w:hAnsi="宋体" w:eastAsia="宋体" w:cs="宋体"/>
          <w:snapToGrid w:val="0"/>
          <w:color w:val="000000"/>
          <w:kern w:val="0"/>
          <w:sz w:val="24"/>
          <w:szCs w:val="24"/>
          <w:lang w:val="en-US" w:eastAsia="zh-CN" w:bidi="ar"/>
        </w:rPr>
        <w:t>份。各方签字盖章后生效，合同执行完毕自动失效。</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b/>
          <w:bCs/>
          <w:color w:val="000000"/>
          <w:kern w:val="0"/>
          <w:sz w:val="24"/>
          <w:szCs w:val="24"/>
        </w:rPr>
      </w:pPr>
      <w:r>
        <w:rPr>
          <w:rFonts w:hint="eastAsia" w:ascii="宋体" w:hAnsi="宋体" w:eastAsia="宋体" w:cs="宋体"/>
          <w:b/>
          <w:bCs/>
          <w:snapToGrid w:val="0"/>
          <w:color w:val="000000"/>
          <w:kern w:val="0"/>
          <w:sz w:val="24"/>
          <w:szCs w:val="24"/>
          <w:lang w:val="en-US" w:eastAsia="zh-CN" w:bidi="ar"/>
        </w:rPr>
        <w:t>十</w:t>
      </w:r>
      <w:r>
        <w:rPr>
          <w:rFonts w:hint="default" w:ascii="Arial" w:hAnsi="Arial" w:eastAsia="Arial" w:cs="Arial"/>
          <w:b/>
          <w:bCs/>
          <w:snapToGrid w:val="0"/>
          <w:color w:val="000000"/>
          <w:kern w:val="0"/>
          <w:sz w:val="24"/>
          <w:szCs w:val="24"/>
          <w:lang w:val="en-US" w:eastAsia="zh-CN" w:bidi="ar"/>
        </w:rPr>
        <w:t>四</w:t>
      </w:r>
      <w:r>
        <w:rPr>
          <w:rFonts w:hint="eastAsia" w:ascii="宋体" w:hAnsi="宋体" w:eastAsia="宋体" w:cs="宋体"/>
          <w:b/>
          <w:bCs/>
          <w:snapToGrid w:val="0"/>
          <w:color w:val="000000"/>
          <w:kern w:val="0"/>
          <w:sz w:val="24"/>
          <w:szCs w:val="24"/>
          <w:lang w:val="en-US" w:eastAsia="zh-CN" w:bidi="ar"/>
        </w:rPr>
        <w:t>、其他</w:t>
      </w:r>
      <w:r>
        <w:rPr>
          <w:rFonts w:hint="eastAsia" w:ascii="宋体" w:hAnsi="宋体" w:eastAsia="宋体" w:cs="宋体"/>
          <w:snapToGrid w:val="0"/>
          <w:color w:val="000000"/>
          <w:kern w:val="0"/>
          <w:sz w:val="24"/>
          <w:szCs w:val="24"/>
          <w:lang w:val="en-US" w:eastAsia="zh-CN" w:bidi="ar"/>
        </w:rPr>
        <w:t>（在合同签订时具体明确）</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snapToGrid w:val="0"/>
          <w:color w:val="000000"/>
          <w:kern w:val="0"/>
          <w:sz w:val="24"/>
          <w:szCs w:val="24"/>
          <w:lang w:val="en-US" w:eastAsia="zh-CN" w:bidi="ar"/>
        </w:rPr>
      </w:pPr>
      <w:r>
        <w:rPr>
          <w:rFonts w:hint="eastAsia" w:ascii="宋体" w:hAnsi="宋体" w:eastAsia="宋体" w:cs="宋体"/>
          <w:snapToGrid w:val="0"/>
          <w:color w:val="000000"/>
          <w:kern w:val="0"/>
          <w:sz w:val="24"/>
          <w:szCs w:val="24"/>
          <w:lang w:val="en-US" w:eastAsia="zh-CN" w:bidi="ar"/>
        </w:rPr>
        <w:t xml:space="preserve"> </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snapToGrid w:val="0"/>
          <w:color w:val="000000"/>
          <w:kern w:val="0"/>
          <w:sz w:val="24"/>
          <w:szCs w:val="24"/>
          <w:lang w:val="en-US" w:eastAsia="zh-CN" w:bidi="ar"/>
        </w:rPr>
      </w:pP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color w:val="000000"/>
          <w:kern w:val="0"/>
          <w:sz w:val="24"/>
          <w:szCs w:val="24"/>
        </w:rPr>
      </w:pPr>
      <w:r>
        <w:rPr>
          <w:rFonts w:hint="eastAsia" w:ascii="宋体" w:hAnsi="宋体" w:eastAsia="宋体" w:cs="宋体"/>
          <w:b/>
          <w:bCs w:val="0"/>
          <w:snapToGrid w:val="0"/>
          <w:color w:val="000000"/>
          <w:kern w:val="0"/>
          <w:sz w:val="24"/>
          <w:szCs w:val="24"/>
          <w:lang w:val="en-US" w:eastAsia="zh-CN" w:bidi="ar"/>
        </w:rPr>
        <w:t>甲  方（公章）</w:t>
      </w:r>
      <w:r>
        <w:rPr>
          <w:rFonts w:hint="eastAsia" w:ascii="宋体" w:hAnsi="宋体" w:eastAsia="宋体" w:cs="宋体"/>
          <w:snapToGrid w:val="0"/>
          <w:color w:val="000000"/>
          <w:kern w:val="0"/>
          <w:sz w:val="24"/>
          <w:szCs w:val="24"/>
          <w:lang w:val="en-US" w:eastAsia="zh-CN" w:bidi="ar"/>
        </w:rPr>
        <w:t xml:space="preserve">                          </w:t>
      </w:r>
      <w:r>
        <w:rPr>
          <w:rFonts w:hint="eastAsia" w:ascii="宋体" w:hAnsi="宋体" w:eastAsia="宋体" w:cs="宋体"/>
          <w:b/>
          <w:bCs w:val="0"/>
          <w:snapToGrid w:val="0"/>
          <w:color w:val="000000"/>
          <w:kern w:val="0"/>
          <w:sz w:val="24"/>
          <w:szCs w:val="24"/>
          <w:lang w:val="en-US" w:eastAsia="zh-CN" w:bidi="ar"/>
        </w:rPr>
        <w:t>乙  方（公章）</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color w:val="000000"/>
          <w:kern w:val="0"/>
          <w:sz w:val="24"/>
          <w:szCs w:val="24"/>
        </w:rPr>
      </w:pPr>
      <w:r>
        <w:rPr>
          <w:rFonts w:hint="eastAsia" w:ascii="宋体" w:hAnsi="宋体" w:eastAsia="宋体" w:cs="宋体"/>
          <w:snapToGrid w:val="0"/>
          <w:color w:val="000000"/>
          <w:kern w:val="0"/>
          <w:sz w:val="24"/>
          <w:szCs w:val="24"/>
          <w:lang w:val="en-US" w:eastAsia="zh-CN" w:bidi="ar"/>
        </w:rPr>
        <w:t>单位名称：                              单位名称：</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color w:val="000000"/>
          <w:kern w:val="0"/>
          <w:sz w:val="24"/>
          <w:szCs w:val="24"/>
        </w:rPr>
      </w:pPr>
      <w:r>
        <w:rPr>
          <w:rFonts w:hint="eastAsia" w:ascii="宋体" w:hAnsi="宋体" w:eastAsia="宋体" w:cs="宋体"/>
          <w:snapToGrid w:val="0"/>
          <w:color w:val="000000"/>
          <w:kern w:val="0"/>
          <w:sz w:val="24"/>
          <w:szCs w:val="24"/>
          <w:lang w:val="en-US" w:eastAsia="zh-CN" w:bidi="ar"/>
        </w:rPr>
        <w:t>地    址：                              地    址：</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color w:val="000000"/>
          <w:kern w:val="0"/>
          <w:sz w:val="24"/>
          <w:szCs w:val="24"/>
        </w:rPr>
      </w:pPr>
      <w:r>
        <w:rPr>
          <w:rFonts w:hint="eastAsia" w:ascii="宋体" w:hAnsi="宋体" w:eastAsia="宋体" w:cs="宋体"/>
          <w:snapToGrid w:val="0"/>
          <w:color w:val="000000"/>
          <w:kern w:val="0"/>
          <w:sz w:val="24"/>
          <w:szCs w:val="24"/>
          <w:lang w:val="en-US" w:eastAsia="zh-CN" w:bidi="ar"/>
        </w:rPr>
        <w:t>代 理 人：                              代 理 人：</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color w:val="000000"/>
          <w:kern w:val="0"/>
          <w:sz w:val="24"/>
          <w:szCs w:val="24"/>
        </w:rPr>
      </w:pPr>
      <w:r>
        <w:rPr>
          <w:rFonts w:hint="eastAsia" w:ascii="宋体" w:hAnsi="宋体" w:eastAsia="宋体" w:cs="宋体"/>
          <w:snapToGrid w:val="0"/>
          <w:color w:val="000000"/>
          <w:kern w:val="0"/>
          <w:sz w:val="24"/>
          <w:szCs w:val="24"/>
          <w:lang w:val="en-US" w:eastAsia="zh-CN" w:bidi="ar"/>
        </w:rPr>
        <w:t>联系电话：                              联系电话：</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0" w:firstLineChars="2000"/>
        <w:jc w:val="left"/>
        <w:textAlignment w:val="baseline"/>
        <w:rPr>
          <w:rFonts w:hint="eastAsia" w:ascii="宋体" w:hAnsi="宋体" w:eastAsia="宋体" w:cs="宋体"/>
          <w:color w:val="000000"/>
          <w:kern w:val="0"/>
          <w:sz w:val="24"/>
          <w:szCs w:val="24"/>
        </w:rPr>
      </w:pPr>
      <w:r>
        <w:rPr>
          <w:rFonts w:hint="eastAsia" w:ascii="宋体" w:hAnsi="宋体" w:eastAsia="宋体" w:cs="宋体"/>
          <w:snapToGrid w:val="0"/>
          <w:color w:val="000000"/>
          <w:kern w:val="0"/>
          <w:sz w:val="24"/>
          <w:szCs w:val="24"/>
          <w:lang w:val="en-US" w:eastAsia="zh-CN" w:bidi="ar"/>
        </w:rPr>
        <w:t>开户银行：</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firstLine="4800" w:firstLineChars="2000"/>
        <w:jc w:val="left"/>
        <w:textAlignment w:val="baseline"/>
        <w:rPr>
          <w:rFonts w:hint="eastAsia" w:ascii="宋体" w:hAnsi="宋体" w:eastAsia="宋体" w:cs="宋体"/>
          <w:color w:val="000000"/>
          <w:kern w:val="0"/>
          <w:sz w:val="24"/>
          <w:szCs w:val="24"/>
        </w:rPr>
      </w:pPr>
      <w:r>
        <w:rPr>
          <w:rFonts w:hint="eastAsia" w:ascii="宋体" w:hAnsi="宋体" w:eastAsia="宋体" w:cs="宋体"/>
          <w:snapToGrid w:val="0"/>
          <w:color w:val="000000"/>
          <w:kern w:val="0"/>
          <w:sz w:val="24"/>
          <w:szCs w:val="24"/>
          <w:lang w:val="en-US" w:eastAsia="zh-CN" w:bidi="ar"/>
        </w:rPr>
        <w:t>帐    号：</w:t>
      </w:r>
    </w:p>
    <w:p>
      <w:pPr>
        <w:keepNext w:val="0"/>
        <w:keepLines w:val="0"/>
        <w:widowControl/>
        <w:suppressLineNumbers w:val="0"/>
        <w:kinsoku w:val="0"/>
        <w:autoSpaceDE w:val="0"/>
        <w:autoSpaceDN w:val="0"/>
        <w:adjustRightInd w:val="0"/>
        <w:snapToGrid w:val="0"/>
        <w:spacing w:before="0" w:beforeAutospacing="0" w:after="0" w:afterAutospacing="0" w:line="360" w:lineRule="auto"/>
        <w:ind w:left="0" w:right="0"/>
        <w:jc w:val="left"/>
        <w:textAlignment w:val="baseline"/>
        <w:rPr>
          <w:rFonts w:hint="eastAsia" w:ascii="宋体" w:hAnsi="宋体" w:eastAsia="宋体" w:cs="宋体"/>
          <w:color w:val="000000"/>
          <w:kern w:val="0"/>
          <w:sz w:val="24"/>
          <w:szCs w:val="24"/>
        </w:rPr>
      </w:pPr>
      <w:r>
        <w:rPr>
          <w:rFonts w:hint="eastAsia" w:ascii="宋体" w:hAnsi="宋体" w:eastAsia="宋体" w:cs="宋体"/>
          <w:snapToGrid w:val="0"/>
          <w:color w:val="000000"/>
          <w:kern w:val="0"/>
          <w:sz w:val="24"/>
          <w:szCs w:val="24"/>
          <w:lang w:val="en-US" w:eastAsia="zh-CN" w:bidi="ar"/>
        </w:rPr>
        <w:t>签订日期：                              签订日期：</w:t>
      </w:r>
    </w:p>
    <w:p>
      <w:pPr>
        <w:rPr>
          <w:rFonts w:hint="eastAsi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liNTQzNDAxMjdhODEyMDZkZTM0ZTIyNmY1M2UwYmEifQ=="/>
  </w:docVars>
  <w:rsids>
    <w:rsidRoot w:val="43442DA6"/>
    <w:rsid w:val="06AD0181"/>
    <w:rsid w:val="10806817"/>
    <w:rsid w:val="172D0D7B"/>
    <w:rsid w:val="19A2239E"/>
    <w:rsid w:val="19A74E14"/>
    <w:rsid w:val="19B94B48"/>
    <w:rsid w:val="1C330BE1"/>
    <w:rsid w:val="1D6F3E9B"/>
    <w:rsid w:val="25F5515A"/>
    <w:rsid w:val="26797B39"/>
    <w:rsid w:val="29000B08"/>
    <w:rsid w:val="31077AEF"/>
    <w:rsid w:val="38B247E4"/>
    <w:rsid w:val="42A31D6D"/>
    <w:rsid w:val="43442DA6"/>
    <w:rsid w:val="4CF257EA"/>
    <w:rsid w:val="56C767AD"/>
    <w:rsid w:val="59D923F5"/>
    <w:rsid w:val="5C62639E"/>
    <w:rsid w:val="620D6DAC"/>
    <w:rsid w:val="629F7337"/>
    <w:rsid w:val="677D41FF"/>
    <w:rsid w:val="68080693"/>
    <w:rsid w:val="6B824366"/>
    <w:rsid w:val="72495B1B"/>
    <w:rsid w:val="77B57941"/>
    <w:rsid w:val="78AE1181"/>
    <w:rsid w:val="78FB5758"/>
    <w:rsid w:val="79793476"/>
    <w:rsid w:val="7B7D2454"/>
    <w:rsid w:val="7B931807"/>
    <w:rsid w:val="7CF90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semiHidden/>
    <w:qFormat/>
    <w:uiPriority w:val="0"/>
    <w:rPr>
      <w:rFonts w:ascii="Arial" w:hAnsi="Arial" w:eastAsia="Arial" w:cs="Arial"/>
      <w:sz w:val="21"/>
      <w:szCs w:val="21"/>
      <w:lang w:val="en-US" w:eastAsia="en-US" w:bidi="ar-SA"/>
    </w:rPr>
  </w:style>
  <w:style w:type="paragraph" w:styleId="3">
    <w:name w:val="Body Text First Indent"/>
    <w:basedOn w:val="2"/>
    <w:autoRedefine/>
    <w:unhideWhenUsed/>
    <w:qFormat/>
    <w:uiPriority w:val="99"/>
    <w:pPr>
      <w:ind w:firstLine="420" w:firstLineChars="100"/>
    </w:pPr>
    <w:rPr>
      <w:color w:val="auto"/>
      <w:kern w:val="0"/>
      <w:sz w:val="20"/>
    </w:rPr>
  </w:style>
  <w:style w:type="table" w:styleId="5">
    <w:name w:val="Table Grid"/>
    <w:basedOn w:val="4"/>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2340</Words>
  <Characters>2395</Characters>
  <Lines>1</Lines>
  <Paragraphs>1</Paragraphs>
  <TotalTime>6</TotalTime>
  <ScaleCrop>false</ScaleCrop>
  <LinksUpToDate>false</LinksUpToDate>
  <CharactersWithSpaces>2757</CharactersWithSpaces>
  <Application>WPS Office_12.1.0.16364_F1E327BC-269C-435d-A152-05C5408002CA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2024-10-17T06:37:00Z</dcterms:created>
  <dc:creator>Administrator</dc:creator>
  <cp:lastModifiedBy>dxsa</cp:lastModifiedBy>
  <dcterms:modified xsi:type="dcterms:W3CDTF">2026-05-20T07:19:01Z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2052-12.1.0.16364</vt:lpwstr>
  </property>
  <property fmtid="{D5CDD505-2E9C-101B-9397-08002B2CF9AE}" pid="3" name="ICV">
    <vt:lpwstr>CB149E321A8A404193DA6D37CFDEC740_13</vt:lpwstr>
  </property>
  <property fmtid="{D5CDD505-2E9C-101B-9397-08002B2CF9AE}" pid="4" name="KSOTemplateDocerSaveRecord">
    <vt:lpwstr>eyJoZGlkIjoiYWY0OWZhMWRhMGE1Yjc4MzE2ZjAwZWU1MjQxYTg4MWUiLCJ1c2VySWQiOiIxMzQ2NzAzMTY1In0=</vt:lpwstr>
  </property>
</Properties>
</file>