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F113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谈判项目技术、服务、商务及其他要求</w:t>
      </w:r>
    </w:p>
    <w:bookmarkEnd w:id="0"/>
    <w:p w14:paraId="4D7EF12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58FF6B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126435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含双人课桌椅、学生书包柜、紫外线灯、办公桌椅、教师整理柜、讲桌、空调等教学设施设备一批及配套室内改造，用于教学品质改善与能力提升，要求所有货物（产品）质量标准符合国家、省、市（行业）强制性标准及采购人要求的合格标准、安装调试到位、验收合格达到交钥匙条件。</w:t>
      </w:r>
    </w:p>
    <w:p w14:paraId="63C3938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5003A39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6EFF6F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234,000.00</w:t>
      </w:r>
    </w:p>
    <w:p w14:paraId="1CE2AA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234,000.00</w:t>
      </w:r>
    </w:p>
    <w:p w14:paraId="159CC6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478AA2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7"/>
        <w:gridCol w:w="3038"/>
        <w:gridCol w:w="481"/>
        <w:gridCol w:w="963"/>
        <w:gridCol w:w="481"/>
        <w:gridCol w:w="481"/>
        <w:gridCol w:w="481"/>
        <w:gridCol w:w="481"/>
        <w:gridCol w:w="481"/>
        <w:gridCol w:w="481"/>
        <w:gridCol w:w="481"/>
      </w:tblGrid>
      <w:tr w14:paraId="38D8BE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E3B12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7CB1A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B2197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CEF6D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64F14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3C13D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D63FA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7BC9A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F5346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1C2B2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C1DF1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1B5DC1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D1C2B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692C2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学生课桌椅、书包柜、紫外线灯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9E94BC">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E54DC8">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123,000.00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F5DCF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E8B83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246B2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7D5DA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65294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5C80C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2913C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r w14:paraId="50D73D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EF2C9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8CD22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办公桌椅、整理柜</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441721">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96C266">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83,000.00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C4B78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79838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56E50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792A3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07435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9F057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33D7D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r w14:paraId="007E75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E3F93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6DFF6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空调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86837D">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84EC70">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8,000.00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B2F95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34A92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E722E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76E40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76D83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5C334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9D315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r w14:paraId="5F885D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3D6D2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E898C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房屋修缮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50C2D1">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57678A">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CC37A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0FAAE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建筑业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ED3FC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C0433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0ECE3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580BB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7EAE0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r>
    </w:tbl>
    <w:p w14:paraId="5D1744B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28FA469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46B968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标的名称：学生课桌椅、书包柜、紫外线灯</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72F0D7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19EAE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631DB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F2A44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303447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814C6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436A51">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ABAA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ascii="仿宋" w:hAnsi="仿宋" w:eastAsia="仿宋" w:cs="仿宋"/>
                <w:color w:val="000000"/>
                <w:sz w:val="26"/>
                <w:szCs w:val="26"/>
                <w:bdr w:val="none" w:color="auto" w:sz="0" w:space="0"/>
              </w:rPr>
              <w:t>1.</w:t>
            </w:r>
            <w:r>
              <w:rPr>
                <w:rStyle w:val="8"/>
                <w:rFonts w:hint="eastAsia" w:ascii="仿宋" w:hAnsi="仿宋" w:eastAsia="仿宋" w:cs="仿宋"/>
                <w:color w:val="000000"/>
                <w:sz w:val="26"/>
                <w:szCs w:val="26"/>
                <w:bdr w:val="none" w:color="auto" w:sz="0" w:space="0"/>
              </w:rPr>
              <w:t>采购需求及要求</w:t>
            </w:r>
          </w:p>
          <w:p w14:paraId="570A31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1.1采购需求清单：详见附件：学生课桌椅、书包柜、紫外线灯、办公桌椅、整理柜、讲桌、空调及部室改造采购项目采购需求一览表。</w:t>
            </w:r>
          </w:p>
          <w:p w14:paraId="59069B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0D21E4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1F61A5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386DD2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161C5D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195FD6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功能与实际不相符，一律按虚假应标处理，由成交供应商承担因此产生的一切后果和责任。</w:t>
            </w:r>
          </w:p>
          <w:p w14:paraId="6C7DD5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1.6供应商应保证投标所提供第三方资料内容真实、完整、准确；如有相关第三方书面声明、相关检测报告等资料虚假，监管部门有权根据调查情形认定其是否属于提供虚假材料谋取中标(成交)，并严肃处理。</w:t>
            </w:r>
          </w:p>
          <w:p w14:paraId="388059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4E9DA0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771038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54DA8D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6F6E62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5CD125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710BC1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15B43D0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5F4CED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10C5D7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0A03CD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6883EF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435145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p w14:paraId="3783EF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2.4如所投产品(主要标的物)属于强制性产品认证目录范围内的16大类96种产品，响应文件中应附产品的3C认证证书或国家市场监督管理总局全国认证认可信息公共服务平台的查询截图。证书或截图载明的产品信息必须包含所投产品(主要标的物)，信息不一致或未包含所投产品信息或认证过期的，按未提供强制性产品认证处理。</w:t>
            </w:r>
          </w:p>
          <w:p w14:paraId="0F79F2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2.5本项目主要采购标的所属行业为:</w:t>
            </w:r>
            <w:r>
              <w:rPr>
                <w:rFonts w:hint="eastAsia" w:ascii="仿宋" w:hAnsi="仿宋" w:eastAsia="仿宋" w:cs="仿宋"/>
                <w:color w:val="000000"/>
                <w:sz w:val="26"/>
                <w:szCs w:val="26"/>
                <w:u w:val="single"/>
                <w:bdr w:val="none" w:color="auto" w:sz="0" w:space="0"/>
              </w:rPr>
              <w:t> 工业 </w:t>
            </w:r>
            <w:r>
              <w:rPr>
                <w:rFonts w:hint="eastAsia" w:ascii="仿宋" w:hAnsi="仿宋" w:eastAsia="仿宋" w:cs="仿宋"/>
                <w:color w:val="000000"/>
                <w:sz w:val="26"/>
                <w:szCs w:val="26"/>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供应商填写中小企业声明时需根据所投产品(主要标的物)的制造(生产)商适应情况逐条进行填写声明。</w:t>
            </w:r>
          </w:p>
          <w:p w14:paraId="716279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2.6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供应商填写关于符合本国产品标准的声明函时应根据所投产品(主要标的物)的适应情况逐条进行填写声明。</w:t>
            </w:r>
          </w:p>
        </w:tc>
      </w:tr>
    </w:tbl>
    <w:p w14:paraId="056631E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标的名称：办公桌椅、整理柜</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436F1D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FF701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B2148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D38F0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719378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129E4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5EF581">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0ECD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6"/>
                <w:szCs w:val="26"/>
                <w:bdr w:val="none" w:color="auto" w:sz="0" w:space="0"/>
              </w:rPr>
              <w:t>1.采购需求及要求</w:t>
            </w:r>
          </w:p>
          <w:p w14:paraId="0D5129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1.1采购需求清单：详见附件：学生课桌椅、书包柜、紫外线灯、办公桌椅、整理柜、讲桌、空调及部室改造采购项目采购需求一览表。</w:t>
            </w:r>
          </w:p>
          <w:p w14:paraId="71C09B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71550A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0BA32B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1BB9DEB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40A686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07FB902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功能与实际不相符，一律按虚假应标处理，由成交供应商承担因此产生的一切后果和责任。</w:t>
            </w:r>
          </w:p>
          <w:p w14:paraId="5CC290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1.6供应商应保证投标所提供第三方资料内容真实、完整、准确；如有相关第三方书面声明、相关检测报告等资料虚假，监管部门有权根据调查情形认定其是否属于提供虚假材料谋取中标(成交)，并严肃处理。</w:t>
            </w:r>
          </w:p>
          <w:p w14:paraId="0397B4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2821ED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22B382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2105DE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56B490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0A23E1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55774B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4C4B1A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68C174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70A340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566F1C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4E6D3F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199BF0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p w14:paraId="587273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2.4如所投产品(主要标的物)属于强制性产品认证目录范围内的16大类96种产品，响应文件中应附产品的3C认证证书或国家市场监督管理总局全国认证认可信息公共服务平台的查询截图。证书或截图载明的产品信息必须包含所投产品(主要标的物)，信息不一致或未包含所投产品信息或认证过期的，按未提供强制性产品认证处理。</w:t>
            </w:r>
          </w:p>
          <w:p w14:paraId="76D6F3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2.5本项目主要采购标的所属行业为:</w:t>
            </w:r>
            <w:r>
              <w:rPr>
                <w:rFonts w:hint="eastAsia" w:ascii="仿宋" w:hAnsi="仿宋" w:eastAsia="仿宋" w:cs="仿宋"/>
                <w:color w:val="000000"/>
                <w:sz w:val="26"/>
                <w:szCs w:val="26"/>
                <w:u w:val="single"/>
                <w:bdr w:val="none" w:color="auto" w:sz="0" w:space="0"/>
              </w:rPr>
              <w:t> 工业 </w:t>
            </w:r>
            <w:r>
              <w:rPr>
                <w:rFonts w:hint="eastAsia" w:ascii="仿宋" w:hAnsi="仿宋" w:eastAsia="仿宋" w:cs="仿宋"/>
                <w:color w:val="000000"/>
                <w:sz w:val="26"/>
                <w:szCs w:val="26"/>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供应商填写中小企业声明时需根据所投产品(主要标的物)的制造(生产)商适应情况逐条进行填写声明。</w:t>
            </w:r>
          </w:p>
          <w:p w14:paraId="40BB18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2.6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供应商填写关于符合本国产品标准的声明函时应根据所投产品(主要标的物)的适应情况逐条进行填写声明。</w:t>
            </w:r>
          </w:p>
        </w:tc>
      </w:tr>
    </w:tbl>
    <w:p w14:paraId="591DF2F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标的名称：空调</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2532E6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F7DFE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9FDC5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9B150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1498D4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8B66D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7A4D61">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8018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6"/>
                <w:szCs w:val="26"/>
                <w:bdr w:val="none" w:color="auto" w:sz="0" w:space="0"/>
              </w:rPr>
              <w:t>1.采购需求及要求</w:t>
            </w:r>
          </w:p>
          <w:p w14:paraId="178238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1.1采购需求清单：详见附件：学生课桌椅、书包柜、紫外线灯、办公桌椅、整理柜、讲桌、空调及部室改造采购项目采购需求一览表。</w:t>
            </w:r>
          </w:p>
          <w:p w14:paraId="1EE6EB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681731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068893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513E83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403D62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0D59C7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功能与实际不相符，一律按虚假应标处理，由成交供应商承担因此产生的一切后果和责任。</w:t>
            </w:r>
          </w:p>
          <w:p w14:paraId="6C47C7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1.6供应商应保证投标所提供第三方资料内容真实、完整、准确；如有相关第三方书面声明、相关检测报告等资料虚假，监管部门有权根据调查情形认定其是否属于提供虚假材料谋取中标(成交)，并严肃处理。</w:t>
            </w:r>
          </w:p>
          <w:p w14:paraId="0803EF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374EF9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5C154B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6E777A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6E8415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48628D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18A9D6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025B25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088868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6B759D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5EF925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05FB5B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375122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p w14:paraId="6B2FD6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2.4如所投产品(主要标的物)属于强制性产品认证目录范围内的16大类96种产品，响应文件中应附产品的3C认证证书或国家市场监督管理总局全国认证认可信息公共服务平台的查询截图。证书或截图载明的产品信息必须包含所投产品(主要标的物)，信息不一致或未包含所投产品信息或认证过期的，按未提供强制性产品认证处理。</w:t>
            </w:r>
          </w:p>
          <w:p w14:paraId="400F29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2.5本项目主要采购标的所属行业为:</w:t>
            </w:r>
            <w:r>
              <w:rPr>
                <w:rFonts w:hint="eastAsia" w:ascii="仿宋" w:hAnsi="仿宋" w:eastAsia="仿宋" w:cs="仿宋"/>
                <w:color w:val="000000"/>
                <w:sz w:val="26"/>
                <w:szCs w:val="26"/>
                <w:u w:val="single"/>
                <w:bdr w:val="none" w:color="auto" w:sz="0" w:space="0"/>
              </w:rPr>
              <w:t> 工业 </w:t>
            </w:r>
            <w:r>
              <w:rPr>
                <w:rFonts w:hint="eastAsia" w:ascii="仿宋" w:hAnsi="仿宋" w:eastAsia="仿宋" w:cs="仿宋"/>
                <w:color w:val="000000"/>
                <w:sz w:val="26"/>
                <w:szCs w:val="26"/>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供应商填写中小企业声明时需根据所投产品(主要标的物)的制造(生产)商适应情况逐条进行填写声明。</w:t>
            </w:r>
          </w:p>
          <w:p w14:paraId="6E912C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2.6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供应商填写关于符合本国产品标准的声明函时应根据所投产品(主要标的物)的适应情况逐条进行填写声明。</w:t>
            </w:r>
          </w:p>
        </w:tc>
      </w:tr>
    </w:tbl>
    <w:p w14:paraId="751D15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标的名称：房屋修缮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60BC0E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63DF1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1D91C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C59ED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7FC96E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CEF10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141CA0">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F2CC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宋体" w:hAnsi="宋体" w:eastAsia="宋体" w:cs="宋体"/>
                <w:color w:val="000000"/>
                <w:sz w:val="26"/>
                <w:szCs w:val="26"/>
                <w:bdr w:val="none" w:color="auto" w:sz="0" w:space="0"/>
              </w:rPr>
              <w:t>1.</w:t>
            </w:r>
            <w:r>
              <w:rPr>
                <w:rFonts w:hint="eastAsia" w:ascii="仿宋" w:hAnsi="仿宋" w:eastAsia="仿宋" w:cs="仿宋"/>
                <w:color w:val="000000"/>
                <w:sz w:val="26"/>
                <w:szCs w:val="26"/>
                <w:bdr w:val="none" w:color="auto" w:sz="0" w:space="0"/>
              </w:rPr>
              <w:t>采购需求及要求</w:t>
            </w:r>
          </w:p>
          <w:p w14:paraId="1DF2AD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1.1采购需求清单：详见附件：学生课桌椅、书包柜、紫外线灯、办公桌椅、整理柜、讲桌、空调及部室改造采购项目采购需求一览表。</w:t>
            </w:r>
          </w:p>
          <w:p w14:paraId="687A24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53DB53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4D9AA4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1F7D5A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62CB4F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32ABF1F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功能与实际不相符，一律按虚假应标处理，由成交供应商承担因此产生的一切后果和责任。</w:t>
            </w:r>
          </w:p>
          <w:p w14:paraId="27CF4D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1.6供应商应保证投标所提供第三方资料内容真实、完整、准确；如有相关第三方书面声明、相关检测报告等资料虚假，监管部门有权根据调查情形认定其是否属于提供虚假材料谋取中标(成交)，并严肃处理。</w:t>
            </w:r>
          </w:p>
          <w:p w14:paraId="7CA8E5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07FC7D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7ECA8E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575C0E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7DBCA2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1AB74D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76B2C4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36DEA5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3AE8E4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2B69CF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20FE9C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6CB900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0A519E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p w14:paraId="707548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2.4本项目主要采购标的所属行业为:</w:t>
            </w:r>
            <w:r>
              <w:rPr>
                <w:rFonts w:hint="eastAsia" w:ascii="仿宋" w:hAnsi="仿宋" w:eastAsia="仿宋" w:cs="仿宋"/>
                <w:color w:val="000000"/>
                <w:sz w:val="26"/>
                <w:szCs w:val="26"/>
                <w:u w:val="single"/>
                <w:bdr w:val="none" w:color="auto" w:sz="0" w:space="0"/>
              </w:rPr>
              <w:t> 建筑业</w:t>
            </w:r>
            <w:r>
              <w:rPr>
                <w:rFonts w:ascii="Calibri" w:hAnsi="Calibri" w:eastAsia="宋体" w:cs="Calibri"/>
                <w:sz w:val="24"/>
                <w:szCs w:val="24"/>
                <w:u w:val="single"/>
                <w:bdr w:val="none" w:color="auto" w:sz="0" w:space="0"/>
              </w:rPr>
              <w:t> </w:t>
            </w:r>
            <w:r>
              <w:rPr>
                <w:rFonts w:hint="eastAsia" w:ascii="仿宋" w:hAnsi="仿宋" w:eastAsia="仿宋" w:cs="仿宋"/>
                <w:color w:val="000000"/>
                <w:sz w:val="26"/>
                <w:szCs w:val="26"/>
                <w:bdr w:val="none" w:color="auto" w:sz="0" w:space="0"/>
              </w:rPr>
              <w:t>(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供应商填写中小企业声明时需根据改造实施方商(供应商)情况进行填写声明。</w:t>
            </w:r>
          </w:p>
        </w:tc>
      </w:tr>
    </w:tbl>
    <w:p w14:paraId="260BF85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78C3F6A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120C60E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28C6F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交货时间为自合同签订生效之日起30日内完成部室改造、供货、安装、调试、验收；合同履行期限为自合同签订之日起至质保期结束。</w:t>
      </w:r>
    </w:p>
    <w:p w14:paraId="683A379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3.4.2交货地点和方式</w:t>
      </w:r>
    </w:p>
    <w:p w14:paraId="4B93F4C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E29B1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西安市雁塔区第七小学(具体按采购人指定地点)</w:t>
      </w:r>
    </w:p>
    <w:p w14:paraId="1C7932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72D7EDC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9DCC4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一次付清</w:t>
      </w:r>
    </w:p>
    <w:p w14:paraId="4D7B87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30FD99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734C47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其他，所有货物交货完成，验收合格 (付款前成交供应商应出具等值发票交至采购人，采购人以银行转账方式支付；其他具体按拟签订采购合同相关条款执行)后，达到付款条件起10个工作日内，支付合同总金额的100.0%</w:t>
      </w:r>
    </w:p>
    <w:p w14:paraId="682C736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2857C4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3634D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 (二)成交供应商完成全部设备供货、安装调试工作后，向采购人提交书面履约验收申请及全套验收资料。采购人审核资料无误后，组织开展正式验收工作。核查供应商提交资料的完整性、真实性、有效性，资料不全不予开展现场验收。主要包含：履约验收申请书、采购(招标)文件、响应(投标)文件、成交(中标)通知书、采购合同、设备送货清单、产品合格证、出厂检测报告、设备使用说明书、原厂质保承诺书、安装调试记录、培训记录（如有)及采购文件要求的其他佐证材料。（1）对照设备清单，逐一核对所有设备名称、品牌、规格型号、数量、序列号，确保无缺漏、无替换、无短缺；设备外观完好，无破损、变形、划痕、锈蚀，包装及配件齐全；（2）对照采购文件及合同约定技术参数，重点核查星号实质性条款，对设备逐一进行通电测试、功能调试。所有设备运行稳定、功能齐全，各项技术指标达标，可正常满足日常使用需求，无功能缺陷、参数不达标等问题；（3）设备按规范完成安装、布局、调试，设备摆放规范、安装牢固，线路排布整齐、安全合规，整体运行状态良好，可直接投入使用。 (三)若验收不通过或质量不合格，成交供应商应在一定期限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 (四)有关验收的其他事宜按拟签订采购合同文本中相关条款执行。</w:t>
      </w:r>
    </w:p>
    <w:p w14:paraId="4BAF2E1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5143E1E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DB4DCE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28D5756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5CD1471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43FA7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(一)本项目整体质保期≥12个月，供应商承诺超过采购文件要求的，按其承诺的质保期进行质保，质保期起始时间为终验合格之日。 (二)成交供应商应保证在要求时间内完成全部供货、安装、调试、验收和培训工作(或其他伴随服务)等工作，并按其承诺的质量保修范围和内容(售后服务等)进行免费质保，且符合国家标准、行业规范和合同等相关文件的要求。</w:t>
      </w:r>
    </w:p>
    <w:p w14:paraId="5C0D740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3.4.8违约责任及解决争议的方法</w:t>
      </w:r>
    </w:p>
    <w:p w14:paraId="2D867E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28BE37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具体按拟签订采购合同相关条款执行。</w:t>
      </w:r>
    </w:p>
    <w:p w14:paraId="5E6AA6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3.5其他要求</w:t>
      </w:r>
    </w:p>
    <w:p w14:paraId="1F447FF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5F12B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63F360E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A3782C"/>
    <w:rsid w:val="2AA37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2026-08-31T10:39:00Z</dcterms:created>
  <dc:creator>杜航</dc:creator>
  <cp:lastModifiedBy>杜航</cp:lastModifiedBy>
  <dcterms:modified xsi:type="dcterms:W3CDTF">2026-08-31T10:39:57Z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449B4AFD6BF74A45A10A0B5197740F4B_11</vt:lpwstr>
  </property>
  <property fmtid="{D5CDD505-2E9C-101B-9397-08002B2CF9AE}" pid="4" name="KSOTemplateDocerSaveRecord">
    <vt:lpwstr>eyJoZGlkIjoiNGVjNGI1ZWQxMDUyODY5ZDAxOTAyNjljNjE1NWUwNGQiLCJ1c2VySWQiOiIzMDgwODY2MDYifQ==</vt:lpwstr>
  </property>
</Properties>
</file>