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21946F">
      <w:pPr>
        <w:pStyle w:val="10"/>
        <w:jc w:val="center"/>
        <w:outlineLvl w:val="1"/>
        <w:rPr>
          <w:rFonts w:hint="default"/>
          <w:color w:val="auto"/>
        </w:rPr>
      </w:pPr>
      <w:r>
        <w:rPr>
          <w:b/>
          <w:color w:val="auto"/>
          <w:sz w:val="36"/>
        </w:rPr>
        <w:t>第八章拟签订采购合同文本</w:t>
      </w:r>
    </w:p>
    <w:p w14:paraId="2FF56F70">
      <w:pPr>
        <w:pStyle w:val="10"/>
        <w:rPr>
          <w:rFonts w:hint="default"/>
          <w:color w:val="auto"/>
        </w:rPr>
      </w:pPr>
      <w:r>
        <w:rPr>
          <w:color w:val="auto"/>
          <w:sz w:val="24"/>
          <w:szCs w:val="24"/>
        </w:rPr>
        <w:t>详见附件：合同模板.docx</w:t>
      </w:r>
    </w:p>
    <w:p w14:paraId="0BDC8C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hAnsi="宋体" w:cs="宋体"/>
          <w:b/>
          <w:bCs/>
          <w:color w:val="auto"/>
          <w:sz w:val="48"/>
          <w:szCs w:val="48"/>
          <w:highlight w:val="none"/>
          <w:lang w:eastAsia="zh-CN"/>
        </w:rPr>
      </w:pPr>
    </w:p>
    <w:p w14:paraId="342D32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hAnsi="宋体" w:cs="宋体"/>
          <w:b/>
          <w:bCs/>
          <w:color w:val="auto"/>
          <w:sz w:val="48"/>
          <w:szCs w:val="48"/>
          <w:highlight w:val="none"/>
          <w:lang w:eastAsia="zh-CN"/>
        </w:rPr>
      </w:pPr>
    </w:p>
    <w:p w14:paraId="389C09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hAnsi="宋体" w:cs="宋体"/>
          <w:b/>
          <w:bCs/>
          <w:color w:val="auto"/>
          <w:sz w:val="48"/>
          <w:szCs w:val="48"/>
          <w:highlight w:val="none"/>
          <w:lang w:eastAsia="zh-CN"/>
        </w:rPr>
      </w:pPr>
    </w:p>
    <w:p w14:paraId="3C86C7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Ansi="宋体" w:cs="宋体"/>
          <w:b/>
          <w:bCs/>
          <w:color w:val="auto"/>
          <w:sz w:val="48"/>
          <w:szCs w:val="48"/>
          <w:highlight w:val="none"/>
        </w:rPr>
      </w:pPr>
      <w:r>
        <w:rPr>
          <w:rFonts w:hint="eastAsia" w:hAnsi="宋体" w:cs="宋体"/>
          <w:b/>
          <w:bCs/>
          <w:color w:val="auto"/>
          <w:sz w:val="48"/>
          <w:szCs w:val="48"/>
          <w:highlight w:val="none"/>
        </w:rPr>
        <w:t>新城区高校毕业生就业服务项目</w:t>
      </w:r>
    </w:p>
    <w:p w14:paraId="4D6B79DA">
      <w:pPr>
        <w:spacing w:line="360" w:lineRule="auto"/>
        <w:jc w:val="center"/>
        <w:rPr>
          <w:rFonts w:hint="eastAsia" w:hAnsi="宋体" w:cs="宋体"/>
          <w:b/>
          <w:bCs/>
          <w:color w:val="auto"/>
          <w:sz w:val="48"/>
          <w:szCs w:val="48"/>
          <w:highlight w:val="none"/>
        </w:rPr>
      </w:pPr>
    </w:p>
    <w:p w14:paraId="09392598">
      <w:pPr>
        <w:spacing w:line="360" w:lineRule="auto"/>
        <w:jc w:val="center"/>
        <w:rPr>
          <w:rFonts w:hint="eastAsia" w:hAnsi="宋体" w:cs="宋体"/>
          <w:b/>
          <w:bCs/>
          <w:color w:val="auto"/>
          <w:sz w:val="48"/>
          <w:szCs w:val="48"/>
          <w:highlight w:val="none"/>
        </w:rPr>
      </w:pPr>
    </w:p>
    <w:p w14:paraId="4105ACDC">
      <w:pPr>
        <w:spacing w:line="360" w:lineRule="auto"/>
        <w:jc w:val="center"/>
        <w:rPr>
          <w:rFonts w:hint="eastAsia" w:hAnsi="宋体" w:cs="宋体"/>
          <w:b/>
          <w:bCs/>
          <w:color w:val="auto"/>
          <w:sz w:val="48"/>
          <w:szCs w:val="48"/>
          <w:highlight w:val="none"/>
        </w:rPr>
      </w:pPr>
    </w:p>
    <w:p w14:paraId="18F8D1DB">
      <w:pPr>
        <w:spacing w:line="360" w:lineRule="auto"/>
        <w:jc w:val="center"/>
        <w:rPr>
          <w:rFonts w:hAnsi="宋体" w:cs="宋体"/>
          <w:b/>
          <w:bCs/>
          <w:color w:val="auto"/>
          <w:sz w:val="36"/>
          <w:szCs w:val="36"/>
          <w:highlight w:val="none"/>
        </w:rPr>
      </w:pPr>
      <w:r>
        <w:rPr>
          <w:rFonts w:hint="eastAsia" w:hAnsi="宋体" w:cs="宋体"/>
          <w:b/>
          <w:bCs/>
          <w:color w:val="auto"/>
          <w:sz w:val="48"/>
          <w:szCs w:val="48"/>
          <w:highlight w:val="none"/>
        </w:rPr>
        <w:t>采购合同</w:t>
      </w:r>
    </w:p>
    <w:p w14:paraId="693DAA16">
      <w:pPr>
        <w:pStyle w:val="10"/>
        <w:jc w:val="center"/>
        <w:rPr>
          <w:rFonts w:hint="eastAsia" w:hAnsi="宋体" w:cs="宋体"/>
          <w:b/>
          <w:color w:val="auto"/>
          <w:sz w:val="36"/>
          <w:szCs w:val="36"/>
          <w:highlight w:val="none"/>
        </w:rPr>
      </w:pPr>
    </w:p>
    <w:p w14:paraId="123C185E">
      <w:pPr>
        <w:pStyle w:val="10"/>
        <w:jc w:val="center"/>
        <w:rPr>
          <w:rFonts w:hint="default"/>
          <w:color w:val="auto"/>
        </w:rPr>
      </w:pPr>
      <w:r>
        <w:rPr>
          <w:rFonts w:hint="eastAsia" w:hAnsi="宋体" w:cs="宋体"/>
          <w:b/>
          <w:color w:val="auto"/>
          <w:sz w:val="36"/>
          <w:szCs w:val="36"/>
          <w:highlight w:val="none"/>
        </w:rPr>
        <w:t>（示范文本）</w:t>
      </w:r>
    </w:p>
    <w:p w14:paraId="616AEEDC">
      <w:pPr>
        <w:snapToGrid w:val="0"/>
        <w:spacing w:line="360" w:lineRule="auto"/>
        <w:jc w:val="center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</w:p>
    <w:p w14:paraId="150D4C9A">
      <w:pPr>
        <w:snapToGrid w:val="0"/>
        <w:spacing w:line="360" w:lineRule="auto"/>
        <w:jc w:val="center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</w:p>
    <w:p w14:paraId="1A45DE8F">
      <w:pPr>
        <w:snapToGrid w:val="0"/>
        <w:spacing w:line="360" w:lineRule="auto"/>
        <w:jc w:val="center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</w:p>
    <w:p w14:paraId="6004638A">
      <w:pPr>
        <w:snapToGrid w:val="0"/>
        <w:spacing w:line="360" w:lineRule="auto"/>
        <w:jc w:val="center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</w:p>
    <w:p w14:paraId="266BF986">
      <w:pPr>
        <w:snapToGrid w:val="0"/>
        <w:spacing w:line="360" w:lineRule="auto"/>
        <w:jc w:val="center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</w:p>
    <w:p w14:paraId="44F63C27">
      <w:pPr>
        <w:snapToGrid w:val="0"/>
        <w:spacing w:line="360" w:lineRule="auto"/>
        <w:jc w:val="center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</w:p>
    <w:p w14:paraId="1CE6C7F1">
      <w:pPr>
        <w:snapToGrid w:val="0"/>
        <w:spacing w:line="360" w:lineRule="auto"/>
        <w:jc w:val="center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</w:p>
    <w:p w14:paraId="4C9C6A28">
      <w:pPr>
        <w:snapToGrid w:val="0"/>
        <w:spacing w:line="360" w:lineRule="auto"/>
        <w:jc w:val="center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</w:p>
    <w:p w14:paraId="3BA597AC">
      <w:pPr>
        <w:snapToGrid w:val="0"/>
        <w:spacing w:line="360" w:lineRule="auto"/>
        <w:jc w:val="center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</w:p>
    <w:p w14:paraId="615A5D5E">
      <w:pPr>
        <w:snapToGrid w:val="0"/>
        <w:spacing w:line="360" w:lineRule="auto"/>
        <w:jc w:val="center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</w:p>
    <w:p w14:paraId="6B9AAA2B">
      <w:pPr>
        <w:snapToGrid w:val="0"/>
        <w:spacing w:line="360" w:lineRule="auto"/>
        <w:jc w:val="center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</w:p>
    <w:p w14:paraId="2DB869BD">
      <w:pPr>
        <w:snapToGrid w:val="0"/>
        <w:spacing w:line="360" w:lineRule="auto"/>
        <w:jc w:val="center"/>
        <w:rPr>
          <w:rFonts w:hint="eastAsia" w:ascii="宋体" w:hAnsi="宋体" w:eastAsia="宋体" w:cs="宋体"/>
          <w:b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  <w:t>第一部分  协议书</w:t>
      </w:r>
    </w:p>
    <w:p w14:paraId="24EE44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520" w:lineRule="exact"/>
        <w:ind w:firstLine="482" w:firstLineChars="200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委托单位：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u w:val="single"/>
        </w:rPr>
        <w:t xml:space="preserve">                                    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（以下称甲方）</w:t>
      </w:r>
    </w:p>
    <w:p w14:paraId="47A8EB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482" w:firstLineChars="200"/>
        <w:textAlignment w:val="auto"/>
        <w:rPr>
          <w:rFonts w:hint="eastAsia" w:ascii="宋体" w:hAnsi="宋体" w:eastAsia="宋体" w:cs="宋体"/>
          <w:color w:val="auto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受托单位：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u w:val="single"/>
        </w:rPr>
        <w:t xml:space="preserve">                                    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（以下称乙方）</w:t>
      </w:r>
    </w:p>
    <w:p w14:paraId="3BDE93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  <w:t>根据《中华人民共和国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eastAsia="zh-CN"/>
        </w:rPr>
        <w:t>民法典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  <w:t>》及其他有关法律、法规，遵循平等、自愿、公平和诚信的原则，双方就下述项目范围与相关服务事项协商一致，订立本合同。</w:t>
      </w:r>
    </w:p>
    <w:p w14:paraId="1AB09C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一、项目概况</w:t>
      </w:r>
    </w:p>
    <w:p w14:paraId="6462C6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1. 项目名称：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                ；</w:t>
      </w:r>
    </w:p>
    <w:p w14:paraId="5FB1B5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2. 签订地点：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；</w:t>
      </w:r>
    </w:p>
    <w:p w14:paraId="736C40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75" w:firstLineChars="198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3. 项目内容：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。</w:t>
      </w:r>
    </w:p>
    <w:p w14:paraId="3A84A7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二、组成本合同的文件</w:t>
      </w:r>
    </w:p>
    <w:p w14:paraId="589FB9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1、合同附件，如：</w:t>
      </w:r>
    </w:p>
    <w:p w14:paraId="13461C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1.1服务内容和价格</w:t>
      </w:r>
    </w:p>
    <w:p w14:paraId="463FEE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1.2服务标准、流程</w:t>
      </w:r>
    </w:p>
    <w:p w14:paraId="59532B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1.3开始和结束时间、服务成果验收或移交等</w:t>
      </w:r>
    </w:p>
    <w:p w14:paraId="78AC73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中标通知书</w:t>
      </w:r>
    </w:p>
    <w:p w14:paraId="54316D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投标文件</w:t>
      </w:r>
    </w:p>
    <w:p w14:paraId="07277E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招标文件</w:t>
      </w:r>
    </w:p>
    <w:p w14:paraId="1386C6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三、结算方式</w:t>
      </w:r>
    </w:p>
    <w:p w14:paraId="352C8F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1.结算单位：银行转账，由采购人负责结算。</w:t>
      </w:r>
    </w:p>
    <w:p w14:paraId="0C01CFF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2.付款方式：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合同签订后甲方向乙方支付合同金额的60%，合同履行完毕并验收合格，乙方无任何服务质量问题，开具发票后甲方支付剩余合同金额。</w:t>
      </w:r>
    </w:p>
    <w:p w14:paraId="1F9CEE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四、期限</w:t>
      </w:r>
    </w:p>
    <w:p w14:paraId="25E8D415">
      <w:pPr>
        <w:keepNext w:val="0"/>
        <w:keepLines w:val="0"/>
        <w:pageBreakBefore w:val="0"/>
        <w:widowControl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服务期限：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自合同签订之日起一年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。</w:t>
      </w:r>
    </w:p>
    <w:p w14:paraId="6C37227B"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840"/>
        </w:tabs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服务标准及要求：</w:t>
      </w:r>
    </w:p>
    <w:p w14:paraId="3D08919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请参照第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章服务内容及服务要求，具体内容以双方签订合同为准。</w:t>
      </w:r>
    </w:p>
    <w:p w14:paraId="095FD0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六、服务质量保证</w:t>
      </w:r>
    </w:p>
    <w:p w14:paraId="7551C3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乙方应保证所提供的服务，符合合同规定的技术要求。如不符时，乙方应负全责并尽快处理解决，由此造成的损失和相关费用由乙方负责，甲方保留终止合同及索赔的权利。</w:t>
      </w:r>
    </w:p>
    <w:p w14:paraId="159A98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乙方应保证通过执行合同中全部方案后，可以取得本合同规定的结果，达到本合同规定的预期目标。对任何情况下出现问题的，应尽快提出解决方案。</w:t>
      </w:r>
    </w:p>
    <w:p w14:paraId="11C9F3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如果乙方提供的服务和解决方案不符合甲方要求，或在规定的时间内没有弥补缺陷，甲方有权采取一切必要的补救措施，由此产生的费用及给甲方造成的损失全部由乙方负责。</w:t>
      </w:r>
    </w:p>
    <w:p w14:paraId="65B4E2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t>七、</w:t>
      </w: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合同当事人的权利和义务</w:t>
      </w:r>
    </w:p>
    <w:p w14:paraId="2CED1F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1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甲方的权利和义务</w:t>
      </w:r>
    </w:p>
    <w:p w14:paraId="56513C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（1）甲方有权享有乙方按照上述约定提供的服务。</w:t>
      </w:r>
    </w:p>
    <w:p w14:paraId="50796F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（2）乙方未能按时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履行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时，甲方有权要求乙方赔偿违约金。</w:t>
      </w:r>
    </w:p>
    <w:p w14:paraId="6F93C7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（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）乙方按照合同完成履约后，甲方应按照合同约定及时支付合同价款。</w:t>
      </w:r>
    </w:p>
    <w:p w14:paraId="39BDE3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乙方的权利和义务</w:t>
      </w:r>
    </w:p>
    <w:p w14:paraId="5BBEB5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（1）乙方有权要求甲方按照合同约定支付合同价款。</w:t>
      </w:r>
    </w:p>
    <w:p w14:paraId="679AB5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（2）乙方应按照合同约定及时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履行服务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。</w:t>
      </w:r>
    </w:p>
    <w:p w14:paraId="74DEAB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乙方应对资料保密。</w:t>
      </w:r>
    </w:p>
    <w:p w14:paraId="4687A4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jc w:val="left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t>八</w:t>
      </w: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、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合同争议的解决</w:t>
      </w:r>
    </w:p>
    <w:p w14:paraId="20A0CD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合同执行中发生争议的，当事人双方应协商解决，协商达不成一致时，可向采购人所在地有管辖权的人民法院提请诉讼。</w:t>
      </w:r>
    </w:p>
    <w:p w14:paraId="309F9B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九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、违约责任</w:t>
      </w:r>
    </w:p>
    <w:p w14:paraId="1AE3BB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依据《中华人民共和国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民法典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》、《中华人民共和国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政府采购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法》、《中华人民共和国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政府采购法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实施条例》的相关条款和本合同约定，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未全面履行合同义务或者发生违约，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会同采购代理机构有权终止合同，依法向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进行经济索赔，并报请政府采购监督管理机关进行相应的行政处罚。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违约的，应当赔偿给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造成的经济损失。</w:t>
      </w:r>
    </w:p>
    <w:p w14:paraId="61BFBD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十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、保密条款</w:t>
      </w:r>
    </w:p>
    <w:p w14:paraId="4B7336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甲乙双方应对在本合同签订或履行过程中所接触的对方信息，包括但不限于知识产权、技术资料、技术诀窍、内部管理及其他相关信息，负有保密义务。</w:t>
      </w:r>
    </w:p>
    <w:p w14:paraId="654031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 xml:space="preserve"> 2.采购合同履行中，甲方需追加与合同标的相同服务的，在不改变合同其他条款的前提下，可以与乙方协商签订补充合同，但所有补充合同的采购金额不得超过原合同采购金额的百分之十。</w:t>
      </w:r>
    </w:p>
    <w:p w14:paraId="13FB3C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t>十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一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、合同订立</w:t>
      </w:r>
    </w:p>
    <w:p w14:paraId="52DAD7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1. 订立时间：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日。</w:t>
      </w:r>
    </w:p>
    <w:p w14:paraId="752B33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2. 订立地点：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。</w:t>
      </w:r>
    </w:p>
    <w:p w14:paraId="66C8C2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3. 本合同一式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份，具有同等法律效力，双方各执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份，监管部门备案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份、采购代理机构存档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份。各方签字盖章后生效，合同执行完毕自动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终止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。（合同的服务承诺则长期有效）。</w:t>
      </w:r>
    </w:p>
    <w:p w14:paraId="1C070F4B">
      <w:pPr>
        <w:pStyle w:val="8"/>
        <w:snapToGrid w:val="0"/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i/>
          <w:color w:val="auto"/>
          <w:sz w:val="24"/>
          <w:szCs w:val="24"/>
        </w:rPr>
      </w:pPr>
    </w:p>
    <w:p w14:paraId="37926629">
      <w:pPr>
        <w:pStyle w:val="8"/>
        <w:snapToGrid w:val="0"/>
        <w:spacing w:line="360" w:lineRule="auto"/>
        <w:ind w:left="0" w:leftChars="0" w:firstLine="0" w:firstLineChars="0"/>
        <w:jc w:val="center"/>
        <w:rPr>
          <w:rFonts w:hint="eastAsia" w:hAnsi="宋体"/>
          <w:color w:val="auto"/>
          <w:szCs w:val="24"/>
        </w:rPr>
      </w:pPr>
      <w:r>
        <w:rPr>
          <w:rFonts w:hint="eastAsia" w:ascii="宋体" w:hAnsi="宋体" w:eastAsia="宋体" w:cs="宋体"/>
          <w:b/>
          <w:i/>
          <w:color w:val="auto"/>
          <w:sz w:val="24"/>
          <w:szCs w:val="24"/>
        </w:rPr>
        <w:t>--------------------签署页无正文-------------------</w:t>
      </w:r>
    </w:p>
    <w:p w14:paraId="5AE7A807">
      <w:pPr>
        <w:pStyle w:val="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tbl>
      <w:tblPr>
        <w:tblStyle w:val="6"/>
        <w:tblW w:w="9344" w:type="dxa"/>
        <w:jc w:val="center"/>
        <w:tblLayout w:type="autofit"/>
        <w:tblCellMar>
          <w:top w:w="64" w:type="dxa"/>
          <w:left w:w="128" w:type="dxa"/>
          <w:bottom w:w="64" w:type="dxa"/>
          <w:right w:w="128" w:type="dxa"/>
        </w:tblCellMar>
      </w:tblPr>
      <w:tblGrid>
        <w:gridCol w:w="4671"/>
        <w:gridCol w:w="4673"/>
      </w:tblGrid>
      <w:tr w14:paraId="1214FEAF">
        <w:tblPrEx>
          <w:tblCellMar>
            <w:top w:w="64" w:type="dxa"/>
            <w:left w:w="128" w:type="dxa"/>
            <w:bottom w:w="64" w:type="dxa"/>
            <w:right w:w="128" w:type="dxa"/>
          </w:tblCellMar>
        </w:tblPrEx>
        <w:trPr>
          <w:trHeight w:val="0" w:hRule="atLeast"/>
          <w:jc w:val="center"/>
        </w:trPr>
        <w:tc>
          <w:tcPr>
            <w:tcW w:w="4671" w:type="dxa"/>
            <w:noWrap/>
          </w:tcPr>
          <w:p w14:paraId="5C7A24F1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委托方（甲方）单位名称:</w:t>
            </w:r>
          </w:p>
          <w:p w14:paraId="5905CF58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</w:p>
          <w:p w14:paraId="4D600335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（盖章）</w:t>
            </w:r>
          </w:p>
          <w:p w14:paraId="76A5A7C5">
            <w:pPr>
              <w:pStyle w:val="9"/>
              <w:snapToGrid w:val="0"/>
              <w:spacing w:line="360" w:lineRule="auto"/>
              <w:ind w:firstLine="0"/>
              <w:jc w:val="both"/>
              <w:outlineLvl w:val="0"/>
              <w:rPr>
                <w:rFonts w:ascii="宋体" w:hAnsi="宋体" w:eastAsia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673" w:type="dxa"/>
            <w:noWrap/>
          </w:tcPr>
          <w:p w14:paraId="1CCEEEFF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承接方（乙方）单位名称:</w:t>
            </w:r>
          </w:p>
          <w:p w14:paraId="5238F472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</w:p>
          <w:p w14:paraId="55F90C19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（盖章）</w:t>
            </w:r>
          </w:p>
          <w:p w14:paraId="57D70702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</w:p>
        </w:tc>
      </w:tr>
      <w:tr w14:paraId="1968A52D">
        <w:tblPrEx>
          <w:tblCellMar>
            <w:top w:w="64" w:type="dxa"/>
            <w:left w:w="128" w:type="dxa"/>
            <w:bottom w:w="64" w:type="dxa"/>
            <w:right w:w="128" w:type="dxa"/>
          </w:tblCellMar>
        </w:tblPrEx>
        <w:trPr>
          <w:trHeight w:val="0" w:hRule="atLeast"/>
          <w:jc w:val="center"/>
        </w:trPr>
        <w:tc>
          <w:tcPr>
            <w:tcW w:w="4671" w:type="dxa"/>
            <w:noWrap/>
          </w:tcPr>
          <w:p w14:paraId="108A1B70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法定代表人：</w:t>
            </w:r>
          </w:p>
          <w:p w14:paraId="62DD032E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</w:p>
          <w:p w14:paraId="5BFC1915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或委托代理人：</w:t>
            </w:r>
          </w:p>
          <w:p w14:paraId="01386794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</w:p>
        </w:tc>
        <w:tc>
          <w:tcPr>
            <w:tcW w:w="4673" w:type="dxa"/>
            <w:noWrap/>
          </w:tcPr>
          <w:p w14:paraId="32CC3EA6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 xml:space="preserve">法定代表人： </w:t>
            </w:r>
          </w:p>
          <w:p w14:paraId="3A1E9359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</w:p>
          <w:p w14:paraId="27B1CD51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或委托代理人：</w:t>
            </w:r>
          </w:p>
        </w:tc>
      </w:tr>
      <w:tr w14:paraId="67C1B004">
        <w:tblPrEx>
          <w:tblCellMar>
            <w:top w:w="64" w:type="dxa"/>
            <w:left w:w="128" w:type="dxa"/>
            <w:bottom w:w="64" w:type="dxa"/>
            <w:right w:w="128" w:type="dxa"/>
          </w:tblCellMar>
        </w:tblPrEx>
        <w:trPr>
          <w:trHeight w:val="0" w:hRule="atLeast"/>
          <w:jc w:val="center"/>
        </w:trPr>
        <w:tc>
          <w:tcPr>
            <w:tcW w:w="4671" w:type="dxa"/>
            <w:noWrap/>
          </w:tcPr>
          <w:p w14:paraId="549671B6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电话：</w:t>
            </w:r>
          </w:p>
        </w:tc>
        <w:tc>
          <w:tcPr>
            <w:tcW w:w="4673" w:type="dxa"/>
            <w:noWrap/>
          </w:tcPr>
          <w:p w14:paraId="7498695A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电话：</w:t>
            </w:r>
          </w:p>
        </w:tc>
      </w:tr>
      <w:tr w14:paraId="223EADB8">
        <w:tblPrEx>
          <w:tblCellMar>
            <w:top w:w="64" w:type="dxa"/>
            <w:left w:w="128" w:type="dxa"/>
            <w:bottom w:w="64" w:type="dxa"/>
            <w:right w:w="128" w:type="dxa"/>
          </w:tblCellMar>
        </w:tblPrEx>
        <w:trPr>
          <w:trHeight w:val="0" w:hRule="atLeast"/>
          <w:jc w:val="center"/>
        </w:trPr>
        <w:tc>
          <w:tcPr>
            <w:tcW w:w="4671" w:type="dxa"/>
            <w:noWrap/>
          </w:tcPr>
          <w:p w14:paraId="011879E9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开户行：</w:t>
            </w:r>
          </w:p>
        </w:tc>
        <w:tc>
          <w:tcPr>
            <w:tcW w:w="4673" w:type="dxa"/>
            <w:noWrap/>
          </w:tcPr>
          <w:p w14:paraId="7FA0F96A">
            <w:pPr>
              <w:adjustRightInd w:val="0"/>
              <w:snapToGrid w:val="0"/>
              <w:spacing w:line="360" w:lineRule="auto"/>
              <w:rPr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开户行：</w:t>
            </w:r>
          </w:p>
          <w:p w14:paraId="1F927E34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</w:p>
        </w:tc>
      </w:tr>
      <w:tr w14:paraId="212387B6">
        <w:tblPrEx>
          <w:tblCellMar>
            <w:top w:w="64" w:type="dxa"/>
            <w:left w:w="128" w:type="dxa"/>
            <w:bottom w:w="64" w:type="dxa"/>
            <w:right w:w="128" w:type="dxa"/>
          </w:tblCellMar>
        </w:tblPrEx>
        <w:trPr>
          <w:trHeight w:val="0" w:hRule="atLeast"/>
          <w:jc w:val="center"/>
        </w:trPr>
        <w:tc>
          <w:tcPr>
            <w:tcW w:w="4671" w:type="dxa"/>
            <w:noWrap/>
          </w:tcPr>
          <w:p w14:paraId="67D6FABE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银行帐号：</w:t>
            </w:r>
          </w:p>
        </w:tc>
        <w:tc>
          <w:tcPr>
            <w:tcW w:w="4673" w:type="dxa"/>
            <w:noWrap/>
          </w:tcPr>
          <w:p w14:paraId="04EA4CF7">
            <w:pPr>
              <w:adjustRightInd w:val="0"/>
              <w:snapToGrid w:val="0"/>
              <w:spacing w:line="360" w:lineRule="auto"/>
              <w:rPr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银行帐号：</w:t>
            </w:r>
          </w:p>
          <w:p w14:paraId="1218224F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</w:p>
        </w:tc>
      </w:tr>
      <w:tr w14:paraId="751AD046">
        <w:tblPrEx>
          <w:tblCellMar>
            <w:top w:w="64" w:type="dxa"/>
            <w:left w:w="128" w:type="dxa"/>
            <w:bottom w:w="64" w:type="dxa"/>
            <w:right w:w="128" w:type="dxa"/>
          </w:tblCellMar>
        </w:tblPrEx>
        <w:trPr>
          <w:trHeight w:val="0" w:hRule="atLeast"/>
          <w:jc w:val="center"/>
        </w:trPr>
        <w:tc>
          <w:tcPr>
            <w:tcW w:w="4671" w:type="dxa"/>
            <w:noWrap/>
          </w:tcPr>
          <w:p w14:paraId="5A758B3A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 xml:space="preserve">日期：  </w:t>
            </w:r>
          </w:p>
        </w:tc>
        <w:tc>
          <w:tcPr>
            <w:tcW w:w="4673" w:type="dxa"/>
            <w:noWrap/>
          </w:tcPr>
          <w:p w14:paraId="6293C432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 xml:space="preserve">日期：  </w:t>
            </w:r>
          </w:p>
        </w:tc>
      </w:tr>
    </w:tbl>
    <w:p w14:paraId="2712684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C3AFEC2"/>
    <w:multiLevelType w:val="singleLevel"/>
    <w:tmpl w:val="FC3AFEC2"/>
    <w:lvl w:ilvl="0" w:tentative="0">
      <w:start w:val="5"/>
      <w:numFmt w:val="chineseCounting"/>
      <w:suff w:val="nothing"/>
      <w:lvlText w:val="%1、"/>
      <w:lvlJc w:val="left"/>
      <w:rPr>
        <w:rFonts w:hint="eastAsia"/>
        <w:b/>
        <w:bCs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092E02"/>
    <w:rsid w:val="3D6C5607"/>
    <w:rsid w:val="6B582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spacing w:line="300" w:lineRule="auto"/>
      <w:ind w:firstLine="420" w:firstLineChars="200"/>
    </w:pPr>
    <w:rPr>
      <w:rFonts w:ascii="Times New Roman" w:hAnsi="Times New Roman"/>
    </w:rPr>
  </w:style>
  <w:style w:type="paragraph" w:styleId="3">
    <w:name w:val="Body Text"/>
    <w:basedOn w:val="1"/>
    <w:next w:val="1"/>
    <w:unhideWhenUsed/>
    <w:qFormat/>
    <w:uiPriority w:val="99"/>
    <w:pPr>
      <w:widowControl/>
    </w:pPr>
  </w:style>
  <w:style w:type="paragraph" w:styleId="4">
    <w:name w:val="Plain Text"/>
    <w:basedOn w:val="1"/>
    <w:qFormat/>
    <w:uiPriority w:val="0"/>
    <w:rPr>
      <w:rFonts w:ascii="宋体" w:hAnsi="Courier New"/>
      <w:szCs w:val="20"/>
    </w:rPr>
  </w:style>
  <w:style w:type="paragraph" w:styleId="5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8">
    <w:name w:val="大分"/>
    <w:basedOn w:val="1"/>
    <w:qFormat/>
    <w:uiPriority w:val="0"/>
    <w:pPr>
      <w:autoSpaceDE w:val="0"/>
      <w:autoSpaceDN w:val="0"/>
      <w:adjustRightInd w:val="0"/>
      <w:spacing w:line="288" w:lineRule="auto"/>
      <w:ind w:firstLine="480"/>
      <w:jc w:val="left"/>
      <w:textAlignment w:val="baseline"/>
    </w:pPr>
    <w:rPr>
      <w:rFonts w:ascii="宋体"/>
      <w:kern w:val="0"/>
      <w:sz w:val="24"/>
      <w:szCs w:val="20"/>
    </w:rPr>
  </w:style>
  <w:style w:type="paragraph" w:customStyle="1" w:styleId="9">
    <w:name w:val="小标"/>
    <w:basedOn w:val="1"/>
    <w:qFormat/>
    <w:uiPriority w:val="0"/>
    <w:pPr>
      <w:autoSpaceDE w:val="0"/>
      <w:autoSpaceDN w:val="0"/>
      <w:adjustRightInd w:val="0"/>
      <w:spacing w:line="288" w:lineRule="auto"/>
      <w:ind w:firstLine="480"/>
      <w:jc w:val="left"/>
      <w:textAlignment w:val="baseline"/>
    </w:pPr>
    <w:rPr>
      <w:rFonts w:ascii="黑体" w:eastAsia="黑体"/>
      <w:kern w:val="0"/>
      <w:sz w:val="28"/>
      <w:szCs w:val="20"/>
    </w:rPr>
  </w:style>
  <w:style w:type="paragraph" w:customStyle="1" w:styleId="10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1260</Words>
  <Characters>1287</Characters>
  <Lines>0</Lines>
  <Paragraphs>0</Paragraphs>
  <TotalTime>0</TotalTime>
  <ScaleCrop>false</ScaleCrop>
  <LinksUpToDate>false</LinksUpToDate>
  <CharactersWithSpaces>1654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2026-04-22T03:18:00Z</dcterms:created>
  <dc:creator>pc</dc:creator>
  <cp:lastModifiedBy>pc</cp:lastModifiedBy>
  <dcterms:modified xsi:type="dcterms:W3CDTF">2026-08-14T06:57:17Z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eyJoZGlkIjoiZDI1YjBlOTQzYmNjN2VlMzc2NDdjOGQyOWNiYjc2NDEiLCJ1c2VySWQiOiI0MDcwNDQ1MjgifQ==</vt:lpwstr>
  </property>
  <property fmtid="{D5CDD505-2E9C-101B-9397-08002B2CF9AE}" pid="4" name="ICV">
    <vt:lpwstr>09D0C6F852AE4D6289BCC2C7933D040B_12</vt:lpwstr>
  </property>
</Properties>
</file>