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548944">
      <w:pPr>
        <w:jc w:val="center"/>
        <w:outlineLvl w:val="1"/>
        <w:rPr>
          <w:rFonts w:hint="eastAsia" w:ascii="Calibri" w:hAnsi="Calibri" w:eastAsia="宋体" w:cs="Times New Roman"/>
          <w:highlight w:val="none"/>
          <w:lang w:val="en-US" w:eastAsia="zh-Hans"/>
        </w:rPr>
      </w:pPr>
      <w:r>
        <w:rPr>
          <w:rFonts w:hint="eastAsia" w:ascii="仿宋_GB2312" w:hAnsi="仿宋_GB2312" w:eastAsia="仿宋_GB2312" w:cs="仿宋_GB2312"/>
          <w:b/>
          <w:sz w:val="36"/>
          <w:highlight w:val="none"/>
          <w:lang w:val="en-US" w:eastAsia="zh-Hans"/>
        </w:rPr>
        <w:t>拟签订采购合同文本</w:t>
      </w:r>
    </w:p>
    <w:p w14:paraId="39CC3EF6">
      <w:pPr>
        <w:widowControl w:val="0"/>
        <w:ind w:firstLine="0" w:firstLineChars="0"/>
        <w:jc w:val="both"/>
        <w:rPr>
          <w:rFonts w:hint="eastAsia" w:ascii="方正仿宋_GB2312" w:hAnsi="方正仿宋_GB2312" w:eastAsia="方正仿宋_GB2312" w:cs="方正仿宋_GB2312"/>
          <w:kern w:val="2"/>
          <w:sz w:val="21"/>
          <w:szCs w:val="20"/>
          <w:highlight w:val="none"/>
          <w:lang w:val="en-US" w:eastAsia="zh-CN" w:bidi="ar-SA"/>
        </w:rPr>
      </w:pPr>
    </w:p>
    <w:p w14:paraId="6B983869">
      <w:pPr>
        <w:widowControl w:val="0"/>
        <w:spacing w:before="71" w:after="120" w:line="222" w:lineRule="auto"/>
        <w:ind w:left="96"/>
        <w:jc w:val="both"/>
        <w:rPr>
          <w:rFonts w:hint="eastAsia" w:ascii="方正仿宋_GB2312" w:hAnsi="方正仿宋_GB2312" w:eastAsia="方正仿宋_GB2312" w:cs="方正仿宋_GB2312"/>
          <w:kern w:val="2"/>
          <w:sz w:val="22"/>
          <w:szCs w:val="22"/>
          <w:highlight w:val="none"/>
          <w:lang w:val="en-US" w:eastAsia="zh-CN" w:bidi="ar-SA"/>
        </w:rPr>
      </w:pPr>
      <w:r>
        <w:rPr>
          <w:rFonts w:hint="eastAsia" w:ascii="方正仿宋_GB2312" w:hAnsi="方正仿宋_GB2312" w:eastAsia="方正仿宋_GB2312" w:cs="方正仿宋_GB2312"/>
          <w:b/>
          <w:bCs/>
          <w:spacing w:val="-2"/>
          <w:kern w:val="2"/>
          <w:sz w:val="22"/>
          <w:szCs w:val="22"/>
          <w:highlight w:val="none"/>
          <w:lang w:val="en-US" w:eastAsia="zh-CN" w:bidi="ar-SA"/>
        </w:rPr>
        <w:t>（本格式条款供双方签订合同参考，采购人可根据项目的实际情况增加条款和内容）</w:t>
      </w:r>
    </w:p>
    <w:p w14:paraId="49B8F434">
      <w:pPr>
        <w:spacing w:line="246" w:lineRule="auto"/>
        <w:rPr>
          <w:rFonts w:hint="eastAsia" w:ascii="方正仿宋_GB2312" w:hAnsi="方正仿宋_GB2312" w:eastAsia="方正仿宋_GB2312" w:cs="方正仿宋_GB2312"/>
          <w:szCs w:val="20"/>
          <w:highlight w:val="none"/>
        </w:rPr>
      </w:pPr>
    </w:p>
    <w:p w14:paraId="577D43A2">
      <w:pPr>
        <w:spacing w:line="246" w:lineRule="auto"/>
        <w:rPr>
          <w:rFonts w:hint="eastAsia" w:ascii="方正仿宋_GB2312" w:hAnsi="方正仿宋_GB2312" w:eastAsia="方正仿宋_GB2312" w:cs="方正仿宋_GB2312"/>
          <w:szCs w:val="20"/>
          <w:highlight w:val="none"/>
        </w:rPr>
      </w:pPr>
    </w:p>
    <w:p w14:paraId="7B988865">
      <w:pPr>
        <w:spacing w:line="246" w:lineRule="auto"/>
        <w:rPr>
          <w:rFonts w:hint="eastAsia" w:ascii="方正仿宋_GB2312" w:hAnsi="方正仿宋_GB2312" w:eastAsia="方正仿宋_GB2312" w:cs="方正仿宋_GB2312"/>
          <w:szCs w:val="20"/>
          <w:highlight w:val="none"/>
        </w:rPr>
      </w:pPr>
    </w:p>
    <w:p w14:paraId="25B59623">
      <w:pPr>
        <w:spacing w:line="246" w:lineRule="auto"/>
        <w:rPr>
          <w:rFonts w:hint="eastAsia" w:ascii="方正仿宋_GB2312" w:hAnsi="方正仿宋_GB2312" w:eastAsia="方正仿宋_GB2312" w:cs="方正仿宋_GB2312"/>
          <w:szCs w:val="20"/>
          <w:highlight w:val="none"/>
        </w:rPr>
      </w:pPr>
    </w:p>
    <w:p w14:paraId="424D718A">
      <w:pPr>
        <w:spacing w:line="246" w:lineRule="auto"/>
        <w:rPr>
          <w:rFonts w:hint="eastAsia" w:ascii="方正仿宋_GB2312" w:hAnsi="方正仿宋_GB2312" w:eastAsia="方正仿宋_GB2312" w:cs="方正仿宋_GB2312"/>
          <w:szCs w:val="20"/>
          <w:highlight w:val="none"/>
        </w:rPr>
      </w:pPr>
    </w:p>
    <w:p w14:paraId="30099725">
      <w:pPr>
        <w:spacing w:line="246" w:lineRule="auto"/>
        <w:rPr>
          <w:rFonts w:hint="eastAsia" w:ascii="方正仿宋_GB2312" w:hAnsi="方正仿宋_GB2312" w:eastAsia="方正仿宋_GB2312" w:cs="方正仿宋_GB2312"/>
          <w:szCs w:val="20"/>
          <w:highlight w:val="none"/>
        </w:rPr>
      </w:pPr>
    </w:p>
    <w:p w14:paraId="7AF84260">
      <w:pPr>
        <w:spacing w:line="246" w:lineRule="auto"/>
        <w:rPr>
          <w:rFonts w:hint="eastAsia" w:ascii="方正仿宋_GB2312" w:hAnsi="方正仿宋_GB2312" w:eastAsia="方正仿宋_GB2312" w:cs="方正仿宋_GB2312"/>
          <w:szCs w:val="20"/>
          <w:highlight w:val="none"/>
        </w:rPr>
      </w:pPr>
    </w:p>
    <w:p w14:paraId="21175836">
      <w:pPr>
        <w:widowControl w:val="0"/>
        <w:spacing w:before="140" w:after="120" w:line="226" w:lineRule="auto"/>
        <w:ind w:hanging="3"/>
        <w:jc w:val="center"/>
        <w:rPr>
          <w:rFonts w:hint="eastAsia" w:ascii="方正仿宋_GB2312" w:hAnsi="方正仿宋_GB2312" w:eastAsia="方正仿宋_GB2312" w:cs="方正仿宋_GB2312"/>
          <w:b/>
          <w:bCs/>
          <w:kern w:val="2"/>
          <w:sz w:val="36"/>
          <w:szCs w:val="36"/>
          <w:highlight w:val="none"/>
          <w:lang w:val="en-US" w:eastAsia="zh-CN" w:bidi="ar-SA"/>
        </w:rPr>
      </w:pPr>
      <w:r>
        <w:rPr>
          <w:rFonts w:hint="eastAsia" w:ascii="方正仿宋_GB2312" w:hAnsi="方正仿宋_GB2312" w:eastAsia="方正仿宋_GB2312" w:cs="方正仿宋_GB2312"/>
          <w:b/>
          <w:bCs/>
          <w:spacing w:val="4"/>
          <w:kern w:val="2"/>
          <w:sz w:val="36"/>
          <w:szCs w:val="36"/>
          <w:highlight w:val="none"/>
          <w:lang w:val="en-US" w:eastAsia="zh-CN" w:bidi="ar-SA"/>
        </w:rPr>
        <w:t>三原县零工市场运营服务项目</w:t>
      </w:r>
    </w:p>
    <w:p w14:paraId="179FC27F">
      <w:pPr>
        <w:spacing w:line="242" w:lineRule="auto"/>
        <w:rPr>
          <w:rFonts w:hint="eastAsia" w:ascii="方正仿宋_GB2312" w:hAnsi="方正仿宋_GB2312" w:eastAsia="方正仿宋_GB2312" w:cs="方正仿宋_GB2312"/>
          <w:szCs w:val="20"/>
          <w:highlight w:val="none"/>
        </w:rPr>
      </w:pPr>
    </w:p>
    <w:p w14:paraId="66F5426C">
      <w:pPr>
        <w:spacing w:line="242" w:lineRule="auto"/>
        <w:rPr>
          <w:rFonts w:hint="eastAsia" w:ascii="方正仿宋_GB2312" w:hAnsi="方正仿宋_GB2312" w:eastAsia="方正仿宋_GB2312" w:cs="方正仿宋_GB2312"/>
          <w:szCs w:val="20"/>
          <w:highlight w:val="none"/>
        </w:rPr>
      </w:pPr>
    </w:p>
    <w:p w14:paraId="6A022397">
      <w:pPr>
        <w:spacing w:line="242" w:lineRule="auto"/>
        <w:rPr>
          <w:rFonts w:hint="eastAsia" w:ascii="方正仿宋_GB2312" w:hAnsi="方正仿宋_GB2312" w:eastAsia="方正仿宋_GB2312" w:cs="方正仿宋_GB2312"/>
          <w:szCs w:val="20"/>
          <w:highlight w:val="none"/>
        </w:rPr>
      </w:pPr>
    </w:p>
    <w:p w14:paraId="6F1C4972">
      <w:pPr>
        <w:spacing w:line="242" w:lineRule="auto"/>
        <w:rPr>
          <w:rFonts w:hint="eastAsia" w:ascii="方正仿宋_GB2312" w:hAnsi="方正仿宋_GB2312" w:eastAsia="方正仿宋_GB2312" w:cs="方正仿宋_GB2312"/>
          <w:szCs w:val="20"/>
          <w:highlight w:val="none"/>
        </w:rPr>
      </w:pPr>
    </w:p>
    <w:p w14:paraId="2B3A8257">
      <w:pPr>
        <w:spacing w:line="243" w:lineRule="auto"/>
        <w:rPr>
          <w:rFonts w:hint="eastAsia" w:ascii="方正仿宋_GB2312" w:hAnsi="方正仿宋_GB2312" w:eastAsia="方正仿宋_GB2312" w:cs="方正仿宋_GB2312"/>
          <w:szCs w:val="20"/>
          <w:highlight w:val="none"/>
        </w:rPr>
      </w:pPr>
    </w:p>
    <w:p w14:paraId="7EA71B0B">
      <w:pPr>
        <w:spacing w:line="243" w:lineRule="auto"/>
        <w:rPr>
          <w:rFonts w:hint="eastAsia" w:ascii="方正仿宋_GB2312" w:hAnsi="方正仿宋_GB2312" w:eastAsia="方正仿宋_GB2312" w:cs="方正仿宋_GB2312"/>
          <w:szCs w:val="20"/>
          <w:highlight w:val="none"/>
        </w:rPr>
      </w:pPr>
    </w:p>
    <w:p w14:paraId="6BC57439">
      <w:pPr>
        <w:spacing w:line="243" w:lineRule="auto"/>
        <w:rPr>
          <w:rFonts w:hint="eastAsia" w:ascii="方正仿宋_GB2312" w:hAnsi="方正仿宋_GB2312" w:eastAsia="方正仿宋_GB2312" w:cs="方正仿宋_GB2312"/>
          <w:szCs w:val="20"/>
          <w:highlight w:val="none"/>
        </w:rPr>
      </w:pPr>
    </w:p>
    <w:p w14:paraId="11089909">
      <w:pPr>
        <w:spacing w:line="243" w:lineRule="auto"/>
        <w:rPr>
          <w:rFonts w:hint="eastAsia" w:ascii="方正仿宋_GB2312" w:hAnsi="方正仿宋_GB2312" w:eastAsia="方正仿宋_GB2312" w:cs="方正仿宋_GB2312"/>
          <w:szCs w:val="20"/>
          <w:highlight w:val="none"/>
        </w:rPr>
      </w:pPr>
    </w:p>
    <w:p w14:paraId="11E39828">
      <w:pPr>
        <w:spacing w:line="243" w:lineRule="auto"/>
        <w:rPr>
          <w:rFonts w:hint="eastAsia" w:ascii="方正仿宋_GB2312" w:hAnsi="方正仿宋_GB2312" w:eastAsia="方正仿宋_GB2312" w:cs="方正仿宋_GB2312"/>
          <w:szCs w:val="20"/>
          <w:highlight w:val="none"/>
        </w:rPr>
      </w:pPr>
    </w:p>
    <w:p w14:paraId="6350FE9C">
      <w:pPr>
        <w:widowControl w:val="0"/>
        <w:spacing w:before="136" w:after="120" w:line="227" w:lineRule="auto"/>
        <w:ind w:left="2245"/>
        <w:jc w:val="both"/>
        <w:rPr>
          <w:rFonts w:hint="eastAsia" w:ascii="方正仿宋_GB2312" w:hAnsi="方正仿宋_GB2312" w:eastAsia="方正仿宋_GB2312" w:cs="方正仿宋_GB2312"/>
          <w:kern w:val="2"/>
          <w:sz w:val="42"/>
          <w:szCs w:val="42"/>
          <w:highlight w:val="none"/>
          <w:lang w:val="en-US" w:eastAsia="zh-CN" w:bidi="ar-SA"/>
        </w:rPr>
      </w:pPr>
      <w:r>
        <w:rPr>
          <w:rFonts w:hint="eastAsia" w:ascii="方正仿宋_GB2312" w:hAnsi="方正仿宋_GB2312" w:eastAsia="方正仿宋_GB2312" w:cs="方正仿宋_GB2312"/>
          <w:b/>
          <w:bCs/>
          <w:spacing w:val="2"/>
          <w:kern w:val="2"/>
          <w:sz w:val="42"/>
          <w:szCs w:val="42"/>
          <w:highlight w:val="none"/>
          <w:lang w:val="en-US" w:eastAsia="zh-CN" w:bidi="ar-SA"/>
        </w:rPr>
        <w:t>政府采购合同书</w:t>
      </w:r>
    </w:p>
    <w:p w14:paraId="35449CD6">
      <w:pPr>
        <w:spacing w:line="241" w:lineRule="auto"/>
        <w:rPr>
          <w:rFonts w:hint="eastAsia" w:ascii="方正仿宋_GB2312" w:hAnsi="方正仿宋_GB2312" w:eastAsia="方正仿宋_GB2312" w:cs="方正仿宋_GB2312"/>
          <w:szCs w:val="20"/>
          <w:highlight w:val="none"/>
        </w:rPr>
      </w:pPr>
    </w:p>
    <w:p w14:paraId="24418261">
      <w:pPr>
        <w:spacing w:line="241" w:lineRule="auto"/>
        <w:rPr>
          <w:rFonts w:hint="eastAsia" w:ascii="方正仿宋_GB2312" w:hAnsi="方正仿宋_GB2312" w:eastAsia="方正仿宋_GB2312" w:cs="方正仿宋_GB2312"/>
          <w:szCs w:val="20"/>
          <w:highlight w:val="none"/>
        </w:rPr>
      </w:pPr>
    </w:p>
    <w:p w14:paraId="00338567">
      <w:pPr>
        <w:spacing w:line="241" w:lineRule="auto"/>
        <w:rPr>
          <w:rFonts w:hint="eastAsia" w:ascii="方正仿宋_GB2312" w:hAnsi="方正仿宋_GB2312" w:eastAsia="方正仿宋_GB2312" w:cs="方正仿宋_GB2312"/>
          <w:szCs w:val="20"/>
          <w:highlight w:val="none"/>
        </w:rPr>
      </w:pPr>
    </w:p>
    <w:p w14:paraId="539182CE">
      <w:pPr>
        <w:spacing w:line="241" w:lineRule="auto"/>
        <w:rPr>
          <w:rFonts w:hint="eastAsia" w:ascii="方正仿宋_GB2312" w:hAnsi="方正仿宋_GB2312" w:eastAsia="方正仿宋_GB2312" w:cs="方正仿宋_GB2312"/>
          <w:szCs w:val="20"/>
          <w:highlight w:val="none"/>
        </w:rPr>
      </w:pPr>
    </w:p>
    <w:p w14:paraId="1053F022">
      <w:pPr>
        <w:spacing w:line="241" w:lineRule="auto"/>
        <w:rPr>
          <w:rFonts w:hint="eastAsia" w:ascii="方正仿宋_GB2312" w:hAnsi="方正仿宋_GB2312" w:eastAsia="方正仿宋_GB2312" w:cs="方正仿宋_GB2312"/>
          <w:szCs w:val="20"/>
          <w:highlight w:val="none"/>
        </w:rPr>
      </w:pPr>
    </w:p>
    <w:p w14:paraId="7F2FFB4D">
      <w:pPr>
        <w:spacing w:line="241" w:lineRule="auto"/>
        <w:rPr>
          <w:rFonts w:hint="eastAsia" w:ascii="方正仿宋_GB2312" w:hAnsi="方正仿宋_GB2312" w:eastAsia="方正仿宋_GB2312" w:cs="方正仿宋_GB2312"/>
          <w:szCs w:val="20"/>
          <w:highlight w:val="none"/>
        </w:rPr>
      </w:pPr>
    </w:p>
    <w:p w14:paraId="6EC8A697">
      <w:pPr>
        <w:spacing w:line="241" w:lineRule="auto"/>
        <w:rPr>
          <w:rFonts w:hint="eastAsia" w:ascii="方正仿宋_GB2312" w:hAnsi="方正仿宋_GB2312" w:eastAsia="方正仿宋_GB2312" w:cs="方正仿宋_GB2312"/>
          <w:szCs w:val="20"/>
          <w:highlight w:val="none"/>
        </w:rPr>
      </w:pPr>
    </w:p>
    <w:p w14:paraId="22ABE52B">
      <w:pPr>
        <w:spacing w:line="241" w:lineRule="auto"/>
        <w:rPr>
          <w:rFonts w:hint="eastAsia" w:ascii="方正仿宋_GB2312" w:hAnsi="方正仿宋_GB2312" w:eastAsia="方正仿宋_GB2312" w:cs="方正仿宋_GB2312"/>
          <w:szCs w:val="20"/>
          <w:highlight w:val="none"/>
        </w:rPr>
      </w:pPr>
    </w:p>
    <w:p w14:paraId="37837545">
      <w:pPr>
        <w:spacing w:line="241" w:lineRule="auto"/>
        <w:rPr>
          <w:rFonts w:hint="eastAsia" w:ascii="方正仿宋_GB2312" w:hAnsi="方正仿宋_GB2312" w:eastAsia="方正仿宋_GB2312" w:cs="方正仿宋_GB2312"/>
          <w:szCs w:val="20"/>
          <w:highlight w:val="none"/>
        </w:rPr>
      </w:pPr>
    </w:p>
    <w:p w14:paraId="493698F4">
      <w:pPr>
        <w:spacing w:line="241" w:lineRule="auto"/>
        <w:rPr>
          <w:rFonts w:hint="eastAsia" w:ascii="方正仿宋_GB2312" w:hAnsi="方正仿宋_GB2312" w:eastAsia="方正仿宋_GB2312" w:cs="方正仿宋_GB2312"/>
          <w:szCs w:val="20"/>
          <w:highlight w:val="none"/>
        </w:rPr>
      </w:pPr>
    </w:p>
    <w:p w14:paraId="4E96AE05">
      <w:pPr>
        <w:spacing w:line="241" w:lineRule="auto"/>
        <w:rPr>
          <w:rFonts w:hint="eastAsia" w:ascii="方正仿宋_GB2312" w:hAnsi="方正仿宋_GB2312" w:eastAsia="方正仿宋_GB2312" w:cs="方正仿宋_GB2312"/>
          <w:szCs w:val="20"/>
          <w:highlight w:val="none"/>
        </w:rPr>
      </w:pPr>
    </w:p>
    <w:p w14:paraId="059EC671">
      <w:pPr>
        <w:spacing w:line="241" w:lineRule="auto"/>
        <w:rPr>
          <w:rFonts w:hint="eastAsia" w:ascii="方正仿宋_GB2312" w:hAnsi="方正仿宋_GB2312" w:eastAsia="方正仿宋_GB2312" w:cs="方正仿宋_GB2312"/>
          <w:szCs w:val="20"/>
          <w:highlight w:val="none"/>
        </w:rPr>
      </w:pPr>
    </w:p>
    <w:p w14:paraId="372FA19C">
      <w:pPr>
        <w:spacing w:line="241" w:lineRule="auto"/>
        <w:rPr>
          <w:rFonts w:hint="eastAsia" w:ascii="方正仿宋_GB2312" w:hAnsi="方正仿宋_GB2312" w:eastAsia="方正仿宋_GB2312" w:cs="方正仿宋_GB2312"/>
          <w:szCs w:val="20"/>
          <w:highlight w:val="none"/>
        </w:rPr>
      </w:pPr>
    </w:p>
    <w:p w14:paraId="3957BF3B">
      <w:pPr>
        <w:spacing w:line="241" w:lineRule="auto"/>
        <w:rPr>
          <w:rFonts w:hint="eastAsia" w:ascii="方正仿宋_GB2312" w:hAnsi="方正仿宋_GB2312" w:eastAsia="方正仿宋_GB2312" w:cs="方正仿宋_GB2312"/>
          <w:szCs w:val="20"/>
          <w:highlight w:val="none"/>
        </w:rPr>
      </w:pPr>
    </w:p>
    <w:p w14:paraId="765000F0">
      <w:pPr>
        <w:spacing w:line="242" w:lineRule="auto"/>
        <w:rPr>
          <w:rFonts w:hint="eastAsia" w:ascii="方正仿宋_GB2312" w:hAnsi="方正仿宋_GB2312" w:eastAsia="方正仿宋_GB2312" w:cs="方正仿宋_GB2312"/>
          <w:szCs w:val="20"/>
          <w:highlight w:val="none"/>
        </w:rPr>
      </w:pPr>
    </w:p>
    <w:p w14:paraId="7640F477">
      <w:pPr>
        <w:widowControl w:val="0"/>
        <w:spacing w:before="91" w:after="120" w:line="223" w:lineRule="auto"/>
        <w:ind w:left="843"/>
        <w:jc w:val="both"/>
        <w:rPr>
          <w:rFonts w:hint="eastAsia" w:ascii="方正仿宋_GB2312" w:hAnsi="方正仿宋_GB2312" w:eastAsia="方正仿宋_GB2312" w:cs="方正仿宋_GB2312"/>
          <w:kern w:val="2"/>
          <w:sz w:val="28"/>
          <w:szCs w:val="28"/>
          <w:highlight w:val="none"/>
          <w:u w:val="single"/>
          <w:lang w:val="en-US" w:eastAsia="zh-CN" w:bidi="ar-SA"/>
        </w:rPr>
      </w:pPr>
      <w:r>
        <w:rPr>
          <w:rFonts w:hint="eastAsia" w:ascii="方正仿宋_GB2312" w:hAnsi="方正仿宋_GB2312" w:eastAsia="方正仿宋_GB2312" w:cs="方正仿宋_GB2312"/>
          <w:b/>
          <w:bCs/>
          <w:spacing w:val="-4"/>
          <w:kern w:val="2"/>
          <w:sz w:val="28"/>
          <w:szCs w:val="28"/>
          <w:highlight w:val="none"/>
          <w:lang w:val="en-US" w:eastAsia="zh-CN" w:bidi="ar-SA"/>
        </w:rPr>
        <w:t>采购人（甲方）：</w:t>
      </w:r>
      <w:r>
        <w:rPr>
          <w:rFonts w:hint="eastAsia" w:ascii="方正仿宋_GB2312" w:hAnsi="方正仿宋_GB2312" w:eastAsia="方正仿宋_GB2312" w:cs="方正仿宋_GB2312"/>
          <w:b/>
          <w:bCs/>
          <w:spacing w:val="-4"/>
          <w:kern w:val="2"/>
          <w:sz w:val="28"/>
          <w:szCs w:val="28"/>
          <w:highlight w:val="none"/>
          <w:u w:val="single"/>
          <w:lang w:val="en-US" w:eastAsia="zh-CN" w:bidi="ar-SA"/>
        </w:rPr>
        <w:t xml:space="preserve">                            </w:t>
      </w:r>
    </w:p>
    <w:p w14:paraId="34EF6E0B">
      <w:pPr>
        <w:spacing w:before="285" w:line="224" w:lineRule="auto"/>
        <w:ind w:left="844"/>
        <w:rPr>
          <w:rFonts w:hint="eastAsia" w:ascii="方正仿宋_GB2312" w:hAnsi="方正仿宋_GB2312" w:eastAsia="方正仿宋_GB2312" w:cs="方正仿宋_GB2312"/>
          <w:sz w:val="28"/>
          <w:szCs w:val="28"/>
          <w:highlight w:val="none"/>
          <w:u w:val="single"/>
        </w:rPr>
        <w:sectPr>
          <w:footerReference r:id="rId3" w:type="default"/>
          <w:pgSz w:w="11906" w:h="16840"/>
          <w:pgMar w:top="1389" w:right="1786" w:bottom="1389" w:left="1786" w:header="0" w:footer="668" w:gutter="0"/>
          <w:cols w:space="720" w:num="1"/>
        </w:sectPr>
      </w:pPr>
      <w:r>
        <w:rPr>
          <w:rFonts w:hint="eastAsia" w:ascii="方正仿宋_GB2312" w:hAnsi="方正仿宋_GB2312" w:eastAsia="方正仿宋_GB2312" w:cs="方正仿宋_GB2312"/>
          <w:b/>
          <w:bCs/>
          <w:spacing w:val="-8"/>
          <w:kern w:val="2"/>
          <w:sz w:val="28"/>
          <w:szCs w:val="28"/>
          <w:highlight w:val="none"/>
          <w:lang w:val="en-US" w:eastAsia="zh-CN" w:bidi="ar-SA"/>
        </w:rPr>
        <w:t>供应商（乙方）：</w:t>
      </w:r>
      <w:r>
        <w:rPr>
          <w:rFonts w:hint="eastAsia" w:ascii="方正仿宋_GB2312" w:hAnsi="方正仿宋_GB2312" w:eastAsia="方正仿宋_GB2312" w:cs="方正仿宋_GB2312"/>
          <w:b/>
          <w:bCs/>
          <w:spacing w:val="-8"/>
          <w:kern w:val="2"/>
          <w:sz w:val="28"/>
          <w:szCs w:val="28"/>
          <w:highlight w:val="none"/>
          <w:u w:val="single"/>
          <w:lang w:val="en-US" w:eastAsia="zh-CN" w:bidi="ar-SA"/>
        </w:rPr>
        <w:t xml:space="preserve">                              </w:t>
      </w:r>
    </w:p>
    <w:p w14:paraId="605D7CBA">
      <w:pPr>
        <w:widowControl/>
        <w:kinsoku w:val="0"/>
        <w:autoSpaceDE w:val="0"/>
        <w:autoSpaceDN w:val="0"/>
        <w:adjustRightInd w:val="0"/>
        <w:snapToGrid w:val="0"/>
        <w:spacing w:before="177" w:after="120" w:line="460" w:lineRule="exact"/>
        <w:ind w:left="10" w:right="19" w:firstLine="478"/>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3"/>
          <w:kern w:val="2"/>
          <w:sz w:val="28"/>
          <w:szCs w:val="28"/>
          <w:highlight w:val="none"/>
          <w:lang w:val="en-US" w:eastAsia="zh-CN" w:bidi="ar-SA"/>
        </w:rPr>
        <w:t>根据</w:t>
      </w:r>
      <w:r>
        <w:rPr>
          <w:rFonts w:hint="eastAsia" w:ascii="方正仿宋_GB2312" w:hAnsi="方正仿宋_GB2312" w:eastAsia="方正仿宋_GB2312" w:cs="方正仿宋_GB2312"/>
          <w:b/>
          <w:bCs/>
          <w:spacing w:val="3"/>
          <w:kern w:val="2"/>
          <w:sz w:val="28"/>
          <w:szCs w:val="28"/>
          <w:highlight w:val="none"/>
          <w:u w:val="single"/>
          <w:lang w:val="en-US" w:eastAsia="zh-CN" w:bidi="ar-SA"/>
        </w:rPr>
        <w:t>三原县零工市场运营服务项目</w:t>
      </w:r>
      <w:r>
        <w:rPr>
          <w:rFonts w:hint="eastAsia" w:ascii="方正仿宋_GB2312" w:hAnsi="方正仿宋_GB2312" w:eastAsia="方正仿宋_GB2312" w:cs="方正仿宋_GB2312"/>
          <w:spacing w:val="3"/>
          <w:kern w:val="2"/>
          <w:sz w:val="28"/>
          <w:szCs w:val="28"/>
          <w:highlight w:val="none"/>
          <w:lang w:val="en-US" w:eastAsia="zh-CN" w:bidi="ar-SA"/>
        </w:rPr>
        <w:t>的采购结果， 按照</w:t>
      </w:r>
      <w:r>
        <w:rPr>
          <w:rFonts w:hint="eastAsia" w:ascii="方正仿宋_GB2312" w:hAnsi="方正仿宋_GB2312" w:eastAsia="方正仿宋_GB2312" w:cs="方正仿宋_GB2312"/>
          <w:spacing w:val="6"/>
          <w:kern w:val="2"/>
          <w:sz w:val="28"/>
          <w:szCs w:val="28"/>
          <w:highlight w:val="none"/>
          <w:lang w:val="en-US" w:eastAsia="zh-CN" w:bidi="ar-SA"/>
        </w:rPr>
        <w:t>《中华人民共和国民法典》</w:t>
      </w:r>
      <w:r>
        <w:rPr>
          <w:rFonts w:hint="eastAsia" w:ascii="方正仿宋_GB2312" w:hAnsi="方正仿宋_GB2312" w:eastAsia="方正仿宋_GB2312" w:cs="方正仿宋_GB2312"/>
          <w:spacing w:val="3"/>
          <w:kern w:val="2"/>
          <w:sz w:val="28"/>
          <w:szCs w:val="28"/>
          <w:highlight w:val="none"/>
          <w:lang w:val="en-US" w:eastAsia="zh-CN" w:bidi="ar-SA"/>
        </w:rPr>
        <w:t>《中华人民共和国政</w:t>
      </w:r>
      <w:r>
        <w:rPr>
          <w:rFonts w:hint="eastAsia" w:ascii="方正仿宋_GB2312" w:hAnsi="方正仿宋_GB2312" w:eastAsia="方正仿宋_GB2312" w:cs="方正仿宋_GB2312"/>
          <w:spacing w:val="2"/>
          <w:kern w:val="2"/>
          <w:sz w:val="28"/>
          <w:szCs w:val="28"/>
          <w:highlight w:val="none"/>
          <w:lang w:val="en-US" w:eastAsia="zh-CN" w:bidi="ar-SA"/>
        </w:rPr>
        <w:t>府采</w:t>
      </w:r>
      <w:r>
        <w:rPr>
          <w:rFonts w:hint="eastAsia" w:ascii="方正仿宋_GB2312" w:hAnsi="方正仿宋_GB2312" w:eastAsia="方正仿宋_GB2312" w:cs="方正仿宋_GB2312"/>
          <w:spacing w:val="6"/>
          <w:kern w:val="2"/>
          <w:sz w:val="28"/>
          <w:szCs w:val="28"/>
          <w:highlight w:val="none"/>
          <w:lang w:val="en-US" w:eastAsia="zh-CN" w:bidi="ar-SA"/>
        </w:rPr>
        <w:t>购法》等规定，</w:t>
      </w:r>
      <w:r>
        <w:rPr>
          <w:rFonts w:hint="eastAsia" w:ascii="方正仿宋_GB2312" w:hAnsi="方正仿宋_GB2312" w:eastAsia="方正仿宋_GB2312" w:cs="方正仿宋_GB2312"/>
          <w:spacing w:val="5"/>
          <w:kern w:val="2"/>
          <w:sz w:val="28"/>
          <w:szCs w:val="28"/>
          <w:highlight w:val="none"/>
          <w:lang w:val="en-US" w:eastAsia="zh-CN" w:bidi="ar-SA"/>
        </w:rPr>
        <w:t>经双方协商，本着平等互利和诚实信用的原</w:t>
      </w:r>
      <w:r>
        <w:rPr>
          <w:rFonts w:hint="eastAsia" w:ascii="方正仿宋_GB2312" w:hAnsi="方正仿宋_GB2312" w:eastAsia="方正仿宋_GB2312" w:cs="方正仿宋_GB2312"/>
          <w:spacing w:val="-2"/>
          <w:kern w:val="2"/>
          <w:sz w:val="28"/>
          <w:szCs w:val="28"/>
          <w:highlight w:val="none"/>
          <w:lang w:val="en-US" w:eastAsia="zh-CN" w:bidi="ar-SA"/>
        </w:rPr>
        <w:t>则，一致同意签订本合同如下。</w:t>
      </w:r>
    </w:p>
    <w:p w14:paraId="7D86D883">
      <w:pPr>
        <w:widowControl/>
        <w:kinsoku w:val="0"/>
        <w:autoSpaceDE w:val="0"/>
        <w:autoSpaceDN w:val="0"/>
        <w:adjustRightInd w:val="0"/>
        <w:snapToGrid w:val="0"/>
        <w:spacing w:after="120" w:line="460" w:lineRule="exact"/>
        <w:ind w:left="496"/>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6"/>
          <w:kern w:val="2"/>
          <w:sz w:val="28"/>
          <w:szCs w:val="28"/>
          <w:highlight w:val="none"/>
          <w:lang w:val="en-US" w:eastAsia="zh-CN" w:bidi="ar-SA"/>
        </w:rPr>
        <w:t>一、合同文件</w:t>
      </w:r>
    </w:p>
    <w:p w14:paraId="392D1DD7">
      <w:pPr>
        <w:widowControl/>
        <w:kinsoku w:val="0"/>
        <w:autoSpaceDE w:val="0"/>
        <w:autoSpaceDN w:val="0"/>
        <w:adjustRightInd w:val="0"/>
        <w:snapToGrid w:val="0"/>
        <w:spacing w:before="180" w:after="120" w:line="460" w:lineRule="exact"/>
        <w:ind w:left="517"/>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4"/>
          <w:kern w:val="2"/>
          <w:sz w:val="28"/>
          <w:szCs w:val="28"/>
          <w:highlight w:val="none"/>
          <w:lang w:val="en-US" w:eastAsia="zh-CN" w:bidi="ar-SA"/>
        </w:rPr>
        <w:t>1、协议书条款；</w:t>
      </w:r>
    </w:p>
    <w:p w14:paraId="12DE8B83">
      <w:pPr>
        <w:widowControl/>
        <w:kinsoku w:val="0"/>
        <w:autoSpaceDE w:val="0"/>
        <w:autoSpaceDN w:val="0"/>
        <w:adjustRightInd w:val="0"/>
        <w:snapToGrid w:val="0"/>
        <w:spacing w:before="177" w:after="120" w:line="460" w:lineRule="exact"/>
        <w:ind w:left="487"/>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2"/>
          <w:kern w:val="2"/>
          <w:sz w:val="28"/>
          <w:szCs w:val="28"/>
          <w:highlight w:val="none"/>
          <w:lang w:val="en-US" w:eastAsia="zh-CN" w:bidi="ar-SA"/>
        </w:rPr>
        <w:t>2、竞争性磋商文件；</w:t>
      </w:r>
    </w:p>
    <w:p w14:paraId="7E9AE239">
      <w:pPr>
        <w:widowControl/>
        <w:kinsoku w:val="0"/>
        <w:autoSpaceDE w:val="0"/>
        <w:autoSpaceDN w:val="0"/>
        <w:adjustRightInd w:val="0"/>
        <w:snapToGrid w:val="0"/>
        <w:spacing w:before="179" w:after="120" w:line="460" w:lineRule="exact"/>
        <w:ind w:left="489"/>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2"/>
          <w:kern w:val="2"/>
          <w:sz w:val="28"/>
          <w:szCs w:val="28"/>
          <w:highlight w:val="none"/>
          <w:lang w:val="en-US" w:eastAsia="zh-CN" w:bidi="ar-SA"/>
        </w:rPr>
        <w:t>3、响应文件；</w:t>
      </w:r>
    </w:p>
    <w:p w14:paraId="16E5A968">
      <w:pPr>
        <w:widowControl/>
        <w:kinsoku w:val="0"/>
        <w:autoSpaceDE w:val="0"/>
        <w:autoSpaceDN w:val="0"/>
        <w:adjustRightInd w:val="0"/>
        <w:snapToGrid w:val="0"/>
        <w:spacing w:before="177" w:after="120" w:line="460" w:lineRule="exact"/>
        <w:ind w:left="479"/>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1"/>
          <w:kern w:val="2"/>
          <w:sz w:val="28"/>
          <w:szCs w:val="28"/>
          <w:highlight w:val="none"/>
          <w:lang w:val="en-US" w:eastAsia="zh-CN" w:bidi="ar-SA"/>
        </w:rPr>
        <w:t>4、成交通知书；</w:t>
      </w:r>
    </w:p>
    <w:p w14:paraId="03A0C8A3">
      <w:pPr>
        <w:widowControl/>
        <w:kinsoku w:val="0"/>
        <w:autoSpaceDE w:val="0"/>
        <w:autoSpaceDN w:val="0"/>
        <w:adjustRightInd w:val="0"/>
        <w:snapToGrid w:val="0"/>
        <w:spacing w:before="179" w:after="120" w:line="460" w:lineRule="exact"/>
        <w:ind w:left="489"/>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3"/>
          <w:kern w:val="2"/>
          <w:sz w:val="28"/>
          <w:szCs w:val="28"/>
          <w:highlight w:val="none"/>
          <w:lang w:val="en-US" w:eastAsia="zh-CN" w:bidi="ar-SA"/>
        </w:rPr>
        <w:t>5、其他。</w:t>
      </w:r>
    </w:p>
    <w:p w14:paraId="4A3DBE20">
      <w:pPr>
        <w:widowControl/>
        <w:kinsoku w:val="0"/>
        <w:autoSpaceDE w:val="0"/>
        <w:autoSpaceDN w:val="0"/>
        <w:adjustRightInd w:val="0"/>
        <w:snapToGrid w:val="0"/>
        <w:spacing w:before="180" w:after="120" w:line="460" w:lineRule="exact"/>
        <w:ind w:left="38" w:right="256" w:firstLine="453"/>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2"/>
          <w:kern w:val="2"/>
          <w:sz w:val="28"/>
          <w:szCs w:val="28"/>
          <w:highlight w:val="none"/>
          <w:lang w:val="en-US" w:eastAsia="zh-CN" w:bidi="ar-SA"/>
        </w:rPr>
        <w:t>上述所指合同文件应认为是互相补充和解释的，但是有模棱两可或互相矛盾之处，以其所列内容顺序为准。</w:t>
      </w:r>
    </w:p>
    <w:p w14:paraId="3DB3B235">
      <w:pPr>
        <w:widowControl/>
        <w:kinsoku w:val="0"/>
        <w:autoSpaceDE w:val="0"/>
        <w:autoSpaceDN w:val="0"/>
        <w:adjustRightInd w:val="0"/>
        <w:snapToGrid w:val="0"/>
        <w:spacing w:after="120" w:line="460" w:lineRule="exact"/>
        <w:ind w:left="500"/>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6"/>
          <w:kern w:val="2"/>
          <w:sz w:val="28"/>
          <w:szCs w:val="28"/>
          <w:highlight w:val="none"/>
          <w:lang w:val="en-US" w:eastAsia="zh-CN" w:bidi="ar-SA"/>
        </w:rPr>
        <w:t>二、合同价款</w:t>
      </w:r>
    </w:p>
    <w:p w14:paraId="31C87A44">
      <w:pPr>
        <w:widowControl/>
        <w:kinsoku w:val="0"/>
        <w:autoSpaceDE w:val="0"/>
        <w:autoSpaceDN w:val="0"/>
        <w:adjustRightInd w:val="0"/>
        <w:snapToGrid w:val="0"/>
        <w:spacing w:before="177" w:after="120" w:line="460" w:lineRule="exact"/>
        <w:ind w:left="517"/>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4"/>
          <w:kern w:val="2"/>
          <w:sz w:val="28"/>
          <w:szCs w:val="28"/>
          <w:highlight w:val="none"/>
          <w:lang w:val="en-US" w:eastAsia="zh-CN" w:bidi="ar-SA"/>
        </w:rPr>
        <w:t>1、合同总价款为</w:t>
      </w:r>
      <w:r>
        <w:rPr>
          <w:rFonts w:hint="eastAsia" w:ascii="方正仿宋_GB2312" w:hAnsi="方正仿宋_GB2312" w:eastAsia="方正仿宋_GB2312" w:cs="方正仿宋_GB2312"/>
          <w:b/>
          <w:bCs/>
          <w:spacing w:val="-4"/>
          <w:kern w:val="2"/>
          <w:sz w:val="28"/>
          <w:szCs w:val="28"/>
          <w:highlight w:val="none"/>
          <w:lang w:val="en-US" w:eastAsia="zh-CN" w:bidi="ar-SA"/>
        </w:rPr>
        <w:t>人民币（大写）</w:t>
      </w:r>
      <w:r>
        <w:rPr>
          <w:rFonts w:hint="eastAsia" w:ascii="方正仿宋_GB2312" w:hAnsi="方正仿宋_GB2312" w:eastAsia="方正仿宋_GB2312" w:cs="方正仿宋_GB2312"/>
          <w:spacing w:val="-4"/>
          <w:kern w:val="2"/>
          <w:sz w:val="28"/>
          <w:szCs w:val="28"/>
          <w:highlight w:val="none"/>
          <w:u w:val="single"/>
          <w:lang w:val="en-US" w:eastAsia="zh-CN" w:bidi="ar-SA"/>
        </w:rPr>
        <w:t xml:space="preserve">             </w:t>
      </w:r>
      <w:r>
        <w:rPr>
          <w:rFonts w:hint="eastAsia" w:ascii="方正仿宋_GB2312" w:hAnsi="方正仿宋_GB2312" w:eastAsia="方正仿宋_GB2312" w:cs="方正仿宋_GB2312"/>
          <w:b/>
          <w:bCs/>
          <w:spacing w:val="-5"/>
          <w:kern w:val="2"/>
          <w:sz w:val="28"/>
          <w:szCs w:val="28"/>
          <w:highlight w:val="none"/>
          <w:lang w:val="en-US" w:eastAsia="zh-CN" w:bidi="ar-SA"/>
        </w:rPr>
        <w:t>(￥</w:t>
      </w:r>
      <w:r>
        <w:rPr>
          <w:rFonts w:hint="eastAsia" w:ascii="方正仿宋_GB2312" w:hAnsi="方正仿宋_GB2312" w:eastAsia="方正仿宋_GB2312" w:cs="方正仿宋_GB2312"/>
          <w:kern w:val="2"/>
          <w:sz w:val="28"/>
          <w:szCs w:val="28"/>
          <w:highlight w:val="none"/>
          <w:u w:val="single"/>
          <w:lang w:val="en-US" w:eastAsia="zh-CN" w:bidi="ar-SA"/>
        </w:rPr>
        <w:t xml:space="preserve">        </w:t>
      </w:r>
      <w:r>
        <w:rPr>
          <w:rFonts w:hint="eastAsia" w:ascii="方正仿宋_GB2312" w:hAnsi="方正仿宋_GB2312" w:eastAsia="方正仿宋_GB2312" w:cs="方正仿宋_GB2312"/>
          <w:spacing w:val="10"/>
          <w:kern w:val="2"/>
          <w:sz w:val="28"/>
          <w:szCs w:val="28"/>
          <w:highlight w:val="none"/>
          <w:lang w:val="en-US" w:eastAsia="zh-CN" w:bidi="ar-SA"/>
        </w:rPr>
        <w:t xml:space="preserve"> </w:t>
      </w:r>
      <w:r>
        <w:rPr>
          <w:rFonts w:hint="eastAsia" w:ascii="方正仿宋_GB2312" w:hAnsi="方正仿宋_GB2312" w:eastAsia="方正仿宋_GB2312" w:cs="方正仿宋_GB2312"/>
          <w:b/>
          <w:bCs/>
          <w:spacing w:val="-5"/>
          <w:kern w:val="2"/>
          <w:sz w:val="28"/>
          <w:szCs w:val="28"/>
          <w:highlight w:val="none"/>
          <w:lang w:val="en-US" w:eastAsia="zh-CN" w:bidi="ar-SA"/>
        </w:rPr>
        <w:t>)</w:t>
      </w:r>
      <w:r>
        <w:rPr>
          <w:rFonts w:hint="eastAsia" w:ascii="方正仿宋_GB2312" w:hAnsi="方正仿宋_GB2312" w:eastAsia="方正仿宋_GB2312" w:cs="方正仿宋_GB2312"/>
          <w:spacing w:val="-5"/>
          <w:kern w:val="2"/>
          <w:sz w:val="28"/>
          <w:szCs w:val="28"/>
          <w:highlight w:val="none"/>
          <w:lang w:val="en-US" w:eastAsia="zh-CN" w:bidi="ar-SA"/>
        </w:rPr>
        <w:t xml:space="preserve"> </w:t>
      </w:r>
      <w:r>
        <w:rPr>
          <w:rFonts w:hint="eastAsia" w:ascii="方正仿宋_GB2312" w:hAnsi="方正仿宋_GB2312" w:eastAsia="方正仿宋_GB2312" w:cs="方正仿宋_GB2312"/>
          <w:b/>
          <w:bCs/>
          <w:spacing w:val="-5"/>
          <w:kern w:val="2"/>
          <w:sz w:val="28"/>
          <w:szCs w:val="28"/>
          <w:highlight w:val="none"/>
          <w:lang w:val="en-US" w:eastAsia="zh-CN" w:bidi="ar-SA"/>
        </w:rPr>
        <w:t>。</w:t>
      </w:r>
    </w:p>
    <w:p w14:paraId="73074277">
      <w:pPr>
        <w:widowControl/>
        <w:kinsoku w:val="0"/>
        <w:autoSpaceDE w:val="0"/>
        <w:autoSpaceDN w:val="0"/>
        <w:adjustRightInd w:val="0"/>
        <w:snapToGrid w:val="0"/>
        <w:spacing w:before="176" w:after="120" w:line="460" w:lineRule="exact"/>
        <w:ind w:left="11" w:right="136" w:firstLine="474"/>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2、合同总价款是指完成本次活动包含的所有费用，包括但</w:t>
      </w:r>
      <w:r>
        <w:rPr>
          <w:rFonts w:hint="eastAsia" w:ascii="方正仿宋_GB2312" w:hAnsi="方正仿宋_GB2312" w:eastAsia="方正仿宋_GB2312" w:cs="方正仿宋_GB2312"/>
          <w:spacing w:val="-1"/>
          <w:kern w:val="2"/>
          <w:sz w:val="28"/>
          <w:szCs w:val="28"/>
          <w:highlight w:val="none"/>
          <w:lang w:val="en-US" w:eastAsia="zh-CN" w:bidi="ar-SA"/>
        </w:rPr>
        <w:t>不限于本次项目调研费、现</w:t>
      </w:r>
      <w:r>
        <w:rPr>
          <w:rFonts w:hint="eastAsia" w:ascii="方正仿宋_GB2312" w:hAnsi="方正仿宋_GB2312" w:eastAsia="方正仿宋_GB2312" w:cs="方正仿宋_GB2312"/>
          <w:kern w:val="2"/>
          <w:sz w:val="28"/>
          <w:szCs w:val="28"/>
          <w:highlight w:val="none"/>
          <w:lang w:val="en-US" w:eastAsia="zh-CN" w:bidi="ar-SA"/>
        </w:rPr>
        <w:t>场踏勘费、编制费、人工费、材料费、交通费、住</w:t>
      </w:r>
      <w:r>
        <w:rPr>
          <w:rFonts w:hint="eastAsia" w:ascii="方正仿宋_GB2312" w:hAnsi="方正仿宋_GB2312" w:eastAsia="方正仿宋_GB2312" w:cs="方正仿宋_GB2312"/>
          <w:spacing w:val="-1"/>
          <w:kern w:val="2"/>
          <w:sz w:val="28"/>
          <w:szCs w:val="28"/>
          <w:highlight w:val="none"/>
          <w:lang w:val="en-US" w:eastAsia="zh-CN" w:bidi="ar-SA"/>
        </w:rPr>
        <w:t>宿费、管理费、评审费、税金、利润及本项目所有风险等一切相关费用，服务期内采购人不再增加任何费用。</w:t>
      </w:r>
    </w:p>
    <w:p w14:paraId="278D4EF2">
      <w:pPr>
        <w:widowControl/>
        <w:kinsoku w:val="0"/>
        <w:autoSpaceDE w:val="0"/>
        <w:autoSpaceDN w:val="0"/>
        <w:adjustRightInd w:val="0"/>
        <w:snapToGrid w:val="0"/>
        <w:spacing w:before="176" w:after="120" w:line="460" w:lineRule="exact"/>
        <w:ind w:left="11" w:right="136" w:firstLine="474"/>
        <w:jc w:val="both"/>
        <w:textAlignment w:val="baseline"/>
        <w:rPr>
          <w:rFonts w:hint="eastAsia" w:ascii="方正仿宋_GB2312" w:hAnsi="方正仿宋_GB2312" w:eastAsia="方正仿宋_GB2312" w:cs="方正仿宋_GB2312"/>
          <w:spacing w:val="-1"/>
          <w:kern w:val="2"/>
          <w:sz w:val="28"/>
          <w:szCs w:val="28"/>
          <w:highlight w:val="none"/>
          <w:lang w:val="en-US" w:eastAsia="zh-CN" w:bidi="ar-SA"/>
        </w:rPr>
      </w:pPr>
      <w:r>
        <w:rPr>
          <w:rFonts w:hint="eastAsia" w:ascii="方正仿宋_GB2312" w:hAnsi="方正仿宋_GB2312" w:eastAsia="方正仿宋_GB2312" w:cs="方正仿宋_GB2312"/>
          <w:spacing w:val="-1"/>
          <w:kern w:val="2"/>
          <w:sz w:val="28"/>
          <w:szCs w:val="28"/>
          <w:highlight w:val="none"/>
          <w:lang w:val="en-US" w:eastAsia="zh-CN" w:bidi="ar-SA"/>
        </w:rPr>
        <w:t>3 、账户信息</w:t>
      </w:r>
    </w:p>
    <w:p w14:paraId="6F5EA279">
      <w:pPr>
        <w:widowControl/>
        <w:kinsoku w:val="0"/>
        <w:autoSpaceDE w:val="0"/>
        <w:autoSpaceDN w:val="0"/>
        <w:adjustRightInd w:val="0"/>
        <w:snapToGrid w:val="0"/>
        <w:spacing w:before="176" w:after="120" w:line="460" w:lineRule="exact"/>
        <w:ind w:left="11" w:right="136" w:firstLine="474"/>
        <w:jc w:val="both"/>
        <w:textAlignment w:val="baseline"/>
        <w:rPr>
          <w:rFonts w:hint="eastAsia" w:ascii="方正仿宋_GB2312" w:hAnsi="方正仿宋_GB2312" w:eastAsia="方正仿宋_GB2312" w:cs="方正仿宋_GB2312"/>
          <w:spacing w:val="-1"/>
          <w:kern w:val="2"/>
          <w:sz w:val="28"/>
          <w:szCs w:val="28"/>
          <w:highlight w:val="none"/>
          <w:lang w:val="en-US" w:eastAsia="zh-CN" w:bidi="ar-SA"/>
        </w:rPr>
      </w:pPr>
      <w:r>
        <w:rPr>
          <w:rFonts w:hint="eastAsia" w:ascii="方正仿宋_GB2312" w:hAnsi="方正仿宋_GB2312" w:eastAsia="方正仿宋_GB2312" w:cs="方正仿宋_GB2312"/>
          <w:spacing w:val="-1"/>
          <w:kern w:val="2"/>
          <w:sz w:val="28"/>
          <w:szCs w:val="28"/>
          <w:highlight w:val="none"/>
          <w:lang w:val="en-US" w:eastAsia="zh-CN" w:bidi="ar-SA"/>
        </w:rPr>
        <w:t>名称：</w:t>
      </w:r>
    </w:p>
    <w:p w14:paraId="6CC156F2">
      <w:pPr>
        <w:widowControl/>
        <w:kinsoku w:val="0"/>
        <w:autoSpaceDE w:val="0"/>
        <w:autoSpaceDN w:val="0"/>
        <w:adjustRightInd w:val="0"/>
        <w:snapToGrid w:val="0"/>
        <w:spacing w:before="176" w:after="120" w:line="460" w:lineRule="exact"/>
        <w:ind w:left="11" w:right="136" w:firstLine="474"/>
        <w:jc w:val="both"/>
        <w:textAlignment w:val="baseline"/>
        <w:rPr>
          <w:rFonts w:hint="eastAsia" w:ascii="方正仿宋_GB2312" w:hAnsi="方正仿宋_GB2312" w:eastAsia="方正仿宋_GB2312" w:cs="方正仿宋_GB2312"/>
          <w:spacing w:val="-1"/>
          <w:kern w:val="2"/>
          <w:sz w:val="28"/>
          <w:szCs w:val="28"/>
          <w:highlight w:val="none"/>
          <w:lang w:val="en-US" w:eastAsia="zh-CN" w:bidi="ar-SA"/>
        </w:rPr>
      </w:pPr>
      <w:r>
        <w:rPr>
          <w:rFonts w:hint="eastAsia" w:ascii="方正仿宋_GB2312" w:hAnsi="方正仿宋_GB2312" w:eastAsia="方正仿宋_GB2312" w:cs="方正仿宋_GB2312"/>
          <w:spacing w:val="-1"/>
          <w:kern w:val="2"/>
          <w:sz w:val="28"/>
          <w:szCs w:val="28"/>
          <w:highlight w:val="none"/>
          <w:lang w:val="en-US" w:eastAsia="zh-CN" w:bidi="ar-SA"/>
        </w:rPr>
        <w:t>税号：</w:t>
      </w:r>
    </w:p>
    <w:p w14:paraId="66097C4F">
      <w:pPr>
        <w:widowControl/>
        <w:kinsoku w:val="0"/>
        <w:autoSpaceDE w:val="0"/>
        <w:autoSpaceDN w:val="0"/>
        <w:adjustRightInd w:val="0"/>
        <w:snapToGrid w:val="0"/>
        <w:spacing w:before="176" w:after="120" w:line="460" w:lineRule="exact"/>
        <w:ind w:left="11" w:right="136" w:firstLine="474"/>
        <w:jc w:val="both"/>
        <w:textAlignment w:val="baseline"/>
        <w:rPr>
          <w:rFonts w:hint="eastAsia" w:ascii="方正仿宋_GB2312" w:hAnsi="方正仿宋_GB2312" w:eastAsia="方正仿宋_GB2312" w:cs="方正仿宋_GB2312"/>
          <w:spacing w:val="-1"/>
          <w:kern w:val="2"/>
          <w:sz w:val="28"/>
          <w:szCs w:val="28"/>
          <w:highlight w:val="none"/>
          <w:lang w:val="en-US" w:eastAsia="zh-CN" w:bidi="ar-SA"/>
        </w:rPr>
      </w:pPr>
      <w:r>
        <w:rPr>
          <w:rFonts w:hint="eastAsia" w:ascii="方正仿宋_GB2312" w:hAnsi="方正仿宋_GB2312" w:eastAsia="方正仿宋_GB2312" w:cs="方正仿宋_GB2312"/>
          <w:spacing w:val="-1"/>
          <w:kern w:val="2"/>
          <w:sz w:val="28"/>
          <w:szCs w:val="28"/>
          <w:highlight w:val="none"/>
          <w:lang w:val="en-US" w:eastAsia="zh-CN" w:bidi="ar-SA"/>
        </w:rPr>
        <w:t>开户行：</w:t>
      </w:r>
    </w:p>
    <w:p w14:paraId="24989751">
      <w:pPr>
        <w:widowControl/>
        <w:kinsoku w:val="0"/>
        <w:autoSpaceDE w:val="0"/>
        <w:autoSpaceDN w:val="0"/>
        <w:adjustRightInd w:val="0"/>
        <w:snapToGrid w:val="0"/>
        <w:spacing w:before="176" w:after="120" w:line="460" w:lineRule="exact"/>
        <w:ind w:left="11" w:right="136" w:firstLine="474"/>
        <w:jc w:val="both"/>
        <w:textAlignment w:val="baseline"/>
        <w:rPr>
          <w:rFonts w:hint="eastAsia" w:ascii="方正仿宋_GB2312" w:hAnsi="方正仿宋_GB2312" w:eastAsia="方正仿宋_GB2312" w:cs="方正仿宋_GB2312"/>
          <w:spacing w:val="-1"/>
          <w:kern w:val="2"/>
          <w:sz w:val="28"/>
          <w:szCs w:val="28"/>
          <w:highlight w:val="none"/>
          <w:lang w:val="en-US" w:eastAsia="zh-CN" w:bidi="ar-SA"/>
        </w:rPr>
      </w:pPr>
      <w:r>
        <w:rPr>
          <w:rFonts w:hint="eastAsia" w:ascii="方正仿宋_GB2312" w:hAnsi="方正仿宋_GB2312" w:eastAsia="方正仿宋_GB2312" w:cs="方正仿宋_GB2312"/>
          <w:spacing w:val="-1"/>
          <w:kern w:val="2"/>
          <w:sz w:val="28"/>
          <w:szCs w:val="28"/>
          <w:highlight w:val="none"/>
          <w:lang w:val="en-US" w:eastAsia="zh-CN" w:bidi="ar-SA"/>
        </w:rPr>
        <w:t>银行账号：</w:t>
      </w:r>
    </w:p>
    <w:p w14:paraId="223AB468">
      <w:pPr>
        <w:widowControl/>
        <w:kinsoku w:val="0"/>
        <w:autoSpaceDE w:val="0"/>
        <w:autoSpaceDN w:val="0"/>
        <w:adjustRightInd w:val="0"/>
        <w:snapToGrid w:val="0"/>
        <w:spacing w:before="176" w:after="120" w:line="460" w:lineRule="exact"/>
        <w:ind w:left="11" w:right="136" w:firstLine="474"/>
        <w:jc w:val="both"/>
        <w:textAlignment w:val="baseline"/>
        <w:rPr>
          <w:rFonts w:hint="eastAsia" w:ascii="方正仿宋_GB2312" w:hAnsi="方正仿宋_GB2312" w:eastAsia="方正仿宋_GB2312" w:cs="方正仿宋_GB2312"/>
          <w:spacing w:val="-1"/>
          <w:kern w:val="2"/>
          <w:sz w:val="28"/>
          <w:szCs w:val="28"/>
          <w:highlight w:val="none"/>
          <w:lang w:val="en-US" w:eastAsia="zh-CN" w:bidi="ar-SA"/>
        </w:rPr>
      </w:pPr>
      <w:r>
        <w:rPr>
          <w:rFonts w:hint="eastAsia" w:ascii="方正仿宋_GB2312" w:hAnsi="方正仿宋_GB2312" w:eastAsia="方正仿宋_GB2312" w:cs="方正仿宋_GB2312"/>
          <w:spacing w:val="-1"/>
          <w:kern w:val="2"/>
          <w:sz w:val="28"/>
          <w:szCs w:val="28"/>
          <w:highlight w:val="none"/>
          <w:lang w:val="en-US" w:eastAsia="zh-CN" w:bidi="ar-SA"/>
        </w:rPr>
        <w:t>备注：以上支付方式必须是上级就业补助资金到达后办 理支付手续。</w:t>
      </w:r>
    </w:p>
    <w:p w14:paraId="70EBE335">
      <w:pPr>
        <w:widowControl/>
        <w:kinsoku w:val="0"/>
        <w:autoSpaceDE w:val="0"/>
        <w:autoSpaceDN w:val="0"/>
        <w:adjustRightInd w:val="0"/>
        <w:snapToGrid w:val="0"/>
        <w:spacing w:before="181" w:after="120" w:line="460" w:lineRule="exact"/>
        <w:ind w:left="494"/>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6"/>
          <w:kern w:val="2"/>
          <w:sz w:val="28"/>
          <w:szCs w:val="28"/>
          <w:highlight w:val="none"/>
          <w:lang w:val="en-US" w:eastAsia="zh-CN" w:bidi="ar-SA"/>
        </w:rPr>
        <w:t>三、款项结算及验收</w:t>
      </w:r>
    </w:p>
    <w:p w14:paraId="24785B92">
      <w:pPr>
        <w:widowControl/>
        <w:kinsoku w:val="0"/>
        <w:autoSpaceDE w:val="0"/>
        <w:autoSpaceDN w:val="0"/>
        <w:adjustRightInd w:val="0"/>
        <w:snapToGrid w:val="0"/>
        <w:spacing w:before="179" w:after="120" w:line="460" w:lineRule="exact"/>
        <w:ind w:firstLine="556" w:firstLineChars="200"/>
        <w:jc w:val="left"/>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1"/>
          <w:kern w:val="2"/>
          <w:sz w:val="28"/>
          <w:szCs w:val="28"/>
          <w:highlight w:val="none"/>
          <w:lang w:val="en-US" w:eastAsia="zh-CN" w:bidi="ar-SA"/>
        </w:rPr>
        <w:t>1、结算方式：银行转账。</w:t>
      </w:r>
    </w:p>
    <w:p w14:paraId="2189A595">
      <w:pPr>
        <w:widowControl/>
        <w:kinsoku w:val="0"/>
        <w:autoSpaceDE w:val="0"/>
        <w:autoSpaceDN w:val="0"/>
        <w:adjustRightInd w:val="0"/>
        <w:snapToGrid w:val="0"/>
        <w:spacing w:line="460" w:lineRule="exact"/>
        <w:ind w:firstLine="560" w:firstLineChars="200"/>
        <w:jc w:val="left"/>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2、支付方式：（1）合同签订后，达到付款条件起10日内，支付合同总金额的40.00%。</w:t>
      </w:r>
    </w:p>
    <w:p w14:paraId="58210DFE">
      <w:pPr>
        <w:widowControl/>
        <w:kinsoku w:val="0"/>
        <w:autoSpaceDE w:val="0"/>
        <w:autoSpaceDN w:val="0"/>
        <w:adjustRightInd w:val="0"/>
        <w:snapToGrid w:val="0"/>
        <w:spacing w:line="460" w:lineRule="exact"/>
        <w:ind w:firstLine="560" w:firstLineChars="200"/>
        <w:jc w:val="left"/>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（2）合同签订6个月后，达到付款条件起10日内，支付合同总金额的20.00%。</w:t>
      </w:r>
    </w:p>
    <w:p w14:paraId="794E47B4">
      <w:pPr>
        <w:widowControl/>
        <w:kinsoku w:val="0"/>
        <w:autoSpaceDE w:val="0"/>
        <w:autoSpaceDN w:val="0"/>
        <w:adjustRightInd w:val="0"/>
        <w:snapToGrid w:val="0"/>
        <w:spacing w:line="460" w:lineRule="exact"/>
        <w:ind w:firstLine="560" w:firstLineChars="200"/>
        <w:jc w:val="left"/>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（3）合同签订9个月后，达到付款条件起10日内，支付合同总金额的20.00%。</w:t>
      </w:r>
    </w:p>
    <w:p w14:paraId="6DB94B7B">
      <w:pPr>
        <w:widowControl/>
        <w:numPr>
          <w:ilvl w:val="0"/>
          <w:numId w:val="0"/>
        </w:numPr>
        <w:kinsoku w:val="0"/>
        <w:autoSpaceDE w:val="0"/>
        <w:autoSpaceDN w:val="0"/>
        <w:adjustRightInd w:val="0"/>
        <w:snapToGrid w:val="0"/>
        <w:spacing w:line="460" w:lineRule="exact"/>
        <w:ind w:leftChars="0" w:firstLine="560" w:firstLineChars="200"/>
        <w:jc w:val="left"/>
        <w:textAlignment w:val="baseline"/>
        <w:rPr>
          <w:rFonts w:hint="eastAsia" w:ascii="方正仿宋_GB2312" w:hAnsi="方正仿宋_GB2312" w:eastAsia="方正仿宋_GB2312" w:cs="方正仿宋_GB2312"/>
          <w:sz w:val="28"/>
          <w:szCs w:val="28"/>
          <w:highlight w:val="none"/>
          <w:lang w:val="zh-CN" w:eastAsia="zh-CN"/>
        </w:rPr>
      </w:pPr>
      <w:r>
        <w:rPr>
          <w:rFonts w:hint="eastAsia" w:ascii="方正仿宋_GB2312" w:hAnsi="方正仿宋_GB2312" w:eastAsia="方正仿宋_GB2312" w:cs="方正仿宋_GB2312"/>
          <w:sz w:val="28"/>
          <w:szCs w:val="28"/>
          <w:highlight w:val="none"/>
        </w:rPr>
        <w:t>（4）本项目服务期结束且甲方考核验收合格，达到付款条件起10日内，支付合同总金额的的20.00%。</w:t>
      </w:r>
    </w:p>
    <w:p w14:paraId="385DB87F">
      <w:pPr>
        <w:widowControl/>
        <w:kinsoku w:val="0"/>
        <w:autoSpaceDE w:val="0"/>
        <w:autoSpaceDN w:val="0"/>
        <w:adjustRightInd w:val="0"/>
        <w:snapToGrid w:val="0"/>
        <w:spacing w:line="460" w:lineRule="exact"/>
        <w:ind w:firstLine="560" w:firstLineChars="200"/>
        <w:jc w:val="left"/>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zh-CN"/>
        </w:rPr>
        <w:t>付款方将款项仅付至承包人 （成交供应商） 的账户，本协议签订后未经甲方书面许可，乙方不得转包、不得肢解分包、不得违法违规分包，否则发包人有权拒绝付款或解除合同，其导致的后果及损失由乙方自行承担。乙方不能向甲方或甲方指定的第三方提供合法票据、未按规范移交项目成果资料的，甲方有权暂缓支付项目款，该暂缓行为不构成违约。</w:t>
      </w:r>
    </w:p>
    <w:p w14:paraId="7E7BAC69">
      <w:pPr>
        <w:widowControl/>
        <w:kinsoku w:val="0"/>
        <w:autoSpaceDE w:val="0"/>
        <w:autoSpaceDN w:val="0"/>
        <w:adjustRightInd w:val="0"/>
        <w:snapToGrid w:val="0"/>
        <w:spacing w:line="460" w:lineRule="exact"/>
        <w:ind w:firstLine="560" w:firstLineChars="200"/>
        <w:jc w:val="left"/>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3、验收及交付标准和方法：</w:t>
      </w:r>
    </w:p>
    <w:p w14:paraId="699234E6">
      <w:pPr>
        <w:widowControl/>
        <w:kinsoku w:val="0"/>
        <w:autoSpaceDE w:val="0"/>
        <w:autoSpaceDN w:val="0"/>
        <w:adjustRightInd w:val="0"/>
        <w:snapToGrid w:val="0"/>
        <w:spacing w:line="460" w:lineRule="exact"/>
        <w:ind w:firstLine="560" w:firstLineChars="200"/>
        <w:jc w:val="left"/>
        <w:textAlignment w:val="baseline"/>
        <w:rPr>
          <w:rFonts w:hint="default" w:ascii="方正仿宋_GB2312" w:hAnsi="方正仿宋_GB2312" w:eastAsia="方正仿宋_GB2312" w:cs="方正仿宋_GB2312"/>
          <w:sz w:val="28"/>
          <w:szCs w:val="28"/>
          <w:highlight w:val="none"/>
          <w:lang w:val="en-US"/>
        </w:rPr>
      </w:pPr>
      <w:r>
        <w:rPr>
          <w:rFonts w:hint="eastAsia" w:ascii="方正仿宋_GB2312" w:hAnsi="方正仿宋_GB2312" w:eastAsia="方正仿宋_GB2312" w:cs="方正仿宋_GB2312"/>
          <w:sz w:val="28"/>
          <w:szCs w:val="28"/>
          <w:highlight w:val="none"/>
          <w:lang w:val="en-US" w:eastAsia="zh-CN"/>
        </w:rPr>
        <w:t>甲方组织相关技术人员进行验收，交付标准执行国家行业规范，达到“合格”标准。</w:t>
      </w:r>
    </w:p>
    <w:p w14:paraId="29044608">
      <w:pPr>
        <w:widowControl/>
        <w:kinsoku w:val="0"/>
        <w:autoSpaceDE w:val="0"/>
        <w:autoSpaceDN w:val="0"/>
        <w:adjustRightInd w:val="0"/>
        <w:snapToGrid w:val="0"/>
        <w:spacing w:before="78" w:after="120" w:line="460" w:lineRule="exact"/>
        <w:ind w:left="534"/>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6"/>
          <w:kern w:val="2"/>
          <w:sz w:val="28"/>
          <w:szCs w:val="28"/>
          <w:highlight w:val="none"/>
          <w:lang w:val="en-US" w:eastAsia="zh-CN" w:bidi="ar-SA"/>
        </w:rPr>
        <w:t>四、服务地点及完成期</w:t>
      </w:r>
    </w:p>
    <w:p w14:paraId="23FF58A8">
      <w:pPr>
        <w:widowControl/>
        <w:kinsoku w:val="0"/>
        <w:autoSpaceDE w:val="0"/>
        <w:autoSpaceDN w:val="0"/>
        <w:adjustRightInd w:val="0"/>
        <w:snapToGrid w:val="0"/>
        <w:spacing w:before="179" w:after="120" w:line="460" w:lineRule="exact"/>
        <w:ind w:left="501"/>
        <w:jc w:val="both"/>
        <w:textAlignment w:val="baseline"/>
        <w:rPr>
          <w:rFonts w:hint="eastAsia" w:ascii="方正仿宋_GB2312" w:hAnsi="方正仿宋_GB2312" w:eastAsia="方正仿宋_GB2312" w:cs="方正仿宋_GB2312"/>
          <w:b/>
          <w:bCs/>
          <w:spacing w:val="-5"/>
          <w:kern w:val="2"/>
          <w:sz w:val="28"/>
          <w:szCs w:val="28"/>
          <w:highlight w:val="none"/>
          <w:u w:val="single"/>
          <w:lang w:val="en-US" w:eastAsia="zh-CN" w:bidi="ar-SA"/>
        </w:rPr>
      </w:pPr>
      <w:r>
        <w:rPr>
          <w:rFonts w:hint="eastAsia" w:ascii="方正仿宋_GB2312" w:hAnsi="方正仿宋_GB2312" w:eastAsia="方正仿宋_GB2312" w:cs="方正仿宋_GB2312"/>
          <w:b/>
          <w:bCs/>
          <w:spacing w:val="-5"/>
          <w:kern w:val="2"/>
          <w:sz w:val="28"/>
          <w:szCs w:val="28"/>
          <w:highlight w:val="none"/>
          <w:lang w:val="en-US" w:eastAsia="zh-CN" w:bidi="ar-SA"/>
        </w:rPr>
        <w:t>（一）服务地点：</w:t>
      </w:r>
      <w:r>
        <w:rPr>
          <w:rFonts w:hint="eastAsia" w:ascii="方正仿宋_GB2312" w:hAnsi="方正仿宋_GB2312" w:eastAsia="方正仿宋_GB2312" w:cs="方正仿宋_GB2312"/>
          <w:b/>
          <w:bCs/>
          <w:spacing w:val="-5"/>
          <w:kern w:val="2"/>
          <w:sz w:val="28"/>
          <w:szCs w:val="28"/>
          <w:highlight w:val="none"/>
          <w:u w:val="single"/>
          <w:lang w:val="en-US" w:eastAsia="zh-CN" w:bidi="ar-SA"/>
        </w:rPr>
        <w:t>三原县</w:t>
      </w:r>
    </w:p>
    <w:p w14:paraId="15F8DDE8">
      <w:pPr>
        <w:widowControl/>
        <w:kinsoku w:val="0"/>
        <w:autoSpaceDE w:val="0"/>
        <w:autoSpaceDN w:val="0"/>
        <w:adjustRightInd w:val="0"/>
        <w:snapToGrid w:val="0"/>
        <w:spacing w:before="179" w:after="120" w:line="460" w:lineRule="exact"/>
        <w:ind w:left="501"/>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5"/>
          <w:kern w:val="2"/>
          <w:sz w:val="28"/>
          <w:szCs w:val="28"/>
          <w:highlight w:val="none"/>
          <w:lang w:val="en-US" w:eastAsia="zh-CN" w:bidi="ar-SA"/>
        </w:rPr>
        <w:t>（二）服务内容：</w:t>
      </w:r>
      <w:r>
        <w:rPr>
          <w:rFonts w:hint="eastAsia" w:ascii="方正仿宋_GB2312" w:hAnsi="方正仿宋_GB2312" w:eastAsia="方正仿宋_GB2312" w:cs="方正仿宋_GB2312"/>
          <w:b/>
          <w:bCs/>
          <w:spacing w:val="-5"/>
          <w:kern w:val="2"/>
          <w:sz w:val="28"/>
          <w:szCs w:val="28"/>
          <w:highlight w:val="none"/>
          <w:u w:val="single"/>
          <w:lang w:val="en-US" w:eastAsia="zh-CN" w:bidi="ar-SA"/>
        </w:rPr>
        <w:t xml:space="preserve">                              </w:t>
      </w:r>
    </w:p>
    <w:p w14:paraId="0765BB97">
      <w:pPr>
        <w:widowControl/>
        <w:kinsoku w:val="0"/>
        <w:autoSpaceDE w:val="0"/>
        <w:autoSpaceDN w:val="0"/>
        <w:adjustRightInd w:val="0"/>
        <w:snapToGrid w:val="0"/>
        <w:spacing w:before="67" w:after="120" w:line="460" w:lineRule="exact"/>
        <w:ind w:left="501"/>
        <w:jc w:val="both"/>
        <w:textAlignment w:val="baseline"/>
        <w:rPr>
          <w:rFonts w:hint="eastAsia" w:ascii="方正仿宋_GB2312" w:hAnsi="方正仿宋_GB2312" w:eastAsia="方正仿宋_GB2312" w:cs="方正仿宋_GB2312"/>
          <w:kern w:val="2"/>
          <w:sz w:val="28"/>
          <w:szCs w:val="28"/>
          <w:highlight w:val="none"/>
          <w:u w:val="single"/>
          <w:lang w:val="en-US" w:eastAsia="zh-CN" w:bidi="ar-SA"/>
        </w:rPr>
      </w:pPr>
      <w:r>
        <w:rPr>
          <w:rFonts w:hint="eastAsia" w:ascii="方正仿宋_GB2312" w:hAnsi="方正仿宋_GB2312" w:eastAsia="方正仿宋_GB2312" w:cs="方正仿宋_GB2312"/>
          <w:b/>
          <w:bCs/>
          <w:spacing w:val="-5"/>
          <w:kern w:val="2"/>
          <w:sz w:val="28"/>
          <w:szCs w:val="28"/>
          <w:highlight w:val="none"/>
          <w:lang w:val="en-US" w:eastAsia="zh-CN" w:bidi="ar-SA"/>
        </w:rPr>
        <w:t>（三）服务期：</w:t>
      </w:r>
      <w:r>
        <w:rPr>
          <w:rFonts w:hint="eastAsia" w:ascii="方正仿宋_GB2312" w:hAnsi="方正仿宋_GB2312" w:eastAsia="方正仿宋_GB2312" w:cs="方正仿宋_GB2312"/>
          <w:b/>
          <w:bCs/>
          <w:spacing w:val="-5"/>
          <w:kern w:val="2"/>
          <w:sz w:val="28"/>
          <w:szCs w:val="28"/>
          <w:highlight w:val="none"/>
          <w:u w:val="single"/>
          <w:lang w:val="en-US" w:eastAsia="zh-CN" w:bidi="ar-SA"/>
        </w:rPr>
        <w:t>自签订合同之日起1年。</w:t>
      </w:r>
    </w:p>
    <w:p w14:paraId="64DA4D12">
      <w:pPr>
        <w:widowControl/>
        <w:kinsoku w:val="0"/>
        <w:autoSpaceDE w:val="0"/>
        <w:autoSpaceDN w:val="0"/>
        <w:adjustRightInd w:val="0"/>
        <w:snapToGrid w:val="0"/>
        <w:spacing w:before="175" w:after="120" w:line="460" w:lineRule="exact"/>
        <w:ind w:left="501"/>
        <w:jc w:val="both"/>
        <w:textAlignment w:val="baseline"/>
        <w:rPr>
          <w:rFonts w:hint="eastAsia" w:ascii="方正仿宋_GB2312" w:hAnsi="方正仿宋_GB2312" w:eastAsia="方正仿宋_GB2312" w:cs="方正仿宋_GB2312"/>
          <w:kern w:val="2"/>
          <w:sz w:val="28"/>
          <w:szCs w:val="28"/>
          <w:highlight w:val="none"/>
          <w:u w:val="single"/>
          <w:lang w:val="en-US" w:eastAsia="zh-CN" w:bidi="ar-SA"/>
        </w:rPr>
      </w:pPr>
      <w:r>
        <w:rPr>
          <w:rFonts w:hint="eastAsia" w:ascii="方正仿宋_GB2312" w:hAnsi="方正仿宋_GB2312" w:eastAsia="方正仿宋_GB2312" w:cs="方正仿宋_GB2312"/>
          <w:b/>
          <w:bCs/>
          <w:spacing w:val="-5"/>
          <w:kern w:val="2"/>
          <w:sz w:val="28"/>
          <w:szCs w:val="28"/>
          <w:highlight w:val="none"/>
          <w:lang w:val="en-US" w:eastAsia="zh-CN" w:bidi="ar-SA"/>
        </w:rPr>
        <w:t>（四）服务要求：</w:t>
      </w:r>
      <w:r>
        <w:rPr>
          <w:rFonts w:hint="eastAsia" w:ascii="方正仿宋_GB2312" w:hAnsi="方正仿宋_GB2312" w:eastAsia="方正仿宋_GB2312" w:cs="方正仿宋_GB2312"/>
          <w:b/>
          <w:bCs/>
          <w:spacing w:val="-5"/>
          <w:kern w:val="2"/>
          <w:sz w:val="28"/>
          <w:szCs w:val="28"/>
          <w:highlight w:val="none"/>
          <w:u w:val="single"/>
          <w:lang w:val="en-US" w:eastAsia="zh-CN" w:bidi="ar-SA"/>
        </w:rPr>
        <w:t xml:space="preserve">                            </w:t>
      </w:r>
    </w:p>
    <w:p w14:paraId="25CB94BE">
      <w:pPr>
        <w:widowControl/>
        <w:kinsoku w:val="0"/>
        <w:autoSpaceDE w:val="0"/>
        <w:autoSpaceDN w:val="0"/>
        <w:adjustRightInd w:val="0"/>
        <w:snapToGrid w:val="0"/>
        <w:spacing w:before="1" w:after="120" w:line="460" w:lineRule="exact"/>
        <w:ind w:left="501"/>
        <w:jc w:val="both"/>
        <w:textAlignment w:val="baseline"/>
        <w:rPr>
          <w:rFonts w:hint="eastAsia" w:ascii="方正仿宋_GB2312" w:hAnsi="方正仿宋_GB2312" w:eastAsia="方正仿宋_GB2312" w:cs="方正仿宋_GB2312"/>
          <w:b/>
          <w:bCs/>
          <w:spacing w:val="-5"/>
          <w:kern w:val="2"/>
          <w:sz w:val="28"/>
          <w:szCs w:val="28"/>
          <w:highlight w:val="none"/>
          <w:u w:val="single"/>
          <w:lang w:val="en-US" w:eastAsia="zh-CN" w:bidi="ar-SA"/>
        </w:rPr>
      </w:pPr>
      <w:r>
        <w:rPr>
          <w:rFonts w:hint="eastAsia" w:ascii="方正仿宋_GB2312" w:hAnsi="方正仿宋_GB2312" w:eastAsia="方正仿宋_GB2312" w:cs="方正仿宋_GB2312"/>
          <w:b/>
          <w:bCs/>
          <w:spacing w:val="-5"/>
          <w:kern w:val="2"/>
          <w:sz w:val="28"/>
          <w:szCs w:val="28"/>
          <w:highlight w:val="none"/>
          <w:lang w:val="en-US" w:eastAsia="zh-CN" w:bidi="ar-SA"/>
        </w:rPr>
        <w:t>（五</w:t>
      </w:r>
      <w:bookmarkStart w:id="0" w:name="_GoBack"/>
      <w:bookmarkEnd w:id="0"/>
      <w:r>
        <w:rPr>
          <w:rFonts w:hint="eastAsia" w:ascii="方正仿宋_GB2312" w:hAnsi="方正仿宋_GB2312" w:eastAsia="方正仿宋_GB2312" w:cs="方正仿宋_GB2312"/>
          <w:b/>
          <w:bCs/>
          <w:spacing w:val="-5"/>
          <w:kern w:val="2"/>
          <w:sz w:val="28"/>
          <w:szCs w:val="28"/>
          <w:highlight w:val="none"/>
          <w:lang w:val="en-US" w:eastAsia="zh-CN" w:bidi="ar-SA"/>
        </w:rPr>
        <w:t>）成果形式：</w:t>
      </w:r>
      <w:r>
        <w:rPr>
          <w:rFonts w:hint="eastAsia" w:ascii="方正仿宋_GB2312" w:hAnsi="方正仿宋_GB2312" w:eastAsia="方正仿宋_GB2312" w:cs="方正仿宋_GB2312"/>
          <w:b/>
          <w:bCs/>
          <w:spacing w:val="-5"/>
          <w:kern w:val="2"/>
          <w:sz w:val="28"/>
          <w:szCs w:val="28"/>
          <w:highlight w:val="none"/>
          <w:u w:val="single"/>
          <w:lang w:val="en-US" w:eastAsia="zh-CN" w:bidi="ar-SA"/>
        </w:rPr>
        <w:t xml:space="preserve">                          </w:t>
      </w:r>
    </w:p>
    <w:p w14:paraId="7FA9E09F">
      <w:pPr>
        <w:widowControl/>
        <w:kinsoku w:val="0"/>
        <w:autoSpaceDE w:val="0"/>
        <w:autoSpaceDN w:val="0"/>
        <w:adjustRightInd w:val="0"/>
        <w:snapToGrid w:val="0"/>
        <w:spacing w:before="1" w:after="120" w:line="460" w:lineRule="exact"/>
        <w:ind w:left="501"/>
        <w:jc w:val="both"/>
        <w:textAlignment w:val="baseline"/>
        <w:rPr>
          <w:rFonts w:hint="eastAsia" w:ascii="方正仿宋_GB2312" w:hAnsi="方正仿宋_GB2312" w:eastAsia="方正仿宋_GB2312" w:cs="方正仿宋_GB2312"/>
          <w:b/>
          <w:bCs/>
          <w:spacing w:val="-5"/>
          <w:kern w:val="2"/>
          <w:sz w:val="28"/>
          <w:szCs w:val="28"/>
          <w:highlight w:val="none"/>
          <w:u w:val="single"/>
          <w:lang w:val="en-US" w:eastAsia="zh-CN" w:bidi="ar-SA"/>
        </w:rPr>
      </w:pPr>
      <w:r>
        <w:rPr>
          <w:rFonts w:hint="eastAsia" w:ascii="方正仿宋_GB2312" w:hAnsi="方正仿宋_GB2312" w:eastAsia="方正仿宋_GB2312" w:cs="方正仿宋_GB2312"/>
          <w:b/>
          <w:bCs/>
          <w:spacing w:val="-5"/>
          <w:kern w:val="2"/>
          <w:sz w:val="28"/>
          <w:szCs w:val="28"/>
          <w:highlight w:val="none"/>
          <w:u w:val="none"/>
          <w:lang w:val="en-US" w:eastAsia="zh-CN" w:bidi="ar-SA"/>
        </w:rPr>
        <w:t>（六）其他：</w:t>
      </w:r>
      <w:r>
        <w:rPr>
          <w:rFonts w:hint="eastAsia" w:ascii="方正仿宋_GB2312" w:hAnsi="方正仿宋_GB2312" w:eastAsia="方正仿宋_GB2312" w:cs="方正仿宋_GB2312"/>
          <w:b/>
          <w:bCs/>
          <w:spacing w:val="-5"/>
          <w:kern w:val="2"/>
          <w:sz w:val="28"/>
          <w:szCs w:val="28"/>
          <w:highlight w:val="none"/>
          <w:u w:val="single"/>
          <w:lang w:val="en-US" w:eastAsia="zh-CN" w:bidi="ar-SA"/>
        </w:rPr>
        <w:t>本项目采用“年度签约+考核续签”模式，合同一年一签，最多续签2次。</w:t>
      </w:r>
    </w:p>
    <w:p w14:paraId="45CD7DDF">
      <w:pPr>
        <w:widowControl/>
        <w:kinsoku w:val="0"/>
        <w:autoSpaceDE w:val="0"/>
        <w:autoSpaceDN w:val="0"/>
        <w:adjustRightInd w:val="0"/>
        <w:snapToGrid w:val="0"/>
        <w:spacing w:before="1" w:after="120" w:line="460" w:lineRule="exact"/>
        <w:ind w:left="501"/>
        <w:jc w:val="both"/>
        <w:textAlignment w:val="baseline"/>
        <w:rPr>
          <w:rFonts w:hint="default" w:ascii="方正仿宋_GB2312" w:hAnsi="方正仿宋_GB2312" w:eastAsia="方正仿宋_GB2312" w:cs="方正仿宋_GB2312"/>
          <w:b/>
          <w:bCs/>
          <w:spacing w:val="-5"/>
          <w:kern w:val="2"/>
          <w:sz w:val="28"/>
          <w:szCs w:val="28"/>
          <w:highlight w:val="none"/>
          <w:u w:val="single"/>
          <w:lang w:val="en-US" w:eastAsia="zh-CN" w:bidi="ar-SA"/>
        </w:rPr>
      </w:pPr>
    </w:p>
    <w:p w14:paraId="0E15F167">
      <w:pPr>
        <w:widowControl/>
        <w:kinsoku w:val="0"/>
        <w:autoSpaceDE w:val="0"/>
        <w:autoSpaceDN w:val="0"/>
        <w:adjustRightInd w:val="0"/>
        <w:snapToGrid w:val="0"/>
        <w:spacing w:before="179" w:after="120" w:line="460" w:lineRule="exact"/>
        <w:ind w:left="492"/>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6"/>
          <w:kern w:val="2"/>
          <w:sz w:val="28"/>
          <w:szCs w:val="28"/>
          <w:highlight w:val="none"/>
          <w:lang w:val="en-US" w:eastAsia="zh-CN" w:bidi="ar-SA"/>
        </w:rPr>
        <w:t>五、技术资料</w:t>
      </w:r>
    </w:p>
    <w:p w14:paraId="7ADAAE9E">
      <w:pPr>
        <w:widowControl/>
        <w:kinsoku w:val="0"/>
        <w:autoSpaceDE w:val="0"/>
        <w:autoSpaceDN w:val="0"/>
        <w:adjustRightInd w:val="0"/>
        <w:snapToGrid w:val="0"/>
        <w:spacing w:after="120" w:line="460" w:lineRule="exact"/>
        <w:ind w:firstLine="556" w:firstLineChars="200"/>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1"/>
          <w:kern w:val="2"/>
          <w:sz w:val="28"/>
          <w:szCs w:val="28"/>
          <w:highlight w:val="none"/>
          <w:lang w:val="en-US" w:eastAsia="zh-CN" w:bidi="ar-SA"/>
        </w:rPr>
        <w:t>1.供应商应按采购文件响应的时间向采购人提供完成项目的有关服务资料。</w:t>
      </w:r>
    </w:p>
    <w:p w14:paraId="3269D810">
      <w:pPr>
        <w:widowControl/>
        <w:kinsoku w:val="0"/>
        <w:autoSpaceDE w:val="0"/>
        <w:autoSpaceDN w:val="0"/>
        <w:adjustRightInd w:val="0"/>
        <w:snapToGrid w:val="0"/>
        <w:spacing w:after="120" w:line="460" w:lineRule="exact"/>
        <w:ind w:firstLine="560" w:firstLineChars="200"/>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2.没有采购人事先书面同意，供应商不得将由采购人</w:t>
      </w:r>
      <w:r>
        <w:rPr>
          <w:rFonts w:hint="eastAsia" w:ascii="方正仿宋_GB2312" w:hAnsi="方正仿宋_GB2312" w:eastAsia="方正仿宋_GB2312" w:cs="方正仿宋_GB2312"/>
          <w:spacing w:val="-1"/>
          <w:kern w:val="2"/>
          <w:sz w:val="28"/>
          <w:szCs w:val="28"/>
          <w:highlight w:val="none"/>
          <w:lang w:val="en-US" w:eastAsia="zh-CN" w:bidi="ar-SA"/>
        </w:rPr>
        <w:t>提供的有关合同或任何合同条</w:t>
      </w:r>
      <w:r>
        <w:rPr>
          <w:rFonts w:hint="eastAsia" w:ascii="方正仿宋_GB2312" w:hAnsi="方正仿宋_GB2312" w:eastAsia="方正仿宋_GB2312" w:cs="方正仿宋_GB2312"/>
          <w:spacing w:val="-2"/>
          <w:kern w:val="2"/>
          <w:sz w:val="28"/>
          <w:szCs w:val="28"/>
          <w:highlight w:val="none"/>
          <w:lang w:val="en-US" w:eastAsia="zh-CN" w:bidi="ar-SA"/>
        </w:rPr>
        <w:t>文、规格、计划、样品或资料提供给与履行本合同无关的其他任何人。即使向履行本合同</w:t>
      </w:r>
      <w:r>
        <w:rPr>
          <w:rFonts w:hint="eastAsia" w:ascii="方正仿宋_GB2312" w:hAnsi="方正仿宋_GB2312" w:eastAsia="方正仿宋_GB2312" w:cs="方正仿宋_GB2312"/>
          <w:spacing w:val="-1"/>
          <w:kern w:val="2"/>
          <w:sz w:val="28"/>
          <w:szCs w:val="28"/>
          <w:highlight w:val="none"/>
          <w:lang w:val="en-US" w:eastAsia="zh-CN" w:bidi="ar-SA"/>
        </w:rPr>
        <w:t>有关的人员提供，也应注意保密并限于履行合同的必需范围。</w:t>
      </w:r>
    </w:p>
    <w:p w14:paraId="2192B09C">
      <w:pPr>
        <w:widowControl/>
        <w:kinsoku w:val="0"/>
        <w:autoSpaceDE w:val="0"/>
        <w:autoSpaceDN w:val="0"/>
        <w:adjustRightInd w:val="0"/>
        <w:snapToGrid w:val="0"/>
        <w:spacing w:before="179" w:after="120" w:line="460" w:lineRule="exact"/>
        <w:ind w:left="488"/>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4"/>
          <w:kern w:val="2"/>
          <w:sz w:val="28"/>
          <w:szCs w:val="28"/>
          <w:highlight w:val="none"/>
          <w:lang w:val="en-US" w:eastAsia="zh-CN" w:bidi="ar-SA"/>
        </w:rPr>
        <w:t>六、技术情报的保密</w:t>
      </w:r>
    </w:p>
    <w:p w14:paraId="138E1F80">
      <w:pPr>
        <w:widowControl/>
        <w:kinsoku w:val="0"/>
        <w:autoSpaceDE w:val="0"/>
        <w:autoSpaceDN w:val="0"/>
        <w:adjustRightInd w:val="0"/>
        <w:snapToGrid w:val="0"/>
        <w:spacing w:line="460" w:lineRule="exact"/>
        <w:ind w:firstLine="556" w:firstLineChars="200"/>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1、甲乙双方商定，供应商取得的所有原始技术资料在工作结束后交还采购人，供应商</w:t>
      </w:r>
      <w:r>
        <w:rPr>
          <w:rFonts w:hint="eastAsia" w:ascii="方正仿宋_GB2312" w:hAnsi="方正仿宋_GB2312" w:eastAsia="方正仿宋_GB2312" w:cs="方正仿宋_GB2312"/>
          <w:spacing w:val="-4"/>
          <w:sz w:val="28"/>
          <w:szCs w:val="28"/>
          <w:highlight w:val="none"/>
        </w:rPr>
        <w:t>不得对外泄露。</w:t>
      </w:r>
    </w:p>
    <w:p w14:paraId="4E5B2846">
      <w:pPr>
        <w:widowControl/>
        <w:kinsoku w:val="0"/>
        <w:autoSpaceDE w:val="0"/>
        <w:autoSpaceDN w:val="0"/>
        <w:adjustRightInd w:val="0"/>
        <w:snapToGrid w:val="0"/>
        <w:spacing w:after="120" w:line="460" w:lineRule="exact"/>
        <w:ind w:firstLine="477"/>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2、课题研究工作所需基础资料涉及国家秘密的，供应商应严</w:t>
      </w:r>
      <w:r>
        <w:rPr>
          <w:rFonts w:hint="eastAsia" w:ascii="方正仿宋_GB2312" w:hAnsi="方正仿宋_GB2312" w:eastAsia="方正仿宋_GB2312" w:cs="方正仿宋_GB2312"/>
          <w:spacing w:val="-1"/>
          <w:kern w:val="2"/>
          <w:sz w:val="28"/>
          <w:szCs w:val="28"/>
          <w:highlight w:val="none"/>
          <w:lang w:val="en-US" w:eastAsia="zh-CN" w:bidi="ar-SA"/>
        </w:rPr>
        <w:t>格遵守《中华人民共和国保守国家秘密法》及有</w:t>
      </w:r>
      <w:r>
        <w:rPr>
          <w:rFonts w:hint="eastAsia" w:ascii="方正仿宋_GB2312" w:hAnsi="方正仿宋_GB2312" w:eastAsia="方正仿宋_GB2312" w:cs="方正仿宋_GB2312"/>
          <w:kern w:val="2"/>
          <w:sz w:val="28"/>
          <w:szCs w:val="28"/>
          <w:highlight w:val="none"/>
          <w:lang w:val="en-US" w:eastAsia="zh-CN" w:bidi="ar-SA"/>
        </w:rPr>
        <w:t>关保密规定，履行有关保密程序，供应商涉密人员上岗</w:t>
      </w:r>
      <w:r>
        <w:rPr>
          <w:rFonts w:hint="eastAsia" w:ascii="方正仿宋_GB2312" w:hAnsi="方正仿宋_GB2312" w:eastAsia="方正仿宋_GB2312" w:cs="方正仿宋_GB2312"/>
          <w:spacing w:val="-1"/>
          <w:kern w:val="2"/>
          <w:sz w:val="28"/>
          <w:szCs w:val="28"/>
          <w:highlight w:val="none"/>
          <w:lang w:val="en-US" w:eastAsia="zh-CN" w:bidi="ar-SA"/>
        </w:rPr>
        <w:t>应当经过保密教育培训，掌握保密知识技能，签订保密承诺书，严格遵守保密规章制度，不得泄露国家秘密。</w:t>
      </w:r>
    </w:p>
    <w:p w14:paraId="1A24D6CE">
      <w:pPr>
        <w:widowControl/>
        <w:kinsoku w:val="0"/>
        <w:autoSpaceDE w:val="0"/>
        <w:autoSpaceDN w:val="0"/>
        <w:adjustRightInd w:val="0"/>
        <w:snapToGrid w:val="0"/>
        <w:spacing w:after="120" w:line="460" w:lineRule="exact"/>
        <w:ind w:left="484"/>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6"/>
          <w:kern w:val="2"/>
          <w:sz w:val="28"/>
          <w:szCs w:val="28"/>
          <w:highlight w:val="none"/>
          <w:lang w:val="en-US" w:eastAsia="zh-CN" w:bidi="ar-SA"/>
        </w:rPr>
        <w:t>七、转包或分包</w:t>
      </w:r>
    </w:p>
    <w:p w14:paraId="12515A5B">
      <w:pPr>
        <w:widowControl/>
        <w:kinsoku w:val="0"/>
        <w:autoSpaceDE w:val="0"/>
        <w:autoSpaceDN w:val="0"/>
        <w:adjustRightInd w:val="0"/>
        <w:snapToGrid w:val="0"/>
        <w:spacing w:before="180" w:after="120" w:line="460" w:lineRule="exact"/>
        <w:ind w:left="509"/>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1"/>
          <w:kern w:val="2"/>
          <w:sz w:val="28"/>
          <w:szCs w:val="28"/>
          <w:highlight w:val="none"/>
          <w:lang w:val="en-US" w:eastAsia="zh-CN" w:bidi="ar-SA"/>
        </w:rPr>
        <w:t>1、本合同范围的项目服务内容，应由供应商直接服务，不得转让他人；</w:t>
      </w:r>
    </w:p>
    <w:p w14:paraId="56040D67">
      <w:pPr>
        <w:widowControl/>
        <w:kinsoku w:val="0"/>
        <w:autoSpaceDE w:val="0"/>
        <w:autoSpaceDN w:val="0"/>
        <w:adjustRightInd w:val="0"/>
        <w:snapToGrid w:val="0"/>
        <w:spacing w:before="182" w:after="120" w:line="460" w:lineRule="exact"/>
        <w:ind w:left="1" w:right="240" w:firstLine="475"/>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2、如有转让和未经采购人同意的分包行为，采购人有权解</w:t>
      </w:r>
      <w:r>
        <w:rPr>
          <w:rFonts w:hint="eastAsia" w:ascii="方正仿宋_GB2312" w:hAnsi="方正仿宋_GB2312" w:eastAsia="方正仿宋_GB2312" w:cs="方正仿宋_GB2312"/>
          <w:spacing w:val="-1"/>
          <w:kern w:val="2"/>
          <w:sz w:val="28"/>
          <w:szCs w:val="28"/>
          <w:highlight w:val="none"/>
          <w:lang w:val="en-US" w:eastAsia="zh-CN" w:bidi="ar-SA"/>
        </w:rPr>
        <w:t>除合同，并追究供应商的违</w:t>
      </w:r>
      <w:r>
        <w:rPr>
          <w:rFonts w:hint="eastAsia" w:ascii="方正仿宋_GB2312" w:hAnsi="方正仿宋_GB2312" w:eastAsia="方正仿宋_GB2312" w:cs="方正仿宋_GB2312"/>
          <w:spacing w:val="-5"/>
          <w:kern w:val="2"/>
          <w:sz w:val="28"/>
          <w:szCs w:val="28"/>
          <w:highlight w:val="none"/>
          <w:lang w:val="en-US" w:eastAsia="zh-CN" w:bidi="ar-SA"/>
        </w:rPr>
        <w:t>约责任。</w:t>
      </w:r>
    </w:p>
    <w:p w14:paraId="74831908">
      <w:pPr>
        <w:widowControl/>
        <w:kinsoku w:val="0"/>
        <w:autoSpaceDE w:val="0"/>
        <w:autoSpaceDN w:val="0"/>
        <w:adjustRightInd w:val="0"/>
        <w:snapToGrid w:val="0"/>
        <w:spacing w:before="178" w:after="120" w:line="460" w:lineRule="exact"/>
        <w:ind w:left="484"/>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4"/>
          <w:kern w:val="2"/>
          <w:sz w:val="28"/>
          <w:szCs w:val="28"/>
          <w:highlight w:val="none"/>
          <w:lang w:val="en-US" w:eastAsia="zh-CN" w:bidi="ar-SA"/>
        </w:rPr>
        <w:t>八、采购人的权利及义务</w:t>
      </w:r>
    </w:p>
    <w:p w14:paraId="662E3EF3">
      <w:pPr>
        <w:widowControl/>
        <w:kinsoku w:val="0"/>
        <w:autoSpaceDE w:val="0"/>
        <w:autoSpaceDN w:val="0"/>
        <w:adjustRightInd w:val="0"/>
        <w:snapToGrid w:val="0"/>
        <w:spacing w:before="181" w:after="120" w:line="460" w:lineRule="exact"/>
        <w:ind w:left="480"/>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1 、项目为合同期内实施，甲方定期了解掌握项目工作 进度情况。</w:t>
      </w:r>
    </w:p>
    <w:p w14:paraId="19AEF547">
      <w:pPr>
        <w:widowControl/>
        <w:kinsoku w:val="0"/>
        <w:autoSpaceDE w:val="0"/>
        <w:autoSpaceDN w:val="0"/>
        <w:adjustRightInd w:val="0"/>
        <w:snapToGrid w:val="0"/>
        <w:spacing w:before="181" w:after="120" w:line="460" w:lineRule="exact"/>
        <w:ind w:left="480"/>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2、协调乙方在提供服务过程中相关的政府部门和单位。</w:t>
      </w:r>
    </w:p>
    <w:p w14:paraId="051E825C">
      <w:pPr>
        <w:widowControl/>
        <w:kinsoku w:val="0"/>
        <w:autoSpaceDE w:val="0"/>
        <w:autoSpaceDN w:val="0"/>
        <w:adjustRightInd w:val="0"/>
        <w:snapToGrid w:val="0"/>
        <w:spacing w:before="181" w:after="120" w:line="460" w:lineRule="exact"/>
        <w:ind w:left="480"/>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3、甲方对乙方的服务内容、服务质量有监督权，对未 达要求的可提出整改意见或建议。</w:t>
      </w:r>
    </w:p>
    <w:p w14:paraId="36B0DD28">
      <w:pPr>
        <w:widowControl/>
        <w:kinsoku w:val="0"/>
        <w:autoSpaceDE w:val="0"/>
        <w:autoSpaceDN w:val="0"/>
        <w:adjustRightInd w:val="0"/>
        <w:snapToGrid w:val="0"/>
        <w:spacing w:before="181" w:after="120" w:line="460" w:lineRule="exact"/>
        <w:ind w:left="480"/>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4 、甲方应及时足额向乙方支付服务费，如甲方未及时 足额向乙方支付服务费，乙方有权停止服务。</w:t>
      </w:r>
    </w:p>
    <w:p w14:paraId="547729F6">
      <w:pPr>
        <w:widowControl/>
        <w:kinsoku w:val="0"/>
        <w:autoSpaceDE w:val="0"/>
        <w:autoSpaceDN w:val="0"/>
        <w:adjustRightInd w:val="0"/>
        <w:snapToGrid w:val="0"/>
        <w:spacing w:before="181" w:after="120" w:line="460" w:lineRule="exact"/>
        <w:ind w:left="480"/>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5 、甲方为乙方提供零工市场办公用品(固定资产移交 清单)</w:t>
      </w:r>
    </w:p>
    <w:p w14:paraId="4951795D">
      <w:pPr>
        <w:widowControl/>
        <w:kinsoku w:val="0"/>
        <w:autoSpaceDE w:val="0"/>
        <w:autoSpaceDN w:val="0"/>
        <w:adjustRightInd w:val="0"/>
        <w:snapToGrid w:val="0"/>
        <w:spacing w:before="181" w:after="120" w:line="460" w:lineRule="exact"/>
        <w:ind w:left="480"/>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6、甲方为乙方提供办公场地，并确保水、电、中央空 调、地暖接通，所需费用由乙方自行支付。</w:t>
      </w:r>
    </w:p>
    <w:p w14:paraId="13B24F17">
      <w:pPr>
        <w:widowControl/>
        <w:kinsoku w:val="0"/>
        <w:autoSpaceDE w:val="0"/>
        <w:autoSpaceDN w:val="0"/>
        <w:adjustRightInd w:val="0"/>
        <w:snapToGrid w:val="0"/>
        <w:spacing w:before="180" w:after="120" w:line="460" w:lineRule="exact"/>
        <w:ind w:left="495"/>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4"/>
          <w:kern w:val="2"/>
          <w:sz w:val="28"/>
          <w:szCs w:val="28"/>
          <w:highlight w:val="none"/>
          <w:lang w:val="en-US" w:eastAsia="zh-CN" w:bidi="ar-SA"/>
        </w:rPr>
        <w:t>九、供应商的权利及义务</w:t>
      </w:r>
    </w:p>
    <w:p w14:paraId="4F759F4F">
      <w:pPr>
        <w:widowControl/>
        <w:kinsoku w:val="0"/>
        <w:autoSpaceDE w:val="0"/>
        <w:autoSpaceDN w:val="0"/>
        <w:adjustRightInd w:val="0"/>
        <w:snapToGrid w:val="0"/>
        <w:spacing w:before="182" w:after="120" w:line="460" w:lineRule="exact"/>
        <w:ind w:left="486"/>
        <w:jc w:val="both"/>
        <w:textAlignment w:val="baseline"/>
        <w:rPr>
          <w:rFonts w:hint="eastAsia" w:ascii="方正仿宋_GB2312" w:hAnsi="方正仿宋_GB2312" w:eastAsia="方正仿宋_GB2312" w:cs="方正仿宋_GB2312"/>
          <w:b w:val="0"/>
          <w:bCs w:val="0"/>
          <w:spacing w:val="-5"/>
          <w:kern w:val="2"/>
          <w:sz w:val="28"/>
          <w:szCs w:val="28"/>
          <w:highlight w:val="none"/>
          <w:lang w:val="en-US" w:eastAsia="zh-CN" w:bidi="ar-SA"/>
        </w:rPr>
      </w:pPr>
      <w:r>
        <w:rPr>
          <w:rFonts w:hint="eastAsia" w:ascii="方正仿宋_GB2312" w:hAnsi="方正仿宋_GB2312" w:eastAsia="方正仿宋_GB2312" w:cs="方正仿宋_GB2312"/>
          <w:b w:val="0"/>
          <w:bCs w:val="0"/>
          <w:spacing w:val="-5"/>
          <w:kern w:val="2"/>
          <w:sz w:val="28"/>
          <w:szCs w:val="28"/>
          <w:highlight w:val="none"/>
          <w:lang w:val="en-US" w:eastAsia="zh-CN" w:bidi="ar-SA"/>
        </w:rPr>
        <w:t>1 、乙方按照约定的服务项目积极开展各项工作。</w:t>
      </w:r>
    </w:p>
    <w:p w14:paraId="05B14EF6">
      <w:pPr>
        <w:widowControl/>
        <w:kinsoku w:val="0"/>
        <w:autoSpaceDE w:val="0"/>
        <w:autoSpaceDN w:val="0"/>
        <w:adjustRightInd w:val="0"/>
        <w:snapToGrid w:val="0"/>
        <w:spacing w:before="182" w:after="120" w:line="460" w:lineRule="exact"/>
        <w:ind w:left="486"/>
        <w:jc w:val="both"/>
        <w:textAlignment w:val="baseline"/>
        <w:rPr>
          <w:rFonts w:hint="eastAsia" w:ascii="方正仿宋_GB2312" w:hAnsi="方正仿宋_GB2312" w:eastAsia="方正仿宋_GB2312" w:cs="方正仿宋_GB2312"/>
          <w:b w:val="0"/>
          <w:bCs w:val="0"/>
          <w:spacing w:val="-5"/>
          <w:kern w:val="2"/>
          <w:sz w:val="28"/>
          <w:szCs w:val="28"/>
          <w:highlight w:val="none"/>
          <w:lang w:val="en-US" w:eastAsia="zh-CN" w:bidi="ar-SA"/>
        </w:rPr>
      </w:pPr>
      <w:r>
        <w:rPr>
          <w:rFonts w:hint="eastAsia" w:ascii="方正仿宋_GB2312" w:hAnsi="方正仿宋_GB2312" w:eastAsia="方正仿宋_GB2312" w:cs="方正仿宋_GB2312"/>
          <w:b w:val="0"/>
          <w:bCs w:val="0"/>
          <w:spacing w:val="-5"/>
          <w:kern w:val="2"/>
          <w:sz w:val="28"/>
          <w:szCs w:val="28"/>
          <w:highlight w:val="none"/>
          <w:lang w:val="en-US" w:eastAsia="zh-CN" w:bidi="ar-SA"/>
        </w:rPr>
        <w:t>2 、乙方不得将服务项目委托给第三方，应按时、按标准完成项目任务。</w:t>
      </w:r>
    </w:p>
    <w:p w14:paraId="12C49D2F">
      <w:pPr>
        <w:widowControl/>
        <w:kinsoku w:val="0"/>
        <w:autoSpaceDE w:val="0"/>
        <w:autoSpaceDN w:val="0"/>
        <w:adjustRightInd w:val="0"/>
        <w:snapToGrid w:val="0"/>
        <w:spacing w:before="182" w:after="120" w:line="460" w:lineRule="exact"/>
        <w:ind w:left="486"/>
        <w:jc w:val="both"/>
        <w:textAlignment w:val="baseline"/>
        <w:rPr>
          <w:rFonts w:hint="eastAsia" w:ascii="方正仿宋_GB2312" w:hAnsi="方正仿宋_GB2312" w:eastAsia="方正仿宋_GB2312" w:cs="方正仿宋_GB2312"/>
          <w:b w:val="0"/>
          <w:bCs w:val="0"/>
          <w:spacing w:val="-5"/>
          <w:kern w:val="2"/>
          <w:sz w:val="28"/>
          <w:szCs w:val="28"/>
          <w:highlight w:val="none"/>
          <w:lang w:val="en-US" w:eastAsia="zh-CN" w:bidi="ar-SA"/>
        </w:rPr>
      </w:pPr>
      <w:r>
        <w:rPr>
          <w:rFonts w:hint="eastAsia" w:ascii="方正仿宋_GB2312" w:hAnsi="方正仿宋_GB2312" w:eastAsia="方正仿宋_GB2312" w:cs="方正仿宋_GB2312"/>
          <w:b w:val="0"/>
          <w:bCs w:val="0"/>
          <w:spacing w:val="-5"/>
          <w:kern w:val="2"/>
          <w:sz w:val="28"/>
          <w:szCs w:val="28"/>
          <w:highlight w:val="none"/>
          <w:lang w:val="en-US" w:eastAsia="zh-CN" w:bidi="ar-SA"/>
        </w:rPr>
        <w:t>3 、在履行合同过程中，乙方对甲方提出来的需整改事项，应积极配合整改到位。</w:t>
      </w:r>
    </w:p>
    <w:p w14:paraId="086DFC2C">
      <w:pPr>
        <w:widowControl/>
        <w:kinsoku w:val="0"/>
        <w:autoSpaceDE w:val="0"/>
        <w:autoSpaceDN w:val="0"/>
        <w:adjustRightInd w:val="0"/>
        <w:snapToGrid w:val="0"/>
        <w:spacing w:before="182" w:after="120" w:line="460" w:lineRule="exact"/>
        <w:ind w:left="486"/>
        <w:jc w:val="both"/>
        <w:textAlignment w:val="baseline"/>
        <w:rPr>
          <w:rFonts w:hint="eastAsia" w:ascii="方正仿宋_GB2312" w:hAnsi="方正仿宋_GB2312" w:eastAsia="方正仿宋_GB2312" w:cs="方正仿宋_GB2312"/>
          <w:b w:val="0"/>
          <w:bCs w:val="0"/>
          <w:spacing w:val="-5"/>
          <w:kern w:val="2"/>
          <w:sz w:val="28"/>
          <w:szCs w:val="28"/>
          <w:highlight w:val="none"/>
          <w:lang w:val="en-US" w:eastAsia="zh-CN" w:bidi="ar-SA"/>
        </w:rPr>
      </w:pPr>
      <w:r>
        <w:rPr>
          <w:rFonts w:hint="eastAsia" w:ascii="方正仿宋_GB2312" w:hAnsi="方正仿宋_GB2312" w:eastAsia="方正仿宋_GB2312" w:cs="方正仿宋_GB2312"/>
          <w:b w:val="0"/>
          <w:bCs w:val="0"/>
          <w:spacing w:val="-5"/>
          <w:kern w:val="2"/>
          <w:sz w:val="28"/>
          <w:szCs w:val="28"/>
          <w:highlight w:val="none"/>
          <w:lang w:val="en-US" w:eastAsia="zh-CN" w:bidi="ar-SA"/>
        </w:rPr>
        <w:t>4 、认真执行就业有关政策，为城乡群众及高校毕业生提供就业信息和咨询服务工作。</w:t>
      </w:r>
    </w:p>
    <w:p w14:paraId="6E80DE80">
      <w:pPr>
        <w:widowControl/>
        <w:kinsoku w:val="0"/>
        <w:autoSpaceDE w:val="0"/>
        <w:autoSpaceDN w:val="0"/>
        <w:adjustRightInd w:val="0"/>
        <w:snapToGrid w:val="0"/>
        <w:spacing w:before="182" w:after="120" w:line="460" w:lineRule="exact"/>
        <w:ind w:left="486"/>
        <w:jc w:val="both"/>
        <w:textAlignment w:val="baseline"/>
        <w:rPr>
          <w:rFonts w:hint="eastAsia" w:ascii="方正仿宋_GB2312" w:hAnsi="方正仿宋_GB2312" w:eastAsia="方正仿宋_GB2312" w:cs="方正仿宋_GB2312"/>
          <w:b w:val="0"/>
          <w:bCs w:val="0"/>
          <w:spacing w:val="-5"/>
          <w:kern w:val="2"/>
          <w:sz w:val="28"/>
          <w:szCs w:val="28"/>
          <w:highlight w:val="none"/>
          <w:lang w:val="en-US" w:eastAsia="zh-CN" w:bidi="ar-SA"/>
        </w:rPr>
      </w:pPr>
      <w:r>
        <w:rPr>
          <w:rFonts w:hint="eastAsia" w:ascii="方正仿宋_GB2312" w:hAnsi="方正仿宋_GB2312" w:eastAsia="方正仿宋_GB2312" w:cs="方正仿宋_GB2312"/>
          <w:b w:val="0"/>
          <w:bCs w:val="0"/>
          <w:spacing w:val="-5"/>
          <w:kern w:val="2"/>
          <w:sz w:val="28"/>
          <w:szCs w:val="28"/>
          <w:highlight w:val="none"/>
          <w:lang w:val="en-US" w:eastAsia="zh-CN" w:bidi="ar-SA"/>
        </w:rPr>
        <w:t>5 、加强零工市场日常管理，杜绝不安全事故发生，确保资产完整，履行合同过程中，损坏的由乙方修复、赔偿。</w:t>
      </w:r>
    </w:p>
    <w:p w14:paraId="7F73E1F6">
      <w:pPr>
        <w:widowControl/>
        <w:kinsoku w:val="0"/>
        <w:autoSpaceDE w:val="0"/>
        <w:autoSpaceDN w:val="0"/>
        <w:adjustRightInd w:val="0"/>
        <w:snapToGrid w:val="0"/>
        <w:spacing w:before="182" w:after="120" w:line="460" w:lineRule="exact"/>
        <w:ind w:left="486"/>
        <w:jc w:val="both"/>
        <w:textAlignment w:val="baseline"/>
        <w:rPr>
          <w:rFonts w:hint="eastAsia" w:ascii="方正仿宋_GB2312" w:hAnsi="方正仿宋_GB2312" w:eastAsia="方正仿宋_GB2312" w:cs="方正仿宋_GB2312"/>
          <w:b w:val="0"/>
          <w:bCs w:val="0"/>
          <w:spacing w:val="-5"/>
          <w:kern w:val="2"/>
          <w:sz w:val="28"/>
          <w:szCs w:val="28"/>
          <w:highlight w:val="none"/>
          <w:lang w:val="en-US" w:eastAsia="zh-CN" w:bidi="ar-SA"/>
        </w:rPr>
      </w:pPr>
      <w:r>
        <w:rPr>
          <w:rFonts w:hint="eastAsia" w:ascii="方正仿宋_GB2312" w:hAnsi="方正仿宋_GB2312" w:eastAsia="方正仿宋_GB2312" w:cs="方正仿宋_GB2312"/>
          <w:b w:val="0"/>
          <w:bCs w:val="0"/>
          <w:spacing w:val="-5"/>
          <w:kern w:val="2"/>
          <w:sz w:val="28"/>
          <w:szCs w:val="28"/>
          <w:highlight w:val="none"/>
          <w:lang w:val="en-US" w:eastAsia="zh-CN" w:bidi="ar-SA"/>
        </w:rPr>
        <w:t>6 、乙方按照就业服务费用预算清单完成全年工作任务， 未完成的甲方有权扣除服务费用，超额完成的甲方仍按照约 定支付费用。</w:t>
      </w:r>
    </w:p>
    <w:p w14:paraId="3FD59FB2">
      <w:pPr>
        <w:widowControl/>
        <w:kinsoku w:val="0"/>
        <w:autoSpaceDE w:val="0"/>
        <w:autoSpaceDN w:val="0"/>
        <w:adjustRightInd w:val="0"/>
        <w:snapToGrid w:val="0"/>
        <w:spacing w:before="182" w:after="120" w:line="460" w:lineRule="exact"/>
        <w:ind w:left="486"/>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5"/>
          <w:kern w:val="2"/>
          <w:sz w:val="28"/>
          <w:szCs w:val="28"/>
          <w:highlight w:val="none"/>
          <w:lang w:val="en-US" w:eastAsia="zh-CN" w:bidi="ar-SA"/>
        </w:rPr>
        <w:t>十、服务质量标准</w:t>
      </w:r>
    </w:p>
    <w:p w14:paraId="015C5199">
      <w:pPr>
        <w:widowControl/>
        <w:kinsoku w:val="0"/>
        <w:autoSpaceDE w:val="0"/>
        <w:autoSpaceDN w:val="0"/>
        <w:adjustRightInd w:val="0"/>
        <w:snapToGrid w:val="0"/>
        <w:spacing w:before="176" w:after="120" w:line="460" w:lineRule="exact"/>
        <w:ind w:left="507"/>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2"/>
          <w:kern w:val="2"/>
          <w:sz w:val="28"/>
          <w:szCs w:val="28"/>
          <w:highlight w:val="none"/>
          <w:lang w:val="en-US" w:eastAsia="zh-CN" w:bidi="ar-SA"/>
        </w:rPr>
        <w:t>1、符合国家相关规范、规程和有关技术规定。</w:t>
      </w:r>
    </w:p>
    <w:p w14:paraId="4DB31D91">
      <w:pPr>
        <w:widowControl/>
        <w:kinsoku w:val="0"/>
        <w:autoSpaceDE w:val="0"/>
        <w:autoSpaceDN w:val="0"/>
        <w:adjustRightInd w:val="0"/>
        <w:snapToGrid w:val="0"/>
        <w:spacing w:before="180" w:after="120" w:line="460" w:lineRule="exact"/>
        <w:ind w:left="477"/>
        <w:jc w:val="both"/>
        <w:textAlignment w:val="baseline"/>
        <w:rPr>
          <w:rFonts w:hint="eastAsia" w:ascii="方正仿宋_GB2312" w:hAnsi="方正仿宋_GB2312" w:eastAsia="方正仿宋_GB2312" w:cs="方正仿宋_GB2312"/>
          <w:spacing w:val="-1"/>
          <w:kern w:val="2"/>
          <w:sz w:val="28"/>
          <w:szCs w:val="28"/>
          <w:highlight w:val="none"/>
          <w:lang w:val="en-US" w:eastAsia="zh-CN" w:bidi="ar-SA"/>
        </w:rPr>
      </w:pPr>
      <w:r>
        <w:rPr>
          <w:rFonts w:hint="eastAsia" w:ascii="方正仿宋_GB2312" w:hAnsi="方正仿宋_GB2312" w:eastAsia="方正仿宋_GB2312" w:cs="方正仿宋_GB2312"/>
          <w:spacing w:val="-1"/>
          <w:kern w:val="2"/>
          <w:sz w:val="28"/>
          <w:szCs w:val="28"/>
          <w:highlight w:val="none"/>
          <w:lang w:val="en-US" w:eastAsia="zh-CN" w:bidi="ar-SA"/>
        </w:rPr>
        <w:t>2、成果文件及质量满足相关部门的规定。</w:t>
      </w:r>
    </w:p>
    <w:p w14:paraId="7BEC547B">
      <w:pPr>
        <w:widowControl/>
        <w:kinsoku w:val="0"/>
        <w:autoSpaceDE w:val="0"/>
        <w:autoSpaceDN w:val="0"/>
        <w:adjustRightInd w:val="0"/>
        <w:snapToGrid w:val="0"/>
        <w:spacing w:before="178" w:after="120" w:line="460" w:lineRule="exact"/>
        <w:ind w:left="486"/>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6"/>
          <w:kern w:val="2"/>
          <w:sz w:val="28"/>
          <w:szCs w:val="28"/>
          <w:highlight w:val="none"/>
          <w:lang w:val="en-US" w:eastAsia="zh-CN" w:bidi="ar-SA"/>
        </w:rPr>
        <w:t>十一、违约责任</w:t>
      </w:r>
    </w:p>
    <w:p w14:paraId="3471E028">
      <w:pPr>
        <w:widowControl/>
        <w:kinsoku w:val="0"/>
        <w:autoSpaceDE w:val="0"/>
        <w:autoSpaceDN w:val="0"/>
        <w:adjustRightInd w:val="0"/>
        <w:snapToGrid w:val="0"/>
        <w:spacing w:after="120" w:line="460" w:lineRule="exact"/>
        <w:ind w:firstLine="560" w:firstLineChars="200"/>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依据《中华人民共和国民法典》、《中华人民共和国政府采购法》的相关条款和本合同约定，供应商未全面履行合同义务或者发生违约，采购人有权终止合同，依法向供应商进行经济索赔，并报请政府采购监督管理机关进行相应的行政处罚。采购人违约的，应当赔偿给供应商造成的经济损失。双方在执行合同中所发生的一切争议，应通过协商解决。如协商不成，可向三原县人民法院起诉。</w:t>
      </w:r>
    </w:p>
    <w:p w14:paraId="0FB1208C">
      <w:pPr>
        <w:widowControl/>
        <w:kinsoku w:val="0"/>
        <w:autoSpaceDE w:val="0"/>
        <w:autoSpaceDN w:val="0"/>
        <w:adjustRightInd w:val="0"/>
        <w:snapToGrid w:val="0"/>
        <w:spacing w:before="179" w:after="120" w:line="460" w:lineRule="exact"/>
        <w:ind w:left="486"/>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4"/>
          <w:kern w:val="2"/>
          <w:sz w:val="28"/>
          <w:szCs w:val="28"/>
          <w:highlight w:val="none"/>
          <w:lang w:val="en-US" w:eastAsia="zh-CN" w:bidi="ar-SA"/>
        </w:rPr>
        <w:t>十二、不可抗力事件处理</w:t>
      </w:r>
    </w:p>
    <w:p w14:paraId="193A4F50">
      <w:pPr>
        <w:widowControl/>
        <w:kinsoku w:val="0"/>
        <w:autoSpaceDE w:val="0"/>
        <w:autoSpaceDN w:val="0"/>
        <w:adjustRightInd w:val="0"/>
        <w:snapToGrid w:val="0"/>
        <w:spacing w:after="120" w:line="460" w:lineRule="exact"/>
        <w:ind w:firstLine="556" w:firstLineChars="200"/>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1"/>
          <w:kern w:val="2"/>
          <w:sz w:val="28"/>
          <w:szCs w:val="28"/>
          <w:highlight w:val="none"/>
          <w:lang w:val="en-US" w:eastAsia="zh-CN" w:bidi="ar-SA"/>
        </w:rPr>
        <w:t>1、在合同有效期内，任何一方因不可抗力事件导致不能履行合同，则合同履行期可延长，其延长期与不可抗力影响期相同。</w:t>
      </w:r>
    </w:p>
    <w:p w14:paraId="6D01693B">
      <w:pPr>
        <w:widowControl/>
        <w:kinsoku w:val="0"/>
        <w:autoSpaceDE w:val="0"/>
        <w:autoSpaceDN w:val="0"/>
        <w:adjustRightInd w:val="0"/>
        <w:snapToGrid w:val="0"/>
        <w:spacing w:after="120" w:line="460" w:lineRule="exact"/>
        <w:ind w:firstLine="560" w:firstLineChars="200"/>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2、不可抗力事件发生后，应立即通知对方，并寄</w:t>
      </w:r>
      <w:r>
        <w:rPr>
          <w:rFonts w:hint="eastAsia" w:ascii="方正仿宋_GB2312" w:hAnsi="方正仿宋_GB2312" w:eastAsia="方正仿宋_GB2312" w:cs="方正仿宋_GB2312"/>
          <w:spacing w:val="-1"/>
          <w:kern w:val="2"/>
          <w:sz w:val="28"/>
          <w:szCs w:val="28"/>
          <w:highlight w:val="none"/>
          <w:lang w:val="en-US" w:eastAsia="zh-CN" w:bidi="ar-SA"/>
        </w:rPr>
        <w:t>送有关权威机构出具的证明。</w:t>
      </w:r>
    </w:p>
    <w:p w14:paraId="6A2EECF9">
      <w:pPr>
        <w:widowControl/>
        <w:kinsoku w:val="0"/>
        <w:autoSpaceDE w:val="0"/>
        <w:autoSpaceDN w:val="0"/>
        <w:adjustRightInd w:val="0"/>
        <w:snapToGrid w:val="0"/>
        <w:spacing w:after="120" w:line="460" w:lineRule="exact"/>
        <w:ind w:firstLine="560" w:firstLineChars="200"/>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3、不可抗力事件延续120天以上，双方应通过友</w:t>
      </w:r>
      <w:r>
        <w:rPr>
          <w:rFonts w:hint="eastAsia" w:ascii="方正仿宋_GB2312" w:hAnsi="方正仿宋_GB2312" w:eastAsia="方正仿宋_GB2312" w:cs="方正仿宋_GB2312"/>
          <w:spacing w:val="-1"/>
          <w:kern w:val="2"/>
          <w:sz w:val="28"/>
          <w:szCs w:val="28"/>
          <w:highlight w:val="none"/>
          <w:lang w:val="en-US" w:eastAsia="zh-CN" w:bidi="ar-SA"/>
        </w:rPr>
        <w:t>好协商，确定是否继续履行合同。</w:t>
      </w:r>
    </w:p>
    <w:p w14:paraId="25460611">
      <w:pPr>
        <w:widowControl/>
        <w:kinsoku w:val="0"/>
        <w:autoSpaceDE w:val="0"/>
        <w:autoSpaceDN w:val="0"/>
        <w:adjustRightInd w:val="0"/>
        <w:snapToGrid w:val="0"/>
        <w:spacing w:before="179" w:after="120" w:line="460" w:lineRule="exact"/>
        <w:ind w:left="486"/>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7"/>
          <w:kern w:val="2"/>
          <w:sz w:val="28"/>
          <w:szCs w:val="28"/>
          <w:highlight w:val="none"/>
          <w:lang w:val="en-US" w:eastAsia="zh-CN" w:bidi="ar-SA"/>
        </w:rPr>
        <w:t>十三、诉讼</w:t>
      </w:r>
    </w:p>
    <w:p w14:paraId="0A638C73">
      <w:pPr>
        <w:widowControl/>
        <w:kinsoku w:val="0"/>
        <w:autoSpaceDE w:val="0"/>
        <w:autoSpaceDN w:val="0"/>
        <w:adjustRightInd w:val="0"/>
        <w:snapToGrid w:val="0"/>
        <w:spacing w:before="179" w:after="120" w:line="460" w:lineRule="exact"/>
        <w:ind w:right="163" w:firstLine="444"/>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双方在执行合同中所发生的一切争议，应通过协</w:t>
      </w:r>
      <w:r>
        <w:rPr>
          <w:rFonts w:hint="eastAsia" w:ascii="方正仿宋_GB2312" w:hAnsi="方正仿宋_GB2312" w:eastAsia="方正仿宋_GB2312" w:cs="方正仿宋_GB2312"/>
          <w:spacing w:val="-1"/>
          <w:kern w:val="2"/>
          <w:sz w:val="28"/>
          <w:szCs w:val="28"/>
          <w:highlight w:val="none"/>
          <w:lang w:val="en-US" w:eastAsia="zh-CN" w:bidi="ar-SA"/>
        </w:rPr>
        <w:t>商解决。如协商不成，可向三原县人民法院</w:t>
      </w:r>
      <w:r>
        <w:rPr>
          <w:rFonts w:hint="eastAsia" w:ascii="方正仿宋_GB2312" w:hAnsi="方正仿宋_GB2312" w:eastAsia="方正仿宋_GB2312" w:cs="方正仿宋_GB2312"/>
          <w:spacing w:val="-3"/>
          <w:kern w:val="2"/>
          <w:sz w:val="28"/>
          <w:szCs w:val="28"/>
          <w:highlight w:val="none"/>
          <w:lang w:val="en-US" w:eastAsia="zh-CN" w:bidi="ar-SA"/>
        </w:rPr>
        <w:t>起诉。</w:t>
      </w:r>
    </w:p>
    <w:p w14:paraId="280FDC30">
      <w:pPr>
        <w:widowControl/>
        <w:kinsoku w:val="0"/>
        <w:autoSpaceDE w:val="0"/>
        <w:autoSpaceDN w:val="0"/>
        <w:adjustRightInd w:val="0"/>
        <w:snapToGrid w:val="0"/>
        <w:spacing w:after="120" w:line="460" w:lineRule="exact"/>
        <w:ind w:left="486"/>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4"/>
          <w:kern w:val="2"/>
          <w:sz w:val="28"/>
          <w:szCs w:val="28"/>
          <w:highlight w:val="none"/>
          <w:lang w:val="en-US" w:eastAsia="zh-CN" w:bidi="ar-SA"/>
        </w:rPr>
        <w:t>十四、合同生效及其它</w:t>
      </w:r>
    </w:p>
    <w:p w14:paraId="037EF110">
      <w:pPr>
        <w:widowControl/>
        <w:kinsoku w:val="0"/>
        <w:autoSpaceDE w:val="0"/>
        <w:autoSpaceDN w:val="0"/>
        <w:adjustRightInd w:val="0"/>
        <w:snapToGrid w:val="0"/>
        <w:spacing w:after="120" w:line="460" w:lineRule="exact"/>
        <w:ind w:firstLine="556" w:firstLineChars="200"/>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1"/>
          <w:kern w:val="2"/>
          <w:sz w:val="28"/>
          <w:szCs w:val="28"/>
          <w:highlight w:val="none"/>
          <w:lang w:val="en-US" w:eastAsia="zh-CN" w:bidi="ar-SA"/>
        </w:rPr>
        <w:t>1、本合同经采购人、供应商法定代表人或其委托人签字或加盖公章后生效。</w:t>
      </w:r>
    </w:p>
    <w:p w14:paraId="7138C9B1">
      <w:pPr>
        <w:widowControl/>
        <w:kinsoku w:val="0"/>
        <w:autoSpaceDE w:val="0"/>
        <w:autoSpaceDN w:val="0"/>
        <w:adjustRightInd w:val="0"/>
        <w:snapToGrid w:val="0"/>
        <w:spacing w:after="120" w:line="460" w:lineRule="exact"/>
        <w:ind w:firstLine="560" w:firstLineChars="200"/>
        <w:jc w:val="both"/>
        <w:textAlignment w:val="baseline"/>
        <w:rPr>
          <w:rFonts w:hint="eastAsia" w:ascii="方正仿宋_GB2312" w:hAnsi="方正仿宋_GB2312" w:eastAsia="方正仿宋_GB2312" w:cs="方正仿宋_GB2312"/>
          <w:spacing w:val="-1"/>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2、本合同一式肆份，采购人、供应商各执两</w:t>
      </w:r>
      <w:r>
        <w:rPr>
          <w:rFonts w:hint="eastAsia" w:ascii="方正仿宋_GB2312" w:hAnsi="方正仿宋_GB2312" w:eastAsia="方正仿宋_GB2312" w:cs="方正仿宋_GB2312"/>
          <w:spacing w:val="-1"/>
          <w:kern w:val="2"/>
          <w:sz w:val="28"/>
          <w:szCs w:val="28"/>
          <w:highlight w:val="none"/>
          <w:lang w:val="en-US" w:eastAsia="zh-CN" w:bidi="ar-SA"/>
        </w:rPr>
        <w:t>份。</w:t>
      </w:r>
    </w:p>
    <w:p w14:paraId="1EB3ED1D">
      <w:pPr>
        <w:widowControl w:val="0"/>
        <w:spacing w:before="178" w:after="120" w:line="222" w:lineRule="auto"/>
        <w:ind w:left="239"/>
        <w:jc w:val="both"/>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4"/>
          <w:kern w:val="2"/>
          <w:sz w:val="28"/>
          <w:szCs w:val="28"/>
          <w:highlight w:val="none"/>
          <w:lang w:val="en-US" w:eastAsia="zh-CN" w:bidi="ar-SA"/>
        </w:rPr>
        <w:t>采购人（公章</w:t>
      </w:r>
      <w:r>
        <w:rPr>
          <w:rFonts w:hint="eastAsia" w:ascii="方正仿宋_GB2312" w:hAnsi="方正仿宋_GB2312" w:eastAsia="方正仿宋_GB2312" w:cs="方正仿宋_GB2312"/>
          <w:spacing w:val="1"/>
          <w:kern w:val="2"/>
          <w:sz w:val="28"/>
          <w:szCs w:val="28"/>
          <w:highlight w:val="none"/>
          <w:lang w:val="en-US" w:eastAsia="zh-CN" w:bidi="ar-SA"/>
        </w:rPr>
        <w:t>）：</w:t>
      </w:r>
      <w:r>
        <w:rPr>
          <w:rFonts w:hint="eastAsia" w:ascii="方正仿宋_GB2312" w:hAnsi="方正仿宋_GB2312" w:eastAsia="方正仿宋_GB2312" w:cs="方正仿宋_GB2312"/>
          <w:kern w:val="2"/>
          <w:sz w:val="28"/>
          <w:szCs w:val="28"/>
          <w:highlight w:val="none"/>
          <w:lang w:val="en-US" w:eastAsia="zh-CN" w:bidi="ar-SA"/>
        </w:rPr>
        <w:t xml:space="preserve">                             </w:t>
      </w:r>
      <w:r>
        <w:rPr>
          <w:rFonts w:hint="eastAsia" w:ascii="方正仿宋_GB2312" w:hAnsi="方正仿宋_GB2312" w:eastAsia="方正仿宋_GB2312" w:cs="方正仿宋_GB2312"/>
          <w:spacing w:val="-4"/>
          <w:kern w:val="2"/>
          <w:sz w:val="28"/>
          <w:szCs w:val="28"/>
          <w:highlight w:val="none"/>
          <w:lang w:val="en-US" w:eastAsia="zh-CN" w:bidi="ar-SA"/>
        </w:rPr>
        <w:t>供应商（公章</w:t>
      </w:r>
      <w:r>
        <w:rPr>
          <w:rFonts w:hint="eastAsia" w:ascii="方正仿宋_GB2312" w:hAnsi="方正仿宋_GB2312" w:eastAsia="方正仿宋_GB2312" w:cs="方正仿宋_GB2312"/>
          <w:spacing w:val="1"/>
          <w:kern w:val="2"/>
          <w:sz w:val="28"/>
          <w:szCs w:val="28"/>
          <w:highlight w:val="none"/>
          <w:lang w:val="en-US" w:eastAsia="zh-CN" w:bidi="ar-SA"/>
        </w:rPr>
        <w:t>）：</w:t>
      </w:r>
    </w:p>
    <w:p w14:paraId="779C345E">
      <w:pPr>
        <w:widowControl w:val="0"/>
        <w:spacing w:before="179" w:after="120" w:line="223" w:lineRule="auto"/>
        <w:ind w:left="247"/>
        <w:jc w:val="both"/>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5"/>
          <w:kern w:val="2"/>
          <w:sz w:val="28"/>
          <w:szCs w:val="28"/>
          <w:highlight w:val="none"/>
          <w:lang w:val="en-US" w:eastAsia="zh-CN" w:bidi="ar-SA"/>
        </w:rPr>
        <w:t>法定代表人</w:t>
      </w:r>
      <w:r>
        <w:rPr>
          <w:rFonts w:hint="eastAsia" w:ascii="方正仿宋_GB2312" w:hAnsi="方正仿宋_GB2312" w:eastAsia="方正仿宋_GB2312" w:cs="方正仿宋_GB2312"/>
          <w:spacing w:val="1"/>
          <w:kern w:val="2"/>
          <w:sz w:val="28"/>
          <w:szCs w:val="28"/>
          <w:highlight w:val="none"/>
          <w:lang w:val="en-US" w:eastAsia="zh-CN" w:bidi="ar-SA"/>
        </w:rPr>
        <w:t xml:space="preserve">                        </w:t>
      </w:r>
      <w:r>
        <w:rPr>
          <w:rFonts w:hint="eastAsia" w:ascii="方正仿宋_GB2312" w:hAnsi="方正仿宋_GB2312" w:eastAsia="方正仿宋_GB2312" w:cs="方正仿宋_GB2312"/>
          <w:kern w:val="2"/>
          <w:sz w:val="28"/>
          <w:szCs w:val="28"/>
          <w:highlight w:val="none"/>
          <w:lang w:val="en-US" w:eastAsia="zh-CN" w:bidi="ar-SA"/>
        </w:rPr>
        <w:t xml:space="preserve">           </w:t>
      </w:r>
      <w:r>
        <w:rPr>
          <w:rFonts w:hint="eastAsia" w:ascii="方正仿宋_GB2312" w:hAnsi="方正仿宋_GB2312" w:eastAsia="方正仿宋_GB2312" w:cs="方正仿宋_GB2312"/>
          <w:spacing w:val="-5"/>
          <w:kern w:val="2"/>
          <w:sz w:val="28"/>
          <w:szCs w:val="28"/>
          <w:highlight w:val="none"/>
          <w:lang w:val="en-US" w:eastAsia="zh-CN" w:bidi="ar-SA"/>
        </w:rPr>
        <w:t>法定代表人</w:t>
      </w:r>
    </w:p>
    <w:p w14:paraId="3E91FB40">
      <w:pPr>
        <w:widowControl w:val="0"/>
        <w:spacing w:before="176" w:after="120" w:line="222" w:lineRule="auto"/>
        <w:ind w:left="246"/>
        <w:jc w:val="both"/>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2"/>
          <w:kern w:val="2"/>
          <w:sz w:val="28"/>
          <w:szCs w:val="28"/>
          <w:highlight w:val="none"/>
          <w:lang w:val="en-US" w:eastAsia="zh-CN" w:bidi="ar-SA"/>
        </w:rPr>
        <w:t>或委托代理人（签字或盖章</w:t>
      </w:r>
      <w:r>
        <w:rPr>
          <w:rFonts w:hint="eastAsia" w:ascii="方正仿宋_GB2312" w:hAnsi="方正仿宋_GB2312" w:eastAsia="方正仿宋_GB2312" w:cs="方正仿宋_GB2312"/>
          <w:spacing w:val="1"/>
          <w:kern w:val="2"/>
          <w:sz w:val="28"/>
          <w:szCs w:val="28"/>
          <w:highlight w:val="none"/>
          <w:lang w:val="en-US" w:eastAsia="zh-CN" w:bidi="ar-SA"/>
        </w:rPr>
        <w:t xml:space="preserve">）：                </w:t>
      </w:r>
      <w:r>
        <w:rPr>
          <w:rFonts w:hint="eastAsia" w:ascii="方正仿宋_GB2312" w:hAnsi="方正仿宋_GB2312" w:eastAsia="方正仿宋_GB2312" w:cs="方正仿宋_GB2312"/>
          <w:spacing w:val="-2"/>
          <w:kern w:val="2"/>
          <w:sz w:val="28"/>
          <w:szCs w:val="28"/>
          <w:highlight w:val="none"/>
          <w:lang w:val="en-US" w:eastAsia="zh-CN" w:bidi="ar-SA"/>
        </w:rPr>
        <w:t>或委托代理人（签字或盖章</w:t>
      </w:r>
      <w:r>
        <w:rPr>
          <w:rFonts w:hint="eastAsia" w:ascii="方正仿宋_GB2312" w:hAnsi="方正仿宋_GB2312" w:eastAsia="方正仿宋_GB2312" w:cs="方正仿宋_GB2312"/>
          <w:spacing w:val="1"/>
          <w:kern w:val="2"/>
          <w:sz w:val="28"/>
          <w:szCs w:val="28"/>
          <w:highlight w:val="none"/>
          <w:lang w:val="en-US" w:eastAsia="zh-CN" w:bidi="ar-SA"/>
        </w:rPr>
        <w:t>）：</w:t>
      </w:r>
    </w:p>
    <w:p w14:paraId="61445E0C">
      <w:r>
        <w:rPr>
          <w:rFonts w:hint="eastAsia" w:ascii="方正仿宋_GB2312" w:hAnsi="方正仿宋_GB2312" w:eastAsia="方正仿宋_GB2312" w:cs="方正仿宋_GB2312"/>
          <w:spacing w:val="-20"/>
          <w:kern w:val="2"/>
          <w:sz w:val="28"/>
          <w:szCs w:val="28"/>
          <w:highlight w:val="none"/>
          <w:lang w:val="en-US" w:eastAsia="zh-CN" w:bidi="ar-SA"/>
        </w:rPr>
        <w:t>年</w:t>
      </w:r>
      <w:r>
        <w:rPr>
          <w:rFonts w:hint="eastAsia" w:ascii="方正仿宋_GB2312" w:hAnsi="方正仿宋_GB2312" w:eastAsia="方正仿宋_GB2312" w:cs="方正仿宋_GB2312"/>
          <w:spacing w:val="12"/>
          <w:kern w:val="2"/>
          <w:sz w:val="28"/>
          <w:szCs w:val="28"/>
          <w:highlight w:val="none"/>
          <w:lang w:val="en-US" w:eastAsia="zh-CN" w:bidi="ar-SA"/>
        </w:rPr>
        <w:t xml:space="preserve">   </w:t>
      </w:r>
      <w:r>
        <w:rPr>
          <w:rFonts w:hint="eastAsia" w:ascii="方正仿宋_GB2312" w:hAnsi="方正仿宋_GB2312" w:eastAsia="方正仿宋_GB2312" w:cs="方正仿宋_GB2312"/>
          <w:spacing w:val="-20"/>
          <w:kern w:val="2"/>
          <w:sz w:val="28"/>
          <w:szCs w:val="28"/>
          <w:highlight w:val="none"/>
          <w:lang w:val="en-US" w:eastAsia="zh-CN" w:bidi="ar-SA"/>
        </w:rPr>
        <w:t>月    日</w:t>
      </w:r>
      <w:r>
        <w:rPr>
          <w:rFonts w:hint="eastAsia" w:ascii="方正仿宋_GB2312" w:hAnsi="方正仿宋_GB2312" w:eastAsia="方正仿宋_GB2312" w:cs="方正仿宋_GB2312"/>
          <w:spacing w:val="1"/>
          <w:kern w:val="2"/>
          <w:sz w:val="28"/>
          <w:szCs w:val="28"/>
          <w:highlight w:val="none"/>
          <w:lang w:val="en-US" w:eastAsia="zh-CN" w:bidi="ar-SA"/>
        </w:rPr>
        <w:t xml:space="preserve">                    </w:t>
      </w:r>
      <w:r>
        <w:rPr>
          <w:rFonts w:hint="eastAsia" w:ascii="方正仿宋_GB2312" w:hAnsi="方正仿宋_GB2312" w:eastAsia="方正仿宋_GB2312" w:cs="方正仿宋_GB2312"/>
          <w:kern w:val="2"/>
          <w:sz w:val="28"/>
          <w:szCs w:val="28"/>
          <w:highlight w:val="none"/>
          <w:lang w:val="en-US" w:eastAsia="zh-CN" w:bidi="ar-SA"/>
        </w:rPr>
        <w:t xml:space="preserve">     </w:t>
      </w:r>
      <w:r>
        <w:rPr>
          <w:rFonts w:hint="eastAsia" w:ascii="方正仿宋_GB2312" w:hAnsi="方正仿宋_GB2312" w:eastAsia="方正仿宋_GB2312" w:cs="方正仿宋_GB2312"/>
          <w:spacing w:val="-20"/>
          <w:kern w:val="2"/>
          <w:sz w:val="28"/>
          <w:szCs w:val="28"/>
          <w:highlight w:val="none"/>
          <w:lang w:val="en-US" w:eastAsia="zh-CN" w:bidi="ar-SA"/>
        </w:rPr>
        <w:t>年</w:t>
      </w:r>
      <w:r>
        <w:rPr>
          <w:rFonts w:hint="eastAsia" w:ascii="方正仿宋_GB2312" w:hAnsi="方正仿宋_GB2312" w:eastAsia="方正仿宋_GB2312" w:cs="方正仿宋_GB2312"/>
          <w:spacing w:val="9"/>
          <w:kern w:val="2"/>
          <w:sz w:val="28"/>
          <w:szCs w:val="28"/>
          <w:highlight w:val="none"/>
          <w:lang w:val="en-US" w:eastAsia="zh-CN" w:bidi="ar-SA"/>
        </w:rPr>
        <w:t xml:space="preserve">   </w:t>
      </w:r>
      <w:r>
        <w:rPr>
          <w:rFonts w:hint="eastAsia" w:ascii="方正仿宋_GB2312" w:hAnsi="方正仿宋_GB2312" w:eastAsia="方正仿宋_GB2312" w:cs="方正仿宋_GB2312"/>
          <w:spacing w:val="-20"/>
          <w:kern w:val="2"/>
          <w:sz w:val="28"/>
          <w:szCs w:val="28"/>
          <w:highlight w:val="none"/>
          <w:lang w:val="en-US" w:eastAsia="zh-CN" w:bidi="ar-SA"/>
        </w:rPr>
        <w:t>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B6F1B928-8CC1-4074-A20B-23E2C83F56BD}"/>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B656E706-538D-45B3-956A-8F342EF024A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68081">
    <w:pPr>
      <w:spacing w:line="269" w:lineRule="exact"/>
      <w:ind w:left="3844"/>
      <w:rPr>
        <w:rFonts w:hint="eastAsia" w:ascii="宋体" w:hAnsi="宋体" w:eastAsia="宋体" w:cs="宋体"/>
        <w:sz w:val="18"/>
        <w:szCs w:val="18"/>
      </w:rPr>
    </w:pPr>
    <w:r>
      <w:rPr>
        <w:rFonts w:ascii="Times New Roman" w:hAnsi="Times New Roman" w:eastAsia="宋体" w:cs="Times New Roman"/>
        <w:sz w:val="18"/>
        <w:szCs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815728">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3</w:t>
                          </w:r>
                          <w:r>
                            <w:rPr>
                              <w:rFonts w:ascii="Times New Roman" w:hAnsi="Times New Roman" w:eastAsia="宋体" w:cs="Times New Roman"/>
                              <w:kern w:val="2"/>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ExAgAAZ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w/hMQIAAGUEAAAOAAAAAAAAAAEAIAAAAB8BAABkcnMvZTJvRG9jLnhtbFBLBQYA&#10;AAAABgAGAFkBAADCBQAAAAA=&#10;">
              <v:fill on="f" focussize="0,0"/>
              <v:stroke on="f" weight="0.5pt"/>
              <v:imagedata o:title=""/>
              <o:lock v:ext="edit" aspectratio="f"/>
              <v:textbox inset="0mm,0mm,0mm,0mm" style="mso-fit-shape-to-text:t;">
                <w:txbxContent>
                  <w:p w14:paraId="27815728">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3</w:t>
                    </w:r>
                    <w:r>
                      <w:rPr>
                        <w:rFonts w:ascii="Times New Roman" w:hAnsi="Times New Roman" w:eastAsia="宋体" w:cs="Times New Roman"/>
                        <w:kern w:val="2"/>
                        <w:sz w:val="18"/>
                        <w:szCs w:val="18"/>
                        <w:lang w:val="en-US" w:eastAsia="zh-CN" w:bidi="ar-S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077E54"/>
    <w:rsid w:val="26396C7F"/>
    <w:rsid w:val="31077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2306</Words>
  <Characters>2334</Characters>
  <Lines>0</Lines>
  <Paragraphs>0</Paragraphs>
  <TotalTime>1</TotalTime>
  <ScaleCrop>false</ScaleCrop>
  <LinksUpToDate>false</LinksUpToDate>
  <CharactersWithSpaces>2639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2026-07-06T08:35:00Z</dcterms:created>
  <dc:creator>Z</dc:creator>
  <cp:lastModifiedBy>Z</cp:lastModifiedBy>
  <dcterms:modified xsi:type="dcterms:W3CDTF">2026-07-06T11:16:29Z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2211AC500DBB4C2499C41C0346C62E3D_11</vt:lpwstr>
  </property>
  <property fmtid="{D5CDD505-2E9C-101B-9397-08002B2CF9AE}" pid="4" name="KSOTemplateDocerSaveRecord">
    <vt:lpwstr>eyJoZGlkIjoiY2QzZTFkNzYyMTY4YWQ5NTY2NmEwZDQyZmEwZTE4YmUiLCJ1c2VySWQiOiI1MjA5ODY0ODgifQ==</vt:lpwstr>
  </property>
</Properties>
</file>