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版本号：慧科ZX-CG01100BF20260713002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西安市高陵区2026年残疾人托养服务项目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慧科ZX-CG01100BF</w:t>
      </w:r>
      <w:r>
        <w:br/>
      </w:r>
      <w:r>
        <w:br/>
      </w:r>
      <w:r>
        <w:br/>
      </w:r>
    </w:p>
    <w:p>
      <w:pPr>
        <w:pStyle w:val="null3"/>
        <w:jc w:val="center"/>
        <w:outlineLvl w:val="2"/>
      </w:pPr>
      <w:r>
        <w:rPr>
          <w:rFonts w:ascii="仿宋_GB2312" w:hAnsi="仿宋_GB2312" w:cs="仿宋_GB2312" w:eastAsia="仿宋_GB2312"/>
          <w:sz w:val="28"/>
          <w:b/>
        </w:rPr>
        <w:t>西安市高陵区残疾人联合会</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西安市高陵区残疾人联合会</w:t>
      </w:r>
      <w:r>
        <w:rPr>
          <w:rFonts w:ascii="仿宋_GB2312" w:hAnsi="仿宋_GB2312" w:cs="仿宋_GB2312" w:eastAsia="仿宋_GB2312"/>
        </w:rPr>
        <w:t>委托，拟对</w:t>
      </w:r>
      <w:r>
        <w:rPr>
          <w:rFonts w:ascii="仿宋_GB2312" w:hAnsi="仿宋_GB2312" w:cs="仿宋_GB2312" w:eastAsia="仿宋_GB2312"/>
        </w:rPr>
        <w:t>西安市高陵区2026年残疾人托养服务项目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慧科ZX-CG01100BF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西安市高陵区2026年残疾人托养服务项目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陕西省西安市高陵区县门街29号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029-86916925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陕西省西安市雁塔区曲江⽂创中⼼双⼦座7号楼1单元17楼1702室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张⼀鸣、徐⽴科、宋霜晨、樊军辉、刘明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采购包3：470,000.00元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印发的《招标代理服务收费管理暂行办法》（计价格[2002]1980号）和国家发展和改革委员会办公厅印发的《关于招标代理服务收费有关问题的通知》（发改办价格[2003]857号）的有关规定执行。 2.成交单位在领取成交通知书时向代理机构支付代理服务费。 3.缴纳账户如下：开户名称：陕西慧科工程管理咨询有限公司，银行账号：3700021619200147184，开户银行：中国工商银行西安小寨支行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西安市高陵区残疾人联合会</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完整履行合同全部服务条款，具备合规场地、齐全资质、稳定专业队伍，24小时常态化集中托养服务规范、安全无事故，残疾人照护、康复、医疗、心理服务全覆盖，服务对象及家属满意度达标，运营管理体系完整可持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完整履行合同全部服务条款，具备合规场地、齐全资质、稳定专业队伍，24小时常态化集中托养服务规范、安全无事故，残疾人照护、康复、医疗、心理服务全覆盖，服务对象及家属满意度达标，运营管理体系完整可持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须完整履行合同全部服务条款，具备合规场地、齐全资质、稳定专业队伍，24小时常态化集中托养服务规范、安全无事故，残疾人照护、康复、医疗、心理服务全覆盖，服务对象及家属满意度达标，运营管理体系完整可持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联系人：张⼀鸣、宋霜晨</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地址：陕西省西安市雁塔区曲江⽂创中⼼双⼦座7号楼1单元17楼1702室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西安市高陵区2026年残疾人托养服务</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西安市高陵区2026年残疾人托养服务</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西安市高陵区2026年残疾人托养服务</w:t>
            </w:r>
          </w:p>
        </w:tc>
        <w:tc>
          <w:tcPr>
            <w:tcW w:type="dxa" w:w="755"/>
          </w:tcPr>
          <w:p>
            <w:pPr>
              <w:pStyle w:val="null3"/>
              <w:jc w:val="right"/>
            </w:pPr>
            <w:r>
              <w:rPr>
                <w:rFonts w:ascii="仿宋_GB2312" w:hAnsi="仿宋_GB2312" w:cs="仿宋_GB2312" w:eastAsia="仿宋_GB2312"/>
              </w:rPr>
              <w:t>19.58</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人次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标的名称：西安市高陵区2026年残疾人托养服务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服务对象为具有高陵区户籍、</w:t>
            </w:r>
            <w:r>
              <w:rPr>
                <w:rFonts w:ascii="仿宋_GB2312" w:hAnsi="仿宋_GB2312" w:cs="仿宋_GB2312" w:eastAsia="仿宋_GB2312"/>
                <w:sz w:val="21"/>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基本生活照料和护理、生活自理能力训练、社会适应能力辅导、职业康复和劳动技能训练、运动功能训练等方面的社会服务。 1.卫生，膳食服务：按时提供符合食品卫生要求、适合托养人员特点和身心健康的膳食；托养人员的饮食应按照食品一生要求操作，做到整洁、卫生；每周有食谱，荤素干稀搭配合理，注意腊食营养；一日三餐适时开饭，保让开水供应；根据托养人员特殊需求或不同饮食习惯，可制作软食，尊重少数民族的饮食习俗。 2.护理服务：提供服装、被褥等用品，按季节添置、更换衣被等生活用品，及时提供保洁服务，对托养人员，实行分级护理制度，对能自理的托实行常规护理提倡和促进托养人员自我服务，相互扶助，为行走不便的托养人员配备拐杖、轮椅等辅助器具，对生活不能自理的托养人员提供特殊护理，对重病号实行昼夜值班服务；还应注意托养人员的心理护理，消除其心理障碍，保持其良好心态。 3.医疗保健服务：保障特殊困难服务对象有病及时治疗，根据身体状况按照护理规范和标准给予相应照料和护理服务，及时了解托养人员的健康状况，应定期进行健康查体，建立托养服务对象病历档案，经常组织托养人员进行健康教育和自我保健、自我护理知识的学习，开展健身锻炼和康复活动：做好修养区和院内公共场所的消毒灭菌工作，防止疫病流行，对患病者要及时检查、合理用药、妥善治疗，不明原因的疾病要及时诊治，对患有传染病的应采取特殊保护指施，进行隔离治疗，患大病、重病的要及时送医院治疗。 4.供应商应当为托养人员提供精神生活保障，实行亲情服务，给子精神慰藉；组织托养人员开展健身娱乐和学习活动，活跃其精神生活，对病情垂危的托养人员应实施特殊护理和临终关怀。 5.体检服务：提供每年一次健康体检服务。 6.提供车辆接送、心理慰藉、送医陪护等其他服务； 7.除以上服务内容外，按照符合政策的原则，经双方协商同意，可以根据托养人员和家属需求提供其他服务。如出现紧急情况或者老人有特殊需求等情况，集中托养单位无法满足需要时，购买方有权对集中托养单位进行合理调配。</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 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次以上相关专业培训。日间照料和集中托养机构服务人员与服务对象比例不低于 1:7，同时配备1-2名心理咨询师。 3.场地要求。日间照料机构场所房屋建筑质量安全、消防设施、无障碍环境应符合国家相关规定的要求，接受有关部门的日常消防检查、培训、演练；集中托养服务机构房屋建筑质量安全、消防设施、无障碍环境应符合国家相关规定的要求。单人间使用面积不少于10㎡；合居型室人均可使用面积不小于6㎡。 4.环境卫生。环境整洁、卫生，空气流通，采光充足;公共标识设置与无障碍设施符合相关规定。 5.设施设备。集中托养机构服务场所应装有空调或其他适用的取暖、降温设备，提供全天候热水供应;配备照明设备，公共区域设置应急照明灯；配备养护起居、护理保健和文体活动等 基本设施，设备完好；配备远程监控安全管理和互联网云考勤管理设备。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居家安养服务机构办公场所应通讯设备齐全，通讯畅通，满足移动服务信息化系统的运行需求。 6.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供服务，涉及收费的项目，应当向服务对象(或监护人)告知收费标准以及费用支付方式，并将相关收费项目、依据和标准等内容予以公示，不得将服务项目转包给其他主体。 7.承接机构应该依据《就业年龄段智力、精神及重度肢体残疾人托养服务规范》中的服务规范、服务标准和质量评价标准，提供相应服务。 8.托养服务承接机构应建立完善如下制度： 1.建立托养服务评估制度。 （1）托养服务适宜性评估。申请人初次接受服务前,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 （2）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 2.建立完善服务协议管理制度。机构应与服务对象或其监护人签订具有法律效力、权责明晰的托养服务协议，提供相应服务并进行自查。协议应载明：残疾人服务机构的名称、住所、法定代表人或者主要负责、联系方式；残疾人或者其监护人指定的经常联系人的姓名、地址、身份证明、联系方式；服务内容和服务方式；收费标准以及费用支付方式；服务期限和地点；当事人 的权利和义务；协议变更、解除与终止的条件；违约责任；争议解决方式；当事人协商一致的其他内容；应包括风险告知书、显著提示服务对象或其监护人相关风险,并就保险事项进行约定。 9.补助标准 （1）对符合寄宿制集中托养服务条件并接受服务的残疾人采取政府购买服务的形式，每服务3个月为1人次，每人次购买标准6000元。个别服务对象确需长期服务的，按具体服务的时间确定人次。 （2）每月托养20天（含20天）以上的按1个月补助，10天（含10天）以上按80%补助，10天以下不予补助。残疾人托养服务机构撤销或托养服务对象退出的，自撤销和退出当月起停拨托养补助资金。 10.工作任务 采购包1:集中托养预估服务人数为10人次*12个月。</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1.服务期限：自合同签订之日起一年。 2.服务地点：采购人指定地点。 3.付款条件说明： （1）每半年根据成交单价及实际服务人次据实结算，达到付款条件起30日内，支付合同总金额的50.00%。 （2）成交供应商完成全部工作，经采购人验收合格后，据实结算，最终结算金额不得超过采购预算，达到付款条件起30日内，支付合同总金额的 50.00%。 1）结算方式：银行转账。 2）结算单位：由甲方负责结算，乙方开具合同总价数的全额发票交甲方。 4.验收标准和依据 （1）验收依据 法律法规与政策文件：（1）《中华人民共和国残疾人保障法》《残疾人托养服务机构建设标准》；（2）《残疾人集中托养服务规范》《养老护理员国家职业标准》《医疗机构管理条例》；（3）省、市、区残疾人事业发展、残疾人托养相关实施细则、民生服务保障文件。 项目合同资料：项目采购文件、成交供应商响应文件、正式服务采购合同、补充协议、服务实施方案。 日常运营台账：服务记录、人员排班、康复护理档案、安全巡查、财务耗材、应急处置、回访记录等全过程台账 （2）验收标准 供应商须完整履行合同全部服务条款，具备合规场地、齐全资质、稳定专业队伍，24小时常态化集中托养服务规范、安全无事故，残疾人照护、康复、医疗、心理服务全覆盖，服务对象及家属满意度达标，运营管理体系完整可持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1.承接机构主动接受各职能部门监督检查，按时报送各类运营台账，落实残疾人隐私保护要求。 2.投标报价包含全部服务成本，严禁转包托养业务，需按最新残疾人服务政策及时调整服务标准。 3.本项目采用固定预算报价，价格不作竞争。各供应商须严格按照采购预算总价进行响应报价，不得偏离规定的预算金额。否则按无效标处理。4.供应商可针对本项目多个合同包同时投标，但只能按合同包先后顺序最多中标其中一个合同包。如供应商同时在多个合同包中排名第一，则只能选择合同包序号在前的一个合同包中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标的名称：西安市高陵区2026年残疾人托养服务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服务对象为具有高陵区户籍、</w:t>
            </w:r>
            <w:r>
              <w:rPr>
                <w:rFonts w:ascii="仿宋_GB2312" w:hAnsi="仿宋_GB2312" w:cs="仿宋_GB2312" w:eastAsia="仿宋_GB2312"/>
                <w:sz w:val="21"/>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基本生活照料和护理、生活自理能力训练、社会适应能力辅导、职业康复和劳动技能训练、运动功能训练等方面的社会服务。 1.卫生，膳食服务：按时提供符合食品卫生要求、适合托养人员特点和身心健康的膳食；托养人员的饮食应按照食品一生要求操作，做到整洁、卫生；每周有食谱，荤素干稀搭配合理，注意腊食营养；一日三餐适时开饭，保让开水供应；根据托养人员特殊需求或不同饮食习惯，可制作软食，尊重少数民族的饮食习俗。 2.护理服务：提供服装、被褥等用品，按季节添置、更换衣被等生活用品，及时提供保洁服务，对托养人员，实行分级护理制度，对能自理的托实行常规护理提倡和促进托养人员自我服务，相互扶助，为行走不便的托养人员配备拐杖、轮椅等辅助器具，对生活不能自理的托养人员提供特殊护理，对重病号实行昼夜值班服务；还应注意托养人员的心理护理，消除其心理障碍，保持其良好心态。 3.医疗保健服务：保障特殊困难服务对象有病及时治疗，根据身体状况按照护理规范和标准给予相应照料和护理服务，及时了解托养人员的健康状况，应定期进行健康查体，建立托养服务对象病历档案，经常组织托养人员进行健康教育和自我保健、自我护理知识的学习，开展健身锻炼和康复活动：做好修养区和院内公共场所的消毒灭菌工作，防止疫病流行，对患病者要及时检查、合理用药、妥善治疗，不明原因的疾病要及时诊治，对患有传染病的应采取特殊保护指施，进行隔离治疗，患大病、重病的要及时送医院治疗。 4.供应商应当为托养人员提供精神生活保障，实行亲情服务，给子精神慰藉；组织托养人员开展健身娱乐和学习活动，活跃其精神生活，对病情垂危的托养人员应实施特殊护理和临终关怀。 5.体检服务：提供每年一次健康体检服务。 6.提供车辆接送、心理慰藉、送医陪护等其他服务； 7.除以上服务内容外，按照符合政策的原则，经双方协商同意，可以根据托养人员和家属需求提供其他服务。如出现紧急情况或者老人有特殊需求等情况，集中托养单位无法满足需要时，购买方有权对集中托养单位进行合理调配。</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 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次以上相关专业培训。日间照料和集中托养机构服务人员与服务对象比例不低于 1:7，同时配备1-2名心理咨询师。 3.场地要求。日间照料机构场所房屋建筑质量安全、消防设施、无障碍环境应符合国家相关规定的要求，接受有关部门的日常消防检查、培训、演练；集中托养服务机构房屋建筑质量安全、消防设施、无障碍环境应符合国家相关规定的要求。单人间使用面积不少于10㎡；合居型室人均可使用面积不小于6㎡。 4.环境卫生。环境整洁、卫生，空气流通，采光充足;公共标识设置与无障碍设施符合相关规定。 5.设施设备。集中托养机构服务场所应装有空调或其他适用的取暖、降温设备，提供全天候热水供应;配备照明设备，公共区域设置应急照明灯；配备养护起居、护理保健和文体活动等 基本设施，设备完好；配备远程监控安全管理和互联网云考勤管理设备。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居家安养服务机构办公场所应通讯设备齐全，通讯畅通，满足移动服务信息化系统的运行需求。 6.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供服务，涉及收费的项目，应当向服务对象(或监护人)告知收费标准以及费用支付方式，并将相关收费项目、依据和标准等内容予以公示，不得将服务项目转包给其他主体。 7.承接机构应该依据《就业年龄段智力、精神及重度肢体残疾人托养服务规范》中的服务规范、服务标准和质量评价标准，提供相应服务。 8.托养服务承接机构应建立完善如下制度： 1.建立托养服务评估制度。 （1）托养服务适宜性评估。申请人初次接受服务前,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 （2）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 2.建立完善服务协议管理制度。机构应与服务对象或其监护人签订具有法律效力、权责明晰的托养服务协议，提供相应服务并进行自查。协议应载明：残疾人服务机构的名称、住所、法定代表人或者主要负责、联系方式；残疾人或者其监护人指定的经常联系人的姓名、地址、身份证明、联系方式；服务内容和服务方式；收费标准以及费用支付方式；服务期限和地点；当事人 的权利和义务；协议变更、解除与终止的条件；违约责任；争议解决方式；当事人协商一致的其他内容；应包括风险告知书、显著提示服务对象或其监护人相关风险,并就保险事项进行约定。 9.补助标准 （1）对符合寄宿制集中托养服务条件并接受服务的残疾人采取政府购买服务的形式，每服务3个月为1人次，每人次购买标准6000元。个别服务对象确需长期服务的，按具体服务的时间确定人次。 （2）每月托养20天（含20天）以上的按1个月补助，10天（含10天）以上按80%补助，10天以下不予补助。残疾人托养服务机构撤销或托养服务对象退出的，自撤销和退出当月起停拨托养补助资金。 10.工作任务 采购包2:集中托养预估服务人数为10人次*12个月。</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1.服务期限：自合同签订之日起一年。 2.服务地点：采购人指定地点。 3.付款条件说明： （1）每半年根据成交单价及实际服务人次据实结算，达到付款条件起30日内，支付合同总金额的50.00%。 （2）成交供应商完成全部工作，经采购人验收合格后，据实结算，最终结算金额不得超过采购预算，达到付款条件起30日内，支付合同总金额的 50.00%。 1）结算方式：银行转账。 2）结算单位：由甲方负责结算，乙方开具合同总价数的全额发票交甲方。 4.验收标准和依据 （1）验收依据 法律法规与政策文件：（1）《中华人民共和国残疾人保障法》《残疾人托养服务机构建设标准》；（2）《残疾人集中托养服务规范》《养老护理员国家职业标准》《医疗机构管理条例》；（3）省、市、区残疾人事业发展、残疾人托养相关实施细则、民生服务保障文件。 项目合同资料：项目采购文件、成交供应商响应文件、正式服务采购合同、补充协议、服务实施方案。 日常运营台账：服务记录、人员排班、康复护理档案、安全巡查、财务耗材、应急处置、回访记录等全过程台账 （2）验收标准 供应商须完整履行合同全部服务条款，具备合规场地、齐全资质、稳定专业队伍，24小时常态化集中托养服务规范、安全无事故，残疾人照护、康复、医疗、心理服务全覆盖，服务对象及家属满意度达标，运营管理体系完整可持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1.承接机构主动接受各职能部门监督检查，按时报送各类运营台账，落实残疾人隐私保护要求。 2.投标报价包含全部服务成本，严禁转包托养业务，需按最新残疾人服务政策及时调整服务标准。 3.本项目采用固定预算报价，价格不作竞争。各供应商须严格按照采购预算总价进行响应报价，不得偏离规定的预算金额。否则按无效标处理。4.供应商可针对本项目多个合同包同时投标，但只能按合同包先后顺序最多中标其中一个合同包。如供应商同时在多个合同包中排名第一，则只能选择合同包序号在前的一个合同包中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标的名称：西安市高陵区2026年残疾人托养服务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背景：为贯彻落实《西安市残疾人托养服务工作实施方案》（市残联发〔2026〕55号）文件精神，进一步完善残疾人社会保障制度和关爱服务体系，切实解决高陵区智力、精神、重度肢体及多重残疾人托养问题，满足残疾人多层次、多元化的托养服务需求。 2.主要目标：针对残疾人特殊性、多样性、类别化的服务需求，本次采取寄宿制集中托养、日间照料两种形式，持续推进残疾人托养服务标准化建设，不断提升服务规范化和专业性，扩大残疾人托养服务覆盖面。积极探索“托养+培训+就业”融合型服务模式；推广“邻里互助”“轻残助重残”等社会化服务方式；依托农村互助幸福院和卫生院为残疾人提供“喘息式”服务，打造残疾人托养服务新模式。 3.基本原则：坚持政府主导，加强对残疾人托养服务工作的规划、引导和管理，在政策、资金等方面给予倾斜，体现公益性；坚持社会参与和市场推动，充分调动社会组织和其他服务主体的积极性；坚持因地制宜，从实际出发，积极探索，创新残疾人托养服务手段和模式；坚持分类指导，以不断增强残疾人在共建共享发展中的获得感、幸福感和安全感为原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服务对象为具有高陵区户籍、</w:t>
            </w:r>
            <w:r>
              <w:rPr>
                <w:rFonts w:ascii="仿宋_GB2312" w:hAnsi="仿宋_GB2312" w:cs="仿宋_GB2312" w:eastAsia="仿宋_GB2312"/>
                <w:sz w:val="21"/>
              </w:rPr>
              <w:t>16-59（＜60）周岁的有托养服务需求且本人或者监护人有接受相关服务意愿的一级、二级残疾人（听力残疾人需同时存在其他多重残疾），以及有服务需求的三级、四级智力残疾人、稳定期的精神残疾人；纳入孤儿保障、特困人员救助供养、服务类救助、长期护理保险、精神卫生社区康复服务等相关照护政策或项目覆盖范围的，不作为托养服务对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基本生活照料和护理、生活自理能力训练、社会适应能力辅导、职业康复和劳动技能训练、运动功能训练等方面的社会服务。 1.卫生，膳食服务：按时提供符合食品卫生要求、适合托养人员特点和身心健康的膳食；托养人员的饮食应按照食品一生要求操作，做到整洁、卫生；每周有食谱，荤素干稀搭配合理，注意腊食营养；一日三餐适时开饭，保让开水供应；根据托养人员特殊需求或不同饮食习惯，可制作软食，尊重少数民族的饮食习俗。 2.护理服务：提供服装、被褥等用品，按季节添置、更换衣被等生活用品，及时提供保洁服务，对托养人员，实行分级护理制度，对能自理的托实行常规护理提倡和促进托养人员自我服务，相互扶助，为行走不便的托养人员配备拐杖、轮椅等辅助器具，对生活不能自理的托养人员提供特殊护理，对重病号实行昼夜值班服务；还应注意托养人员的心理护理，消除其心理障碍，保持其良好心态。 3.医疗保健服务：保障特殊困难服务对象有病及时治疗，根据身体状况按照护理规范和标准给予相应照料和护理服务，及时了解托养人员的健康状况，应定期进行健康查体，建立托养服务对象病历档案，经常组织托养人员进行健康教育和自我保健、自我护理知识的学习，开展健身锻炼和康复活动：做好修养区和院内公共场所的消毒灭菌工作，防止疫病流行，对患病者要及时检查、合理用药、妥善治疗，不明原因的疾病要及时诊治，对患有传染病的应采取特殊保护指施，进行隔离治疗，患大病、重病的要及时送医院治疗。 4.供应商应当为托养人员提供精神生活保障，实行亲情服务，给子精神慰藉；组织托养人员开展健身娱乐和学习活动，活跃其精神生活，对病情垂危的托养人员应实施特殊护理和临终关怀。 5.体检服务：提供每年一次健康体检服务。 6.提供车辆接送、心理慰藉、送医陪护等其他服务； 7.除以上服务内容外，按照符合政策的原则，经双方协商同意，可以根据托养人员和家属需求提供其他服务。如出现紧急情况或者老人有特殊需求等情况，集中托养单位无法满足需要时，购买方有权对集中托养单位进行合理调配。</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 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次以上相关专业培训。日间照料和集中托养机构服务人员与服务对象比例不低于 1:7，同时配备1-2名心理咨询师。 3.场地要求。日间照料机构场所房屋建筑质量安全、消防设施、无障碍环境应符合国家相关规定的要求，接受有关部门的日常消防检查、培训、演练；集中托养服务机构房屋建筑质量安全、消防设施、无障碍环境应符合国家相关规定的要求。单人间使用面积不少于10㎡；合居型室人均可使用面积不小于6㎡。 4.环境卫生。环境整洁、卫生，空气流通，采光充足;公共标识设置与无障碍设施符合相关规定。 5.设施设备。集中托养机构服务场所应装有空调或其他适用的取暖、降温设备，提供全天候热水供应;配备照明设备，公共区域设置应急照明灯；配备养护起居、护理保健和文体活动等 基本设施，设备完好；配备远程监控安全管理和互联网云考勤管理设备。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居家安养服务机构办公场所应通讯设备齐全，通讯畅通，满足移动服务信息化系统的运行需求。 6.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供服务，涉及收费的项目，应当向服务对象(或监护人)告知收费标准以及费用支付方式，并将相关收费项目、依据和标准等内容予以公示，不得将服务项目转包给其他主体。 7.承接机构应该依据《就业年龄段智力、精神及重度肢体残疾人托养服务规范》中的服务规范、服务标准和质量评价标准，提供相应服务。 8.托养服务承接机构应建立完善如下制度： 1.建立托养服务评估制度。 （1）托养服务适宜性评估。申请人初次接受服务前,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 （2）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 2.建立完善服务协议管理制度。机构应与服务对象或其监护人签订具有法律效力、权责明晰的托养服务协议，提供相应服务并进行自查。协议应载明：残疾人服务机构的名称、住所、法定代表人或者主要负责、联系方式；残疾人或者其监护人指定的经常联系人的姓名、地址、身份证明、联系方式；服务内容和服务方式；收费标准以及费用支付方式；服务期限和地点；当事人 的权利和义务；协议变更、解除与终止的条件；违约责任；争议解决方式；当事人协商一致的其他内容；应包括风险告知书、显著提示服务对象或其监护人相关风险,并就保险事项进行约定。 9.补助标准 （1）对符合寄宿制集中托养服务条件并接受服务的残疾人采取政府购买服务的形式，每服务3个月为1人次，每人次购买标准6000元。个别服务对象确需长期服务的，按具体服务的时间确定人次。 （2）每月托养20天（含20天）以上的按1个月补助，10天（含10天）以上按80%补助，10天以下不予补助。残疾人托养服务机构撤销或托养服务对象退出的，自撤销和退出当月起停拨托养补助资金。 10.工作任务 采购包3:集中托养预估服务人数为19.58人次*12个月。</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1.服务期限：自合同签订之日起一年。 2.服务地点：采购人指定地点。 3.付款条件说明： （1）每半年根据成交单价及实际服务人次据实结算，达到付款条件起30日内，支付合同总金额的50.00%。 （2）成交供应商完成全部工作，经采购人验收合格后，据实结算，最终结算金额不得超过采购预算，达到付款条件起30日内，支付合同总金额的 50.00%。 1）结算方式：银行转账。 2）结算单位：由甲方负责结算，乙方开具合同总价数的全额发票交甲方。 4.验收标准和依据 （1）验收依据 法律法规与政策文件：（1）《中华人民共和国残疾人保障法》《残疾人托养服务机构建设标准》；（2）《残疾人集中托养服务规范》《养老护理员国家职业标准》《医疗机构管理条例》；（3）省、市、区残疾人事业发展、残疾人托养相关实施细则、民生服务保障文件。 项目合同资料：项目采购文件、成交供应商响应文件、正式服务采购合同、补充协议、服务实施方案。 日常运营台账：服务记录、人员排班、康复护理档案、安全巡查、财务耗材、应急处置、回访记录等全过程台账 （2）验收标准 供应商须完整履行合同全部服务条款，具备合规场地、齐全资质、稳定专业队伍，24小时常态化集中托养服务规范、安全无事故，残疾人照护、康复、医疗、心理服务全覆盖，服务对象及家属满意度达标，运营管理体系完整可持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1.承接机构主动接受各职能部门监督检查，按时报送各类运营台账，落实残疾人隐私保护要求。 2.投标报价包含全部服务成本，严禁转包托养业务，需按最新残疾人服务政策及时调整服务标准。 3.本项目采用固定预算报价，价格不作竞争。各供应商须严格按照采购预算总价进行响应报价，不得偏离规定的预算金额。否则按无效标处理。4.供应商可针对本项目多个合同包同时投标，但只能按合同包先后顺序最多中标其中一个合同包。如供应商同时在多个合同包中排名第一，则只能选择合同包序号在前的一个合同包中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满足项目实际需求。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满足项目实际需求。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进度款，每半年根据成交单价及实际服务人次据实结算，达到付款条件起30个工作日内，支付合同总金额的50.0%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进度款，每半年根据成交单价及实际服务人次据实结算，达到付款条件起30个工作日内，支付合同总金额的50.0%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进度款，每半年根据成交单价及实际服务人次据实结算，达到付款条件起30个工作日内，支付合同总金额的50.0%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进度款，成交供应商完成全部工作，经采购人验收合格后，据实结算，最终结算金额不得超过采购预算，达到付款条件起30个工作日内，支付合同总金额的50.0%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竞争性磋商响应文件。提交二次报价，二次报价环节须将二次报价表盖章作为附件进行上传。 2.成交通知书发出后，成交供应商须向采购人提交竞争性磋商响应文件纸质版一份（纸质版响应文件与电子版响应文件保持一致）。 3.采购文件2.6.1内容为电子化交易系统采购文件模板，无法修改。根据陕西省财政厅关于持续优化政府采购营商环境有关事项的通知--陕财办采〔2024〕9号的要求，采购人应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服务方案 标的清单 服务内容及服务邀请应答表.docx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商务应答表.docx 服务内容及服务邀请应答表.docx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服务方案 标的清单 商务应答表.docx 服务内容及服务邀请应答表.docx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服务内容及服务邀请应答表.docx 报价表 商务应答表.docx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服务方案 标的清单 服务内容及服务邀请应答表.docx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本项目实施面临的重点、难点分析及解决方案；②服务总体规划方案；③生活照料和护理服务方案；④服务质量管控方案；⑤社会适应能力辅导和运动功能训练方案；⑥职业康复与劳动技能训练方案；⑦工作部署及进度方案；⑧岗位培训方案；⑨突发事件应急处理方案；⑩合理化建议及服务承诺。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拟投入本项目的团队配置</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10名相关专业人员得基本分20分，在此基础上每增加1名人员加2分，本项最高计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供应商提供2021年1月1至今的类似项目案例（佐证资料包括但不限于佐证材料可提供服务合同；中标（成交通知书）；无正式合同的，可提供单位盖章履约单据，财务凭证，履约证明等一切能够证明实际开展照护类服务资料）。每提供一份得5分，最多得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