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版本号：ZHJS2026-005-020320260511001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岳坝镇岳坝村五组生态修复治理项目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ZHJS2026-005-0203</w:t>
      </w:r>
      <w:r>
        <w:br/>
      </w:r>
      <w:r>
        <w:br/>
      </w:r>
      <w:r>
        <w:br/>
      </w:r>
    </w:p>
    <w:p>
      <w:pPr>
        <w:pStyle w:val="null3"/>
        <w:jc w:val="center"/>
        <w:outlineLvl w:val="2"/>
      </w:pPr>
      <w:r>
        <w:rPr>
          <w:rFonts w:ascii="仿宋_GB2312" w:hAnsi="仿宋_GB2312" w:cs="仿宋_GB2312" w:eastAsia="仿宋_GB2312"/>
          <w:sz w:val="28"/>
          <w:b/>
        </w:rPr>
        <w:t>佛坪县岳坝镇人民政府</w:t>
      </w:r>
    </w:p>
    <w:p>
      <w:pPr>
        <w:pStyle w:val="null3"/>
        <w:jc w:val="center"/>
        <w:outlineLvl w:val="2"/>
      </w:pPr>
      <w:r>
        <w:rPr>
          <w:rFonts w:ascii="仿宋_GB2312" w:hAnsi="仿宋_GB2312" w:cs="仿宋_GB2312" w:eastAsia="仿宋_GB2312"/>
          <w:sz w:val="28"/>
          <w:b/>
        </w:rPr>
        <w:t>汉中征鸿建晟工程管理有限公司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汉中征鸿建晟工程管理有限公司</w:t>
      </w:r>
      <w:r>
        <w:rPr>
          <w:rFonts w:ascii="仿宋_GB2312" w:hAnsi="仿宋_GB2312" w:cs="仿宋_GB2312" w:eastAsia="仿宋_GB2312"/>
        </w:rPr>
        <w:t>（以下简称“代理机构”）受</w:t>
      </w:r>
      <w:r>
        <w:rPr>
          <w:rFonts w:ascii="仿宋_GB2312" w:hAnsi="仿宋_GB2312" w:cs="仿宋_GB2312" w:eastAsia="仿宋_GB2312"/>
        </w:rPr>
        <w:t>佛坪县岳坝镇人民政府</w:t>
      </w:r>
      <w:r>
        <w:rPr>
          <w:rFonts w:ascii="仿宋_GB2312" w:hAnsi="仿宋_GB2312" w:cs="仿宋_GB2312" w:eastAsia="仿宋_GB2312"/>
        </w:rPr>
        <w:t>委托，拟对</w:t>
      </w:r>
      <w:r>
        <w:rPr>
          <w:rFonts w:ascii="仿宋_GB2312" w:hAnsi="仿宋_GB2312" w:cs="仿宋_GB2312" w:eastAsia="仿宋_GB2312"/>
        </w:rPr>
        <w:t>岳坝镇岳坝村五组生态修复治理项目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ZHJS2026-005-0203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岳坝镇岳坝村五组生态修复治理项目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地处于陕西省汉中市佛坪县岳坝镇岳坝村五组，主要工程内容为新建钢筋混凝土悬空步道，新建钢结构悬空步道，斩假石面层铺装，塑木地板铺设，碎拼大理石步道，新建箱涵3米，道路扩宽，河道治理，新建及加固河道堤岸等工程内容。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采购包1（岳坝镇岳坝村五组生态修复治理项目）：属于专门面向中小企业采购。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4、企业资质要求：投标供应商应具备建设行政主管部门核发的市政公用工程施工总承包三级（含三级）及其以上资质，安全生产许可证合格有效；</w:t>
      </w:r>
    </w:p>
    <w:p>
      <w:pPr>
        <w:pStyle w:val="null3"/>
      </w:pPr>
      <w:r>
        <w:rPr>
          <w:rFonts w:ascii="仿宋_GB2312" w:hAnsi="仿宋_GB2312" w:cs="仿宋_GB2312" w:eastAsia="仿宋_GB2312"/>
        </w:rPr>
        <w:t>5、项目经理资格要求：投标供应商拟派项目负责人应具备相应工程专业二级注册建造师资格、具有有效的安全考核合格证（B证），在本单位注册且未担任其他在建工程的项目负责人；</w:t>
      </w:r>
    </w:p>
    <w:p>
      <w:pPr>
        <w:pStyle w:val="null3"/>
      </w:pPr>
      <w:r>
        <w:rPr>
          <w:rFonts w:ascii="仿宋_GB2312" w:hAnsi="仿宋_GB2312" w:cs="仿宋_GB2312" w:eastAsia="仿宋_GB2312"/>
        </w:rPr>
        <w:t>6、中小企业声明函：本项目专门面向中小企业采购，供应商应为中小微企业，须提供《中小企业声明函》并对真实性负责；</w:t>
      </w:r>
    </w:p>
    <w:p>
      <w:pPr>
        <w:pStyle w:val="null3"/>
      </w:pPr>
      <w:r>
        <w:rPr>
          <w:rFonts w:ascii="仿宋_GB2312" w:hAnsi="仿宋_GB2312" w:cs="仿宋_GB2312" w:eastAsia="仿宋_GB2312"/>
        </w:rPr>
        <w:t>7、非联合体投标承诺函：本项目不接受联合体投标，单位负责人为同一人或者存在直接控股、管理关系的不同单位，不得同时参加本项目投标（提供书面证明材料）；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佛坪县岳坝镇人民政府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岳坝镇岳坝村三组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佛坪县岳坝镇人民政府经办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13310962917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汉中征鸿建晟工程管理有限公司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陕西省汉中市汉台区陕西省汉中市汉台区北关街道办事处前进西路188号商铺（体育运动中心东侧)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18142352781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采购包1：1,988,830.22元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开户名称：汉中征鸿建晟工程管理有限公司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银行账号：91610702MA7005PC0J</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金额为基数，参照国家计委颁发的《招标代理服务收费管理暂行办法》（计价格[2002]1980号）和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佛坪县岳坝镇人民政府</w:t>
      </w:r>
      <w:r>
        <w:rPr>
          <w:rFonts w:ascii="仿宋_GB2312" w:hAnsi="仿宋_GB2312" w:cs="仿宋_GB2312" w:eastAsia="仿宋_GB2312"/>
        </w:rPr>
        <w:t>和</w:t>
      </w:r>
      <w:r>
        <w:rPr>
          <w:rFonts w:ascii="仿宋_GB2312" w:hAnsi="仿宋_GB2312" w:cs="仿宋_GB2312" w:eastAsia="仿宋_GB2312"/>
        </w:rPr>
        <w:t>汉中征鸿建晟工程管理有限公司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佛坪县岳坝镇人民政府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汉中征鸿建晟工程管理有限公司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佛坪县岳坝镇人民政府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汉中征鸿建晟工程管理有限公司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联系人：何女士</w:t>
      </w:r>
    </w:p>
    <w:p>
      <w:pPr>
        <w:pStyle w:val="null3"/>
      </w:pPr>
      <w:r>
        <w:rPr>
          <w:rFonts w:ascii="仿宋_GB2312" w:hAnsi="仿宋_GB2312" w:cs="仿宋_GB2312" w:eastAsia="仿宋_GB2312"/>
        </w:rPr>
        <w:t>联系电话：18142352781</w:t>
      </w:r>
    </w:p>
    <w:p>
      <w:pPr>
        <w:pStyle w:val="null3"/>
      </w:pPr>
      <w:r>
        <w:rPr>
          <w:rFonts w:ascii="仿宋_GB2312" w:hAnsi="仿宋_GB2312" w:cs="仿宋_GB2312" w:eastAsia="仿宋_GB2312"/>
        </w:rPr>
        <w:t>地址：陕西省汉中市汉台区北关街道办事处前进西路188号商铺(体育运动中心东侧)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1,988,830.22</w:t>
      </w:r>
    </w:p>
    <w:p>
      <w:pPr>
        <w:pStyle w:val="null3"/>
      </w:pPr>
      <w:r>
        <w:rPr>
          <w:rFonts w:ascii="仿宋_GB2312" w:hAnsi="仿宋_GB2312" w:cs="仿宋_GB2312" w:eastAsia="仿宋_GB2312"/>
        </w:rPr>
        <w:t>采购包最高限价（元）: 1,988,830.22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岳坝镇岳坝村五组生态修复治理项目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1,988,830.22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标的名称：岳坝镇岳坝村五组生态修复治理项目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left"/>
            </w:pPr>
            <w:r>
              <w:rPr>
                <w:rFonts w:ascii="仿宋_GB2312" w:hAnsi="仿宋_GB2312" w:cs="仿宋_GB2312" w:eastAsia="仿宋_GB2312"/>
                <w:sz w:val="21"/>
                <w:color w:val="000000"/>
              </w:rPr>
              <w:t>一、工程概况:</w:t>
            </w:r>
          </w:p>
          <w:p>
            <w:pPr>
              <w:pStyle w:val="null3"/>
              <w:ind w:firstLine="480"/>
              <w:jc w:val="left"/>
            </w:pPr>
            <w:r>
              <w:rPr>
                <w:rFonts w:ascii="仿宋_GB2312" w:hAnsi="仿宋_GB2312" w:cs="仿宋_GB2312" w:eastAsia="仿宋_GB2312"/>
                <w:sz w:val="21"/>
                <w:color w:val="000000"/>
              </w:rPr>
              <w:t>1、工程名称:</w:t>
            </w:r>
            <w:r>
              <w:rPr>
                <w:rFonts w:ascii="仿宋_GB2312" w:hAnsi="仿宋_GB2312" w:cs="仿宋_GB2312" w:eastAsia="仿宋_GB2312"/>
                <w:sz w:val="21"/>
                <w:color w:val="000000"/>
              </w:rPr>
              <w:t>岳坝镇岳坝村五组生态修复治理目</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sz w:val="21"/>
                <w:color w:val="000000"/>
              </w:rPr>
              <w:t>2、建设单位:</w:t>
            </w:r>
            <w:r>
              <w:rPr>
                <w:rFonts w:ascii="仿宋_GB2312" w:hAnsi="仿宋_GB2312" w:cs="仿宋_GB2312" w:eastAsia="仿宋_GB2312"/>
                <w:sz w:val="21"/>
                <w:color w:val="000000"/>
              </w:rPr>
              <w:t>佛坪县岳坝镇人民政府</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sz w:val="21"/>
                <w:color w:val="000000"/>
              </w:rPr>
              <w:t>3、工程地址:</w:t>
            </w:r>
            <w:r>
              <w:rPr>
                <w:rFonts w:ascii="仿宋_GB2312" w:hAnsi="仿宋_GB2312" w:cs="仿宋_GB2312" w:eastAsia="仿宋_GB2312"/>
                <w:sz w:val="21"/>
                <w:color w:val="000000"/>
              </w:rPr>
              <w:t>佛坪县岳坝镇</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 xml:space="preserve">  4、主要建设内容</w:t>
            </w:r>
            <w:r>
              <w:rPr>
                <w:rFonts w:ascii="仿宋_GB2312" w:hAnsi="仿宋_GB2312" w:cs="仿宋_GB2312" w:eastAsia="仿宋_GB2312"/>
                <w:sz w:val="21"/>
                <w:color w:val="000000"/>
              </w:rPr>
              <w:t>新建钢筋混凝土悬空步道，新建钢结构悬空步道，斩假石面层铺装，塑木地板铺设，碎拼大理石步道，新建箱涵3米，道路扩宽，河道治理，新建及加固河道堤岸等工程内容。</w:t>
            </w:r>
            <w:r>
              <w:rPr>
                <w:rFonts w:ascii="仿宋_GB2312" w:hAnsi="仿宋_GB2312" w:cs="仿宋_GB2312" w:eastAsia="仿宋_GB2312"/>
                <w:sz w:val="21"/>
                <w:color w:val="000000"/>
              </w:rPr>
              <w:t>具体详见工程量清单。</w:t>
            </w:r>
          </w:p>
          <w:p>
            <w:pPr>
              <w:pStyle w:val="null3"/>
              <w:ind w:firstLine="480"/>
              <w:jc w:val="left"/>
            </w:pPr>
            <w:r>
              <w:rPr>
                <w:rFonts w:ascii="仿宋_GB2312" w:hAnsi="仿宋_GB2312" w:cs="仿宋_GB2312" w:eastAsia="仿宋_GB2312"/>
                <w:sz w:val="21"/>
                <w:color w:val="000000"/>
              </w:rPr>
              <w:t>二、编制依据</w:t>
            </w:r>
          </w:p>
          <w:p>
            <w:pPr>
              <w:pStyle w:val="null3"/>
              <w:ind w:firstLine="560"/>
              <w:jc w:val="left"/>
            </w:pPr>
            <w:r>
              <w:rPr>
                <w:rFonts w:ascii="仿宋_GB2312" w:hAnsi="仿宋_GB2312" w:cs="仿宋_GB2312" w:eastAsia="仿宋_GB2312"/>
                <w:sz w:val="21"/>
              </w:rPr>
              <w:t>1、岳坝镇岳坝村五组生态修复治理项目全套施工图纸。</w:t>
            </w:r>
          </w:p>
          <w:p>
            <w:pPr>
              <w:pStyle w:val="null3"/>
              <w:ind w:firstLine="560"/>
              <w:jc w:val="left"/>
            </w:pPr>
            <w:r>
              <w:rPr>
                <w:rFonts w:ascii="仿宋_GB2312" w:hAnsi="仿宋_GB2312" w:cs="仿宋_GB2312" w:eastAsia="仿宋_GB2312"/>
                <w:sz w:val="21"/>
              </w:rPr>
              <w:t>2、陕西住房和城乡建设厅文件《关于印发2025陕西省建设工程费用规则等计价依据的通知》。</w:t>
            </w:r>
          </w:p>
          <w:p>
            <w:pPr>
              <w:pStyle w:val="null3"/>
              <w:ind w:firstLine="560"/>
              <w:jc w:val="left"/>
            </w:pPr>
            <w:r>
              <w:rPr>
                <w:rFonts w:ascii="仿宋_GB2312" w:hAnsi="仿宋_GB2312" w:cs="仿宋_GB2312" w:eastAsia="仿宋_GB2312"/>
                <w:sz w:val="21"/>
              </w:rPr>
              <w:t>3、陕西省《建设工程工程量清单计价标准》（DB 61/T 5126-2025）》、《市政工程工程量计算标准（DB 61/T 5128-2025）》、《房屋建筑与装饰工程工程量计算标准（DB 61/T 5129-2025）》、《通用安装工程工程量计算标准（DB 61/T 5130-2025）》、《园林绿化工程工程量计算标准（DB 61/T 5131-2025）》。</w:t>
            </w:r>
          </w:p>
          <w:p>
            <w:pPr>
              <w:pStyle w:val="null3"/>
              <w:ind w:firstLine="560"/>
              <w:jc w:val="left"/>
            </w:pPr>
            <w:r>
              <w:rPr>
                <w:rFonts w:ascii="仿宋_GB2312" w:hAnsi="仿宋_GB2312" w:cs="仿宋_GB2312" w:eastAsia="仿宋_GB2312"/>
                <w:sz w:val="21"/>
              </w:rPr>
              <w:t>4、《陕西省建设工程费用规则（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配套各专业工程基价表等。</w:t>
            </w:r>
          </w:p>
          <w:p>
            <w:pPr>
              <w:pStyle w:val="null3"/>
              <w:ind w:firstLine="560"/>
              <w:jc w:val="left"/>
            </w:pPr>
            <w:r>
              <w:rPr>
                <w:rFonts w:ascii="仿宋_GB2312" w:hAnsi="仿宋_GB2312" w:cs="仿宋_GB2312" w:eastAsia="仿宋_GB2312"/>
                <w:sz w:val="21"/>
              </w:rPr>
              <w:t>5、《陕西省水利建筑工程预算定额》（2024 年修正）、《陕西省水利设备安装工程预算定额》（2024年修正）、《陕西省水利工程施工机械台班费定额》（2024年修正）。</w:t>
            </w:r>
          </w:p>
          <w:p>
            <w:pPr>
              <w:pStyle w:val="null3"/>
              <w:ind w:firstLine="560"/>
              <w:jc w:val="left"/>
            </w:pPr>
            <w:r>
              <w:rPr>
                <w:rFonts w:ascii="仿宋_GB2312" w:hAnsi="仿宋_GB2312" w:cs="仿宋_GB2312" w:eastAsia="仿宋_GB2312"/>
                <w:sz w:val="21"/>
              </w:rPr>
              <w:t>6、《陕西省水利工程设计概（估）算编制规定》（2024 年修正）。</w:t>
            </w:r>
          </w:p>
          <w:p>
            <w:pPr>
              <w:pStyle w:val="null3"/>
              <w:jc w:val="both"/>
            </w:pPr>
            <w:r>
              <w:rPr>
                <w:rFonts w:ascii="仿宋_GB2312" w:hAnsi="仿宋_GB2312" w:cs="仿宋_GB2312" w:eastAsia="仿宋_GB2312"/>
                <w:sz w:val="21"/>
                <w:color w:val="000000"/>
              </w:rPr>
              <w:t>三、工程质量：达到国家及行业标准及采购人要求“合格”</w:t>
            </w:r>
          </w:p>
          <w:p>
            <w:pPr>
              <w:pStyle w:val="null3"/>
            </w:pPr>
            <w:r>
              <w:rPr>
                <w:rFonts w:ascii="仿宋_GB2312" w:hAnsi="仿宋_GB2312" w:cs="仿宋_GB2312" w:eastAsia="仿宋_GB2312"/>
                <w:sz w:val="21"/>
                <w:color w:val="000000"/>
              </w:rPr>
              <w:t>四、工期：合同签订之日起</w:t>
            </w:r>
            <w:r>
              <w:rPr>
                <w:rFonts w:ascii="仿宋_GB2312" w:hAnsi="仿宋_GB2312" w:cs="仿宋_GB2312" w:eastAsia="仿宋_GB2312"/>
                <w:sz w:val="21"/>
                <w:color w:val="000000"/>
              </w:rPr>
              <w:t>120</w:t>
            </w:r>
            <w:r>
              <w:rPr>
                <w:rFonts w:ascii="仿宋_GB2312" w:hAnsi="仿宋_GB2312" w:cs="仿宋_GB2312" w:eastAsia="仿宋_GB2312"/>
                <w:sz w:val="21"/>
                <w:color w:val="000000"/>
              </w:rPr>
              <w:t>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供应商资质证明文件中汉中市政府采购供应商资格承诺函。</w:t>
            </w:r>
          </w:p>
        </w:tc>
        <w:tc>
          <w:tcPr>
            <w:tcW w:type="dxa" w:w="1661"/>
          </w:tcPr>
          <w:p>
            <w:pPr>
              <w:pStyle w:val="null3"/>
            </w:pPr>
            <w:r>
              <w:rPr>
                <w:rFonts w:ascii="仿宋_GB2312" w:hAnsi="仿宋_GB2312" w:cs="仿宋_GB2312" w:eastAsia="仿宋_GB2312"/>
              </w:rPr>
              <w:t>供应商认为需要提供的其他资料.docx 汉中市政府采购资格承诺函.docx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供应商资质证明文件.docx 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投标供应商应具备建设行政主管部门核发的市政公用工程施工总承包三级（含三级）及其以上资质，安全生产许可证合格有效；</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投标供应商拟派项目负责人应具备相应工程专业二级注册建造师资格、具有有效的安全考核合格证（B证），在本单位注册且未担任其他在建工程的项目负责人；</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供应商应提交的相关资格证明材料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供应商应提交的相关资格证明材料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一、评审内容包含但不限于①施工准备及总体概述；②施工平面布置；③项目总体部署；④施工方法；⑤重点难点工程分析及解决措施；⑥对应预案等。 二、赋分标准：1、完整性:方案内容完整全面，对上述各项内容均有描述及说明，得2分;缺1至5项，得0.5分。2、针对性:针对性强，得5分;针对性一般，得3分;缺乏针对性，得1分。3、可实施性:可实施性强，得5分;可实施性一般，得3分;缺乏可实施性，得1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一、评审内容包含但不限于①项目管理机构；②岗位安排及职责（配备技术人员、施工员、安全员、资料员、材料员、质量员等）配备齐全。提供人员身份证、学历证、岗位证证明；本项配备不齐全不得分；③劳动力保证措施；④管理措施；⑤劳动力计划表等。 二、赋分标准：1、完整性:方案内容完整全面，对上述各项内容均有描述及说明，得2分;缺1至4项，得0.5分。2、针对性:针对性强，得3分;针对性一般，得1分;缺乏针对性，得0.5分。3、可实施性:可实施性强，得3分;可实施性一般，得1分;缺乏可实施性，得0.5分。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一、评审内容包含但不限于①质量管理制度；②工程质量保证措施；③工程质量控制体系； ④质量管理机构职责；⑤材料的质量控制等。二、赋分标准：1、完整性:方案内容完整全面，对上述各项内容均有描述及说明，得2分;缺1至4项，得0.5分。 2、针对性:针对性强，得3分;针对性一般，得1分;缺乏针对性，得0.5分。3、可实施性:可实施性强，得3分;可实施性一般，得1分;缺乏可实施性，得0.5分。4、不提供此项的，不得分。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一、评审内容包含但不限于①安全生产管理制度；②安全人员岗位职责；③安全教育培训制度；④设备材料作业安全措施；⑤应急救援机制等。 二、赋分标准：1、完整性:方案内容完整全面，对上述各项内容均有描述及说明，得2分;缺1至4项，得0.5分。 2、针对性:针对性强，得3分;针对性一般，得1分;缺乏针对性，得0.5分。3、可实施性:可实施性强，得3分;可实施性一般，得1分;缺乏可实施性，得0.5分。4、不提供此项的，不得分。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一、评审内容包含但不限于①文明保护及环境保护施工管理制度；②防尘降噪、治污减霾措施； ③节能减排措施等。 二、赋分标准：1、完整性:方案内容完整全面，对上述各项内容均有描述及说明，得2分;缺1至2项，得0.5分。 2、针对性:针对性强，得2分;针对性一般，得1分;缺乏针对性，得0.5分。3、可实施性:可实施性强，得2分;可实施性一般，得1分;缺乏可实施性，得0.5分。4、不提供此项的，不得分。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一、评审内容包含但不限于①工期进度安排计划；②工期保证措施；③机械设备投入计划； ④材料投入计划；⑤施工计划进度表等。 二、赋分标准：1、完整性:方案内容完整全面，对上述各项内容均有描述及说明，得2分;缺1至4项，得0.5分。2、针对性:针对性强，得4分;针对性一般，得2分;缺乏针对性，得1分。3、可实施性:可实施性强，得4分;可实施性一般，得2分;缺乏可实施性，得1分。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一、评审内容包含但不限于①针对本项目实际需求、对降低工程造价、缩短施工周期提供实质性承诺或合理化建议；②针对本工程提供具体可行并符合国家相关保修规范的售后服务承诺③提高工程质量合理化建议等。 二、赋分标准：1、完整性:方案内容完整全面，对上述各项内容均有描述及说明，得2分;缺1至2项，得0.5分2、针对性:针对性强，得2分;针对性一般，得1分;缺乏针对性，得0.5分。3、可实施性:可实施性强，得2分;可实施性一般，得1分;缺乏可实施性，得0.5分。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注：业绩须是供应商完成的类似项目，提供中标通知书、协议书（合同）、完工证明或竣工验收证明扫描件或加盖公章的复印件，否则不作为加分项。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（注：业绩须是供应商项目经理完成的类似项目，提供中标通知书、协议书（合同）完工证明或竣工验收证明扫描件或加盖公章的复印件，否则不得分。项目经理业绩不能作为企业业绩同时使用）。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详见附件：技术服务方案.docx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